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4A0" w:firstRow="1" w:lastRow="0" w:firstColumn="1" w:lastColumn="0" w:noHBand="0" w:noVBand="1"/>
      </w:tblPr>
      <w:tblGrid>
        <w:gridCol w:w="2070"/>
        <w:gridCol w:w="3715"/>
        <w:gridCol w:w="587"/>
        <w:gridCol w:w="3708"/>
      </w:tblGrid>
      <w:tr w:rsidR="00B1699E" w14:paraId="102C2844" w14:textId="77777777">
        <w:trPr>
          <w:trHeight w:val="720"/>
        </w:trPr>
        <w:tc>
          <w:tcPr>
            <w:tcW w:w="5785" w:type="dxa"/>
            <w:gridSpan w:val="2"/>
            <w:tcBorders>
              <w:bottom w:val="single" w:sz="18" w:space="0" w:color="auto"/>
            </w:tcBorders>
          </w:tcPr>
          <w:p w14:paraId="35A630A0" w14:textId="77777777" w:rsidR="00B1699E" w:rsidRDefault="001A3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r>
              <w:rPr>
                <w:rFonts w:ascii="SimSun" w:hint="eastAsia"/>
                <w:color w:val="000000"/>
                <w:sz w:val="36"/>
                <w:szCs w:val="24"/>
              </w:rPr>
              <w:t>联</w:t>
            </w:r>
            <w:r>
              <w:rPr>
                <w:rFonts w:ascii="SimHei" w:hAnsi="SimHei"/>
                <w:color w:val="000000"/>
                <w:sz w:val="36"/>
                <w:szCs w:val="24"/>
              </w:rPr>
              <w:t xml:space="preserve">  </w:t>
            </w:r>
            <w:r>
              <w:rPr>
                <w:rFonts w:ascii="SimSun" w:hint="eastAsia"/>
                <w:color w:val="000000"/>
                <w:sz w:val="36"/>
                <w:szCs w:val="24"/>
              </w:rPr>
              <w:t>合</w:t>
            </w:r>
            <w:r>
              <w:rPr>
                <w:rFonts w:ascii="SimHei" w:hAnsi="SimHei"/>
                <w:color w:val="000000"/>
                <w:sz w:val="36"/>
                <w:szCs w:val="24"/>
              </w:rPr>
              <w:t xml:space="preserve">  </w:t>
            </w:r>
            <w:r>
              <w:rPr>
                <w:rFonts w:ascii="SimSun" w:hint="eastAsia"/>
                <w:color w:val="000000"/>
                <w:sz w:val="36"/>
                <w:szCs w:val="24"/>
              </w:rPr>
              <w:t>国</w:t>
            </w:r>
          </w:p>
        </w:tc>
        <w:tc>
          <w:tcPr>
            <w:tcW w:w="4295" w:type="dxa"/>
            <w:gridSpan w:val="2"/>
            <w:tcBorders>
              <w:bottom w:val="single" w:sz="18" w:space="0" w:color="auto"/>
            </w:tcBorders>
          </w:tcPr>
          <w:p w14:paraId="43A4465D" w14:textId="77777777" w:rsidR="00B1699E" w:rsidRDefault="001A3D8B">
            <w:pPr>
              <w:ind w:left="324"/>
              <w:jc w:val="right"/>
              <w:rPr>
                <w:sz w:val="52"/>
                <w:szCs w:val="24"/>
              </w:rPr>
            </w:pPr>
            <w:r>
              <w:rPr>
                <w:rFonts w:ascii="Univers Bold" w:hAnsi="Univers Bold"/>
                <w:b/>
                <w:sz w:val="72"/>
                <w:szCs w:val="24"/>
              </w:rPr>
              <w:t>EP</w:t>
            </w:r>
          </w:p>
        </w:tc>
      </w:tr>
      <w:tr w:rsidR="00B1699E" w14:paraId="506A3F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09118150" w14:textId="77777777" w:rsidR="00B1699E" w:rsidRDefault="001A3D8B">
            <w:pPr>
              <w:spacing w:before="120"/>
              <w:ind w:left="6"/>
              <w:jc w:val="center"/>
              <w:rPr>
                <w:szCs w:val="24"/>
              </w:rPr>
            </w:pPr>
            <w:r>
              <w:rPr>
                <w:noProof/>
                <w:szCs w:val="24"/>
              </w:rPr>
              <w:drawing>
                <wp:inline distT="0" distB="0" distL="0" distR="0" wp14:anchorId="5F7E7616" wp14:editId="11852374">
                  <wp:extent cx="733425" cy="65722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733425" cy="657225"/>
                          </a:xfrm>
                          <a:prstGeom prst="rect">
                            <a:avLst/>
                          </a:prstGeom>
                          <a:noFill/>
                          <a:ln>
                            <a:noFill/>
                          </a:ln>
                        </pic:spPr>
                      </pic:pic>
                    </a:graphicData>
                  </a:graphic>
                </wp:inline>
              </w:drawing>
            </w:r>
          </w:p>
          <w:p w14:paraId="7F9A8DE9" w14:textId="77777777" w:rsidR="00B1699E" w:rsidRDefault="001A3D8B">
            <w:pPr>
              <w:spacing w:before="120"/>
              <w:ind w:left="6"/>
              <w:jc w:val="center"/>
              <w:rPr>
                <w:szCs w:val="24"/>
              </w:rPr>
            </w:pPr>
            <w:r>
              <w:rPr>
                <w:noProof/>
                <w:szCs w:val="24"/>
              </w:rPr>
              <w:drawing>
                <wp:inline distT="0" distB="0" distL="0" distR="0" wp14:anchorId="3BADDD7A" wp14:editId="18165DFA">
                  <wp:extent cx="733425" cy="647700"/>
                  <wp:effectExtent l="0" t="0" r="0" b="0"/>
                  <wp:docPr id="2"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733425" cy="647700"/>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67431828" w14:textId="77777777" w:rsidR="00B1699E" w:rsidRDefault="00B1699E">
            <w:pPr>
              <w:ind w:left="324"/>
              <w:rPr>
                <w:color w:val="000000"/>
                <w:sz w:val="44"/>
                <w:szCs w:val="24"/>
              </w:rPr>
            </w:pPr>
          </w:p>
          <w:p w14:paraId="1402A1C2" w14:textId="77777777" w:rsidR="00B1699E" w:rsidRDefault="001A3D8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404402E" w14:textId="77777777" w:rsidR="00B1699E" w:rsidRDefault="001A3D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721F0118" w14:textId="77777777" w:rsidR="00B1699E" w:rsidRDefault="00B1699E">
            <w:pPr>
              <w:spacing w:before="240"/>
              <w:ind w:left="324"/>
              <w:rPr>
                <w:szCs w:val="24"/>
              </w:rPr>
            </w:pPr>
          </w:p>
        </w:tc>
        <w:tc>
          <w:tcPr>
            <w:tcW w:w="3708" w:type="dxa"/>
            <w:tcBorders>
              <w:top w:val="nil"/>
              <w:left w:val="nil"/>
              <w:bottom w:val="single" w:sz="36" w:space="0" w:color="auto"/>
              <w:right w:val="nil"/>
            </w:tcBorders>
          </w:tcPr>
          <w:p w14:paraId="2A79F480" w14:textId="77777777" w:rsidR="00B1699E" w:rsidRDefault="001A3D8B">
            <w:pPr>
              <w:spacing w:before="120"/>
              <w:ind w:left="324"/>
              <w:rPr>
                <w:szCs w:val="24"/>
              </w:rPr>
            </w:pPr>
            <w:r>
              <w:rPr>
                <w:szCs w:val="24"/>
              </w:rPr>
              <w:t>Distr.</w:t>
            </w:r>
          </w:p>
          <w:p w14:paraId="23A592DE" w14:textId="77777777" w:rsidR="00B1699E" w:rsidRDefault="001A3D8B">
            <w:pPr>
              <w:ind w:left="324"/>
              <w:rPr>
                <w:szCs w:val="24"/>
              </w:rPr>
            </w:pPr>
            <w:r>
              <w:rPr>
                <w:szCs w:val="24"/>
              </w:rPr>
              <w:t>GENERAL</w:t>
            </w:r>
          </w:p>
          <w:p w14:paraId="22000340" w14:textId="77777777" w:rsidR="00B1699E" w:rsidRDefault="00B1699E">
            <w:pPr>
              <w:ind w:left="324"/>
              <w:rPr>
                <w:szCs w:val="24"/>
              </w:rPr>
            </w:pPr>
          </w:p>
          <w:p w14:paraId="7589755B" w14:textId="17889BBE" w:rsidR="00B1699E" w:rsidRDefault="001A3D8B">
            <w:r>
              <w:rPr>
                <w:szCs w:val="24"/>
              </w:rPr>
              <w:t xml:space="preserve">      </w:t>
            </w:r>
            <w:r>
              <w:fldChar w:fldCharType="begin"/>
            </w:r>
            <w:r>
              <w:instrText xml:space="preserve"> DOCPROPERTY "Document number"  \* MERGEFORMAT </w:instrText>
            </w:r>
            <w:r>
              <w:fldChar w:fldCharType="separate"/>
            </w:r>
            <w:r w:rsidR="00CF5B18">
              <w:t>UNEP/</w:t>
            </w:r>
            <w:proofErr w:type="spellStart"/>
            <w:r w:rsidR="00CF5B18">
              <w:t>OzL.Pro</w:t>
            </w:r>
            <w:proofErr w:type="spellEnd"/>
            <w:r w:rsidR="00CF5B18">
              <w:t>/ExCom/93/36</w:t>
            </w:r>
            <w:r>
              <w:fldChar w:fldCharType="end"/>
            </w:r>
          </w:p>
          <w:p w14:paraId="35680C5C" w14:textId="77777777" w:rsidR="00B1699E" w:rsidRDefault="001A3D8B">
            <w:pPr>
              <w:ind w:left="324"/>
              <w:rPr>
                <w:szCs w:val="24"/>
              </w:rPr>
            </w:pPr>
            <w:r>
              <w:fldChar w:fldCharType="begin"/>
            </w:r>
            <w:r>
              <w:instrText xml:space="preserve"> DOCPROPERTY "Revision date" \@ "d MMMM YYYY"  \* MERGEFORMAT </w:instrText>
            </w:r>
            <w:r>
              <w:fldChar w:fldCharType="separate"/>
            </w:r>
            <w:r>
              <w:t>23 November 2023</w:t>
            </w:r>
            <w:r>
              <w:fldChar w:fldCharType="end"/>
            </w:r>
          </w:p>
          <w:p w14:paraId="73AEF944" w14:textId="77777777" w:rsidR="00B1699E" w:rsidRDefault="00B1699E">
            <w:pPr>
              <w:ind w:left="324"/>
              <w:rPr>
                <w:caps/>
                <w:szCs w:val="24"/>
              </w:rPr>
            </w:pPr>
          </w:p>
          <w:p w14:paraId="1A9D895C" w14:textId="77777777" w:rsidR="00B1699E" w:rsidRDefault="001A3D8B">
            <w:pPr>
              <w:ind w:left="324"/>
              <w:rPr>
                <w:szCs w:val="24"/>
              </w:rPr>
            </w:pPr>
            <w:r>
              <w:rPr>
                <w:szCs w:val="24"/>
              </w:rPr>
              <w:t>CHINESE</w:t>
            </w:r>
          </w:p>
          <w:p w14:paraId="28AB5861" w14:textId="77777777" w:rsidR="00B1699E" w:rsidRDefault="001A3D8B">
            <w:pPr>
              <w:ind w:left="331"/>
              <w:rPr>
                <w:szCs w:val="24"/>
              </w:rPr>
            </w:pPr>
            <w:r>
              <w:rPr>
                <w:szCs w:val="24"/>
              </w:rPr>
              <w:t>ORIGINAL: ENGLISH</w:t>
            </w:r>
          </w:p>
        </w:tc>
      </w:tr>
    </w:tbl>
    <w:p w14:paraId="17102FA9" w14:textId="77777777" w:rsidR="00B1699E" w:rsidRDefault="001A3D8B">
      <w:pPr>
        <w:jc w:val="left"/>
        <w:rPr>
          <w:sz w:val="24"/>
          <w:szCs w:val="24"/>
        </w:rPr>
      </w:pPr>
      <w:r>
        <w:rPr>
          <w:rFonts w:hint="eastAsia"/>
          <w:sz w:val="28"/>
          <w:szCs w:val="28"/>
        </w:rPr>
        <w:t>执行蒙特利尔议定书</w:t>
      </w:r>
      <w:r>
        <w:rPr>
          <w:sz w:val="28"/>
          <w:szCs w:val="28"/>
        </w:rPr>
        <w:br/>
        <w:t xml:space="preserve">  </w:t>
      </w:r>
      <w:r>
        <w:rPr>
          <w:rFonts w:hint="eastAsia"/>
          <w:sz w:val="28"/>
          <w:szCs w:val="28"/>
        </w:rPr>
        <w:t>多边基金执行委员会</w:t>
      </w:r>
      <w:r>
        <w:rPr>
          <w:sz w:val="24"/>
          <w:szCs w:val="24"/>
        </w:rPr>
        <w:br/>
      </w:r>
      <w:r>
        <w:rPr>
          <w:rFonts w:hint="eastAsia"/>
          <w:sz w:val="24"/>
          <w:szCs w:val="24"/>
        </w:rPr>
        <w:t>第九十</w:t>
      </w:r>
      <w:r>
        <w:rPr>
          <w:rFonts w:hint="eastAsia"/>
          <w:sz w:val="24"/>
          <w:szCs w:val="24"/>
          <w:lang w:val="en-US"/>
        </w:rPr>
        <w:t>三</w:t>
      </w:r>
      <w:r>
        <w:rPr>
          <w:rFonts w:hint="eastAsia"/>
          <w:sz w:val="24"/>
          <w:szCs w:val="24"/>
        </w:rPr>
        <w:t>次会议</w:t>
      </w:r>
    </w:p>
    <w:p w14:paraId="630131EC" w14:textId="77777777" w:rsidR="00B1699E" w:rsidRDefault="001A3D8B">
      <w:pPr>
        <w:jc w:val="left"/>
        <w:rPr>
          <w:sz w:val="24"/>
          <w:szCs w:val="24"/>
        </w:rPr>
      </w:pPr>
      <w:r>
        <w:rPr>
          <w:rFonts w:ascii="SimSun" w:hAnsi="SimSun" w:cs="SimSun" w:hint="eastAsia"/>
          <w:sz w:val="24"/>
          <w:szCs w:val="24"/>
        </w:rPr>
        <w:t>2023年</w:t>
      </w:r>
      <w:r>
        <w:rPr>
          <w:rFonts w:ascii="SimSun" w:hAnsi="SimSun" w:cs="SimSun" w:hint="eastAsia"/>
          <w:sz w:val="24"/>
          <w:szCs w:val="24"/>
          <w:lang w:val="en-US"/>
        </w:rPr>
        <w:t>12</w:t>
      </w:r>
      <w:r>
        <w:rPr>
          <w:rFonts w:ascii="SimSun" w:hAnsi="SimSun" w:cs="SimSun" w:hint="eastAsia"/>
          <w:sz w:val="24"/>
          <w:szCs w:val="24"/>
        </w:rPr>
        <w:t>月</w:t>
      </w:r>
      <w:r>
        <w:rPr>
          <w:rFonts w:ascii="SimSun" w:hAnsi="SimSun" w:cs="SimSun" w:hint="eastAsia"/>
          <w:sz w:val="24"/>
          <w:szCs w:val="24"/>
          <w:lang w:val="en-US"/>
        </w:rPr>
        <w:t>15</w:t>
      </w:r>
      <w:r>
        <w:rPr>
          <w:rFonts w:ascii="SimSun" w:hAnsi="SimSun" w:cs="SimSun" w:hint="eastAsia"/>
          <w:sz w:val="24"/>
          <w:szCs w:val="24"/>
        </w:rPr>
        <w:t>日至</w:t>
      </w:r>
      <w:r>
        <w:rPr>
          <w:rFonts w:ascii="SimSun" w:hAnsi="SimSun" w:cs="SimSun" w:hint="eastAsia"/>
          <w:sz w:val="24"/>
          <w:szCs w:val="24"/>
          <w:lang w:val="en-US"/>
        </w:rPr>
        <w:t>19</w:t>
      </w:r>
      <w:r>
        <w:rPr>
          <w:rFonts w:ascii="SimSun" w:hAnsi="SimSun" w:cs="SimSun" w:hint="eastAsia"/>
          <w:sz w:val="24"/>
          <w:szCs w:val="24"/>
        </w:rPr>
        <w:t>日</w:t>
      </w:r>
      <w:r>
        <w:rPr>
          <w:rFonts w:hint="eastAsia"/>
          <w:sz w:val="24"/>
          <w:szCs w:val="24"/>
        </w:rPr>
        <w:t>，蒙特利尔</w:t>
      </w:r>
    </w:p>
    <w:p w14:paraId="3FE5082C" w14:textId="77777777" w:rsidR="00B1699E" w:rsidRDefault="001A3D8B">
      <w:pPr>
        <w:rPr>
          <w:sz w:val="24"/>
          <w:szCs w:val="24"/>
          <w:lang w:val="en-US"/>
        </w:rPr>
      </w:pPr>
      <w:r>
        <w:rPr>
          <w:rFonts w:hint="eastAsia"/>
          <w:sz w:val="24"/>
          <w:szCs w:val="24"/>
        </w:rPr>
        <w:t>临时议程</w:t>
      </w:r>
      <w:r>
        <w:rPr>
          <w:sz w:val="24"/>
          <w:szCs w:val="24"/>
          <w:vertAlign w:val="superscript"/>
        </w:rPr>
        <w:footnoteReference w:id="1"/>
      </w:r>
      <w:r>
        <w:rPr>
          <w:rFonts w:hint="eastAsia"/>
          <w:sz w:val="24"/>
          <w:szCs w:val="24"/>
          <w:lang w:val="en-US"/>
        </w:rPr>
        <w:t>第</w:t>
      </w:r>
      <w:r>
        <w:rPr>
          <w:sz w:val="24"/>
          <w:szCs w:val="24"/>
        </w:rPr>
        <w:t>9</w:t>
      </w:r>
      <w:r>
        <w:rPr>
          <w:rFonts w:hint="eastAsia"/>
          <w:sz w:val="24"/>
          <w:szCs w:val="24"/>
        </w:rPr>
        <w:t>（</w:t>
      </w:r>
      <w:r>
        <w:rPr>
          <w:sz w:val="24"/>
          <w:szCs w:val="24"/>
        </w:rPr>
        <w:t>c</w:t>
      </w:r>
      <w:r>
        <w:rPr>
          <w:rFonts w:hint="eastAsia"/>
          <w:sz w:val="24"/>
          <w:szCs w:val="24"/>
        </w:rPr>
        <w:t>）</w:t>
      </w:r>
      <w:r>
        <w:rPr>
          <w:rFonts w:hint="eastAsia"/>
          <w:sz w:val="24"/>
          <w:szCs w:val="24"/>
          <w:lang w:val="en-US"/>
        </w:rPr>
        <w:t>项</w:t>
      </w:r>
    </w:p>
    <w:p w14:paraId="507746DE" w14:textId="77777777" w:rsidR="00B1699E" w:rsidRDefault="00B1699E">
      <w:pPr>
        <w:jc w:val="left"/>
        <w:rPr>
          <w:sz w:val="24"/>
          <w:szCs w:val="24"/>
        </w:rPr>
      </w:pPr>
    </w:p>
    <w:p w14:paraId="0AE6860C" w14:textId="77777777" w:rsidR="00B1699E" w:rsidRDefault="00B1699E">
      <w:pPr>
        <w:pStyle w:val="Heading5"/>
        <w:numPr>
          <w:ilvl w:val="0"/>
          <w:numId w:val="0"/>
        </w:numPr>
        <w:ind w:left="3600"/>
        <w:rPr>
          <w:sz w:val="24"/>
          <w:szCs w:val="24"/>
        </w:rPr>
      </w:pPr>
    </w:p>
    <w:p w14:paraId="48B13434" w14:textId="77777777" w:rsidR="00B1699E" w:rsidRDefault="00B1699E">
      <w:pPr>
        <w:jc w:val="left"/>
        <w:rPr>
          <w:sz w:val="24"/>
          <w:szCs w:val="24"/>
        </w:rPr>
      </w:pPr>
    </w:p>
    <w:p w14:paraId="512C916C" w14:textId="77777777" w:rsidR="00B1699E" w:rsidRDefault="00B1699E">
      <w:pPr>
        <w:pStyle w:val="Title1"/>
        <w:rPr>
          <w:sz w:val="24"/>
          <w:szCs w:val="24"/>
          <w:lang w:val="en-CA"/>
        </w:rPr>
      </w:pPr>
    </w:p>
    <w:p w14:paraId="35D3B09B" w14:textId="77777777" w:rsidR="00B1699E" w:rsidRDefault="00B1699E">
      <w:pPr>
        <w:pStyle w:val="Title1"/>
        <w:rPr>
          <w:sz w:val="24"/>
          <w:szCs w:val="24"/>
          <w:lang w:val="en-CA"/>
        </w:rPr>
      </w:pPr>
    </w:p>
    <w:p w14:paraId="152AF205" w14:textId="77777777" w:rsidR="00B1699E" w:rsidRDefault="001A3D8B">
      <w:pPr>
        <w:pStyle w:val="StyleHeader4Para4Left0Firstline0"/>
        <w:numPr>
          <w:ilvl w:val="0"/>
          <w:numId w:val="0"/>
        </w:numPr>
        <w:jc w:val="center"/>
        <w:rPr>
          <w:b/>
          <w:sz w:val="28"/>
          <w:szCs w:val="28"/>
          <w:lang w:val="en-US"/>
        </w:rPr>
      </w:pPr>
      <w:r>
        <w:rPr>
          <w:rFonts w:hint="eastAsia"/>
          <w:b/>
          <w:sz w:val="28"/>
          <w:szCs w:val="28"/>
          <w:lang w:val="en-US"/>
        </w:rPr>
        <w:t>联合国</w:t>
      </w:r>
      <w:r>
        <w:rPr>
          <w:rFonts w:hint="eastAsia"/>
          <w:b/>
          <w:sz w:val="28"/>
          <w:szCs w:val="28"/>
          <w:lang w:val="zh-CN"/>
        </w:rPr>
        <w:t>环境</w:t>
      </w:r>
      <w:r>
        <w:rPr>
          <w:rFonts w:hint="eastAsia"/>
          <w:b/>
          <w:sz w:val="28"/>
          <w:szCs w:val="28"/>
          <w:lang w:val="en-US"/>
        </w:rPr>
        <w:t>规划</w:t>
      </w:r>
      <w:r>
        <w:rPr>
          <w:rFonts w:hint="eastAsia"/>
          <w:b/>
          <w:sz w:val="28"/>
          <w:szCs w:val="28"/>
          <w:lang w:val="zh-CN"/>
        </w:rPr>
        <w:t>署</w:t>
      </w:r>
      <w:r>
        <w:rPr>
          <w:b/>
          <w:sz w:val="28"/>
          <w:szCs w:val="28"/>
          <w:lang w:val="zh-CN"/>
        </w:rPr>
        <w:t>2023</w:t>
      </w:r>
      <w:r>
        <w:rPr>
          <w:rFonts w:hint="eastAsia"/>
          <w:b/>
          <w:sz w:val="28"/>
          <w:szCs w:val="28"/>
          <w:lang w:val="zh-CN"/>
        </w:rPr>
        <w:t>年工作方案</w:t>
      </w:r>
      <w:r>
        <w:rPr>
          <w:rFonts w:hint="eastAsia"/>
          <w:b/>
          <w:sz w:val="28"/>
          <w:szCs w:val="28"/>
          <w:lang w:val="en-US"/>
        </w:rPr>
        <w:t>修正案</w:t>
      </w:r>
    </w:p>
    <w:p w14:paraId="2B9356C6" w14:textId="77777777" w:rsidR="00B1699E" w:rsidRDefault="00B1699E">
      <w:pPr>
        <w:pStyle w:val="StyleHeader4Para4Left0Firstline0"/>
        <w:numPr>
          <w:ilvl w:val="0"/>
          <w:numId w:val="0"/>
        </w:numPr>
        <w:jc w:val="center"/>
        <w:rPr>
          <w:b/>
          <w:sz w:val="22"/>
          <w:szCs w:val="24"/>
        </w:rPr>
      </w:pPr>
    </w:p>
    <w:p w14:paraId="4E74C32B" w14:textId="77777777" w:rsidR="00B1699E" w:rsidRDefault="00B1699E">
      <w:pPr>
        <w:pStyle w:val="StyleHeader4Para4Left0Firstline0"/>
        <w:numPr>
          <w:ilvl w:val="0"/>
          <w:numId w:val="0"/>
        </w:numPr>
        <w:rPr>
          <w:szCs w:val="24"/>
        </w:rPr>
      </w:pPr>
    </w:p>
    <w:p w14:paraId="70702F45" w14:textId="77777777" w:rsidR="00B1699E" w:rsidRDefault="00B1699E">
      <w:pPr>
        <w:pStyle w:val="StyleHeader4Para4Left0Firstline0"/>
        <w:numPr>
          <w:ilvl w:val="0"/>
          <w:numId w:val="0"/>
        </w:numPr>
        <w:rPr>
          <w:szCs w:val="24"/>
        </w:rPr>
      </w:pPr>
    </w:p>
    <w:p w14:paraId="1AD2646D" w14:textId="77777777" w:rsidR="00B1699E" w:rsidRDefault="00B1699E">
      <w:pPr>
        <w:pStyle w:val="StyleHeader4Para4Left0Firstline0"/>
        <w:numPr>
          <w:ilvl w:val="0"/>
          <w:numId w:val="0"/>
        </w:numPr>
        <w:rPr>
          <w:szCs w:val="24"/>
        </w:rPr>
      </w:pPr>
    </w:p>
    <w:p w14:paraId="146374E7" w14:textId="77777777" w:rsidR="00B1699E" w:rsidRDefault="00B1699E">
      <w:pPr>
        <w:pStyle w:val="StyleHeader4Para4Left0Firstline0"/>
        <w:numPr>
          <w:ilvl w:val="0"/>
          <w:numId w:val="0"/>
        </w:numPr>
        <w:jc w:val="left"/>
        <w:rPr>
          <w:sz w:val="22"/>
          <w:szCs w:val="24"/>
        </w:rPr>
      </w:pPr>
    </w:p>
    <w:p w14:paraId="46888A73" w14:textId="77777777" w:rsidR="00B1699E" w:rsidRDefault="00B1699E">
      <w:pPr>
        <w:rPr>
          <w:szCs w:val="24"/>
        </w:rPr>
      </w:pPr>
    </w:p>
    <w:p w14:paraId="7F343105" w14:textId="77777777" w:rsidR="00B1699E" w:rsidRDefault="001A3D8B">
      <w:pPr>
        <w:pStyle w:val="StyleHeader4Para4Left0Firstline0"/>
        <w:numPr>
          <w:ilvl w:val="0"/>
          <w:numId w:val="0"/>
        </w:numPr>
        <w:tabs>
          <w:tab w:val="left" w:pos="720"/>
        </w:tabs>
        <w:jc w:val="center"/>
        <w:rPr>
          <w:b/>
          <w:color w:val="000000"/>
          <w:sz w:val="24"/>
          <w:szCs w:val="24"/>
        </w:rPr>
      </w:pPr>
      <w:r>
        <w:rPr>
          <w:b/>
          <w:szCs w:val="24"/>
        </w:rPr>
        <w:br w:type="page"/>
      </w:r>
      <w:r>
        <w:rPr>
          <w:rFonts w:hint="eastAsia"/>
          <w:b/>
          <w:sz w:val="24"/>
          <w:szCs w:val="24"/>
          <w:lang w:val="zh-CN"/>
        </w:rPr>
        <w:lastRenderedPageBreak/>
        <w:t>基金秘书处的评论和建议</w:t>
      </w:r>
    </w:p>
    <w:p w14:paraId="10498574" w14:textId="77777777" w:rsidR="00B1699E" w:rsidRDefault="001A3D8B">
      <w:pPr>
        <w:pStyle w:val="Heading1"/>
        <w:numPr>
          <w:ilvl w:val="0"/>
          <w:numId w:val="4"/>
        </w:numPr>
        <w:tabs>
          <w:tab w:val="clear" w:pos="0"/>
          <w:tab w:val="left" w:pos="90"/>
        </w:tabs>
        <w:ind w:left="90"/>
        <w:rPr>
          <w:sz w:val="24"/>
          <w:szCs w:val="24"/>
        </w:rPr>
      </w:pPr>
      <w:r>
        <w:rPr>
          <w:rFonts w:hint="eastAsia"/>
          <w:sz w:val="24"/>
          <w:szCs w:val="24"/>
          <w:lang w:val="zh-CN"/>
        </w:rPr>
        <w:t>环境署要求执行委员会为其</w:t>
      </w:r>
      <w:r>
        <w:rPr>
          <w:sz w:val="24"/>
          <w:szCs w:val="24"/>
          <w:lang w:val="en-US"/>
        </w:rPr>
        <w:t>2023</w:t>
      </w:r>
      <w:r>
        <w:rPr>
          <w:rFonts w:hint="eastAsia"/>
          <w:sz w:val="24"/>
          <w:szCs w:val="24"/>
          <w:lang w:val="zh-CN"/>
        </w:rPr>
        <w:t>年工作方案</w:t>
      </w:r>
      <w:r>
        <w:rPr>
          <w:rFonts w:hint="eastAsia"/>
          <w:sz w:val="24"/>
          <w:szCs w:val="24"/>
          <w:lang w:val="en-US"/>
        </w:rPr>
        <w:t>修正案</w:t>
      </w:r>
      <w:r>
        <w:rPr>
          <w:rFonts w:hint="eastAsia"/>
          <w:sz w:val="24"/>
          <w:szCs w:val="24"/>
          <w:lang w:val="zh-CN"/>
        </w:rPr>
        <w:t>核准经费</w:t>
      </w:r>
      <w:r>
        <w:t>5,618,157</w:t>
      </w:r>
      <w:r>
        <w:rPr>
          <w:rFonts w:hint="eastAsia"/>
          <w:sz w:val="24"/>
          <w:szCs w:val="24"/>
          <w:lang w:val="zh-CN"/>
        </w:rPr>
        <w:t>美元</w:t>
      </w:r>
      <w:r>
        <w:rPr>
          <w:rFonts w:hint="eastAsia"/>
          <w:sz w:val="24"/>
          <w:szCs w:val="24"/>
          <w:lang w:val="en-US"/>
        </w:rPr>
        <w:t>，</w:t>
      </w:r>
      <w:r>
        <w:rPr>
          <w:rFonts w:hint="eastAsia"/>
          <w:sz w:val="24"/>
          <w:szCs w:val="24"/>
          <w:lang w:val="zh-CN"/>
        </w:rPr>
        <w:t>外加机构支助费用</w:t>
      </w:r>
      <w:r>
        <w:t>186,030</w:t>
      </w:r>
      <w:r>
        <w:rPr>
          <w:rFonts w:hint="eastAsia"/>
          <w:sz w:val="24"/>
          <w:szCs w:val="24"/>
          <w:lang w:val="zh-CN"/>
        </w:rPr>
        <w:t>美元</w:t>
      </w:r>
      <w:r>
        <w:rPr>
          <w:rFonts w:hint="eastAsia"/>
          <w:sz w:val="24"/>
          <w:szCs w:val="24"/>
          <w:lang w:val="en-US"/>
        </w:rPr>
        <w:t>，</w:t>
      </w:r>
      <w:r>
        <w:rPr>
          <w:rFonts w:hint="eastAsia"/>
          <w:sz w:val="24"/>
          <w:szCs w:val="24"/>
          <w:lang w:val="zh-CN"/>
        </w:rPr>
        <w:t>细目如表</w:t>
      </w:r>
      <w:r>
        <w:rPr>
          <w:sz w:val="24"/>
          <w:szCs w:val="24"/>
          <w:lang w:val="en-US"/>
        </w:rPr>
        <w:t>1</w:t>
      </w:r>
      <w:r>
        <w:rPr>
          <w:rFonts w:hint="eastAsia"/>
          <w:sz w:val="24"/>
          <w:szCs w:val="24"/>
          <w:lang w:val="zh-CN"/>
        </w:rPr>
        <w:t>所列。该工作方案附于本文件附件。</w:t>
      </w:r>
    </w:p>
    <w:p w14:paraId="6F9177B3" w14:textId="77777777" w:rsidR="00B1699E" w:rsidRDefault="001A3D8B">
      <w:pPr>
        <w:pStyle w:val="Heading1"/>
        <w:numPr>
          <w:ilvl w:val="0"/>
          <w:numId w:val="0"/>
        </w:numPr>
        <w:tabs>
          <w:tab w:val="left" w:pos="720"/>
        </w:tabs>
        <w:spacing w:after="0"/>
        <w:rPr>
          <w:lang w:val="en-US"/>
        </w:rPr>
      </w:pPr>
      <w:r>
        <w:rPr>
          <w:rFonts w:hint="eastAsia"/>
          <w:b/>
          <w:lang w:val="zh-CN"/>
        </w:rPr>
        <w:t>表</w:t>
      </w:r>
      <w:r>
        <w:rPr>
          <w:b/>
          <w:lang w:val="en-US"/>
        </w:rPr>
        <w:t>1</w:t>
      </w:r>
      <w:r>
        <w:rPr>
          <w:rFonts w:hint="eastAsia"/>
          <w:b/>
          <w:lang w:val="en-US"/>
        </w:rPr>
        <w:t>：</w:t>
      </w:r>
      <w:r>
        <w:rPr>
          <w:rFonts w:hint="eastAsia"/>
          <w:b/>
          <w:lang w:val="zh-CN"/>
        </w:rPr>
        <w:t>环境署</w:t>
      </w:r>
      <w:r>
        <w:rPr>
          <w:b/>
          <w:lang w:val="zh-CN"/>
        </w:rPr>
        <w:t>2023</w:t>
      </w:r>
      <w:r>
        <w:rPr>
          <w:rFonts w:hint="eastAsia"/>
          <w:b/>
          <w:lang w:val="zh-CN"/>
        </w:rPr>
        <w:t>年工作方案</w:t>
      </w:r>
      <w:r>
        <w:rPr>
          <w:rFonts w:hint="eastAsia"/>
          <w:b/>
          <w:lang w:val="en-US"/>
        </w:rPr>
        <w:t>修正案</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tblCellMar>
        <w:tblLook w:val="04A0" w:firstRow="1" w:lastRow="0" w:firstColumn="1" w:lastColumn="0" w:noHBand="0" w:noVBand="1"/>
      </w:tblPr>
      <w:tblGrid>
        <w:gridCol w:w="2067"/>
        <w:gridCol w:w="4885"/>
        <w:gridCol w:w="1190"/>
        <w:gridCol w:w="1245"/>
      </w:tblGrid>
      <w:tr w:rsidR="00B1699E" w14:paraId="4D64345A" w14:textId="77777777">
        <w:trPr>
          <w:trHeight w:val="512"/>
          <w:tblHeader/>
        </w:trPr>
        <w:tc>
          <w:tcPr>
            <w:tcW w:w="1101" w:type="pct"/>
            <w:tcMar>
              <w:top w:w="0" w:type="dxa"/>
              <w:left w:w="0" w:type="dxa"/>
              <w:bottom w:w="0" w:type="dxa"/>
              <w:right w:w="0" w:type="dxa"/>
            </w:tcMar>
            <w:vAlign w:val="center"/>
          </w:tcPr>
          <w:p w14:paraId="3AA9EF96" w14:textId="77777777" w:rsidR="00B1699E" w:rsidRDefault="001A3D8B">
            <w:pPr>
              <w:jc w:val="left"/>
              <w:rPr>
                <w:sz w:val="20"/>
                <w:szCs w:val="20"/>
              </w:rPr>
            </w:pPr>
            <w:r>
              <w:rPr>
                <w:rFonts w:hint="eastAsia"/>
                <w:b/>
                <w:sz w:val="20"/>
                <w:szCs w:val="20"/>
                <w:lang w:val="zh-CN"/>
              </w:rPr>
              <w:t>国家</w:t>
            </w:r>
          </w:p>
        </w:tc>
        <w:tc>
          <w:tcPr>
            <w:tcW w:w="2602" w:type="pct"/>
            <w:tcMar>
              <w:top w:w="0" w:type="dxa"/>
              <w:left w:w="0" w:type="dxa"/>
              <w:bottom w:w="0" w:type="dxa"/>
              <w:right w:w="0" w:type="dxa"/>
            </w:tcMar>
            <w:vAlign w:val="center"/>
          </w:tcPr>
          <w:p w14:paraId="24591427" w14:textId="77777777" w:rsidR="00B1699E" w:rsidRDefault="001A3D8B">
            <w:pPr>
              <w:jc w:val="center"/>
              <w:rPr>
                <w:sz w:val="20"/>
                <w:szCs w:val="20"/>
              </w:rPr>
            </w:pPr>
            <w:r>
              <w:rPr>
                <w:rFonts w:hint="eastAsia"/>
                <w:b/>
                <w:sz w:val="20"/>
                <w:szCs w:val="20"/>
                <w:lang w:val="zh-CN"/>
              </w:rPr>
              <w:t>活动</w:t>
            </w:r>
            <w:r>
              <w:rPr>
                <w:b/>
                <w:sz w:val="20"/>
                <w:szCs w:val="20"/>
                <w:lang w:val="zh-CN"/>
              </w:rPr>
              <w:t>/</w:t>
            </w:r>
            <w:r>
              <w:rPr>
                <w:rFonts w:hint="eastAsia"/>
                <w:b/>
                <w:sz w:val="20"/>
                <w:szCs w:val="20"/>
                <w:lang w:val="zh-CN"/>
              </w:rPr>
              <w:t>项目</w:t>
            </w:r>
          </w:p>
        </w:tc>
        <w:tc>
          <w:tcPr>
            <w:tcW w:w="634" w:type="pct"/>
            <w:tcMar>
              <w:top w:w="0" w:type="dxa"/>
              <w:left w:w="0" w:type="dxa"/>
              <w:bottom w:w="0" w:type="dxa"/>
              <w:right w:w="0" w:type="dxa"/>
            </w:tcMar>
            <w:vAlign w:val="center"/>
          </w:tcPr>
          <w:p w14:paraId="0866DAA9" w14:textId="77777777" w:rsidR="00B1699E" w:rsidRDefault="001A3D8B">
            <w:pPr>
              <w:jc w:val="center"/>
              <w:rPr>
                <w:sz w:val="20"/>
                <w:szCs w:val="20"/>
              </w:rPr>
            </w:pPr>
            <w:r>
              <w:rPr>
                <w:rFonts w:hint="eastAsia"/>
                <w:b/>
                <w:sz w:val="20"/>
                <w:szCs w:val="20"/>
                <w:lang w:val="zh-CN"/>
              </w:rPr>
              <w:t>申请数额</w:t>
            </w:r>
            <w:r>
              <w:rPr>
                <w:b/>
                <w:sz w:val="20"/>
                <w:szCs w:val="20"/>
                <w:lang w:val="zh-CN"/>
              </w:rPr>
              <w:br/>
            </w:r>
            <w:r>
              <w:rPr>
                <w:rFonts w:hint="eastAsia"/>
                <w:b/>
                <w:sz w:val="20"/>
                <w:szCs w:val="20"/>
                <w:lang w:val="zh-CN"/>
              </w:rPr>
              <w:t>（美元）</w:t>
            </w:r>
          </w:p>
        </w:tc>
        <w:tc>
          <w:tcPr>
            <w:tcW w:w="661" w:type="pct"/>
            <w:tcMar>
              <w:top w:w="0" w:type="dxa"/>
              <w:left w:w="0" w:type="dxa"/>
              <w:bottom w:w="0" w:type="dxa"/>
              <w:right w:w="0" w:type="dxa"/>
            </w:tcMar>
            <w:vAlign w:val="center"/>
          </w:tcPr>
          <w:p w14:paraId="6CDF4B9A" w14:textId="77777777" w:rsidR="00B1699E" w:rsidRDefault="001A3D8B">
            <w:pPr>
              <w:jc w:val="center"/>
              <w:rPr>
                <w:sz w:val="20"/>
                <w:szCs w:val="20"/>
              </w:rPr>
            </w:pPr>
            <w:bookmarkStart w:id="0" w:name="_Hlk133331102"/>
            <w:r>
              <w:rPr>
                <w:rFonts w:hint="eastAsia"/>
                <w:b/>
                <w:sz w:val="20"/>
                <w:szCs w:val="20"/>
                <w:lang w:val="zh-CN"/>
              </w:rPr>
              <w:t>建议数额</w:t>
            </w:r>
            <w:r>
              <w:rPr>
                <w:b/>
                <w:sz w:val="20"/>
                <w:szCs w:val="20"/>
                <w:lang w:val="zh-CN"/>
              </w:rPr>
              <w:br/>
            </w:r>
            <w:r>
              <w:rPr>
                <w:rFonts w:hint="eastAsia"/>
                <w:b/>
                <w:sz w:val="20"/>
                <w:szCs w:val="20"/>
                <w:lang w:val="zh-CN"/>
              </w:rPr>
              <w:t>（美元）</w:t>
            </w:r>
            <w:bookmarkEnd w:id="0"/>
          </w:p>
        </w:tc>
      </w:tr>
      <w:tr w:rsidR="00B1699E" w14:paraId="674AE2A5" w14:textId="77777777">
        <w:trPr>
          <w:trHeight w:val="213"/>
        </w:trPr>
        <w:tc>
          <w:tcPr>
            <w:tcW w:w="5000" w:type="pct"/>
            <w:gridSpan w:val="4"/>
          </w:tcPr>
          <w:p w14:paraId="18393FA2" w14:textId="77777777" w:rsidR="00B1699E" w:rsidRDefault="001A3D8B">
            <w:pPr>
              <w:widowControl w:val="0"/>
              <w:rPr>
                <w:sz w:val="20"/>
                <w:szCs w:val="20"/>
              </w:rPr>
            </w:pPr>
            <w:r>
              <w:rPr>
                <w:b/>
                <w:sz w:val="20"/>
                <w:szCs w:val="20"/>
                <w:lang w:val="zh-CN"/>
              </w:rPr>
              <w:t>A</w:t>
            </w:r>
            <w:r>
              <w:rPr>
                <w:rFonts w:hint="eastAsia"/>
                <w:b/>
                <w:sz w:val="20"/>
                <w:szCs w:val="20"/>
                <w:lang w:val="zh-CN"/>
              </w:rPr>
              <w:t>部分</w:t>
            </w:r>
            <w:r>
              <w:rPr>
                <w:rFonts w:eastAsia="SimHei" w:hint="eastAsia"/>
                <w:b/>
                <w:sz w:val="20"/>
                <w:szCs w:val="20"/>
                <w:lang w:val="zh-CN"/>
              </w:rPr>
              <w:t>：</w:t>
            </w:r>
            <w:r>
              <w:rPr>
                <w:rFonts w:hint="eastAsia"/>
                <w:b/>
                <w:sz w:val="20"/>
                <w:szCs w:val="20"/>
                <w:lang w:val="zh-CN"/>
              </w:rPr>
              <w:t>建议一揽子核准的活动</w:t>
            </w:r>
          </w:p>
        </w:tc>
      </w:tr>
      <w:tr w:rsidR="00B1699E" w14:paraId="1036B611" w14:textId="77777777">
        <w:trPr>
          <w:trHeight w:val="229"/>
        </w:trPr>
        <w:tc>
          <w:tcPr>
            <w:tcW w:w="5000" w:type="pct"/>
            <w:gridSpan w:val="4"/>
          </w:tcPr>
          <w:p w14:paraId="3EE5C801" w14:textId="77777777" w:rsidR="00B1699E" w:rsidRDefault="001A3D8B">
            <w:pPr>
              <w:rPr>
                <w:sz w:val="20"/>
                <w:szCs w:val="20"/>
              </w:rPr>
            </w:pPr>
            <w:bookmarkStart w:id="1" w:name="_Hlk117865714"/>
            <w:r>
              <w:rPr>
                <w:b/>
                <w:sz w:val="20"/>
                <w:szCs w:val="20"/>
                <w:lang w:val="zh-CN"/>
              </w:rPr>
              <w:t>A1</w:t>
            </w:r>
            <w:r>
              <w:rPr>
                <w:rFonts w:hint="eastAsia"/>
                <w:b/>
                <w:sz w:val="20"/>
                <w:szCs w:val="20"/>
                <w:lang w:val="zh-CN"/>
              </w:rPr>
              <w:t>：延长体制强化项目</w:t>
            </w:r>
            <w:bookmarkEnd w:id="1"/>
          </w:p>
        </w:tc>
      </w:tr>
      <w:tr w:rsidR="00B1699E" w14:paraId="5CBA36D6" w14:textId="77777777">
        <w:trPr>
          <w:trHeight w:val="213"/>
        </w:trPr>
        <w:tc>
          <w:tcPr>
            <w:tcW w:w="1101" w:type="pct"/>
          </w:tcPr>
          <w:p w14:paraId="1DF36CA4" w14:textId="77777777" w:rsidR="00B1699E" w:rsidRDefault="001A3D8B">
            <w:pPr>
              <w:jc w:val="left"/>
              <w:rPr>
                <w:sz w:val="20"/>
                <w:szCs w:val="20"/>
                <w:lang w:val="en-US"/>
              </w:rPr>
            </w:pPr>
            <w:r>
              <w:rPr>
                <w:rFonts w:hint="eastAsia"/>
                <w:color w:val="000000"/>
                <w:sz w:val="20"/>
                <w:szCs w:val="20"/>
                <w:lang w:val="en-US"/>
              </w:rPr>
              <w:t>安提瓜和巴布达</w:t>
            </w:r>
          </w:p>
        </w:tc>
        <w:tc>
          <w:tcPr>
            <w:tcW w:w="2602" w:type="pct"/>
            <w:vAlign w:val="center"/>
          </w:tcPr>
          <w:p w14:paraId="1E9B877A" w14:textId="77777777" w:rsidR="00B1699E" w:rsidRDefault="001A3D8B">
            <w:pPr>
              <w:jc w:val="left"/>
              <w:rPr>
                <w:sz w:val="20"/>
                <w:szCs w:val="20"/>
              </w:rPr>
            </w:pPr>
            <w:r>
              <w:rPr>
                <w:rFonts w:hint="eastAsia"/>
                <w:sz w:val="20"/>
                <w:szCs w:val="20"/>
                <w:lang w:val="zh-CN"/>
              </w:rPr>
              <w:t>延长体制强化项目（第</w:t>
            </w:r>
            <w:r>
              <w:rPr>
                <w:rFonts w:hint="eastAsia"/>
                <w:sz w:val="20"/>
                <w:szCs w:val="20"/>
                <w:lang w:val="en-US"/>
              </w:rPr>
              <w:t>六</w:t>
            </w:r>
            <w:r>
              <w:rPr>
                <w:rFonts w:hint="eastAsia"/>
                <w:sz w:val="20"/>
                <w:szCs w:val="20"/>
                <w:lang w:val="zh-CN"/>
              </w:rPr>
              <w:t>阶段）</w:t>
            </w:r>
          </w:p>
        </w:tc>
        <w:tc>
          <w:tcPr>
            <w:tcW w:w="634" w:type="pct"/>
          </w:tcPr>
          <w:p w14:paraId="4FA91A20" w14:textId="77777777" w:rsidR="00B1699E" w:rsidRDefault="001A3D8B">
            <w:pPr>
              <w:jc w:val="right"/>
              <w:rPr>
                <w:sz w:val="20"/>
                <w:szCs w:val="20"/>
                <w:lang w:val="en-US"/>
              </w:rPr>
            </w:pPr>
            <w:r>
              <w:rPr>
                <w:sz w:val="20"/>
                <w:szCs w:val="20"/>
              </w:rPr>
              <w:t>180,000</w:t>
            </w:r>
          </w:p>
        </w:tc>
        <w:tc>
          <w:tcPr>
            <w:tcW w:w="661" w:type="pct"/>
          </w:tcPr>
          <w:p w14:paraId="255C306B" w14:textId="77777777" w:rsidR="00B1699E" w:rsidRDefault="001A3D8B">
            <w:pPr>
              <w:jc w:val="right"/>
              <w:rPr>
                <w:sz w:val="20"/>
                <w:szCs w:val="20"/>
                <w:lang w:val="en-US"/>
              </w:rPr>
            </w:pPr>
            <w:r>
              <w:rPr>
                <w:sz w:val="20"/>
                <w:szCs w:val="20"/>
              </w:rPr>
              <w:t>180,000</w:t>
            </w:r>
          </w:p>
        </w:tc>
      </w:tr>
      <w:tr w:rsidR="00B1699E" w14:paraId="31F96031" w14:textId="77777777">
        <w:trPr>
          <w:trHeight w:val="213"/>
        </w:trPr>
        <w:tc>
          <w:tcPr>
            <w:tcW w:w="1101" w:type="pct"/>
          </w:tcPr>
          <w:p w14:paraId="6ED691E5" w14:textId="77777777" w:rsidR="00B1699E" w:rsidRDefault="001A3D8B">
            <w:pPr>
              <w:jc w:val="left"/>
              <w:rPr>
                <w:sz w:val="20"/>
                <w:szCs w:val="20"/>
                <w:lang w:val="en-US"/>
              </w:rPr>
            </w:pPr>
            <w:r>
              <w:rPr>
                <w:rFonts w:hint="eastAsia"/>
                <w:color w:val="000000"/>
                <w:sz w:val="20"/>
                <w:szCs w:val="20"/>
                <w:lang w:val="en-US"/>
              </w:rPr>
              <w:t>贝宁</w:t>
            </w:r>
          </w:p>
        </w:tc>
        <w:tc>
          <w:tcPr>
            <w:tcW w:w="2602" w:type="pct"/>
            <w:vAlign w:val="center"/>
          </w:tcPr>
          <w:p w14:paraId="38A7FC72" w14:textId="77777777" w:rsidR="00B1699E" w:rsidRDefault="001A3D8B">
            <w:pPr>
              <w:jc w:val="left"/>
              <w:rPr>
                <w:sz w:val="20"/>
                <w:szCs w:val="20"/>
              </w:rPr>
            </w:pPr>
            <w:r>
              <w:rPr>
                <w:rFonts w:hint="eastAsia"/>
                <w:sz w:val="20"/>
                <w:szCs w:val="20"/>
                <w:lang w:val="zh-CN"/>
              </w:rPr>
              <w:t>延长体制强化项目（第十</w:t>
            </w:r>
            <w:r>
              <w:rPr>
                <w:rFonts w:hint="eastAsia"/>
                <w:sz w:val="20"/>
                <w:szCs w:val="20"/>
                <w:lang w:val="en-US"/>
              </w:rPr>
              <w:t>三</w:t>
            </w:r>
            <w:r>
              <w:rPr>
                <w:rFonts w:hint="eastAsia"/>
                <w:sz w:val="20"/>
                <w:szCs w:val="20"/>
                <w:lang w:val="zh-CN"/>
              </w:rPr>
              <w:t>阶段）</w:t>
            </w:r>
          </w:p>
        </w:tc>
        <w:tc>
          <w:tcPr>
            <w:tcW w:w="634" w:type="pct"/>
          </w:tcPr>
          <w:p w14:paraId="1F8C7DCE" w14:textId="77777777" w:rsidR="00B1699E" w:rsidRDefault="001A3D8B">
            <w:pPr>
              <w:jc w:val="right"/>
              <w:rPr>
                <w:sz w:val="20"/>
                <w:szCs w:val="20"/>
                <w:lang w:val="en-US"/>
              </w:rPr>
            </w:pPr>
            <w:r>
              <w:rPr>
                <w:sz w:val="20"/>
                <w:szCs w:val="20"/>
              </w:rPr>
              <w:t>180,000</w:t>
            </w:r>
          </w:p>
        </w:tc>
        <w:tc>
          <w:tcPr>
            <w:tcW w:w="661" w:type="pct"/>
          </w:tcPr>
          <w:p w14:paraId="6BC2F9E3" w14:textId="77777777" w:rsidR="00B1699E" w:rsidRDefault="001A3D8B">
            <w:pPr>
              <w:jc w:val="right"/>
              <w:rPr>
                <w:sz w:val="20"/>
                <w:szCs w:val="20"/>
                <w:lang w:val="en-US"/>
              </w:rPr>
            </w:pPr>
            <w:r>
              <w:rPr>
                <w:sz w:val="20"/>
                <w:szCs w:val="20"/>
              </w:rPr>
              <w:t>180,000</w:t>
            </w:r>
          </w:p>
        </w:tc>
      </w:tr>
      <w:tr w:rsidR="00B1699E" w14:paraId="52B5277E" w14:textId="77777777">
        <w:trPr>
          <w:trHeight w:val="213"/>
        </w:trPr>
        <w:tc>
          <w:tcPr>
            <w:tcW w:w="1101" w:type="pct"/>
          </w:tcPr>
          <w:p w14:paraId="46EC12D7" w14:textId="77777777" w:rsidR="00B1699E" w:rsidRDefault="001A3D8B">
            <w:pPr>
              <w:jc w:val="left"/>
              <w:rPr>
                <w:sz w:val="20"/>
                <w:szCs w:val="20"/>
                <w:lang w:val="en-US"/>
              </w:rPr>
            </w:pPr>
            <w:r>
              <w:rPr>
                <w:rFonts w:hint="eastAsia"/>
                <w:color w:val="000000"/>
                <w:sz w:val="20"/>
                <w:szCs w:val="20"/>
                <w:lang w:val="en-US"/>
              </w:rPr>
              <w:t>玻利维亚（多民族国）</w:t>
            </w:r>
          </w:p>
        </w:tc>
        <w:tc>
          <w:tcPr>
            <w:tcW w:w="2602" w:type="pct"/>
            <w:vAlign w:val="center"/>
          </w:tcPr>
          <w:p w14:paraId="699B902E" w14:textId="77777777" w:rsidR="00B1699E" w:rsidRDefault="001A3D8B">
            <w:pPr>
              <w:jc w:val="left"/>
              <w:rPr>
                <w:sz w:val="20"/>
                <w:szCs w:val="20"/>
              </w:rPr>
            </w:pPr>
            <w:r>
              <w:rPr>
                <w:rFonts w:hint="eastAsia"/>
                <w:sz w:val="20"/>
                <w:szCs w:val="20"/>
                <w:lang w:val="zh-CN"/>
              </w:rPr>
              <w:t>延长体制强化项目（第</w:t>
            </w:r>
            <w:r>
              <w:rPr>
                <w:rFonts w:hint="eastAsia"/>
                <w:sz w:val="20"/>
                <w:szCs w:val="20"/>
                <w:lang w:val="en-US"/>
              </w:rPr>
              <w:t>十二</w:t>
            </w:r>
            <w:r>
              <w:rPr>
                <w:rFonts w:hint="eastAsia"/>
                <w:sz w:val="20"/>
                <w:szCs w:val="20"/>
                <w:lang w:val="zh-CN"/>
              </w:rPr>
              <w:t>阶段）</w:t>
            </w:r>
          </w:p>
        </w:tc>
        <w:tc>
          <w:tcPr>
            <w:tcW w:w="634" w:type="pct"/>
          </w:tcPr>
          <w:p w14:paraId="0FF718E5" w14:textId="77777777" w:rsidR="00B1699E" w:rsidRDefault="001A3D8B">
            <w:pPr>
              <w:jc w:val="right"/>
              <w:rPr>
                <w:sz w:val="20"/>
                <w:szCs w:val="20"/>
                <w:lang w:val="en-US"/>
              </w:rPr>
            </w:pPr>
            <w:r>
              <w:rPr>
                <w:sz w:val="20"/>
                <w:szCs w:val="20"/>
              </w:rPr>
              <w:t>208,966</w:t>
            </w:r>
          </w:p>
        </w:tc>
        <w:tc>
          <w:tcPr>
            <w:tcW w:w="661" w:type="pct"/>
          </w:tcPr>
          <w:p w14:paraId="1582B70D" w14:textId="77777777" w:rsidR="00B1699E" w:rsidRDefault="001A3D8B">
            <w:pPr>
              <w:jc w:val="right"/>
              <w:rPr>
                <w:sz w:val="20"/>
                <w:szCs w:val="20"/>
                <w:lang w:val="en-US"/>
              </w:rPr>
            </w:pPr>
            <w:r>
              <w:rPr>
                <w:sz w:val="20"/>
                <w:szCs w:val="20"/>
              </w:rPr>
              <w:t>208,966</w:t>
            </w:r>
          </w:p>
        </w:tc>
      </w:tr>
      <w:tr w:rsidR="00B1699E" w14:paraId="38A5195C" w14:textId="77777777">
        <w:trPr>
          <w:trHeight w:val="213"/>
        </w:trPr>
        <w:tc>
          <w:tcPr>
            <w:tcW w:w="1101" w:type="pct"/>
          </w:tcPr>
          <w:p w14:paraId="0AB8E857" w14:textId="77777777" w:rsidR="00B1699E" w:rsidRDefault="001A3D8B">
            <w:pPr>
              <w:jc w:val="left"/>
              <w:rPr>
                <w:sz w:val="20"/>
                <w:szCs w:val="20"/>
                <w:lang w:val="en-US"/>
              </w:rPr>
            </w:pPr>
            <w:r>
              <w:rPr>
                <w:rFonts w:hint="eastAsia"/>
                <w:color w:val="000000"/>
                <w:sz w:val="20"/>
                <w:szCs w:val="20"/>
                <w:lang w:val="en-US"/>
              </w:rPr>
              <w:t>布基纳法索</w:t>
            </w:r>
          </w:p>
        </w:tc>
        <w:tc>
          <w:tcPr>
            <w:tcW w:w="2602" w:type="pct"/>
            <w:vAlign w:val="center"/>
          </w:tcPr>
          <w:p w14:paraId="72B603BB" w14:textId="77777777" w:rsidR="00B1699E" w:rsidRDefault="001A3D8B">
            <w:pPr>
              <w:jc w:val="left"/>
              <w:rPr>
                <w:sz w:val="20"/>
                <w:szCs w:val="20"/>
              </w:rPr>
            </w:pPr>
            <w:r>
              <w:rPr>
                <w:rFonts w:hint="eastAsia"/>
                <w:sz w:val="20"/>
                <w:szCs w:val="20"/>
                <w:lang w:val="zh-CN"/>
              </w:rPr>
              <w:t>延长体制强化项目（第</w:t>
            </w:r>
            <w:r>
              <w:rPr>
                <w:rFonts w:hint="eastAsia"/>
                <w:sz w:val="20"/>
                <w:szCs w:val="20"/>
                <w:lang w:val="en-US"/>
              </w:rPr>
              <w:t>十五</w:t>
            </w:r>
            <w:r>
              <w:rPr>
                <w:rFonts w:hint="eastAsia"/>
                <w:sz w:val="20"/>
                <w:szCs w:val="20"/>
                <w:lang w:val="zh-CN"/>
              </w:rPr>
              <w:t>阶段）</w:t>
            </w:r>
          </w:p>
        </w:tc>
        <w:tc>
          <w:tcPr>
            <w:tcW w:w="634" w:type="pct"/>
          </w:tcPr>
          <w:p w14:paraId="4BBA0AA1" w14:textId="77777777" w:rsidR="00B1699E" w:rsidRDefault="001A3D8B">
            <w:pPr>
              <w:jc w:val="right"/>
              <w:rPr>
                <w:sz w:val="20"/>
                <w:szCs w:val="20"/>
                <w:lang w:val="en-US"/>
              </w:rPr>
            </w:pPr>
            <w:r>
              <w:rPr>
                <w:sz w:val="20"/>
                <w:szCs w:val="20"/>
              </w:rPr>
              <w:t>191,858</w:t>
            </w:r>
          </w:p>
        </w:tc>
        <w:tc>
          <w:tcPr>
            <w:tcW w:w="661" w:type="pct"/>
          </w:tcPr>
          <w:p w14:paraId="3B369955" w14:textId="77777777" w:rsidR="00B1699E" w:rsidRDefault="001A3D8B">
            <w:pPr>
              <w:jc w:val="right"/>
              <w:rPr>
                <w:sz w:val="20"/>
                <w:szCs w:val="20"/>
                <w:lang w:val="en-US"/>
              </w:rPr>
            </w:pPr>
            <w:r>
              <w:rPr>
                <w:sz w:val="20"/>
                <w:szCs w:val="20"/>
              </w:rPr>
              <w:t>191,858</w:t>
            </w:r>
          </w:p>
        </w:tc>
      </w:tr>
      <w:tr w:rsidR="00B1699E" w14:paraId="3F956637" w14:textId="77777777">
        <w:trPr>
          <w:trHeight w:val="213"/>
        </w:trPr>
        <w:tc>
          <w:tcPr>
            <w:tcW w:w="1101" w:type="pct"/>
          </w:tcPr>
          <w:p w14:paraId="30CAC334" w14:textId="77777777" w:rsidR="00B1699E" w:rsidRDefault="001A3D8B">
            <w:pPr>
              <w:jc w:val="left"/>
              <w:rPr>
                <w:sz w:val="20"/>
                <w:szCs w:val="20"/>
                <w:lang w:val="en-US"/>
              </w:rPr>
            </w:pPr>
            <w:r>
              <w:rPr>
                <w:rFonts w:hint="eastAsia"/>
                <w:color w:val="000000"/>
                <w:sz w:val="20"/>
                <w:szCs w:val="20"/>
                <w:lang w:val="en-US"/>
              </w:rPr>
              <w:t>库克群岛</w:t>
            </w:r>
          </w:p>
        </w:tc>
        <w:tc>
          <w:tcPr>
            <w:tcW w:w="2602" w:type="pct"/>
            <w:vAlign w:val="center"/>
          </w:tcPr>
          <w:p w14:paraId="6DAF6121" w14:textId="77777777" w:rsidR="00B1699E" w:rsidRDefault="001A3D8B">
            <w:pPr>
              <w:jc w:val="left"/>
              <w:rPr>
                <w:sz w:val="20"/>
                <w:szCs w:val="20"/>
              </w:rPr>
            </w:pPr>
            <w:r>
              <w:rPr>
                <w:rFonts w:hint="eastAsia"/>
                <w:sz w:val="20"/>
                <w:szCs w:val="20"/>
                <w:lang w:val="zh-CN"/>
              </w:rPr>
              <w:t>延长体制强化项目（第</w:t>
            </w:r>
            <w:r>
              <w:rPr>
                <w:rFonts w:hint="eastAsia"/>
                <w:sz w:val="20"/>
                <w:szCs w:val="20"/>
                <w:lang w:val="en-US"/>
              </w:rPr>
              <w:t>九</w:t>
            </w:r>
            <w:r>
              <w:rPr>
                <w:rFonts w:hint="eastAsia"/>
                <w:sz w:val="20"/>
                <w:szCs w:val="20"/>
                <w:lang w:val="zh-CN"/>
              </w:rPr>
              <w:t>阶段）</w:t>
            </w:r>
          </w:p>
        </w:tc>
        <w:tc>
          <w:tcPr>
            <w:tcW w:w="634" w:type="pct"/>
          </w:tcPr>
          <w:p w14:paraId="7C2E1483" w14:textId="77777777" w:rsidR="00B1699E" w:rsidRDefault="001A3D8B">
            <w:pPr>
              <w:jc w:val="right"/>
              <w:rPr>
                <w:sz w:val="20"/>
                <w:szCs w:val="20"/>
                <w:lang w:val="en-US"/>
              </w:rPr>
            </w:pPr>
            <w:r>
              <w:rPr>
                <w:sz w:val="20"/>
                <w:szCs w:val="20"/>
              </w:rPr>
              <w:t>180,000</w:t>
            </w:r>
          </w:p>
        </w:tc>
        <w:tc>
          <w:tcPr>
            <w:tcW w:w="661" w:type="pct"/>
          </w:tcPr>
          <w:p w14:paraId="0ED5EA97" w14:textId="77777777" w:rsidR="00B1699E" w:rsidRDefault="001A3D8B">
            <w:pPr>
              <w:jc w:val="right"/>
              <w:rPr>
                <w:sz w:val="20"/>
                <w:szCs w:val="20"/>
                <w:lang w:val="en-US"/>
              </w:rPr>
            </w:pPr>
            <w:r>
              <w:rPr>
                <w:sz w:val="20"/>
                <w:szCs w:val="20"/>
              </w:rPr>
              <w:t>180,000</w:t>
            </w:r>
          </w:p>
        </w:tc>
      </w:tr>
      <w:tr w:rsidR="00B1699E" w14:paraId="1D78B5DD" w14:textId="77777777">
        <w:trPr>
          <w:trHeight w:val="213"/>
        </w:trPr>
        <w:tc>
          <w:tcPr>
            <w:tcW w:w="1101" w:type="pct"/>
          </w:tcPr>
          <w:p w14:paraId="617F3122" w14:textId="77777777" w:rsidR="00B1699E" w:rsidRDefault="001A3D8B">
            <w:pPr>
              <w:jc w:val="left"/>
              <w:rPr>
                <w:sz w:val="20"/>
                <w:szCs w:val="20"/>
                <w:lang w:val="en-US"/>
              </w:rPr>
            </w:pPr>
            <w:r>
              <w:rPr>
                <w:rFonts w:hint="eastAsia"/>
                <w:color w:val="000000"/>
                <w:sz w:val="20"/>
                <w:szCs w:val="20"/>
                <w:lang w:val="en-US"/>
              </w:rPr>
              <w:t>多米尼克</w:t>
            </w:r>
          </w:p>
        </w:tc>
        <w:tc>
          <w:tcPr>
            <w:tcW w:w="2602" w:type="pct"/>
            <w:vAlign w:val="center"/>
          </w:tcPr>
          <w:p w14:paraId="678CC76E" w14:textId="77777777" w:rsidR="00B1699E" w:rsidRDefault="001A3D8B">
            <w:pPr>
              <w:jc w:val="left"/>
              <w:rPr>
                <w:sz w:val="20"/>
                <w:szCs w:val="20"/>
              </w:rPr>
            </w:pPr>
            <w:r>
              <w:rPr>
                <w:rFonts w:hint="eastAsia"/>
                <w:sz w:val="20"/>
                <w:szCs w:val="20"/>
                <w:lang w:val="zh-CN"/>
              </w:rPr>
              <w:t>延长体制强化项目（第</w:t>
            </w:r>
            <w:r>
              <w:rPr>
                <w:rFonts w:hint="eastAsia"/>
                <w:sz w:val="20"/>
                <w:szCs w:val="20"/>
                <w:lang w:val="en-US"/>
              </w:rPr>
              <w:t>八</w:t>
            </w:r>
            <w:r>
              <w:rPr>
                <w:rFonts w:hint="eastAsia"/>
                <w:sz w:val="20"/>
                <w:szCs w:val="20"/>
                <w:lang w:val="zh-CN"/>
              </w:rPr>
              <w:t>阶段）</w:t>
            </w:r>
          </w:p>
        </w:tc>
        <w:tc>
          <w:tcPr>
            <w:tcW w:w="634" w:type="pct"/>
          </w:tcPr>
          <w:p w14:paraId="1ECBBE40" w14:textId="77777777" w:rsidR="00B1699E" w:rsidRDefault="001A3D8B">
            <w:pPr>
              <w:jc w:val="right"/>
              <w:rPr>
                <w:sz w:val="20"/>
                <w:szCs w:val="20"/>
                <w:lang w:val="en-US"/>
              </w:rPr>
            </w:pPr>
            <w:r>
              <w:rPr>
                <w:sz w:val="20"/>
                <w:szCs w:val="20"/>
              </w:rPr>
              <w:t>180,000</w:t>
            </w:r>
          </w:p>
        </w:tc>
        <w:tc>
          <w:tcPr>
            <w:tcW w:w="661" w:type="pct"/>
          </w:tcPr>
          <w:p w14:paraId="094E5753" w14:textId="77777777" w:rsidR="00B1699E" w:rsidRDefault="001A3D8B">
            <w:pPr>
              <w:jc w:val="right"/>
              <w:rPr>
                <w:sz w:val="20"/>
                <w:szCs w:val="20"/>
                <w:lang w:val="en-US"/>
              </w:rPr>
            </w:pPr>
            <w:r>
              <w:rPr>
                <w:sz w:val="20"/>
                <w:szCs w:val="20"/>
              </w:rPr>
              <w:t>180,000</w:t>
            </w:r>
          </w:p>
        </w:tc>
      </w:tr>
      <w:tr w:rsidR="00B1699E" w14:paraId="2DD41801" w14:textId="77777777">
        <w:trPr>
          <w:trHeight w:val="213"/>
        </w:trPr>
        <w:tc>
          <w:tcPr>
            <w:tcW w:w="1101" w:type="pct"/>
          </w:tcPr>
          <w:p w14:paraId="3AE5A74B" w14:textId="77777777" w:rsidR="00B1699E" w:rsidRDefault="001A3D8B">
            <w:pPr>
              <w:jc w:val="left"/>
              <w:rPr>
                <w:sz w:val="20"/>
                <w:szCs w:val="20"/>
                <w:lang w:val="en-US"/>
              </w:rPr>
            </w:pPr>
            <w:r>
              <w:rPr>
                <w:rFonts w:hint="eastAsia"/>
                <w:color w:val="000000"/>
                <w:sz w:val="20"/>
                <w:szCs w:val="20"/>
                <w:lang w:val="en-US"/>
              </w:rPr>
              <w:t>加蓬</w:t>
            </w:r>
          </w:p>
        </w:tc>
        <w:tc>
          <w:tcPr>
            <w:tcW w:w="2602" w:type="pct"/>
            <w:vAlign w:val="center"/>
          </w:tcPr>
          <w:p w14:paraId="174FB114" w14:textId="77777777" w:rsidR="00B1699E" w:rsidRDefault="001A3D8B">
            <w:pPr>
              <w:jc w:val="left"/>
              <w:rPr>
                <w:sz w:val="20"/>
                <w:szCs w:val="20"/>
              </w:rPr>
            </w:pPr>
            <w:r>
              <w:rPr>
                <w:rFonts w:hint="eastAsia"/>
                <w:sz w:val="20"/>
                <w:szCs w:val="20"/>
                <w:lang w:val="zh-CN"/>
              </w:rPr>
              <w:t>延长体制强化项目（第</w:t>
            </w:r>
            <w:r>
              <w:rPr>
                <w:rFonts w:hint="eastAsia"/>
                <w:sz w:val="20"/>
                <w:szCs w:val="20"/>
                <w:lang w:val="en-US"/>
              </w:rPr>
              <w:t>十二</w:t>
            </w:r>
            <w:r>
              <w:rPr>
                <w:rFonts w:hint="eastAsia"/>
                <w:sz w:val="20"/>
                <w:szCs w:val="20"/>
                <w:lang w:val="zh-CN"/>
              </w:rPr>
              <w:t>阶段）</w:t>
            </w:r>
          </w:p>
        </w:tc>
        <w:tc>
          <w:tcPr>
            <w:tcW w:w="634" w:type="pct"/>
          </w:tcPr>
          <w:p w14:paraId="67491505" w14:textId="77777777" w:rsidR="00B1699E" w:rsidRDefault="001A3D8B">
            <w:pPr>
              <w:jc w:val="right"/>
              <w:rPr>
                <w:sz w:val="20"/>
                <w:szCs w:val="20"/>
                <w:lang w:val="en-US"/>
              </w:rPr>
            </w:pPr>
            <w:r>
              <w:rPr>
                <w:sz w:val="20"/>
                <w:szCs w:val="20"/>
              </w:rPr>
              <w:t>180,000</w:t>
            </w:r>
          </w:p>
        </w:tc>
        <w:tc>
          <w:tcPr>
            <w:tcW w:w="661" w:type="pct"/>
          </w:tcPr>
          <w:p w14:paraId="79B848F7" w14:textId="77777777" w:rsidR="00B1699E" w:rsidRDefault="001A3D8B">
            <w:pPr>
              <w:jc w:val="right"/>
              <w:rPr>
                <w:sz w:val="20"/>
                <w:szCs w:val="20"/>
                <w:lang w:val="en-US"/>
              </w:rPr>
            </w:pPr>
            <w:r>
              <w:rPr>
                <w:sz w:val="20"/>
                <w:szCs w:val="20"/>
              </w:rPr>
              <w:t>180,000</w:t>
            </w:r>
          </w:p>
        </w:tc>
      </w:tr>
      <w:tr w:rsidR="00B1699E" w14:paraId="72DD7785" w14:textId="77777777">
        <w:trPr>
          <w:trHeight w:val="213"/>
        </w:trPr>
        <w:tc>
          <w:tcPr>
            <w:tcW w:w="1101" w:type="pct"/>
          </w:tcPr>
          <w:p w14:paraId="3CA9A3F9" w14:textId="77777777" w:rsidR="00B1699E" w:rsidRDefault="001A3D8B">
            <w:pPr>
              <w:jc w:val="left"/>
              <w:rPr>
                <w:sz w:val="20"/>
                <w:szCs w:val="20"/>
                <w:lang w:val="en-US"/>
              </w:rPr>
            </w:pPr>
            <w:r>
              <w:rPr>
                <w:rFonts w:hint="eastAsia"/>
                <w:color w:val="000000"/>
                <w:sz w:val="20"/>
                <w:szCs w:val="20"/>
                <w:lang w:val="en-US"/>
              </w:rPr>
              <w:t>圭亚那</w:t>
            </w:r>
          </w:p>
        </w:tc>
        <w:tc>
          <w:tcPr>
            <w:tcW w:w="2602" w:type="pct"/>
            <w:vAlign w:val="center"/>
          </w:tcPr>
          <w:p w14:paraId="5304577B" w14:textId="77777777" w:rsidR="00B1699E" w:rsidRDefault="001A3D8B">
            <w:pPr>
              <w:jc w:val="left"/>
              <w:rPr>
                <w:sz w:val="20"/>
                <w:szCs w:val="20"/>
              </w:rPr>
            </w:pPr>
            <w:r>
              <w:rPr>
                <w:rFonts w:hint="eastAsia"/>
                <w:sz w:val="20"/>
                <w:szCs w:val="20"/>
                <w:lang w:val="zh-CN"/>
              </w:rPr>
              <w:t>延长体制强化项目（第九阶段）</w:t>
            </w:r>
          </w:p>
        </w:tc>
        <w:tc>
          <w:tcPr>
            <w:tcW w:w="634" w:type="pct"/>
          </w:tcPr>
          <w:p w14:paraId="689CE339" w14:textId="77777777" w:rsidR="00B1699E" w:rsidRDefault="001A3D8B">
            <w:pPr>
              <w:jc w:val="right"/>
              <w:rPr>
                <w:sz w:val="20"/>
                <w:szCs w:val="20"/>
                <w:lang w:val="en-US"/>
              </w:rPr>
            </w:pPr>
            <w:r>
              <w:rPr>
                <w:sz w:val="20"/>
                <w:szCs w:val="20"/>
              </w:rPr>
              <w:t>180,000</w:t>
            </w:r>
          </w:p>
        </w:tc>
        <w:tc>
          <w:tcPr>
            <w:tcW w:w="661" w:type="pct"/>
          </w:tcPr>
          <w:p w14:paraId="65C5DDDE" w14:textId="77777777" w:rsidR="00B1699E" w:rsidRDefault="001A3D8B">
            <w:pPr>
              <w:jc w:val="right"/>
              <w:rPr>
                <w:sz w:val="20"/>
                <w:szCs w:val="20"/>
                <w:lang w:val="en-US"/>
              </w:rPr>
            </w:pPr>
            <w:r>
              <w:rPr>
                <w:sz w:val="20"/>
                <w:szCs w:val="20"/>
              </w:rPr>
              <w:t>180,000</w:t>
            </w:r>
          </w:p>
        </w:tc>
      </w:tr>
      <w:tr w:rsidR="00B1699E" w14:paraId="65C67DC7" w14:textId="77777777">
        <w:trPr>
          <w:trHeight w:val="213"/>
        </w:trPr>
        <w:tc>
          <w:tcPr>
            <w:tcW w:w="1101" w:type="pct"/>
          </w:tcPr>
          <w:p w14:paraId="353F1C68" w14:textId="77777777" w:rsidR="00B1699E" w:rsidRDefault="001A3D8B">
            <w:pPr>
              <w:jc w:val="left"/>
              <w:rPr>
                <w:sz w:val="20"/>
                <w:szCs w:val="20"/>
                <w:lang w:val="en-US"/>
              </w:rPr>
            </w:pPr>
            <w:r>
              <w:rPr>
                <w:rFonts w:hint="eastAsia"/>
                <w:color w:val="000000"/>
                <w:sz w:val="20"/>
                <w:szCs w:val="20"/>
                <w:lang w:val="en-US"/>
              </w:rPr>
              <w:t>伊拉克</w:t>
            </w:r>
          </w:p>
        </w:tc>
        <w:tc>
          <w:tcPr>
            <w:tcW w:w="2602" w:type="pct"/>
            <w:vAlign w:val="center"/>
          </w:tcPr>
          <w:p w14:paraId="51319B9F" w14:textId="77777777" w:rsidR="00B1699E" w:rsidRDefault="001A3D8B">
            <w:pPr>
              <w:jc w:val="left"/>
              <w:rPr>
                <w:sz w:val="20"/>
                <w:szCs w:val="20"/>
              </w:rPr>
            </w:pPr>
            <w:r>
              <w:rPr>
                <w:rFonts w:hint="eastAsia"/>
                <w:sz w:val="20"/>
                <w:szCs w:val="20"/>
                <w:lang w:val="zh-CN"/>
              </w:rPr>
              <w:t>延长体制强化项目（第</w:t>
            </w:r>
            <w:r>
              <w:rPr>
                <w:rFonts w:hint="eastAsia"/>
                <w:sz w:val="20"/>
                <w:szCs w:val="20"/>
                <w:lang w:val="en-US"/>
              </w:rPr>
              <w:t>六</w:t>
            </w:r>
            <w:r>
              <w:rPr>
                <w:rFonts w:hint="eastAsia"/>
                <w:sz w:val="20"/>
                <w:szCs w:val="20"/>
                <w:lang w:val="zh-CN"/>
              </w:rPr>
              <w:t>阶段）</w:t>
            </w:r>
          </w:p>
        </w:tc>
        <w:tc>
          <w:tcPr>
            <w:tcW w:w="634" w:type="pct"/>
          </w:tcPr>
          <w:p w14:paraId="772BF46E" w14:textId="77777777" w:rsidR="00B1699E" w:rsidRDefault="001A3D8B">
            <w:pPr>
              <w:jc w:val="right"/>
              <w:rPr>
                <w:sz w:val="20"/>
                <w:szCs w:val="20"/>
                <w:lang w:val="en-US"/>
              </w:rPr>
            </w:pPr>
            <w:r>
              <w:rPr>
                <w:sz w:val="20"/>
                <w:szCs w:val="20"/>
              </w:rPr>
              <w:t>635,904</w:t>
            </w:r>
          </w:p>
        </w:tc>
        <w:tc>
          <w:tcPr>
            <w:tcW w:w="661" w:type="pct"/>
          </w:tcPr>
          <w:p w14:paraId="6C4D1FB6" w14:textId="77777777" w:rsidR="00B1699E" w:rsidRDefault="001A3D8B">
            <w:pPr>
              <w:jc w:val="right"/>
              <w:rPr>
                <w:sz w:val="20"/>
                <w:szCs w:val="20"/>
                <w:lang w:val="en-US"/>
              </w:rPr>
            </w:pPr>
            <w:r>
              <w:rPr>
                <w:sz w:val="20"/>
                <w:szCs w:val="20"/>
              </w:rPr>
              <w:t>635,904</w:t>
            </w:r>
          </w:p>
        </w:tc>
      </w:tr>
      <w:tr w:rsidR="00B1699E" w14:paraId="03D9E5B3" w14:textId="77777777">
        <w:trPr>
          <w:trHeight w:val="48"/>
        </w:trPr>
        <w:tc>
          <w:tcPr>
            <w:tcW w:w="1101" w:type="pct"/>
          </w:tcPr>
          <w:p w14:paraId="0AD43475" w14:textId="77777777" w:rsidR="00B1699E" w:rsidRDefault="001A3D8B">
            <w:pPr>
              <w:jc w:val="left"/>
              <w:rPr>
                <w:sz w:val="20"/>
                <w:szCs w:val="20"/>
                <w:lang w:val="en-US"/>
              </w:rPr>
            </w:pPr>
            <w:r>
              <w:rPr>
                <w:rFonts w:hint="eastAsia"/>
                <w:color w:val="000000"/>
                <w:sz w:val="20"/>
                <w:szCs w:val="20"/>
                <w:lang w:val="en-US"/>
              </w:rPr>
              <w:t>马达加斯加</w:t>
            </w:r>
          </w:p>
        </w:tc>
        <w:tc>
          <w:tcPr>
            <w:tcW w:w="2602" w:type="pct"/>
            <w:vAlign w:val="center"/>
          </w:tcPr>
          <w:p w14:paraId="09ED14F8" w14:textId="77777777" w:rsidR="00B1699E" w:rsidRDefault="001A3D8B">
            <w:pPr>
              <w:jc w:val="left"/>
              <w:rPr>
                <w:sz w:val="20"/>
                <w:szCs w:val="20"/>
              </w:rPr>
            </w:pPr>
            <w:r>
              <w:rPr>
                <w:rFonts w:hint="eastAsia"/>
                <w:sz w:val="20"/>
                <w:szCs w:val="20"/>
                <w:lang w:val="zh-CN"/>
              </w:rPr>
              <w:t>延长体制强化项目（第十阶段）</w:t>
            </w:r>
          </w:p>
        </w:tc>
        <w:tc>
          <w:tcPr>
            <w:tcW w:w="634" w:type="pct"/>
          </w:tcPr>
          <w:p w14:paraId="674A24DD" w14:textId="77777777" w:rsidR="00B1699E" w:rsidRDefault="001A3D8B">
            <w:pPr>
              <w:jc w:val="right"/>
              <w:rPr>
                <w:sz w:val="20"/>
                <w:szCs w:val="20"/>
                <w:lang w:val="en-US"/>
              </w:rPr>
            </w:pPr>
            <w:r>
              <w:rPr>
                <w:sz w:val="20"/>
                <w:szCs w:val="20"/>
              </w:rPr>
              <w:t>180,000</w:t>
            </w:r>
          </w:p>
        </w:tc>
        <w:tc>
          <w:tcPr>
            <w:tcW w:w="661" w:type="pct"/>
          </w:tcPr>
          <w:p w14:paraId="22752A06" w14:textId="77777777" w:rsidR="00B1699E" w:rsidRDefault="001A3D8B">
            <w:pPr>
              <w:jc w:val="right"/>
              <w:rPr>
                <w:sz w:val="20"/>
                <w:szCs w:val="20"/>
                <w:lang w:val="en-US"/>
              </w:rPr>
            </w:pPr>
            <w:r>
              <w:rPr>
                <w:sz w:val="20"/>
                <w:szCs w:val="20"/>
              </w:rPr>
              <w:t>180,000</w:t>
            </w:r>
          </w:p>
        </w:tc>
      </w:tr>
      <w:tr w:rsidR="00B1699E" w14:paraId="4512B500" w14:textId="77777777">
        <w:trPr>
          <w:trHeight w:val="213"/>
        </w:trPr>
        <w:tc>
          <w:tcPr>
            <w:tcW w:w="1101" w:type="pct"/>
          </w:tcPr>
          <w:p w14:paraId="594DBC5F" w14:textId="77777777" w:rsidR="00B1699E" w:rsidRDefault="001A3D8B">
            <w:pPr>
              <w:jc w:val="left"/>
              <w:rPr>
                <w:sz w:val="20"/>
                <w:szCs w:val="20"/>
                <w:lang w:val="en-US"/>
              </w:rPr>
            </w:pPr>
            <w:r>
              <w:rPr>
                <w:rFonts w:hint="eastAsia"/>
                <w:color w:val="000000"/>
                <w:sz w:val="20"/>
                <w:szCs w:val="20"/>
                <w:lang w:val="en-US"/>
              </w:rPr>
              <w:t>毛里求斯</w:t>
            </w:r>
          </w:p>
        </w:tc>
        <w:tc>
          <w:tcPr>
            <w:tcW w:w="2602" w:type="pct"/>
            <w:vAlign w:val="center"/>
          </w:tcPr>
          <w:p w14:paraId="16407922" w14:textId="77777777" w:rsidR="00B1699E" w:rsidRDefault="001A3D8B">
            <w:pPr>
              <w:jc w:val="left"/>
              <w:rPr>
                <w:sz w:val="20"/>
                <w:szCs w:val="20"/>
              </w:rPr>
            </w:pPr>
            <w:r>
              <w:rPr>
                <w:rFonts w:hint="eastAsia"/>
                <w:sz w:val="20"/>
                <w:szCs w:val="20"/>
                <w:lang w:val="zh-CN"/>
              </w:rPr>
              <w:t>延长体制强化项目（第</w:t>
            </w:r>
            <w:r>
              <w:rPr>
                <w:rFonts w:hint="eastAsia"/>
                <w:sz w:val="20"/>
                <w:szCs w:val="20"/>
                <w:lang w:val="en-US"/>
              </w:rPr>
              <w:t>八</w:t>
            </w:r>
            <w:r>
              <w:rPr>
                <w:rFonts w:hint="eastAsia"/>
                <w:sz w:val="20"/>
                <w:szCs w:val="20"/>
                <w:lang w:val="zh-CN"/>
              </w:rPr>
              <w:t>阶段）</w:t>
            </w:r>
          </w:p>
        </w:tc>
        <w:tc>
          <w:tcPr>
            <w:tcW w:w="634" w:type="pct"/>
          </w:tcPr>
          <w:p w14:paraId="4273C10D" w14:textId="77777777" w:rsidR="00B1699E" w:rsidRDefault="001A3D8B">
            <w:pPr>
              <w:jc w:val="right"/>
              <w:rPr>
                <w:sz w:val="20"/>
                <w:szCs w:val="20"/>
                <w:lang w:val="en-US"/>
              </w:rPr>
            </w:pPr>
            <w:r>
              <w:rPr>
                <w:sz w:val="20"/>
                <w:szCs w:val="20"/>
              </w:rPr>
              <w:t>180,000</w:t>
            </w:r>
          </w:p>
        </w:tc>
        <w:tc>
          <w:tcPr>
            <w:tcW w:w="661" w:type="pct"/>
          </w:tcPr>
          <w:p w14:paraId="6DC1F64C" w14:textId="77777777" w:rsidR="00B1699E" w:rsidRDefault="001A3D8B">
            <w:pPr>
              <w:jc w:val="right"/>
              <w:rPr>
                <w:sz w:val="20"/>
                <w:szCs w:val="20"/>
                <w:lang w:val="en-US"/>
              </w:rPr>
            </w:pPr>
            <w:r>
              <w:rPr>
                <w:sz w:val="20"/>
                <w:szCs w:val="20"/>
              </w:rPr>
              <w:t>180,000</w:t>
            </w:r>
          </w:p>
        </w:tc>
      </w:tr>
      <w:tr w:rsidR="00B1699E" w14:paraId="21AF2538" w14:textId="77777777">
        <w:trPr>
          <w:trHeight w:val="287"/>
        </w:trPr>
        <w:tc>
          <w:tcPr>
            <w:tcW w:w="1101" w:type="pct"/>
          </w:tcPr>
          <w:p w14:paraId="79B69059" w14:textId="77777777" w:rsidR="00B1699E" w:rsidRDefault="001A3D8B">
            <w:pPr>
              <w:jc w:val="left"/>
              <w:rPr>
                <w:sz w:val="20"/>
                <w:szCs w:val="20"/>
                <w:lang w:val="en-US"/>
              </w:rPr>
            </w:pPr>
            <w:r>
              <w:rPr>
                <w:rFonts w:hint="eastAsia"/>
                <w:color w:val="000000"/>
                <w:sz w:val="20"/>
                <w:szCs w:val="20"/>
                <w:lang w:val="en-US"/>
              </w:rPr>
              <w:t>密克罗尼西亚联邦</w:t>
            </w:r>
          </w:p>
        </w:tc>
        <w:tc>
          <w:tcPr>
            <w:tcW w:w="2602" w:type="pct"/>
            <w:vAlign w:val="center"/>
          </w:tcPr>
          <w:p w14:paraId="6BCC8DE1" w14:textId="77777777" w:rsidR="00B1699E" w:rsidRDefault="001A3D8B">
            <w:pPr>
              <w:jc w:val="left"/>
              <w:rPr>
                <w:sz w:val="20"/>
                <w:szCs w:val="20"/>
              </w:rPr>
            </w:pPr>
            <w:r>
              <w:rPr>
                <w:rFonts w:hint="eastAsia"/>
                <w:sz w:val="20"/>
                <w:szCs w:val="20"/>
                <w:lang w:val="zh-CN"/>
              </w:rPr>
              <w:t>延长体制强化项目（第</w:t>
            </w:r>
            <w:r>
              <w:rPr>
                <w:rFonts w:hint="eastAsia"/>
                <w:sz w:val="20"/>
                <w:szCs w:val="20"/>
                <w:lang w:val="en-US"/>
              </w:rPr>
              <w:t>九</w:t>
            </w:r>
            <w:r>
              <w:rPr>
                <w:rFonts w:hint="eastAsia"/>
                <w:sz w:val="20"/>
                <w:szCs w:val="20"/>
                <w:lang w:val="zh-CN"/>
              </w:rPr>
              <w:t>阶段）</w:t>
            </w:r>
          </w:p>
        </w:tc>
        <w:tc>
          <w:tcPr>
            <w:tcW w:w="634" w:type="pct"/>
          </w:tcPr>
          <w:p w14:paraId="216BF224" w14:textId="77777777" w:rsidR="00B1699E" w:rsidRDefault="001A3D8B">
            <w:pPr>
              <w:jc w:val="right"/>
              <w:rPr>
                <w:sz w:val="20"/>
                <w:szCs w:val="20"/>
                <w:lang w:val="en-US"/>
              </w:rPr>
            </w:pPr>
            <w:r>
              <w:rPr>
                <w:sz w:val="20"/>
                <w:szCs w:val="20"/>
              </w:rPr>
              <w:t>180,000</w:t>
            </w:r>
          </w:p>
        </w:tc>
        <w:tc>
          <w:tcPr>
            <w:tcW w:w="661" w:type="pct"/>
          </w:tcPr>
          <w:p w14:paraId="45351D3A" w14:textId="77777777" w:rsidR="00B1699E" w:rsidRDefault="001A3D8B">
            <w:pPr>
              <w:jc w:val="right"/>
              <w:rPr>
                <w:sz w:val="20"/>
                <w:szCs w:val="20"/>
                <w:lang w:val="en-US"/>
              </w:rPr>
            </w:pPr>
            <w:r>
              <w:rPr>
                <w:sz w:val="20"/>
                <w:szCs w:val="20"/>
              </w:rPr>
              <w:t>180,000</w:t>
            </w:r>
          </w:p>
        </w:tc>
      </w:tr>
      <w:tr w:rsidR="00B1699E" w14:paraId="24B7BEF9" w14:textId="77777777">
        <w:trPr>
          <w:trHeight w:val="306"/>
        </w:trPr>
        <w:tc>
          <w:tcPr>
            <w:tcW w:w="1101" w:type="pct"/>
          </w:tcPr>
          <w:p w14:paraId="5733A571" w14:textId="77777777" w:rsidR="00B1699E" w:rsidRDefault="001A3D8B">
            <w:pPr>
              <w:jc w:val="left"/>
              <w:rPr>
                <w:sz w:val="20"/>
                <w:szCs w:val="20"/>
                <w:lang w:val="en-US"/>
              </w:rPr>
            </w:pPr>
            <w:r>
              <w:rPr>
                <w:rFonts w:hint="eastAsia"/>
                <w:color w:val="000000"/>
                <w:sz w:val="20"/>
                <w:szCs w:val="20"/>
                <w:lang w:val="en-US"/>
              </w:rPr>
              <w:t>巴拉圭</w:t>
            </w:r>
          </w:p>
        </w:tc>
        <w:tc>
          <w:tcPr>
            <w:tcW w:w="2602" w:type="pct"/>
          </w:tcPr>
          <w:p w14:paraId="735EC08E" w14:textId="77777777" w:rsidR="00B1699E" w:rsidRDefault="001A3D8B">
            <w:pPr>
              <w:jc w:val="left"/>
              <w:rPr>
                <w:sz w:val="20"/>
                <w:szCs w:val="20"/>
              </w:rPr>
            </w:pPr>
            <w:r>
              <w:rPr>
                <w:rFonts w:hint="eastAsia"/>
                <w:sz w:val="20"/>
                <w:szCs w:val="20"/>
                <w:lang w:val="zh-CN"/>
              </w:rPr>
              <w:t>延长体制强化项目（第</w:t>
            </w:r>
            <w:r>
              <w:rPr>
                <w:rFonts w:hint="eastAsia"/>
                <w:sz w:val="20"/>
                <w:szCs w:val="20"/>
                <w:lang w:val="en-US"/>
              </w:rPr>
              <w:t>十一</w:t>
            </w:r>
            <w:r>
              <w:rPr>
                <w:rFonts w:hint="eastAsia"/>
                <w:sz w:val="20"/>
                <w:szCs w:val="20"/>
                <w:lang w:val="zh-CN"/>
              </w:rPr>
              <w:t>阶段）</w:t>
            </w:r>
          </w:p>
        </w:tc>
        <w:tc>
          <w:tcPr>
            <w:tcW w:w="634" w:type="pct"/>
          </w:tcPr>
          <w:p w14:paraId="150E05FE" w14:textId="77777777" w:rsidR="00B1699E" w:rsidRDefault="001A3D8B">
            <w:pPr>
              <w:jc w:val="right"/>
              <w:rPr>
                <w:sz w:val="20"/>
                <w:szCs w:val="20"/>
                <w:lang w:val="en-US"/>
              </w:rPr>
            </w:pPr>
            <w:r>
              <w:rPr>
                <w:sz w:val="20"/>
                <w:szCs w:val="20"/>
              </w:rPr>
              <w:t>180,000</w:t>
            </w:r>
          </w:p>
        </w:tc>
        <w:tc>
          <w:tcPr>
            <w:tcW w:w="661" w:type="pct"/>
          </w:tcPr>
          <w:p w14:paraId="5608A53B" w14:textId="77777777" w:rsidR="00B1699E" w:rsidRDefault="001A3D8B">
            <w:pPr>
              <w:jc w:val="right"/>
              <w:rPr>
                <w:sz w:val="20"/>
                <w:szCs w:val="20"/>
                <w:lang w:val="en-US"/>
              </w:rPr>
            </w:pPr>
            <w:r>
              <w:rPr>
                <w:sz w:val="20"/>
                <w:szCs w:val="20"/>
              </w:rPr>
              <w:t>180,000</w:t>
            </w:r>
          </w:p>
        </w:tc>
      </w:tr>
      <w:tr w:rsidR="00B1699E" w14:paraId="191AB121" w14:textId="77777777">
        <w:trPr>
          <w:trHeight w:val="213"/>
        </w:trPr>
        <w:tc>
          <w:tcPr>
            <w:tcW w:w="1101" w:type="pct"/>
          </w:tcPr>
          <w:p w14:paraId="38261792" w14:textId="77777777" w:rsidR="00B1699E" w:rsidRDefault="001A3D8B">
            <w:pPr>
              <w:jc w:val="left"/>
              <w:rPr>
                <w:sz w:val="20"/>
                <w:szCs w:val="20"/>
                <w:lang w:val="en-US"/>
              </w:rPr>
            </w:pPr>
            <w:r>
              <w:rPr>
                <w:rFonts w:hint="eastAsia"/>
                <w:color w:val="000000"/>
                <w:sz w:val="20"/>
                <w:szCs w:val="20"/>
                <w:lang w:val="en-US"/>
              </w:rPr>
              <w:t>圣卢西亚</w:t>
            </w:r>
          </w:p>
        </w:tc>
        <w:tc>
          <w:tcPr>
            <w:tcW w:w="2602" w:type="pct"/>
            <w:vAlign w:val="center"/>
          </w:tcPr>
          <w:p w14:paraId="28630FF6" w14:textId="77777777" w:rsidR="00B1699E" w:rsidRDefault="001A3D8B">
            <w:pPr>
              <w:jc w:val="left"/>
              <w:rPr>
                <w:sz w:val="20"/>
                <w:szCs w:val="20"/>
              </w:rPr>
            </w:pPr>
            <w:r>
              <w:rPr>
                <w:rFonts w:hint="eastAsia"/>
                <w:sz w:val="20"/>
                <w:szCs w:val="20"/>
                <w:lang w:val="zh-CN"/>
              </w:rPr>
              <w:t>延长体制强化项目（第十</w:t>
            </w:r>
            <w:r>
              <w:rPr>
                <w:rFonts w:hint="eastAsia"/>
                <w:sz w:val="20"/>
                <w:szCs w:val="20"/>
                <w:lang w:val="en-US"/>
              </w:rPr>
              <w:t>二</w:t>
            </w:r>
            <w:r>
              <w:rPr>
                <w:rFonts w:hint="eastAsia"/>
                <w:sz w:val="20"/>
                <w:szCs w:val="20"/>
                <w:lang w:val="zh-CN"/>
              </w:rPr>
              <w:t>阶段）</w:t>
            </w:r>
          </w:p>
        </w:tc>
        <w:tc>
          <w:tcPr>
            <w:tcW w:w="634" w:type="pct"/>
          </w:tcPr>
          <w:p w14:paraId="7B6814A0" w14:textId="77777777" w:rsidR="00B1699E" w:rsidRDefault="001A3D8B">
            <w:pPr>
              <w:jc w:val="right"/>
              <w:rPr>
                <w:sz w:val="20"/>
                <w:szCs w:val="20"/>
                <w:lang w:val="en-US"/>
              </w:rPr>
            </w:pPr>
            <w:r>
              <w:rPr>
                <w:sz w:val="20"/>
                <w:szCs w:val="20"/>
              </w:rPr>
              <w:t>180,000</w:t>
            </w:r>
          </w:p>
        </w:tc>
        <w:tc>
          <w:tcPr>
            <w:tcW w:w="661" w:type="pct"/>
          </w:tcPr>
          <w:p w14:paraId="62EC2A2B" w14:textId="77777777" w:rsidR="00B1699E" w:rsidRDefault="001A3D8B">
            <w:pPr>
              <w:jc w:val="right"/>
              <w:rPr>
                <w:sz w:val="20"/>
                <w:szCs w:val="20"/>
                <w:lang w:val="en-US"/>
              </w:rPr>
            </w:pPr>
            <w:r>
              <w:rPr>
                <w:sz w:val="20"/>
                <w:szCs w:val="20"/>
              </w:rPr>
              <w:t>180,000</w:t>
            </w:r>
          </w:p>
        </w:tc>
      </w:tr>
      <w:tr w:rsidR="00B1699E" w14:paraId="552BFAB6" w14:textId="77777777">
        <w:trPr>
          <w:trHeight w:val="213"/>
        </w:trPr>
        <w:tc>
          <w:tcPr>
            <w:tcW w:w="1101" w:type="pct"/>
          </w:tcPr>
          <w:p w14:paraId="3009FBFB" w14:textId="77777777" w:rsidR="00B1699E" w:rsidRDefault="001A3D8B">
            <w:pPr>
              <w:jc w:val="left"/>
              <w:rPr>
                <w:sz w:val="20"/>
                <w:szCs w:val="20"/>
                <w:lang w:val="en-US"/>
              </w:rPr>
            </w:pPr>
            <w:r>
              <w:rPr>
                <w:rFonts w:hint="eastAsia"/>
                <w:color w:val="000000"/>
                <w:sz w:val="20"/>
                <w:szCs w:val="20"/>
                <w:lang w:val="en-US"/>
              </w:rPr>
              <w:t>所罗门群岛</w:t>
            </w:r>
          </w:p>
        </w:tc>
        <w:tc>
          <w:tcPr>
            <w:tcW w:w="2602" w:type="pct"/>
            <w:vAlign w:val="center"/>
          </w:tcPr>
          <w:p w14:paraId="0A14A07B" w14:textId="77777777" w:rsidR="00B1699E" w:rsidRDefault="001A3D8B">
            <w:pPr>
              <w:jc w:val="left"/>
              <w:rPr>
                <w:sz w:val="20"/>
                <w:szCs w:val="20"/>
              </w:rPr>
            </w:pPr>
            <w:r>
              <w:rPr>
                <w:rFonts w:hint="eastAsia"/>
                <w:sz w:val="20"/>
                <w:szCs w:val="20"/>
                <w:lang w:val="zh-CN"/>
              </w:rPr>
              <w:t>延长体制强化项目（第十阶段）</w:t>
            </w:r>
          </w:p>
        </w:tc>
        <w:tc>
          <w:tcPr>
            <w:tcW w:w="634" w:type="pct"/>
          </w:tcPr>
          <w:p w14:paraId="545D4F6C" w14:textId="77777777" w:rsidR="00B1699E" w:rsidRDefault="001A3D8B">
            <w:pPr>
              <w:jc w:val="right"/>
              <w:rPr>
                <w:sz w:val="20"/>
                <w:szCs w:val="20"/>
                <w:lang w:val="en-US"/>
              </w:rPr>
            </w:pPr>
            <w:r>
              <w:rPr>
                <w:sz w:val="20"/>
                <w:szCs w:val="20"/>
              </w:rPr>
              <w:t>180,000</w:t>
            </w:r>
          </w:p>
        </w:tc>
        <w:tc>
          <w:tcPr>
            <w:tcW w:w="661" w:type="pct"/>
          </w:tcPr>
          <w:p w14:paraId="1ABCB9AE" w14:textId="77777777" w:rsidR="00B1699E" w:rsidRDefault="001A3D8B">
            <w:pPr>
              <w:jc w:val="right"/>
              <w:rPr>
                <w:sz w:val="20"/>
                <w:szCs w:val="20"/>
                <w:lang w:val="en-US"/>
              </w:rPr>
            </w:pPr>
            <w:r>
              <w:rPr>
                <w:sz w:val="20"/>
                <w:szCs w:val="20"/>
              </w:rPr>
              <w:t>180,000</w:t>
            </w:r>
          </w:p>
        </w:tc>
      </w:tr>
      <w:tr w:rsidR="00B1699E" w14:paraId="1857D129" w14:textId="77777777">
        <w:trPr>
          <w:trHeight w:val="213"/>
        </w:trPr>
        <w:tc>
          <w:tcPr>
            <w:tcW w:w="1101" w:type="pct"/>
          </w:tcPr>
          <w:p w14:paraId="133E024B" w14:textId="77777777" w:rsidR="00B1699E" w:rsidRDefault="001A3D8B">
            <w:pPr>
              <w:jc w:val="left"/>
              <w:rPr>
                <w:sz w:val="20"/>
                <w:szCs w:val="20"/>
                <w:lang w:val="en-US"/>
              </w:rPr>
            </w:pPr>
            <w:r>
              <w:rPr>
                <w:rFonts w:hint="eastAsia"/>
                <w:color w:val="000000"/>
                <w:sz w:val="20"/>
                <w:szCs w:val="20"/>
                <w:lang w:val="en-US"/>
              </w:rPr>
              <w:t>索马里</w:t>
            </w:r>
          </w:p>
        </w:tc>
        <w:tc>
          <w:tcPr>
            <w:tcW w:w="2602" w:type="pct"/>
            <w:vAlign w:val="center"/>
          </w:tcPr>
          <w:p w14:paraId="4CEAB97B" w14:textId="77777777" w:rsidR="00B1699E" w:rsidRDefault="001A3D8B">
            <w:pPr>
              <w:jc w:val="left"/>
              <w:rPr>
                <w:sz w:val="20"/>
                <w:szCs w:val="20"/>
              </w:rPr>
            </w:pPr>
            <w:r>
              <w:rPr>
                <w:rFonts w:hint="eastAsia"/>
                <w:sz w:val="20"/>
                <w:szCs w:val="20"/>
                <w:lang w:val="zh-CN"/>
              </w:rPr>
              <w:t>延长体制强化项目（第</w:t>
            </w:r>
            <w:r>
              <w:rPr>
                <w:rFonts w:hint="eastAsia"/>
                <w:sz w:val="20"/>
                <w:szCs w:val="20"/>
                <w:lang w:val="en-US"/>
              </w:rPr>
              <w:t>六</w:t>
            </w:r>
            <w:r>
              <w:rPr>
                <w:rFonts w:hint="eastAsia"/>
                <w:sz w:val="20"/>
                <w:szCs w:val="20"/>
                <w:lang w:val="zh-CN"/>
              </w:rPr>
              <w:t>阶段）</w:t>
            </w:r>
          </w:p>
        </w:tc>
        <w:tc>
          <w:tcPr>
            <w:tcW w:w="634" w:type="pct"/>
          </w:tcPr>
          <w:p w14:paraId="63DA9366" w14:textId="77777777" w:rsidR="00B1699E" w:rsidRDefault="001A3D8B">
            <w:pPr>
              <w:jc w:val="right"/>
              <w:rPr>
                <w:sz w:val="20"/>
                <w:szCs w:val="20"/>
                <w:lang w:val="en-US"/>
              </w:rPr>
            </w:pPr>
            <w:r>
              <w:rPr>
                <w:sz w:val="20"/>
                <w:szCs w:val="20"/>
              </w:rPr>
              <w:t>180,000</w:t>
            </w:r>
          </w:p>
        </w:tc>
        <w:tc>
          <w:tcPr>
            <w:tcW w:w="661" w:type="pct"/>
          </w:tcPr>
          <w:p w14:paraId="5355A996" w14:textId="77777777" w:rsidR="00B1699E" w:rsidRDefault="001A3D8B">
            <w:pPr>
              <w:jc w:val="right"/>
              <w:rPr>
                <w:sz w:val="20"/>
                <w:szCs w:val="20"/>
                <w:lang w:val="en-US"/>
              </w:rPr>
            </w:pPr>
            <w:r>
              <w:rPr>
                <w:sz w:val="20"/>
                <w:szCs w:val="20"/>
              </w:rPr>
              <w:t>180,000</w:t>
            </w:r>
          </w:p>
        </w:tc>
      </w:tr>
      <w:tr w:rsidR="00B1699E" w14:paraId="3CC07AD6" w14:textId="77777777">
        <w:trPr>
          <w:trHeight w:val="213"/>
        </w:trPr>
        <w:tc>
          <w:tcPr>
            <w:tcW w:w="1101" w:type="pct"/>
          </w:tcPr>
          <w:p w14:paraId="7BFFDA6C" w14:textId="77777777" w:rsidR="00B1699E" w:rsidRDefault="001A3D8B">
            <w:pPr>
              <w:jc w:val="left"/>
              <w:rPr>
                <w:sz w:val="20"/>
                <w:szCs w:val="20"/>
                <w:lang w:val="en-US"/>
              </w:rPr>
            </w:pPr>
            <w:r>
              <w:rPr>
                <w:rFonts w:hint="eastAsia"/>
                <w:color w:val="000000"/>
                <w:sz w:val="20"/>
                <w:szCs w:val="20"/>
                <w:lang w:val="en-US"/>
              </w:rPr>
              <w:t>东帝汶</w:t>
            </w:r>
          </w:p>
        </w:tc>
        <w:tc>
          <w:tcPr>
            <w:tcW w:w="2602" w:type="pct"/>
            <w:vAlign w:val="center"/>
          </w:tcPr>
          <w:p w14:paraId="216B5AD8" w14:textId="77777777" w:rsidR="00B1699E" w:rsidRDefault="001A3D8B">
            <w:pPr>
              <w:jc w:val="left"/>
              <w:rPr>
                <w:sz w:val="20"/>
                <w:szCs w:val="20"/>
              </w:rPr>
            </w:pPr>
            <w:r>
              <w:rPr>
                <w:rFonts w:hint="eastAsia"/>
                <w:sz w:val="20"/>
                <w:szCs w:val="20"/>
                <w:lang w:val="zh-CN"/>
              </w:rPr>
              <w:t>延长体制强化项目（第</w:t>
            </w:r>
            <w:r>
              <w:rPr>
                <w:rFonts w:hint="eastAsia"/>
                <w:sz w:val="20"/>
                <w:szCs w:val="20"/>
                <w:lang w:val="en-US"/>
              </w:rPr>
              <w:t>七</w:t>
            </w:r>
            <w:r>
              <w:rPr>
                <w:rFonts w:hint="eastAsia"/>
                <w:sz w:val="20"/>
                <w:szCs w:val="20"/>
                <w:lang w:val="zh-CN"/>
              </w:rPr>
              <w:t>阶段）</w:t>
            </w:r>
          </w:p>
        </w:tc>
        <w:tc>
          <w:tcPr>
            <w:tcW w:w="634" w:type="pct"/>
          </w:tcPr>
          <w:p w14:paraId="2E88E2D1" w14:textId="77777777" w:rsidR="00B1699E" w:rsidRDefault="001A3D8B">
            <w:pPr>
              <w:jc w:val="right"/>
              <w:rPr>
                <w:color w:val="000000"/>
                <w:sz w:val="20"/>
                <w:szCs w:val="20"/>
              </w:rPr>
            </w:pPr>
            <w:r>
              <w:rPr>
                <w:sz w:val="20"/>
                <w:szCs w:val="20"/>
              </w:rPr>
              <w:t>180,000</w:t>
            </w:r>
          </w:p>
        </w:tc>
        <w:tc>
          <w:tcPr>
            <w:tcW w:w="661" w:type="pct"/>
          </w:tcPr>
          <w:p w14:paraId="5472374D" w14:textId="77777777" w:rsidR="00B1699E" w:rsidRDefault="001A3D8B">
            <w:pPr>
              <w:jc w:val="right"/>
              <w:rPr>
                <w:color w:val="000000"/>
                <w:sz w:val="20"/>
                <w:szCs w:val="20"/>
              </w:rPr>
            </w:pPr>
            <w:r>
              <w:rPr>
                <w:sz w:val="20"/>
                <w:szCs w:val="20"/>
              </w:rPr>
              <w:t>180,000</w:t>
            </w:r>
          </w:p>
        </w:tc>
      </w:tr>
      <w:tr w:rsidR="00B1699E" w14:paraId="67DFFA51" w14:textId="77777777">
        <w:trPr>
          <w:trHeight w:val="213"/>
        </w:trPr>
        <w:tc>
          <w:tcPr>
            <w:tcW w:w="1101" w:type="pct"/>
          </w:tcPr>
          <w:p w14:paraId="3F3532DE" w14:textId="77777777" w:rsidR="00B1699E" w:rsidRDefault="001A3D8B">
            <w:pPr>
              <w:jc w:val="left"/>
              <w:rPr>
                <w:sz w:val="20"/>
                <w:szCs w:val="20"/>
                <w:lang w:val="en-US"/>
              </w:rPr>
            </w:pPr>
            <w:r>
              <w:rPr>
                <w:rFonts w:hint="eastAsia"/>
                <w:color w:val="000000"/>
                <w:sz w:val="20"/>
                <w:szCs w:val="20"/>
                <w:lang w:val="en-US"/>
              </w:rPr>
              <w:t>多哥</w:t>
            </w:r>
          </w:p>
        </w:tc>
        <w:tc>
          <w:tcPr>
            <w:tcW w:w="2602" w:type="pct"/>
            <w:vAlign w:val="center"/>
          </w:tcPr>
          <w:p w14:paraId="76ED414B" w14:textId="77777777" w:rsidR="00B1699E" w:rsidRDefault="001A3D8B">
            <w:pPr>
              <w:jc w:val="left"/>
              <w:rPr>
                <w:sz w:val="20"/>
                <w:szCs w:val="20"/>
              </w:rPr>
            </w:pPr>
            <w:r>
              <w:rPr>
                <w:rFonts w:hint="eastAsia"/>
                <w:sz w:val="20"/>
                <w:szCs w:val="20"/>
                <w:lang w:val="zh-CN"/>
              </w:rPr>
              <w:t>延长体制强化项目（第十二阶段）</w:t>
            </w:r>
          </w:p>
        </w:tc>
        <w:tc>
          <w:tcPr>
            <w:tcW w:w="634" w:type="pct"/>
          </w:tcPr>
          <w:p w14:paraId="06EEC180" w14:textId="77777777" w:rsidR="00B1699E" w:rsidRDefault="001A3D8B">
            <w:pPr>
              <w:jc w:val="right"/>
              <w:rPr>
                <w:color w:val="000000"/>
                <w:sz w:val="20"/>
                <w:szCs w:val="20"/>
              </w:rPr>
            </w:pPr>
            <w:r>
              <w:rPr>
                <w:sz w:val="20"/>
                <w:szCs w:val="20"/>
              </w:rPr>
              <w:t>180,000</w:t>
            </w:r>
          </w:p>
        </w:tc>
        <w:tc>
          <w:tcPr>
            <w:tcW w:w="661" w:type="pct"/>
          </w:tcPr>
          <w:p w14:paraId="10820AAB" w14:textId="77777777" w:rsidR="00B1699E" w:rsidRDefault="001A3D8B">
            <w:pPr>
              <w:jc w:val="right"/>
              <w:rPr>
                <w:color w:val="000000"/>
                <w:sz w:val="20"/>
                <w:szCs w:val="20"/>
              </w:rPr>
            </w:pPr>
            <w:r>
              <w:rPr>
                <w:sz w:val="20"/>
                <w:szCs w:val="20"/>
              </w:rPr>
              <w:t>180,000</w:t>
            </w:r>
          </w:p>
        </w:tc>
      </w:tr>
      <w:tr w:rsidR="00B1699E" w14:paraId="183726C2" w14:textId="77777777">
        <w:trPr>
          <w:trHeight w:val="213"/>
        </w:trPr>
        <w:tc>
          <w:tcPr>
            <w:tcW w:w="1101" w:type="pct"/>
          </w:tcPr>
          <w:p w14:paraId="1692D81C" w14:textId="77777777" w:rsidR="00B1699E" w:rsidRDefault="001A3D8B">
            <w:pPr>
              <w:jc w:val="left"/>
              <w:rPr>
                <w:sz w:val="20"/>
                <w:szCs w:val="20"/>
                <w:lang w:val="en-US"/>
              </w:rPr>
            </w:pPr>
            <w:r>
              <w:rPr>
                <w:rFonts w:hint="eastAsia"/>
                <w:color w:val="000000"/>
                <w:sz w:val="20"/>
                <w:szCs w:val="20"/>
                <w:lang w:val="en-US"/>
              </w:rPr>
              <w:t>也门</w:t>
            </w:r>
          </w:p>
        </w:tc>
        <w:tc>
          <w:tcPr>
            <w:tcW w:w="2602" w:type="pct"/>
            <w:vAlign w:val="center"/>
          </w:tcPr>
          <w:p w14:paraId="1A79661E" w14:textId="77777777" w:rsidR="00B1699E" w:rsidRDefault="001A3D8B">
            <w:pPr>
              <w:jc w:val="left"/>
              <w:rPr>
                <w:sz w:val="20"/>
                <w:szCs w:val="20"/>
              </w:rPr>
            </w:pPr>
            <w:r>
              <w:rPr>
                <w:rFonts w:hint="eastAsia"/>
                <w:sz w:val="20"/>
                <w:szCs w:val="20"/>
                <w:lang w:val="zh-CN"/>
              </w:rPr>
              <w:t>延长体制强化项目（第</w:t>
            </w:r>
            <w:r>
              <w:rPr>
                <w:rFonts w:hint="eastAsia"/>
                <w:sz w:val="20"/>
                <w:szCs w:val="20"/>
                <w:lang w:val="en-US"/>
              </w:rPr>
              <w:t>九</w:t>
            </w:r>
            <w:r>
              <w:rPr>
                <w:rFonts w:hint="eastAsia"/>
                <w:sz w:val="20"/>
                <w:szCs w:val="20"/>
                <w:lang w:val="zh-CN"/>
              </w:rPr>
              <w:t>阶段）</w:t>
            </w:r>
          </w:p>
        </w:tc>
        <w:tc>
          <w:tcPr>
            <w:tcW w:w="634" w:type="pct"/>
          </w:tcPr>
          <w:p w14:paraId="3E4F4C5D" w14:textId="77777777" w:rsidR="00B1699E" w:rsidRDefault="001A3D8B">
            <w:pPr>
              <w:jc w:val="right"/>
              <w:rPr>
                <w:color w:val="000000"/>
                <w:sz w:val="20"/>
                <w:szCs w:val="20"/>
              </w:rPr>
            </w:pPr>
            <w:r>
              <w:rPr>
                <w:sz w:val="20"/>
                <w:szCs w:val="20"/>
              </w:rPr>
              <w:t>450,429</w:t>
            </w:r>
          </w:p>
        </w:tc>
        <w:tc>
          <w:tcPr>
            <w:tcW w:w="661" w:type="pct"/>
          </w:tcPr>
          <w:p w14:paraId="03315FDC" w14:textId="77777777" w:rsidR="00B1699E" w:rsidRDefault="001A3D8B">
            <w:pPr>
              <w:jc w:val="right"/>
              <w:rPr>
                <w:color w:val="000000"/>
                <w:sz w:val="20"/>
                <w:szCs w:val="20"/>
              </w:rPr>
            </w:pPr>
            <w:r>
              <w:rPr>
                <w:sz w:val="20"/>
                <w:szCs w:val="20"/>
              </w:rPr>
              <w:t>450,429</w:t>
            </w:r>
          </w:p>
        </w:tc>
      </w:tr>
      <w:tr w:rsidR="00B1699E" w14:paraId="432766C4" w14:textId="77777777">
        <w:trPr>
          <w:trHeight w:val="229"/>
        </w:trPr>
        <w:tc>
          <w:tcPr>
            <w:tcW w:w="3703" w:type="pct"/>
            <w:gridSpan w:val="2"/>
          </w:tcPr>
          <w:p w14:paraId="16D69DEC" w14:textId="77777777" w:rsidR="00B1699E" w:rsidRDefault="001A3D8B">
            <w:pPr>
              <w:jc w:val="right"/>
              <w:rPr>
                <w:sz w:val="20"/>
                <w:szCs w:val="20"/>
              </w:rPr>
            </w:pPr>
            <w:r>
              <w:rPr>
                <w:sz w:val="20"/>
                <w:szCs w:val="20"/>
                <w:lang w:val="zh-CN"/>
              </w:rPr>
              <w:t>A1</w:t>
            </w:r>
            <w:r>
              <w:rPr>
                <w:rFonts w:hint="eastAsia"/>
                <w:sz w:val="20"/>
                <w:szCs w:val="20"/>
                <w:lang w:val="zh-CN"/>
              </w:rPr>
              <w:t>共计</w:t>
            </w:r>
          </w:p>
        </w:tc>
        <w:tc>
          <w:tcPr>
            <w:tcW w:w="634" w:type="pct"/>
          </w:tcPr>
          <w:p w14:paraId="42752F1E" w14:textId="77777777" w:rsidR="00B1699E" w:rsidRDefault="001A3D8B">
            <w:pPr>
              <w:jc w:val="right"/>
              <w:rPr>
                <w:color w:val="000000"/>
                <w:sz w:val="20"/>
                <w:szCs w:val="20"/>
                <w:lang w:val="en-US"/>
              </w:rPr>
            </w:pPr>
            <w:r>
              <w:rPr>
                <w:color w:val="000000" w:themeColor="text1"/>
                <w:sz w:val="20"/>
                <w:szCs w:val="20"/>
                <w:lang w:val="en-US"/>
              </w:rPr>
              <w:t>4,187,157</w:t>
            </w:r>
          </w:p>
        </w:tc>
        <w:tc>
          <w:tcPr>
            <w:tcW w:w="661" w:type="pct"/>
          </w:tcPr>
          <w:p w14:paraId="249D5736" w14:textId="77777777" w:rsidR="00B1699E" w:rsidRDefault="001A3D8B">
            <w:pPr>
              <w:jc w:val="right"/>
              <w:rPr>
                <w:color w:val="000000"/>
                <w:sz w:val="20"/>
                <w:szCs w:val="20"/>
                <w:lang w:val="en-US"/>
              </w:rPr>
            </w:pPr>
            <w:r>
              <w:rPr>
                <w:color w:val="000000" w:themeColor="text1"/>
                <w:sz w:val="20"/>
                <w:szCs w:val="20"/>
                <w:lang w:val="en-US"/>
              </w:rPr>
              <w:t>4,187,157</w:t>
            </w:r>
          </w:p>
        </w:tc>
      </w:tr>
      <w:tr w:rsidR="00B1699E" w14:paraId="2A8526BC" w14:textId="77777777">
        <w:trPr>
          <w:trHeight w:val="229"/>
        </w:trPr>
        <w:tc>
          <w:tcPr>
            <w:tcW w:w="5000" w:type="pct"/>
            <w:gridSpan w:val="4"/>
          </w:tcPr>
          <w:p w14:paraId="599E573A" w14:textId="77777777" w:rsidR="00B1699E" w:rsidRDefault="001A3D8B">
            <w:pPr>
              <w:jc w:val="left"/>
              <w:rPr>
                <w:sz w:val="20"/>
                <w:szCs w:val="20"/>
              </w:rPr>
            </w:pPr>
            <w:r>
              <w:rPr>
                <w:b/>
                <w:sz w:val="20"/>
                <w:szCs w:val="20"/>
                <w:lang w:val="en-US"/>
              </w:rPr>
              <w:t>A2</w:t>
            </w:r>
            <w:r>
              <w:rPr>
                <w:rFonts w:hint="eastAsia"/>
                <w:b/>
                <w:sz w:val="20"/>
                <w:szCs w:val="20"/>
                <w:lang w:val="en-US"/>
              </w:rPr>
              <w:t>：</w:t>
            </w:r>
            <w:r>
              <w:rPr>
                <w:rFonts w:hint="eastAsia"/>
                <w:b/>
                <w:sz w:val="20"/>
                <w:szCs w:val="20"/>
                <w:lang w:val="zh-CN"/>
              </w:rPr>
              <w:t>氟氯烃淘汰管理计划的项目编制</w:t>
            </w:r>
          </w:p>
        </w:tc>
      </w:tr>
      <w:tr w:rsidR="00B1699E" w14:paraId="0C3A09D6" w14:textId="77777777">
        <w:trPr>
          <w:trHeight w:val="229"/>
        </w:trPr>
        <w:tc>
          <w:tcPr>
            <w:tcW w:w="1101" w:type="pct"/>
          </w:tcPr>
          <w:p w14:paraId="512BCBE5" w14:textId="77777777" w:rsidR="00B1699E" w:rsidRDefault="001A3D8B">
            <w:pPr>
              <w:jc w:val="left"/>
              <w:rPr>
                <w:sz w:val="20"/>
                <w:szCs w:val="20"/>
              </w:rPr>
            </w:pPr>
            <w:r>
              <w:rPr>
                <w:rFonts w:hint="eastAsia"/>
                <w:sz w:val="20"/>
                <w:szCs w:val="20"/>
                <w:lang w:val="en-US"/>
              </w:rPr>
              <w:t>南苏丹</w:t>
            </w:r>
            <w:r>
              <w:rPr>
                <w:sz w:val="20"/>
                <w:szCs w:val="20"/>
                <w:vertAlign w:val="superscript"/>
                <w:lang w:val="zh-CN"/>
              </w:rPr>
              <w:t>a</w:t>
            </w:r>
          </w:p>
        </w:tc>
        <w:tc>
          <w:tcPr>
            <w:tcW w:w="2602" w:type="pct"/>
          </w:tcPr>
          <w:p w14:paraId="1839E29E" w14:textId="77777777" w:rsidR="00B1699E" w:rsidRDefault="001A3D8B">
            <w:pPr>
              <w:jc w:val="left"/>
              <w:rPr>
                <w:sz w:val="20"/>
                <w:szCs w:val="20"/>
              </w:rPr>
            </w:pPr>
            <w:r>
              <w:rPr>
                <w:rFonts w:hint="eastAsia"/>
                <w:sz w:val="20"/>
                <w:szCs w:val="20"/>
                <w:lang w:val="zh-CN"/>
              </w:rPr>
              <w:t>编制氟氯烃淘汰管理计划（第</w:t>
            </w:r>
            <w:r>
              <w:rPr>
                <w:rFonts w:hint="eastAsia"/>
                <w:sz w:val="20"/>
                <w:szCs w:val="20"/>
                <w:lang w:val="en-US"/>
              </w:rPr>
              <w:t>二</w:t>
            </w:r>
            <w:r>
              <w:rPr>
                <w:rFonts w:hint="eastAsia"/>
                <w:sz w:val="20"/>
                <w:szCs w:val="20"/>
                <w:lang w:val="zh-CN"/>
              </w:rPr>
              <w:t>阶段）</w:t>
            </w:r>
          </w:p>
        </w:tc>
        <w:tc>
          <w:tcPr>
            <w:tcW w:w="634" w:type="pct"/>
          </w:tcPr>
          <w:p w14:paraId="7FB77361" w14:textId="77777777" w:rsidR="00B1699E" w:rsidRDefault="001A3D8B">
            <w:pPr>
              <w:jc w:val="right"/>
              <w:rPr>
                <w:color w:val="000000"/>
                <w:sz w:val="20"/>
                <w:szCs w:val="20"/>
                <w:lang w:val="en-US"/>
              </w:rPr>
            </w:pPr>
            <w:r>
              <w:rPr>
                <w:color w:val="000000" w:themeColor="text1"/>
                <w:sz w:val="20"/>
                <w:szCs w:val="20"/>
                <w:lang w:val="en-US"/>
              </w:rPr>
              <w:t>20,000</w:t>
            </w:r>
          </w:p>
        </w:tc>
        <w:tc>
          <w:tcPr>
            <w:tcW w:w="661" w:type="pct"/>
            <w:vAlign w:val="center"/>
          </w:tcPr>
          <w:p w14:paraId="3BD241FB" w14:textId="77777777" w:rsidR="00B1699E" w:rsidRDefault="001A3D8B">
            <w:pPr>
              <w:jc w:val="right"/>
              <w:rPr>
                <w:color w:val="000000"/>
                <w:sz w:val="20"/>
                <w:szCs w:val="20"/>
                <w:lang w:val="en-US"/>
              </w:rPr>
            </w:pPr>
            <w:r>
              <w:rPr>
                <w:color w:val="000000" w:themeColor="text1"/>
                <w:sz w:val="20"/>
                <w:szCs w:val="20"/>
                <w:lang w:val="en-US"/>
              </w:rPr>
              <w:t>20,000</w:t>
            </w:r>
          </w:p>
        </w:tc>
      </w:tr>
      <w:tr w:rsidR="00B1699E" w14:paraId="081AA76B" w14:textId="77777777">
        <w:trPr>
          <w:trHeight w:val="229"/>
        </w:trPr>
        <w:tc>
          <w:tcPr>
            <w:tcW w:w="3703" w:type="pct"/>
            <w:gridSpan w:val="2"/>
          </w:tcPr>
          <w:p w14:paraId="29980D71" w14:textId="77777777" w:rsidR="00B1699E" w:rsidRDefault="001A3D8B">
            <w:pPr>
              <w:jc w:val="right"/>
              <w:rPr>
                <w:sz w:val="20"/>
                <w:szCs w:val="20"/>
              </w:rPr>
            </w:pPr>
            <w:r>
              <w:rPr>
                <w:sz w:val="20"/>
                <w:szCs w:val="20"/>
                <w:lang w:val="zh-CN"/>
              </w:rPr>
              <w:t>A2</w:t>
            </w:r>
            <w:r>
              <w:rPr>
                <w:rFonts w:hint="eastAsia"/>
                <w:sz w:val="20"/>
                <w:szCs w:val="20"/>
                <w:lang w:val="zh-CN"/>
              </w:rPr>
              <w:t>小计</w:t>
            </w:r>
          </w:p>
        </w:tc>
        <w:tc>
          <w:tcPr>
            <w:tcW w:w="634" w:type="pct"/>
          </w:tcPr>
          <w:p w14:paraId="49487274" w14:textId="77777777" w:rsidR="00B1699E" w:rsidRDefault="001A3D8B">
            <w:pPr>
              <w:jc w:val="right"/>
              <w:rPr>
                <w:color w:val="000000"/>
                <w:sz w:val="20"/>
                <w:szCs w:val="20"/>
                <w:lang w:val="en-US"/>
              </w:rPr>
            </w:pPr>
            <w:r>
              <w:rPr>
                <w:color w:val="000000" w:themeColor="text1"/>
                <w:sz w:val="20"/>
                <w:szCs w:val="20"/>
                <w:lang w:val="en-US"/>
              </w:rPr>
              <w:t>20,000</w:t>
            </w:r>
          </w:p>
        </w:tc>
        <w:tc>
          <w:tcPr>
            <w:tcW w:w="661" w:type="pct"/>
          </w:tcPr>
          <w:p w14:paraId="7B5BB423" w14:textId="77777777" w:rsidR="00B1699E" w:rsidRDefault="001A3D8B">
            <w:pPr>
              <w:jc w:val="right"/>
              <w:rPr>
                <w:color w:val="000000"/>
                <w:sz w:val="20"/>
                <w:szCs w:val="20"/>
                <w:lang w:val="en-US"/>
              </w:rPr>
            </w:pPr>
            <w:r>
              <w:rPr>
                <w:color w:val="000000" w:themeColor="text1"/>
                <w:sz w:val="20"/>
                <w:szCs w:val="20"/>
                <w:lang w:val="en-US"/>
              </w:rPr>
              <w:t>20,000</w:t>
            </w:r>
          </w:p>
        </w:tc>
      </w:tr>
      <w:tr w:rsidR="00B1699E" w14:paraId="617EB35C" w14:textId="77777777">
        <w:trPr>
          <w:trHeight w:val="229"/>
        </w:trPr>
        <w:tc>
          <w:tcPr>
            <w:tcW w:w="3703" w:type="pct"/>
            <w:gridSpan w:val="2"/>
          </w:tcPr>
          <w:p w14:paraId="01955B5D" w14:textId="77777777" w:rsidR="00B1699E" w:rsidRDefault="001A3D8B">
            <w:pPr>
              <w:jc w:val="right"/>
              <w:rPr>
                <w:sz w:val="20"/>
                <w:szCs w:val="20"/>
              </w:rPr>
            </w:pPr>
            <w:r>
              <w:rPr>
                <w:rFonts w:hint="eastAsia"/>
                <w:sz w:val="20"/>
                <w:szCs w:val="20"/>
                <w:lang w:val="zh-CN"/>
              </w:rPr>
              <w:t>机构支助费用</w:t>
            </w:r>
          </w:p>
        </w:tc>
        <w:tc>
          <w:tcPr>
            <w:tcW w:w="634" w:type="pct"/>
          </w:tcPr>
          <w:p w14:paraId="59DEA7B2" w14:textId="77777777" w:rsidR="00B1699E" w:rsidRDefault="001A3D8B">
            <w:pPr>
              <w:jc w:val="right"/>
              <w:rPr>
                <w:color w:val="000000"/>
                <w:sz w:val="20"/>
                <w:szCs w:val="20"/>
                <w:lang w:val="en-US"/>
              </w:rPr>
            </w:pPr>
            <w:r>
              <w:rPr>
                <w:color w:val="000000" w:themeColor="text1"/>
                <w:sz w:val="20"/>
                <w:szCs w:val="20"/>
                <w:lang w:val="en-US"/>
              </w:rPr>
              <w:t>2,600</w:t>
            </w:r>
          </w:p>
        </w:tc>
        <w:tc>
          <w:tcPr>
            <w:tcW w:w="661" w:type="pct"/>
          </w:tcPr>
          <w:p w14:paraId="4DD4383F" w14:textId="77777777" w:rsidR="00B1699E" w:rsidRDefault="001A3D8B">
            <w:pPr>
              <w:jc w:val="right"/>
              <w:rPr>
                <w:color w:val="000000"/>
                <w:sz w:val="20"/>
                <w:szCs w:val="20"/>
                <w:lang w:val="en-US"/>
              </w:rPr>
            </w:pPr>
            <w:r>
              <w:rPr>
                <w:color w:val="000000" w:themeColor="text1"/>
                <w:sz w:val="20"/>
                <w:szCs w:val="20"/>
                <w:lang w:val="en-US"/>
              </w:rPr>
              <w:t>2,600</w:t>
            </w:r>
          </w:p>
        </w:tc>
      </w:tr>
      <w:tr w:rsidR="00B1699E" w14:paraId="0FEAC278" w14:textId="77777777">
        <w:trPr>
          <w:trHeight w:val="229"/>
        </w:trPr>
        <w:tc>
          <w:tcPr>
            <w:tcW w:w="3703" w:type="pct"/>
            <w:gridSpan w:val="2"/>
          </w:tcPr>
          <w:p w14:paraId="54B3AE88" w14:textId="77777777" w:rsidR="00B1699E" w:rsidRDefault="001A3D8B">
            <w:pPr>
              <w:jc w:val="right"/>
              <w:rPr>
                <w:sz w:val="20"/>
                <w:szCs w:val="20"/>
              </w:rPr>
            </w:pPr>
            <w:r>
              <w:rPr>
                <w:sz w:val="20"/>
                <w:szCs w:val="20"/>
                <w:lang w:val="zh-CN"/>
              </w:rPr>
              <w:t>A2</w:t>
            </w:r>
            <w:r>
              <w:rPr>
                <w:rFonts w:hint="eastAsia"/>
                <w:sz w:val="20"/>
                <w:szCs w:val="20"/>
                <w:lang w:val="zh-CN"/>
              </w:rPr>
              <w:t>共计</w:t>
            </w:r>
          </w:p>
        </w:tc>
        <w:tc>
          <w:tcPr>
            <w:tcW w:w="634" w:type="pct"/>
          </w:tcPr>
          <w:p w14:paraId="0C3B76A5" w14:textId="77777777" w:rsidR="00B1699E" w:rsidRDefault="001A3D8B">
            <w:pPr>
              <w:jc w:val="right"/>
              <w:rPr>
                <w:color w:val="000000"/>
                <w:sz w:val="20"/>
                <w:szCs w:val="20"/>
                <w:lang w:val="en-US"/>
              </w:rPr>
            </w:pPr>
            <w:r>
              <w:rPr>
                <w:color w:val="000000" w:themeColor="text1"/>
                <w:sz w:val="20"/>
                <w:szCs w:val="20"/>
                <w:lang w:val="en-US"/>
              </w:rPr>
              <w:t>22,600</w:t>
            </w:r>
          </w:p>
        </w:tc>
        <w:tc>
          <w:tcPr>
            <w:tcW w:w="661" w:type="pct"/>
          </w:tcPr>
          <w:p w14:paraId="6043463F" w14:textId="77777777" w:rsidR="00B1699E" w:rsidRDefault="001A3D8B">
            <w:pPr>
              <w:jc w:val="right"/>
              <w:rPr>
                <w:color w:val="000000"/>
                <w:sz w:val="20"/>
                <w:szCs w:val="20"/>
                <w:lang w:val="en-US"/>
              </w:rPr>
            </w:pPr>
            <w:r>
              <w:rPr>
                <w:color w:val="000000" w:themeColor="text1"/>
                <w:sz w:val="20"/>
                <w:szCs w:val="20"/>
                <w:lang w:val="en-US"/>
              </w:rPr>
              <w:t>22,600</w:t>
            </w:r>
          </w:p>
        </w:tc>
      </w:tr>
      <w:tr w:rsidR="00B1699E" w14:paraId="1408AEB4" w14:textId="77777777">
        <w:trPr>
          <w:trHeight w:val="229"/>
        </w:trPr>
        <w:tc>
          <w:tcPr>
            <w:tcW w:w="5000" w:type="pct"/>
            <w:gridSpan w:val="4"/>
          </w:tcPr>
          <w:p w14:paraId="3C33386E" w14:textId="77777777" w:rsidR="00B1699E" w:rsidRDefault="001A3D8B">
            <w:pPr>
              <w:jc w:val="left"/>
              <w:rPr>
                <w:sz w:val="20"/>
                <w:szCs w:val="20"/>
              </w:rPr>
            </w:pPr>
            <w:r>
              <w:rPr>
                <w:b/>
                <w:sz w:val="20"/>
                <w:szCs w:val="20"/>
                <w:lang w:val="en-US"/>
              </w:rPr>
              <w:t>A3:</w:t>
            </w:r>
            <w:r>
              <w:rPr>
                <w:rFonts w:hint="eastAsia"/>
                <w:b/>
                <w:sz w:val="20"/>
                <w:szCs w:val="20"/>
                <w:lang w:val="zh-CN"/>
              </w:rPr>
              <w:t>基加利氢氟碳化物实施计划的项目编制</w:t>
            </w:r>
          </w:p>
        </w:tc>
      </w:tr>
      <w:tr w:rsidR="00B1699E" w14:paraId="5C288AAA" w14:textId="77777777">
        <w:trPr>
          <w:trHeight w:val="251"/>
        </w:trPr>
        <w:tc>
          <w:tcPr>
            <w:tcW w:w="1101" w:type="pct"/>
          </w:tcPr>
          <w:p w14:paraId="2C22E198" w14:textId="77777777" w:rsidR="00B1699E" w:rsidRDefault="001A3D8B">
            <w:pPr>
              <w:jc w:val="left"/>
              <w:rPr>
                <w:sz w:val="20"/>
                <w:szCs w:val="20"/>
              </w:rPr>
            </w:pPr>
            <w:r>
              <w:rPr>
                <w:rFonts w:hint="eastAsia"/>
                <w:color w:val="000000"/>
                <w:sz w:val="20"/>
                <w:szCs w:val="20"/>
                <w:lang w:val="en-US"/>
              </w:rPr>
              <w:t>厄立特里亚</w:t>
            </w:r>
            <w:r>
              <w:rPr>
                <w:color w:val="000000"/>
                <w:sz w:val="20"/>
                <w:szCs w:val="20"/>
              </w:rPr>
              <w:t xml:space="preserve"> </w:t>
            </w:r>
            <w:r>
              <w:rPr>
                <w:color w:val="000000"/>
                <w:sz w:val="20"/>
                <w:szCs w:val="20"/>
                <w:vertAlign w:val="superscript"/>
              </w:rPr>
              <w:t>b</w:t>
            </w:r>
          </w:p>
        </w:tc>
        <w:tc>
          <w:tcPr>
            <w:tcW w:w="2602" w:type="pct"/>
            <w:vAlign w:val="center"/>
          </w:tcPr>
          <w:p w14:paraId="51355285" w14:textId="77777777" w:rsidR="00B1699E" w:rsidRDefault="001A3D8B">
            <w:pPr>
              <w:snapToGrid w:val="0"/>
              <w:rPr>
                <w:sz w:val="20"/>
                <w:szCs w:val="20"/>
              </w:rPr>
            </w:pPr>
            <w:r>
              <w:rPr>
                <w:rFonts w:hint="eastAsia"/>
                <w:sz w:val="20"/>
                <w:szCs w:val="20"/>
                <w:lang w:val="zh-CN"/>
              </w:rPr>
              <w:t>编制基加利氢氟碳化物实施计划（第一阶段）</w:t>
            </w:r>
          </w:p>
        </w:tc>
        <w:tc>
          <w:tcPr>
            <w:tcW w:w="634" w:type="pct"/>
          </w:tcPr>
          <w:p w14:paraId="05AB8B0B" w14:textId="77777777" w:rsidR="00B1699E" w:rsidRDefault="001A3D8B">
            <w:pPr>
              <w:jc w:val="right"/>
              <w:rPr>
                <w:color w:val="000000"/>
                <w:sz w:val="20"/>
                <w:szCs w:val="20"/>
                <w:lang w:val="en-US"/>
              </w:rPr>
            </w:pPr>
            <w:r>
              <w:rPr>
                <w:sz w:val="20"/>
                <w:szCs w:val="20"/>
              </w:rPr>
              <w:t>91,000</w:t>
            </w:r>
          </w:p>
        </w:tc>
        <w:tc>
          <w:tcPr>
            <w:tcW w:w="661" w:type="pct"/>
          </w:tcPr>
          <w:p w14:paraId="2101C67E" w14:textId="77777777" w:rsidR="00B1699E" w:rsidRDefault="001A3D8B">
            <w:pPr>
              <w:jc w:val="right"/>
              <w:rPr>
                <w:color w:val="000000"/>
                <w:sz w:val="20"/>
                <w:szCs w:val="20"/>
                <w:lang w:val="en-US"/>
              </w:rPr>
            </w:pPr>
            <w:r>
              <w:rPr>
                <w:sz w:val="20"/>
                <w:szCs w:val="20"/>
              </w:rPr>
              <w:t>91,000</w:t>
            </w:r>
          </w:p>
        </w:tc>
      </w:tr>
      <w:tr w:rsidR="00B1699E" w14:paraId="644F36DC" w14:textId="77777777">
        <w:trPr>
          <w:trHeight w:val="251"/>
        </w:trPr>
        <w:tc>
          <w:tcPr>
            <w:tcW w:w="1101" w:type="pct"/>
          </w:tcPr>
          <w:p w14:paraId="1A5C931F" w14:textId="77777777" w:rsidR="00B1699E" w:rsidRDefault="001A3D8B">
            <w:pPr>
              <w:jc w:val="left"/>
              <w:rPr>
                <w:sz w:val="20"/>
                <w:szCs w:val="20"/>
                <w:lang w:val="zh-CN"/>
              </w:rPr>
            </w:pPr>
            <w:r>
              <w:rPr>
                <w:rFonts w:hint="eastAsia"/>
                <w:color w:val="000000"/>
                <w:sz w:val="20"/>
                <w:szCs w:val="20"/>
                <w:lang w:val="en-US"/>
              </w:rPr>
              <w:t>格鲁吉亚</w:t>
            </w:r>
          </w:p>
        </w:tc>
        <w:tc>
          <w:tcPr>
            <w:tcW w:w="2602" w:type="pct"/>
            <w:vAlign w:val="center"/>
          </w:tcPr>
          <w:p w14:paraId="6C84CD4C" w14:textId="77777777" w:rsidR="00B1699E" w:rsidRDefault="001A3D8B">
            <w:pPr>
              <w:snapToGrid w:val="0"/>
              <w:rPr>
                <w:sz w:val="20"/>
                <w:szCs w:val="20"/>
                <w:lang w:val="zh-CN"/>
              </w:rPr>
            </w:pPr>
            <w:r>
              <w:rPr>
                <w:rFonts w:hint="eastAsia"/>
                <w:sz w:val="20"/>
                <w:szCs w:val="20"/>
                <w:lang w:val="zh-CN"/>
              </w:rPr>
              <w:t>编制基加利氢氟碳化物实施计划（第一阶段）</w:t>
            </w:r>
          </w:p>
        </w:tc>
        <w:tc>
          <w:tcPr>
            <w:tcW w:w="634" w:type="pct"/>
          </w:tcPr>
          <w:p w14:paraId="3DC4CFED" w14:textId="77777777" w:rsidR="00B1699E" w:rsidRDefault="001A3D8B">
            <w:pPr>
              <w:jc w:val="right"/>
              <w:rPr>
                <w:color w:val="000000"/>
                <w:sz w:val="20"/>
                <w:szCs w:val="20"/>
                <w:lang w:val="en-US"/>
              </w:rPr>
            </w:pPr>
            <w:r>
              <w:rPr>
                <w:sz w:val="20"/>
                <w:szCs w:val="20"/>
              </w:rPr>
              <w:t>130,000</w:t>
            </w:r>
          </w:p>
        </w:tc>
        <w:tc>
          <w:tcPr>
            <w:tcW w:w="661" w:type="pct"/>
          </w:tcPr>
          <w:p w14:paraId="42697F8E" w14:textId="77777777" w:rsidR="00B1699E" w:rsidRDefault="001A3D8B">
            <w:pPr>
              <w:jc w:val="right"/>
              <w:rPr>
                <w:color w:val="000000"/>
                <w:sz w:val="20"/>
                <w:szCs w:val="20"/>
                <w:lang w:val="en-US"/>
              </w:rPr>
            </w:pPr>
            <w:r>
              <w:rPr>
                <w:sz w:val="20"/>
                <w:szCs w:val="20"/>
              </w:rPr>
              <w:t>130,000</w:t>
            </w:r>
          </w:p>
        </w:tc>
      </w:tr>
      <w:tr w:rsidR="00B1699E" w14:paraId="6FC70BD9" w14:textId="77777777">
        <w:trPr>
          <w:trHeight w:val="251"/>
        </w:trPr>
        <w:tc>
          <w:tcPr>
            <w:tcW w:w="1101" w:type="pct"/>
          </w:tcPr>
          <w:p w14:paraId="4DF892AD" w14:textId="77777777" w:rsidR="00B1699E" w:rsidRDefault="001A3D8B">
            <w:pPr>
              <w:jc w:val="left"/>
              <w:rPr>
                <w:sz w:val="20"/>
                <w:szCs w:val="20"/>
                <w:lang w:val="zh-CN"/>
              </w:rPr>
            </w:pPr>
            <w:r>
              <w:rPr>
                <w:rFonts w:hint="eastAsia"/>
                <w:color w:val="000000"/>
                <w:sz w:val="20"/>
                <w:szCs w:val="20"/>
                <w:lang w:val="en-US"/>
              </w:rPr>
              <w:t>肯尼亚</w:t>
            </w:r>
            <w:r>
              <w:rPr>
                <w:color w:val="000000"/>
                <w:sz w:val="20"/>
                <w:szCs w:val="20"/>
              </w:rPr>
              <w:t xml:space="preserve"> </w:t>
            </w:r>
            <w:r>
              <w:rPr>
                <w:color w:val="000000"/>
                <w:sz w:val="20"/>
                <w:szCs w:val="20"/>
                <w:vertAlign w:val="superscript"/>
              </w:rPr>
              <w:t>c</w:t>
            </w:r>
          </w:p>
        </w:tc>
        <w:tc>
          <w:tcPr>
            <w:tcW w:w="2602" w:type="pct"/>
            <w:vAlign w:val="center"/>
          </w:tcPr>
          <w:p w14:paraId="541FE13F" w14:textId="77777777" w:rsidR="00B1699E" w:rsidRDefault="001A3D8B">
            <w:pPr>
              <w:snapToGrid w:val="0"/>
              <w:rPr>
                <w:sz w:val="20"/>
                <w:szCs w:val="20"/>
                <w:lang w:val="zh-CN"/>
              </w:rPr>
            </w:pPr>
            <w:r>
              <w:rPr>
                <w:rFonts w:hint="eastAsia"/>
                <w:sz w:val="20"/>
                <w:szCs w:val="20"/>
                <w:lang w:val="zh-CN"/>
              </w:rPr>
              <w:t>编制基加利氢氟碳化物实施计划（第一阶段）</w:t>
            </w:r>
          </w:p>
        </w:tc>
        <w:tc>
          <w:tcPr>
            <w:tcW w:w="634" w:type="pct"/>
          </w:tcPr>
          <w:p w14:paraId="66110507" w14:textId="77777777" w:rsidR="00B1699E" w:rsidRDefault="001A3D8B">
            <w:pPr>
              <w:jc w:val="right"/>
              <w:rPr>
                <w:color w:val="000000"/>
                <w:sz w:val="20"/>
                <w:szCs w:val="20"/>
                <w:lang w:val="en-US"/>
              </w:rPr>
            </w:pPr>
            <w:r>
              <w:rPr>
                <w:sz w:val="20"/>
                <w:szCs w:val="20"/>
              </w:rPr>
              <w:t>95,000</w:t>
            </w:r>
          </w:p>
        </w:tc>
        <w:tc>
          <w:tcPr>
            <w:tcW w:w="661" w:type="pct"/>
          </w:tcPr>
          <w:p w14:paraId="35FAC0E6" w14:textId="77777777" w:rsidR="00B1699E" w:rsidRDefault="001A3D8B">
            <w:pPr>
              <w:jc w:val="right"/>
              <w:rPr>
                <w:color w:val="000000"/>
                <w:sz w:val="20"/>
                <w:szCs w:val="20"/>
                <w:lang w:val="en-US"/>
              </w:rPr>
            </w:pPr>
            <w:r>
              <w:rPr>
                <w:sz w:val="20"/>
                <w:szCs w:val="20"/>
              </w:rPr>
              <w:t>95,000</w:t>
            </w:r>
          </w:p>
        </w:tc>
      </w:tr>
      <w:tr w:rsidR="00B1699E" w14:paraId="1383E46F" w14:textId="77777777">
        <w:trPr>
          <w:trHeight w:val="251"/>
        </w:trPr>
        <w:tc>
          <w:tcPr>
            <w:tcW w:w="1101" w:type="pct"/>
          </w:tcPr>
          <w:p w14:paraId="421E6AEF" w14:textId="77777777" w:rsidR="00B1699E" w:rsidRDefault="001A3D8B">
            <w:pPr>
              <w:jc w:val="left"/>
              <w:rPr>
                <w:sz w:val="20"/>
                <w:szCs w:val="20"/>
                <w:lang w:val="zh-CN"/>
              </w:rPr>
            </w:pPr>
            <w:r>
              <w:rPr>
                <w:rFonts w:hint="eastAsia"/>
                <w:color w:val="000000"/>
                <w:sz w:val="20"/>
                <w:szCs w:val="20"/>
                <w:lang w:val="en-US"/>
              </w:rPr>
              <w:t>马里</w:t>
            </w:r>
            <w:r>
              <w:rPr>
                <w:color w:val="000000"/>
                <w:sz w:val="20"/>
                <w:szCs w:val="20"/>
              </w:rPr>
              <w:t xml:space="preserve"> </w:t>
            </w:r>
            <w:r>
              <w:rPr>
                <w:color w:val="000000"/>
                <w:sz w:val="20"/>
                <w:szCs w:val="20"/>
                <w:vertAlign w:val="superscript"/>
              </w:rPr>
              <w:t>a</w:t>
            </w:r>
          </w:p>
        </w:tc>
        <w:tc>
          <w:tcPr>
            <w:tcW w:w="2602" w:type="pct"/>
            <w:vAlign w:val="center"/>
          </w:tcPr>
          <w:p w14:paraId="23F92A44" w14:textId="77777777" w:rsidR="00B1699E" w:rsidRDefault="001A3D8B">
            <w:pPr>
              <w:snapToGrid w:val="0"/>
              <w:rPr>
                <w:sz w:val="20"/>
                <w:szCs w:val="20"/>
                <w:lang w:val="zh-CN"/>
              </w:rPr>
            </w:pPr>
            <w:r>
              <w:rPr>
                <w:rFonts w:hint="eastAsia"/>
                <w:sz w:val="20"/>
                <w:szCs w:val="20"/>
                <w:lang w:val="zh-CN"/>
              </w:rPr>
              <w:t>编制基加利氢氟碳化物实施计划（第一阶段）</w:t>
            </w:r>
          </w:p>
        </w:tc>
        <w:tc>
          <w:tcPr>
            <w:tcW w:w="634" w:type="pct"/>
          </w:tcPr>
          <w:p w14:paraId="28D74B92" w14:textId="77777777" w:rsidR="00B1699E" w:rsidRDefault="001A3D8B">
            <w:pPr>
              <w:jc w:val="right"/>
              <w:rPr>
                <w:color w:val="000000"/>
                <w:sz w:val="20"/>
                <w:szCs w:val="20"/>
                <w:lang w:val="en-US"/>
              </w:rPr>
            </w:pPr>
            <w:r>
              <w:rPr>
                <w:sz w:val="20"/>
                <w:szCs w:val="20"/>
              </w:rPr>
              <w:t>135,000</w:t>
            </w:r>
          </w:p>
        </w:tc>
        <w:tc>
          <w:tcPr>
            <w:tcW w:w="661" w:type="pct"/>
          </w:tcPr>
          <w:p w14:paraId="667AE3D9" w14:textId="77777777" w:rsidR="00B1699E" w:rsidRDefault="001A3D8B">
            <w:pPr>
              <w:jc w:val="right"/>
              <w:rPr>
                <w:color w:val="000000"/>
                <w:sz w:val="20"/>
                <w:szCs w:val="20"/>
                <w:lang w:val="en-US"/>
              </w:rPr>
            </w:pPr>
            <w:r>
              <w:rPr>
                <w:sz w:val="20"/>
                <w:szCs w:val="20"/>
              </w:rPr>
              <w:t>135,000</w:t>
            </w:r>
          </w:p>
        </w:tc>
      </w:tr>
      <w:tr w:rsidR="00B1699E" w14:paraId="5CEC91CE" w14:textId="77777777">
        <w:trPr>
          <w:trHeight w:val="251"/>
        </w:trPr>
        <w:tc>
          <w:tcPr>
            <w:tcW w:w="1101" w:type="pct"/>
          </w:tcPr>
          <w:p w14:paraId="45DF3FAE" w14:textId="77777777" w:rsidR="00B1699E" w:rsidRDefault="001A3D8B">
            <w:pPr>
              <w:jc w:val="left"/>
              <w:rPr>
                <w:sz w:val="20"/>
                <w:szCs w:val="20"/>
                <w:lang w:val="zh-CN"/>
              </w:rPr>
            </w:pPr>
            <w:r>
              <w:rPr>
                <w:rFonts w:hint="eastAsia"/>
                <w:color w:val="000000"/>
                <w:sz w:val="20"/>
                <w:szCs w:val="20"/>
                <w:lang w:val="en-US"/>
              </w:rPr>
              <w:t>摩尔多瓦共和国</w:t>
            </w:r>
          </w:p>
        </w:tc>
        <w:tc>
          <w:tcPr>
            <w:tcW w:w="2602" w:type="pct"/>
            <w:vAlign w:val="center"/>
          </w:tcPr>
          <w:p w14:paraId="209AC962" w14:textId="77777777" w:rsidR="00B1699E" w:rsidRDefault="001A3D8B">
            <w:pPr>
              <w:snapToGrid w:val="0"/>
              <w:rPr>
                <w:sz w:val="20"/>
                <w:szCs w:val="20"/>
                <w:lang w:val="zh-CN"/>
              </w:rPr>
            </w:pPr>
            <w:r>
              <w:rPr>
                <w:rFonts w:hint="eastAsia"/>
                <w:sz w:val="20"/>
                <w:szCs w:val="20"/>
                <w:lang w:val="zh-CN"/>
              </w:rPr>
              <w:t>编制基加利氢氟碳化物实施计划（第一阶段）</w:t>
            </w:r>
          </w:p>
        </w:tc>
        <w:tc>
          <w:tcPr>
            <w:tcW w:w="634" w:type="pct"/>
          </w:tcPr>
          <w:p w14:paraId="6D2C7FE7" w14:textId="77777777" w:rsidR="00B1699E" w:rsidRDefault="001A3D8B">
            <w:pPr>
              <w:jc w:val="right"/>
              <w:rPr>
                <w:color w:val="000000"/>
                <w:sz w:val="20"/>
                <w:szCs w:val="20"/>
                <w:lang w:val="en-US"/>
              </w:rPr>
            </w:pPr>
            <w:r>
              <w:rPr>
                <w:sz w:val="20"/>
                <w:szCs w:val="20"/>
              </w:rPr>
              <w:t>130,000</w:t>
            </w:r>
          </w:p>
        </w:tc>
        <w:tc>
          <w:tcPr>
            <w:tcW w:w="661" w:type="pct"/>
          </w:tcPr>
          <w:p w14:paraId="5F33AFCF" w14:textId="77777777" w:rsidR="00B1699E" w:rsidRDefault="001A3D8B">
            <w:pPr>
              <w:jc w:val="right"/>
              <w:rPr>
                <w:color w:val="000000"/>
                <w:sz w:val="20"/>
                <w:szCs w:val="20"/>
                <w:lang w:val="en-US"/>
              </w:rPr>
            </w:pPr>
            <w:r>
              <w:rPr>
                <w:sz w:val="20"/>
                <w:szCs w:val="20"/>
              </w:rPr>
              <w:t>130,000</w:t>
            </w:r>
          </w:p>
        </w:tc>
      </w:tr>
      <w:tr w:rsidR="00B1699E" w14:paraId="6C721A7B" w14:textId="77777777">
        <w:trPr>
          <w:trHeight w:val="251"/>
        </w:trPr>
        <w:tc>
          <w:tcPr>
            <w:tcW w:w="1101" w:type="pct"/>
            <w:vAlign w:val="center"/>
          </w:tcPr>
          <w:p w14:paraId="7AA28478" w14:textId="77777777" w:rsidR="00B1699E" w:rsidRDefault="001A3D8B">
            <w:pPr>
              <w:jc w:val="left"/>
              <w:rPr>
                <w:sz w:val="20"/>
                <w:szCs w:val="20"/>
                <w:lang w:val="zh-CN"/>
              </w:rPr>
            </w:pPr>
            <w:r>
              <w:rPr>
                <w:rFonts w:hint="eastAsia"/>
                <w:color w:val="000000"/>
                <w:sz w:val="20"/>
                <w:szCs w:val="20"/>
                <w:lang w:val="en-US"/>
              </w:rPr>
              <w:t>圣文森特和格林纳丁斯</w:t>
            </w:r>
            <w:r>
              <w:rPr>
                <w:color w:val="000000"/>
                <w:sz w:val="20"/>
                <w:szCs w:val="20"/>
              </w:rPr>
              <w:t xml:space="preserve"> </w:t>
            </w:r>
            <w:r>
              <w:rPr>
                <w:color w:val="000000"/>
                <w:sz w:val="20"/>
                <w:szCs w:val="20"/>
                <w:vertAlign w:val="superscript"/>
              </w:rPr>
              <w:t>b</w:t>
            </w:r>
          </w:p>
        </w:tc>
        <w:tc>
          <w:tcPr>
            <w:tcW w:w="2602" w:type="pct"/>
            <w:vAlign w:val="center"/>
          </w:tcPr>
          <w:p w14:paraId="47C0DA5E" w14:textId="77777777" w:rsidR="00B1699E" w:rsidRDefault="001A3D8B">
            <w:pPr>
              <w:snapToGrid w:val="0"/>
              <w:rPr>
                <w:sz w:val="20"/>
                <w:szCs w:val="20"/>
                <w:lang w:val="zh-CN"/>
              </w:rPr>
            </w:pPr>
            <w:r>
              <w:rPr>
                <w:rFonts w:hint="eastAsia"/>
                <w:sz w:val="20"/>
                <w:szCs w:val="20"/>
                <w:lang w:val="zh-CN"/>
              </w:rPr>
              <w:t>编制基加利氢氟碳化物实施计划（第一阶段）</w:t>
            </w:r>
          </w:p>
        </w:tc>
        <w:tc>
          <w:tcPr>
            <w:tcW w:w="634" w:type="pct"/>
          </w:tcPr>
          <w:p w14:paraId="4C861BD8" w14:textId="77777777" w:rsidR="00B1699E" w:rsidRDefault="001A3D8B">
            <w:pPr>
              <w:jc w:val="right"/>
              <w:rPr>
                <w:color w:val="000000"/>
                <w:sz w:val="20"/>
                <w:szCs w:val="20"/>
                <w:lang w:val="en-US"/>
              </w:rPr>
            </w:pPr>
            <w:r>
              <w:rPr>
                <w:sz w:val="20"/>
                <w:szCs w:val="20"/>
              </w:rPr>
              <w:t>70,000</w:t>
            </w:r>
          </w:p>
        </w:tc>
        <w:tc>
          <w:tcPr>
            <w:tcW w:w="661" w:type="pct"/>
          </w:tcPr>
          <w:p w14:paraId="4FE70330" w14:textId="77777777" w:rsidR="00B1699E" w:rsidRDefault="001A3D8B">
            <w:pPr>
              <w:jc w:val="right"/>
              <w:rPr>
                <w:color w:val="000000"/>
                <w:sz w:val="20"/>
                <w:szCs w:val="20"/>
                <w:lang w:val="en-US"/>
              </w:rPr>
            </w:pPr>
            <w:r>
              <w:rPr>
                <w:sz w:val="20"/>
                <w:szCs w:val="20"/>
              </w:rPr>
              <w:t>70,000</w:t>
            </w:r>
          </w:p>
        </w:tc>
      </w:tr>
      <w:tr w:rsidR="00B1699E" w14:paraId="54E510F0" w14:textId="77777777">
        <w:trPr>
          <w:trHeight w:val="229"/>
        </w:trPr>
        <w:tc>
          <w:tcPr>
            <w:tcW w:w="3703" w:type="pct"/>
            <w:gridSpan w:val="2"/>
          </w:tcPr>
          <w:p w14:paraId="706EDCE9" w14:textId="77777777" w:rsidR="00B1699E" w:rsidRDefault="001A3D8B">
            <w:pPr>
              <w:jc w:val="right"/>
              <w:rPr>
                <w:sz w:val="20"/>
                <w:szCs w:val="20"/>
              </w:rPr>
            </w:pPr>
            <w:r>
              <w:rPr>
                <w:sz w:val="20"/>
                <w:szCs w:val="20"/>
                <w:lang w:val="zh-CN"/>
              </w:rPr>
              <w:t>A3</w:t>
            </w:r>
            <w:r>
              <w:rPr>
                <w:rFonts w:hint="eastAsia"/>
                <w:sz w:val="20"/>
                <w:szCs w:val="20"/>
                <w:lang w:val="zh-CN"/>
              </w:rPr>
              <w:t>小计</w:t>
            </w:r>
          </w:p>
        </w:tc>
        <w:tc>
          <w:tcPr>
            <w:tcW w:w="634" w:type="pct"/>
          </w:tcPr>
          <w:p w14:paraId="681DDD24" w14:textId="77777777" w:rsidR="00B1699E" w:rsidRDefault="001A3D8B">
            <w:pPr>
              <w:jc w:val="right"/>
              <w:rPr>
                <w:color w:val="000000"/>
                <w:sz w:val="20"/>
                <w:szCs w:val="20"/>
                <w:lang w:val="en-US"/>
              </w:rPr>
            </w:pPr>
            <w:r>
              <w:rPr>
                <w:sz w:val="20"/>
                <w:szCs w:val="20"/>
              </w:rPr>
              <w:t>651,000</w:t>
            </w:r>
          </w:p>
        </w:tc>
        <w:tc>
          <w:tcPr>
            <w:tcW w:w="661" w:type="pct"/>
          </w:tcPr>
          <w:p w14:paraId="5CB989B7" w14:textId="77777777" w:rsidR="00B1699E" w:rsidRDefault="001A3D8B">
            <w:pPr>
              <w:jc w:val="right"/>
              <w:rPr>
                <w:color w:val="000000"/>
                <w:sz w:val="20"/>
                <w:szCs w:val="20"/>
                <w:lang w:val="en-US"/>
              </w:rPr>
            </w:pPr>
            <w:r>
              <w:rPr>
                <w:sz w:val="20"/>
                <w:szCs w:val="20"/>
              </w:rPr>
              <w:t>651,000</w:t>
            </w:r>
          </w:p>
        </w:tc>
      </w:tr>
      <w:tr w:rsidR="00B1699E" w14:paraId="4B3FA364" w14:textId="77777777">
        <w:trPr>
          <w:trHeight w:val="229"/>
        </w:trPr>
        <w:tc>
          <w:tcPr>
            <w:tcW w:w="3703" w:type="pct"/>
            <w:gridSpan w:val="2"/>
          </w:tcPr>
          <w:p w14:paraId="72C7B0C2" w14:textId="77777777" w:rsidR="00B1699E" w:rsidRDefault="001A3D8B">
            <w:pPr>
              <w:jc w:val="right"/>
              <w:rPr>
                <w:sz w:val="20"/>
                <w:szCs w:val="20"/>
              </w:rPr>
            </w:pPr>
            <w:r>
              <w:rPr>
                <w:rFonts w:hint="eastAsia"/>
                <w:sz w:val="20"/>
                <w:szCs w:val="20"/>
                <w:lang w:val="zh-CN"/>
              </w:rPr>
              <w:t>机构支助费用</w:t>
            </w:r>
          </w:p>
        </w:tc>
        <w:tc>
          <w:tcPr>
            <w:tcW w:w="634" w:type="pct"/>
          </w:tcPr>
          <w:p w14:paraId="71D5000E" w14:textId="77777777" w:rsidR="00B1699E" w:rsidRDefault="001A3D8B">
            <w:pPr>
              <w:jc w:val="right"/>
              <w:rPr>
                <w:color w:val="000000"/>
                <w:sz w:val="20"/>
                <w:szCs w:val="20"/>
                <w:lang w:val="en-US"/>
              </w:rPr>
            </w:pPr>
            <w:r>
              <w:rPr>
                <w:color w:val="000000" w:themeColor="text1"/>
                <w:sz w:val="20"/>
                <w:szCs w:val="20"/>
                <w:lang w:val="en-US"/>
              </w:rPr>
              <w:t>84,630</w:t>
            </w:r>
          </w:p>
        </w:tc>
        <w:tc>
          <w:tcPr>
            <w:tcW w:w="661" w:type="pct"/>
          </w:tcPr>
          <w:p w14:paraId="1370036A" w14:textId="77777777" w:rsidR="00B1699E" w:rsidRDefault="001A3D8B">
            <w:pPr>
              <w:jc w:val="right"/>
              <w:rPr>
                <w:color w:val="000000"/>
                <w:sz w:val="20"/>
                <w:szCs w:val="20"/>
                <w:lang w:val="en-US"/>
              </w:rPr>
            </w:pPr>
            <w:r>
              <w:rPr>
                <w:color w:val="000000" w:themeColor="text1"/>
                <w:sz w:val="20"/>
                <w:szCs w:val="20"/>
                <w:lang w:val="en-US"/>
              </w:rPr>
              <w:t>84,630</w:t>
            </w:r>
          </w:p>
        </w:tc>
      </w:tr>
      <w:tr w:rsidR="00B1699E" w14:paraId="1AFE3D34" w14:textId="77777777">
        <w:trPr>
          <w:trHeight w:val="229"/>
        </w:trPr>
        <w:tc>
          <w:tcPr>
            <w:tcW w:w="3703" w:type="pct"/>
            <w:gridSpan w:val="2"/>
          </w:tcPr>
          <w:p w14:paraId="636C21C5" w14:textId="77777777" w:rsidR="00B1699E" w:rsidRDefault="001A3D8B">
            <w:pPr>
              <w:jc w:val="right"/>
              <w:rPr>
                <w:sz w:val="20"/>
                <w:szCs w:val="20"/>
              </w:rPr>
            </w:pPr>
            <w:r>
              <w:rPr>
                <w:sz w:val="20"/>
                <w:szCs w:val="20"/>
                <w:lang w:val="zh-CN"/>
              </w:rPr>
              <w:t>A3</w:t>
            </w:r>
            <w:r>
              <w:rPr>
                <w:rFonts w:hint="eastAsia"/>
                <w:sz w:val="20"/>
                <w:szCs w:val="20"/>
                <w:lang w:val="zh-CN"/>
              </w:rPr>
              <w:t>共计</w:t>
            </w:r>
          </w:p>
        </w:tc>
        <w:tc>
          <w:tcPr>
            <w:tcW w:w="634" w:type="pct"/>
          </w:tcPr>
          <w:p w14:paraId="465878BA" w14:textId="77777777" w:rsidR="00B1699E" w:rsidRDefault="001A3D8B">
            <w:pPr>
              <w:jc w:val="right"/>
              <w:rPr>
                <w:color w:val="000000"/>
                <w:sz w:val="20"/>
                <w:szCs w:val="20"/>
                <w:lang w:val="en-US"/>
              </w:rPr>
            </w:pPr>
            <w:r>
              <w:rPr>
                <w:color w:val="000000" w:themeColor="text1"/>
                <w:sz w:val="20"/>
                <w:szCs w:val="20"/>
                <w:lang w:val="en-US"/>
              </w:rPr>
              <w:t>735,630</w:t>
            </w:r>
          </w:p>
        </w:tc>
        <w:tc>
          <w:tcPr>
            <w:tcW w:w="661" w:type="pct"/>
          </w:tcPr>
          <w:p w14:paraId="4B1C6291" w14:textId="77777777" w:rsidR="00B1699E" w:rsidRDefault="001A3D8B">
            <w:pPr>
              <w:jc w:val="right"/>
              <w:rPr>
                <w:color w:val="000000"/>
                <w:sz w:val="20"/>
                <w:szCs w:val="20"/>
                <w:lang w:val="en-US"/>
              </w:rPr>
            </w:pPr>
            <w:r>
              <w:rPr>
                <w:color w:val="000000" w:themeColor="text1"/>
                <w:sz w:val="20"/>
                <w:szCs w:val="20"/>
                <w:lang w:val="en-US"/>
              </w:rPr>
              <w:t>735,630</w:t>
            </w:r>
          </w:p>
        </w:tc>
      </w:tr>
      <w:tr w:rsidR="00B1699E" w14:paraId="66239915" w14:textId="77777777">
        <w:trPr>
          <w:trHeight w:val="229"/>
        </w:trPr>
        <w:tc>
          <w:tcPr>
            <w:tcW w:w="5000" w:type="pct"/>
            <w:gridSpan w:val="4"/>
          </w:tcPr>
          <w:p w14:paraId="267EB647" w14:textId="77777777" w:rsidR="00B1699E" w:rsidRDefault="001A3D8B">
            <w:pPr>
              <w:jc w:val="left"/>
              <w:rPr>
                <w:sz w:val="20"/>
                <w:szCs w:val="20"/>
              </w:rPr>
            </w:pPr>
            <w:r w:rsidRPr="00CF5B18">
              <w:rPr>
                <w:b/>
                <w:sz w:val="20"/>
                <w:szCs w:val="20"/>
              </w:rPr>
              <w:t>A4</w:t>
            </w:r>
            <w:r>
              <w:rPr>
                <w:rFonts w:hint="eastAsia"/>
                <w:b/>
                <w:sz w:val="20"/>
                <w:szCs w:val="20"/>
                <w:lang w:val="en-US"/>
              </w:rPr>
              <w:t>：</w:t>
            </w:r>
            <w:r>
              <w:rPr>
                <w:rFonts w:hint="eastAsia"/>
                <w:b/>
                <w:sz w:val="20"/>
                <w:szCs w:val="20"/>
                <w:lang w:val="zh-CN"/>
              </w:rPr>
              <w:t>编制废旧或无用受控物质库存国家清单以及收集、运输和处置此类物质的国家计划</w:t>
            </w:r>
            <w:r>
              <w:rPr>
                <w:rStyle w:val="FootnoteReference"/>
                <w:rFonts w:hint="eastAsia"/>
                <w:b/>
                <w:lang w:val="zh-CN"/>
              </w:rPr>
              <w:footnoteReference w:id="2"/>
            </w:r>
          </w:p>
        </w:tc>
      </w:tr>
      <w:tr w:rsidR="00B1699E" w14:paraId="4D6E68EC" w14:textId="77777777">
        <w:trPr>
          <w:trHeight w:val="229"/>
        </w:trPr>
        <w:tc>
          <w:tcPr>
            <w:tcW w:w="1101" w:type="pct"/>
          </w:tcPr>
          <w:p w14:paraId="7EB4ABEB" w14:textId="77777777" w:rsidR="00B1699E" w:rsidRDefault="001A3D8B">
            <w:pPr>
              <w:jc w:val="left"/>
              <w:rPr>
                <w:sz w:val="20"/>
                <w:szCs w:val="20"/>
              </w:rPr>
            </w:pPr>
            <w:r>
              <w:rPr>
                <w:rFonts w:hint="eastAsia"/>
                <w:sz w:val="20"/>
                <w:szCs w:val="20"/>
                <w:lang w:val="en-US"/>
              </w:rPr>
              <w:t>阿尔巴尼亚</w:t>
            </w:r>
          </w:p>
        </w:tc>
        <w:tc>
          <w:tcPr>
            <w:tcW w:w="2602" w:type="pct"/>
          </w:tcPr>
          <w:p w14:paraId="743448C9" w14:textId="77777777" w:rsidR="00B1699E" w:rsidRDefault="001A3D8B">
            <w:pPr>
              <w:jc w:val="left"/>
              <w:rPr>
                <w:sz w:val="20"/>
                <w:szCs w:val="20"/>
              </w:rPr>
            </w:pPr>
            <w:r>
              <w:rPr>
                <w:rFonts w:hint="eastAsia"/>
                <w:sz w:val="20"/>
                <w:szCs w:val="20"/>
              </w:rPr>
              <w:t>编制国家计划和废旧或无用受控物质库存国家清单</w:t>
            </w:r>
          </w:p>
        </w:tc>
        <w:tc>
          <w:tcPr>
            <w:tcW w:w="634" w:type="pct"/>
          </w:tcPr>
          <w:p w14:paraId="14D92EF3" w14:textId="77777777" w:rsidR="00B1699E" w:rsidRDefault="001A3D8B">
            <w:pPr>
              <w:jc w:val="right"/>
              <w:rPr>
                <w:color w:val="000000"/>
                <w:sz w:val="20"/>
                <w:szCs w:val="20"/>
                <w:lang w:val="en-US"/>
              </w:rPr>
            </w:pPr>
            <w:r>
              <w:rPr>
                <w:sz w:val="20"/>
                <w:szCs w:val="20"/>
              </w:rPr>
              <w:t>80,000</w:t>
            </w:r>
          </w:p>
        </w:tc>
        <w:tc>
          <w:tcPr>
            <w:tcW w:w="661" w:type="pct"/>
          </w:tcPr>
          <w:p w14:paraId="6AEAD15A" w14:textId="77777777" w:rsidR="00B1699E" w:rsidRDefault="001A3D8B">
            <w:pPr>
              <w:jc w:val="right"/>
              <w:rPr>
                <w:color w:val="000000"/>
                <w:sz w:val="20"/>
                <w:szCs w:val="20"/>
                <w:lang w:val="en-US"/>
              </w:rPr>
            </w:pPr>
            <w:r>
              <w:rPr>
                <w:sz w:val="20"/>
                <w:szCs w:val="20"/>
              </w:rPr>
              <w:t>80,000</w:t>
            </w:r>
          </w:p>
        </w:tc>
      </w:tr>
      <w:tr w:rsidR="00B1699E" w14:paraId="62BD2FE3" w14:textId="77777777">
        <w:trPr>
          <w:trHeight w:val="229"/>
        </w:trPr>
        <w:tc>
          <w:tcPr>
            <w:tcW w:w="1101" w:type="pct"/>
          </w:tcPr>
          <w:p w14:paraId="1FBC100F" w14:textId="77777777" w:rsidR="00B1699E" w:rsidRDefault="001A3D8B">
            <w:pPr>
              <w:jc w:val="left"/>
              <w:rPr>
                <w:sz w:val="20"/>
                <w:szCs w:val="20"/>
              </w:rPr>
            </w:pPr>
            <w:r>
              <w:rPr>
                <w:rFonts w:hint="eastAsia"/>
                <w:sz w:val="20"/>
                <w:szCs w:val="20"/>
                <w:lang w:val="en-US"/>
              </w:rPr>
              <w:t>亚美尼亚</w:t>
            </w:r>
          </w:p>
        </w:tc>
        <w:tc>
          <w:tcPr>
            <w:tcW w:w="2602" w:type="pct"/>
          </w:tcPr>
          <w:p w14:paraId="0CC0DFA0" w14:textId="77777777" w:rsidR="00B1699E" w:rsidRDefault="001A3D8B">
            <w:pPr>
              <w:jc w:val="left"/>
              <w:rPr>
                <w:sz w:val="20"/>
                <w:szCs w:val="20"/>
              </w:rPr>
            </w:pPr>
            <w:r>
              <w:rPr>
                <w:rFonts w:hint="eastAsia"/>
                <w:sz w:val="20"/>
                <w:szCs w:val="20"/>
              </w:rPr>
              <w:t>编制国家计划和废旧或无用受控物质库存国家清单</w:t>
            </w:r>
          </w:p>
        </w:tc>
        <w:tc>
          <w:tcPr>
            <w:tcW w:w="634" w:type="pct"/>
          </w:tcPr>
          <w:p w14:paraId="5E4FBE3C" w14:textId="77777777" w:rsidR="00B1699E" w:rsidRDefault="001A3D8B">
            <w:pPr>
              <w:jc w:val="right"/>
              <w:rPr>
                <w:color w:val="000000"/>
                <w:sz w:val="20"/>
                <w:szCs w:val="20"/>
                <w:lang w:val="en-US"/>
              </w:rPr>
            </w:pPr>
            <w:r>
              <w:rPr>
                <w:sz w:val="20"/>
                <w:szCs w:val="20"/>
              </w:rPr>
              <w:t>90,000</w:t>
            </w:r>
          </w:p>
        </w:tc>
        <w:tc>
          <w:tcPr>
            <w:tcW w:w="661" w:type="pct"/>
          </w:tcPr>
          <w:p w14:paraId="3441FE15" w14:textId="77777777" w:rsidR="00B1699E" w:rsidRDefault="001A3D8B">
            <w:pPr>
              <w:jc w:val="right"/>
              <w:rPr>
                <w:color w:val="000000"/>
                <w:sz w:val="20"/>
                <w:szCs w:val="20"/>
                <w:lang w:val="en-US"/>
              </w:rPr>
            </w:pPr>
            <w:r>
              <w:rPr>
                <w:sz w:val="20"/>
                <w:szCs w:val="20"/>
              </w:rPr>
              <w:t>90,000</w:t>
            </w:r>
          </w:p>
        </w:tc>
      </w:tr>
      <w:tr w:rsidR="00B1699E" w14:paraId="021E200C" w14:textId="77777777">
        <w:trPr>
          <w:trHeight w:val="229"/>
        </w:trPr>
        <w:tc>
          <w:tcPr>
            <w:tcW w:w="1101" w:type="pct"/>
          </w:tcPr>
          <w:p w14:paraId="0EE30384" w14:textId="77777777" w:rsidR="00B1699E" w:rsidRDefault="001A3D8B">
            <w:pPr>
              <w:jc w:val="left"/>
              <w:rPr>
                <w:sz w:val="20"/>
                <w:szCs w:val="20"/>
              </w:rPr>
            </w:pPr>
            <w:r>
              <w:rPr>
                <w:rFonts w:hint="eastAsia"/>
                <w:color w:val="000000"/>
                <w:sz w:val="20"/>
                <w:szCs w:val="20"/>
                <w:lang w:val="en-US"/>
              </w:rPr>
              <w:t>玻利维亚（多民族国）</w:t>
            </w:r>
            <w:r>
              <w:rPr>
                <w:sz w:val="20"/>
                <w:szCs w:val="20"/>
                <w:vertAlign w:val="superscript"/>
              </w:rPr>
              <w:t>d</w:t>
            </w:r>
          </w:p>
        </w:tc>
        <w:tc>
          <w:tcPr>
            <w:tcW w:w="2602" w:type="pct"/>
          </w:tcPr>
          <w:p w14:paraId="360A8F95" w14:textId="77777777" w:rsidR="00B1699E" w:rsidRDefault="001A3D8B">
            <w:pPr>
              <w:jc w:val="left"/>
              <w:rPr>
                <w:sz w:val="20"/>
                <w:szCs w:val="20"/>
              </w:rPr>
            </w:pPr>
            <w:r>
              <w:rPr>
                <w:rFonts w:hint="eastAsia"/>
                <w:sz w:val="20"/>
                <w:szCs w:val="20"/>
              </w:rPr>
              <w:t>编制国家计划和废旧或无用受控物质库存国家清单</w:t>
            </w:r>
          </w:p>
        </w:tc>
        <w:tc>
          <w:tcPr>
            <w:tcW w:w="634" w:type="pct"/>
          </w:tcPr>
          <w:p w14:paraId="4E331C8C" w14:textId="77777777" w:rsidR="00B1699E" w:rsidRDefault="001A3D8B">
            <w:pPr>
              <w:jc w:val="right"/>
              <w:rPr>
                <w:color w:val="000000"/>
                <w:sz w:val="20"/>
                <w:szCs w:val="20"/>
                <w:lang w:val="en-US"/>
              </w:rPr>
            </w:pPr>
            <w:r>
              <w:rPr>
                <w:sz w:val="20"/>
                <w:szCs w:val="20"/>
              </w:rPr>
              <w:t>35,000</w:t>
            </w:r>
          </w:p>
        </w:tc>
        <w:tc>
          <w:tcPr>
            <w:tcW w:w="661" w:type="pct"/>
          </w:tcPr>
          <w:p w14:paraId="19DB0366" w14:textId="77777777" w:rsidR="00B1699E" w:rsidRDefault="001A3D8B">
            <w:pPr>
              <w:jc w:val="right"/>
              <w:rPr>
                <w:color w:val="000000"/>
                <w:sz w:val="20"/>
                <w:szCs w:val="20"/>
                <w:lang w:val="en-US"/>
              </w:rPr>
            </w:pPr>
            <w:r>
              <w:rPr>
                <w:sz w:val="20"/>
                <w:szCs w:val="20"/>
              </w:rPr>
              <w:t>35,000</w:t>
            </w:r>
          </w:p>
        </w:tc>
      </w:tr>
      <w:tr w:rsidR="00B1699E" w14:paraId="31228BCC" w14:textId="77777777">
        <w:trPr>
          <w:trHeight w:val="229"/>
        </w:trPr>
        <w:tc>
          <w:tcPr>
            <w:tcW w:w="1101" w:type="pct"/>
          </w:tcPr>
          <w:p w14:paraId="58C0247B" w14:textId="77777777" w:rsidR="00B1699E" w:rsidRDefault="001A3D8B">
            <w:pPr>
              <w:jc w:val="left"/>
              <w:rPr>
                <w:sz w:val="20"/>
                <w:szCs w:val="20"/>
              </w:rPr>
            </w:pPr>
            <w:r>
              <w:rPr>
                <w:rFonts w:hint="eastAsia"/>
                <w:color w:val="000000"/>
                <w:sz w:val="20"/>
                <w:szCs w:val="20"/>
                <w:lang w:val="en-US"/>
              </w:rPr>
              <w:t>哥斯达黎加</w:t>
            </w:r>
          </w:p>
        </w:tc>
        <w:tc>
          <w:tcPr>
            <w:tcW w:w="2602" w:type="pct"/>
          </w:tcPr>
          <w:p w14:paraId="5E445E66" w14:textId="77777777" w:rsidR="00B1699E" w:rsidRDefault="001A3D8B">
            <w:pPr>
              <w:jc w:val="left"/>
              <w:rPr>
                <w:sz w:val="20"/>
                <w:szCs w:val="20"/>
              </w:rPr>
            </w:pPr>
            <w:r>
              <w:rPr>
                <w:rFonts w:hint="eastAsia"/>
                <w:sz w:val="20"/>
                <w:szCs w:val="20"/>
              </w:rPr>
              <w:t>编制国家计划和废旧或无用受控物质库存国家清单</w:t>
            </w:r>
          </w:p>
        </w:tc>
        <w:tc>
          <w:tcPr>
            <w:tcW w:w="634" w:type="pct"/>
          </w:tcPr>
          <w:p w14:paraId="7FE6461E" w14:textId="77777777" w:rsidR="00B1699E" w:rsidRDefault="001A3D8B">
            <w:pPr>
              <w:jc w:val="right"/>
              <w:rPr>
                <w:color w:val="000000"/>
                <w:sz w:val="20"/>
                <w:szCs w:val="20"/>
                <w:lang w:val="en-US"/>
              </w:rPr>
            </w:pPr>
            <w:r>
              <w:rPr>
                <w:sz w:val="20"/>
                <w:szCs w:val="20"/>
              </w:rPr>
              <w:t>90,000</w:t>
            </w:r>
          </w:p>
        </w:tc>
        <w:tc>
          <w:tcPr>
            <w:tcW w:w="661" w:type="pct"/>
          </w:tcPr>
          <w:p w14:paraId="401CEFA6" w14:textId="77777777" w:rsidR="00B1699E" w:rsidRDefault="001A3D8B">
            <w:pPr>
              <w:jc w:val="right"/>
              <w:rPr>
                <w:color w:val="000000"/>
                <w:sz w:val="20"/>
                <w:szCs w:val="20"/>
                <w:lang w:val="en-US"/>
              </w:rPr>
            </w:pPr>
            <w:r>
              <w:rPr>
                <w:sz w:val="20"/>
                <w:szCs w:val="20"/>
              </w:rPr>
              <w:t>90,000</w:t>
            </w:r>
          </w:p>
        </w:tc>
      </w:tr>
      <w:tr w:rsidR="00B1699E" w14:paraId="76F517F1" w14:textId="77777777">
        <w:trPr>
          <w:trHeight w:val="229"/>
        </w:trPr>
        <w:tc>
          <w:tcPr>
            <w:tcW w:w="1101" w:type="pct"/>
          </w:tcPr>
          <w:p w14:paraId="1559D872" w14:textId="77777777" w:rsidR="00B1699E" w:rsidRDefault="001A3D8B">
            <w:pPr>
              <w:jc w:val="left"/>
              <w:rPr>
                <w:sz w:val="20"/>
                <w:szCs w:val="20"/>
              </w:rPr>
            </w:pPr>
            <w:r>
              <w:rPr>
                <w:rFonts w:hint="eastAsia"/>
                <w:color w:val="000000"/>
                <w:sz w:val="20"/>
                <w:szCs w:val="20"/>
                <w:lang w:val="en-US"/>
              </w:rPr>
              <w:t>多米尼加共和国</w:t>
            </w:r>
          </w:p>
        </w:tc>
        <w:tc>
          <w:tcPr>
            <w:tcW w:w="2602" w:type="pct"/>
          </w:tcPr>
          <w:p w14:paraId="32D13DE5" w14:textId="77777777" w:rsidR="00B1699E" w:rsidRDefault="001A3D8B">
            <w:pPr>
              <w:jc w:val="left"/>
              <w:rPr>
                <w:sz w:val="20"/>
                <w:szCs w:val="20"/>
              </w:rPr>
            </w:pPr>
            <w:r>
              <w:rPr>
                <w:rFonts w:hint="eastAsia"/>
                <w:sz w:val="20"/>
                <w:szCs w:val="20"/>
              </w:rPr>
              <w:t>编制国家计划和废旧或无用受控物质库存国家清单</w:t>
            </w:r>
          </w:p>
        </w:tc>
        <w:tc>
          <w:tcPr>
            <w:tcW w:w="634" w:type="pct"/>
          </w:tcPr>
          <w:p w14:paraId="204041AD" w14:textId="77777777" w:rsidR="00B1699E" w:rsidRDefault="001A3D8B">
            <w:pPr>
              <w:jc w:val="right"/>
              <w:rPr>
                <w:color w:val="000000"/>
                <w:sz w:val="20"/>
                <w:szCs w:val="20"/>
                <w:lang w:val="en-US"/>
              </w:rPr>
            </w:pPr>
            <w:r>
              <w:rPr>
                <w:sz w:val="20"/>
                <w:szCs w:val="20"/>
              </w:rPr>
              <w:t>90,000</w:t>
            </w:r>
          </w:p>
        </w:tc>
        <w:tc>
          <w:tcPr>
            <w:tcW w:w="661" w:type="pct"/>
          </w:tcPr>
          <w:p w14:paraId="5C244843" w14:textId="77777777" w:rsidR="00B1699E" w:rsidRDefault="001A3D8B">
            <w:pPr>
              <w:jc w:val="right"/>
              <w:rPr>
                <w:color w:val="000000"/>
                <w:sz w:val="20"/>
                <w:szCs w:val="20"/>
                <w:lang w:val="en-US"/>
              </w:rPr>
            </w:pPr>
            <w:r>
              <w:rPr>
                <w:sz w:val="20"/>
                <w:szCs w:val="20"/>
              </w:rPr>
              <w:t>90,000</w:t>
            </w:r>
          </w:p>
        </w:tc>
      </w:tr>
      <w:tr w:rsidR="00B1699E" w14:paraId="52715C1B" w14:textId="77777777">
        <w:trPr>
          <w:trHeight w:val="229"/>
        </w:trPr>
        <w:tc>
          <w:tcPr>
            <w:tcW w:w="1101" w:type="pct"/>
          </w:tcPr>
          <w:p w14:paraId="33A45E14" w14:textId="77777777" w:rsidR="00B1699E" w:rsidRDefault="001A3D8B">
            <w:pPr>
              <w:jc w:val="left"/>
              <w:rPr>
                <w:sz w:val="20"/>
                <w:szCs w:val="20"/>
              </w:rPr>
            </w:pPr>
            <w:r>
              <w:rPr>
                <w:rFonts w:hint="eastAsia"/>
                <w:color w:val="000000"/>
                <w:sz w:val="20"/>
                <w:szCs w:val="20"/>
                <w:lang w:val="en-US"/>
              </w:rPr>
              <w:t>萨尔瓦多</w:t>
            </w:r>
          </w:p>
        </w:tc>
        <w:tc>
          <w:tcPr>
            <w:tcW w:w="2602" w:type="pct"/>
          </w:tcPr>
          <w:p w14:paraId="43BA03E6" w14:textId="77777777" w:rsidR="00B1699E" w:rsidRDefault="001A3D8B">
            <w:pPr>
              <w:jc w:val="left"/>
              <w:rPr>
                <w:sz w:val="20"/>
                <w:szCs w:val="20"/>
              </w:rPr>
            </w:pPr>
            <w:r>
              <w:rPr>
                <w:rFonts w:hint="eastAsia"/>
                <w:sz w:val="20"/>
                <w:szCs w:val="20"/>
              </w:rPr>
              <w:t>编制国家计划和废旧或无用受控物质库存国家清单</w:t>
            </w:r>
          </w:p>
        </w:tc>
        <w:tc>
          <w:tcPr>
            <w:tcW w:w="634" w:type="pct"/>
          </w:tcPr>
          <w:p w14:paraId="52347834" w14:textId="77777777" w:rsidR="00B1699E" w:rsidRDefault="001A3D8B">
            <w:pPr>
              <w:jc w:val="right"/>
              <w:rPr>
                <w:color w:val="000000"/>
                <w:sz w:val="20"/>
                <w:szCs w:val="20"/>
                <w:lang w:val="en-US"/>
              </w:rPr>
            </w:pPr>
            <w:r>
              <w:rPr>
                <w:sz w:val="20"/>
                <w:szCs w:val="20"/>
              </w:rPr>
              <w:t>90,000</w:t>
            </w:r>
          </w:p>
        </w:tc>
        <w:tc>
          <w:tcPr>
            <w:tcW w:w="661" w:type="pct"/>
          </w:tcPr>
          <w:p w14:paraId="41F44113" w14:textId="77777777" w:rsidR="00B1699E" w:rsidRDefault="001A3D8B">
            <w:pPr>
              <w:jc w:val="right"/>
              <w:rPr>
                <w:color w:val="000000"/>
                <w:sz w:val="20"/>
                <w:szCs w:val="20"/>
                <w:lang w:val="en-US"/>
              </w:rPr>
            </w:pPr>
            <w:r>
              <w:rPr>
                <w:sz w:val="20"/>
                <w:szCs w:val="20"/>
              </w:rPr>
              <w:t>90,000</w:t>
            </w:r>
          </w:p>
        </w:tc>
      </w:tr>
      <w:tr w:rsidR="00B1699E" w14:paraId="01DF7AEF" w14:textId="77777777">
        <w:trPr>
          <w:trHeight w:val="229"/>
        </w:trPr>
        <w:tc>
          <w:tcPr>
            <w:tcW w:w="1101" w:type="pct"/>
          </w:tcPr>
          <w:p w14:paraId="61E7485B" w14:textId="77777777" w:rsidR="00B1699E" w:rsidRDefault="001A3D8B">
            <w:pPr>
              <w:jc w:val="left"/>
              <w:rPr>
                <w:sz w:val="20"/>
                <w:szCs w:val="20"/>
              </w:rPr>
            </w:pPr>
            <w:r>
              <w:rPr>
                <w:rFonts w:hint="eastAsia"/>
                <w:color w:val="000000"/>
                <w:sz w:val="20"/>
                <w:szCs w:val="20"/>
                <w:lang w:val="en-US"/>
              </w:rPr>
              <w:t>危地马拉</w:t>
            </w:r>
            <w:r>
              <w:rPr>
                <w:color w:val="000000"/>
                <w:sz w:val="20"/>
                <w:szCs w:val="20"/>
              </w:rPr>
              <w:t xml:space="preserve"> </w:t>
            </w:r>
            <w:r>
              <w:rPr>
                <w:sz w:val="20"/>
                <w:szCs w:val="20"/>
                <w:vertAlign w:val="superscript"/>
              </w:rPr>
              <w:t>d</w:t>
            </w:r>
          </w:p>
        </w:tc>
        <w:tc>
          <w:tcPr>
            <w:tcW w:w="2602" w:type="pct"/>
          </w:tcPr>
          <w:p w14:paraId="00CFAF04" w14:textId="77777777" w:rsidR="00B1699E" w:rsidRDefault="001A3D8B">
            <w:pPr>
              <w:jc w:val="left"/>
              <w:rPr>
                <w:sz w:val="20"/>
                <w:szCs w:val="20"/>
              </w:rPr>
            </w:pPr>
            <w:r>
              <w:rPr>
                <w:rFonts w:hint="eastAsia"/>
                <w:sz w:val="20"/>
                <w:szCs w:val="20"/>
              </w:rPr>
              <w:t>编制国家计划和废旧或无用受控物质库存国家清单</w:t>
            </w:r>
          </w:p>
        </w:tc>
        <w:tc>
          <w:tcPr>
            <w:tcW w:w="634" w:type="pct"/>
          </w:tcPr>
          <w:p w14:paraId="3A79EBC5" w14:textId="77777777" w:rsidR="00B1699E" w:rsidRDefault="001A3D8B">
            <w:pPr>
              <w:jc w:val="right"/>
              <w:rPr>
                <w:color w:val="000000"/>
                <w:sz w:val="20"/>
                <w:szCs w:val="20"/>
                <w:lang w:val="en-US"/>
              </w:rPr>
            </w:pPr>
            <w:r>
              <w:rPr>
                <w:sz w:val="20"/>
                <w:szCs w:val="20"/>
              </w:rPr>
              <w:t>35,000</w:t>
            </w:r>
          </w:p>
        </w:tc>
        <w:tc>
          <w:tcPr>
            <w:tcW w:w="661" w:type="pct"/>
          </w:tcPr>
          <w:p w14:paraId="7256AAB3" w14:textId="77777777" w:rsidR="00B1699E" w:rsidRDefault="001A3D8B">
            <w:pPr>
              <w:jc w:val="right"/>
              <w:rPr>
                <w:color w:val="000000"/>
                <w:sz w:val="20"/>
                <w:szCs w:val="20"/>
                <w:lang w:val="en-US"/>
              </w:rPr>
            </w:pPr>
            <w:r>
              <w:rPr>
                <w:sz w:val="20"/>
                <w:szCs w:val="20"/>
              </w:rPr>
              <w:t>35,000</w:t>
            </w:r>
          </w:p>
        </w:tc>
      </w:tr>
      <w:tr w:rsidR="00B1699E" w14:paraId="1C8C1ACB" w14:textId="77777777">
        <w:trPr>
          <w:trHeight w:val="229"/>
        </w:trPr>
        <w:tc>
          <w:tcPr>
            <w:tcW w:w="1101" w:type="pct"/>
          </w:tcPr>
          <w:p w14:paraId="757BD77F" w14:textId="77777777" w:rsidR="00B1699E" w:rsidRDefault="001A3D8B">
            <w:pPr>
              <w:jc w:val="left"/>
              <w:rPr>
                <w:sz w:val="20"/>
                <w:szCs w:val="20"/>
              </w:rPr>
            </w:pPr>
            <w:r>
              <w:rPr>
                <w:rFonts w:hint="eastAsia"/>
                <w:color w:val="000000"/>
                <w:sz w:val="20"/>
                <w:szCs w:val="20"/>
                <w:lang w:val="en-US"/>
              </w:rPr>
              <w:t>洪都拉斯</w:t>
            </w:r>
            <w:r>
              <w:rPr>
                <w:color w:val="000000"/>
                <w:sz w:val="20"/>
                <w:szCs w:val="20"/>
              </w:rPr>
              <w:t xml:space="preserve"> </w:t>
            </w:r>
            <w:r>
              <w:rPr>
                <w:sz w:val="20"/>
                <w:szCs w:val="20"/>
                <w:vertAlign w:val="superscript"/>
              </w:rPr>
              <w:t>d</w:t>
            </w:r>
          </w:p>
        </w:tc>
        <w:tc>
          <w:tcPr>
            <w:tcW w:w="2602" w:type="pct"/>
          </w:tcPr>
          <w:p w14:paraId="2B071794" w14:textId="77777777" w:rsidR="00B1699E" w:rsidRDefault="001A3D8B">
            <w:pPr>
              <w:jc w:val="left"/>
              <w:rPr>
                <w:sz w:val="20"/>
                <w:szCs w:val="20"/>
              </w:rPr>
            </w:pPr>
            <w:r>
              <w:rPr>
                <w:rFonts w:hint="eastAsia"/>
                <w:sz w:val="20"/>
                <w:szCs w:val="20"/>
              </w:rPr>
              <w:t>编制国家计划和废旧或无用受控物质库存国家清单</w:t>
            </w:r>
          </w:p>
        </w:tc>
        <w:tc>
          <w:tcPr>
            <w:tcW w:w="634" w:type="pct"/>
          </w:tcPr>
          <w:p w14:paraId="4A205DA9" w14:textId="77777777" w:rsidR="00B1699E" w:rsidRDefault="001A3D8B">
            <w:pPr>
              <w:jc w:val="right"/>
              <w:rPr>
                <w:color w:val="000000"/>
                <w:sz w:val="20"/>
                <w:szCs w:val="20"/>
                <w:lang w:val="en-US"/>
              </w:rPr>
            </w:pPr>
            <w:r>
              <w:rPr>
                <w:sz w:val="20"/>
                <w:szCs w:val="20"/>
              </w:rPr>
              <w:t>35,000</w:t>
            </w:r>
          </w:p>
        </w:tc>
        <w:tc>
          <w:tcPr>
            <w:tcW w:w="661" w:type="pct"/>
          </w:tcPr>
          <w:p w14:paraId="56B5EE84" w14:textId="77777777" w:rsidR="00B1699E" w:rsidRDefault="001A3D8B">
            <w:pPr>
              <w:jc w:val="right"/>
              <w:rPr>
                <w:color w:val="000000"/>
                <w:sz w:val="20"/>
                <w:szCs w:val="20"/>
                <w:lang w:val="en-US"/>
              </w:rPr>
            </w:pPr>
            <w:r>
              <w:rPr>
                <w:sz w:val="20"/>
                <w:szCs w:val="20"/>
              </w:rPr>
              <w:t>35,000</w:t>
            </w:r>
          </w:p>
        </w:tc>
      </w:tr>
      <w:tr w:rsidR="00B1699E" w14:paraId="337B8446" w14:textId="77777777">
        <w:trPr>
          <w:trHeight w:val="252"/>
        </w:trPr>
        <w:tc>
          <w:tcPr>
            <w:tcW w:w="1101" w:type="pct"/>
          </w:tcPr>
          <w:p w14:paraId="45EC933F" w14:textId="77777777" w:rsidR="00B1699E" w:rsidRDefault="001A3D8B">
            <w:pPr>
              <w:jc w:val="left"/>
              <w:rPr>
                <w:sz w:val="20"/>
                <w:szCs w:val="20"/>
              </w:rPr>
            </w:pPr>
            <w:r>
              <w:rPr>
                <w:rFonts w:hint="eastAsia"/>
                <w:color w:val="000000"/>
                <w:sz w:val="20"/>
                <w:szCs w:val="20"/>
                <w:lang w:val="en-US"/>
              </w:rPr>
              <w:t>尼加拉瓜</w:t>
            </w:r>
            <w:r>
              <w:rPr>
                <w:color w:val="000000"/>
                <w:sz w:val="20"/>
                <w:szCs w:val="20"/>
              </w:rPr>
              <w:t xml:space="preserve"> </w:t>
            </w:r>
            <w:r>
              <w:rPr>
                <w:sz w:val="20"/>
                <w:szCs w:val="20"/>
                <w:vertAlign w:val="superscript"/>
              </w:rPr>
              <w:t>d</w:t>
            </w:r>
          </w:p>
        </w:tc>
        <w:tc>
          <w:tcPr>
            <w:tcW w:w="2602" w:type="pct"/>
          </w:tcPr>
          <w:p w14:paraId="1FD9A5E4" w14:textId="77777777" w:rsidR="00B1699E" w:rsidRDefault="001A3D8B">
            <w:pPr>
              <w:jc w:val="left"/>
              <w:rPr>
                <w:sz w:val="20"/>
                <w:szCs w:val="20"/>
              </w:rPr>
            </w:pPr>
            <w:r>
              <w:rPr>
                <w:rFonts w:hint="eastAsia"/>
                <w:sz w:val="20"/>
                <w:szCs w:val="20"/>
              </w:rPr>
              <w:t>编制国家计划和废旧或无用受控物质库存国家清单</w:t>
            </w:r>
          </w:p>
        </w:tc>
        <w:tc>
          <w:tcPr>
            <w:tcW w:w="634" w:type="pct"/>
          </w:tcPr>
          <w:p w14:paraId="7BBDD2AC" w14:textId="77777777" w:rsidR="00B1699E" w:rsidRDefault="001A3D8B">
            <w:pPr>
              <w:jc w:val="right"/>
              <w:rPr>
                <w:color w:val="000000"/>
                <w:sz w:val="20"/>
                <w:szCs w:val="20"/>
                <w:lang w:val="en-US"/>
              </w:rPr>
            </w:pPr>
            <w:r>
              <w:rPr>
                <w:sz w:val="20"/>
                <w:szCs w:val="20"/>
              </w:rPr>
              <w:t>35,000</w:t>
            </w:r>
          </w:p>
        </w:tc>
        <w:tc>
          <w:tcPr>
            <w:tcW w:w="661" w:type="pct"/>
          </w:tcPr>
          <w:p w14:paraId="3C480F30" w14:textId="77777777" w:rsidR="00B1699E" w:rsidRDefault="001A3D8B">
            <w:pPr>
              <w:jc w:val="right"/>
              <w:rPr>
                <w:color w:val="000000"/>
                <w:sz w:val="20"/>
                <w:szCs w:val="20"/>
                <w:lang w:val="en-US"/>
              </w:rPr>
            </w:pPr>
            <w:r>
              <w:rPr>
                <w:sz w:val="20"/>
                <w:szCs w:val="20"/>
              </w:rPr>
              <w:t>35,000</w:t>
            </w:r>
          </w:p>
        </w:tc>
      </w:tr>
      <w:tr w:rsidR="00B1699E" w14:paraId="32A2E940" w14:textId="77777777">
        <w:trPr>
          <w:trHeight w:val="229"/>
        </w:trPr>
        <w:tc>
          <w:tcPr>
            <w:tcW w:w="1101" w:type="pct"/>
          </w:tcPr>
          <w:p w14:paraId="248E311F" w14:textId="77777777" w:rsidR="00B1699E" w:rsidRDefault="001A3D8B">
            <w:pPr>
              <w:jc w:val="left"/>
              <w:rPr>
                <w:sz w:val="20"/>
                <w:szCs w:val="20"/>
                <w:lang w:val="en-US"/>
              </w:rPr>
            </w:pPr>
            <w:r>
              <w:rPr>
                <w:rFonts w:hint="eastAsia"/>
                <w:color w:val="000000"/>
                <w:sz w:val="20"/>
                <w:szCs w:val="20"/>
                <w:lang w:val="en-US"/>
              </w:rPr>
              <w:t>摩尔多瓦共和国</w:t>
            </w:r>
          </w:p>
        </w:tc>
        <w:tc>
          <w:tcPr>
            <w:tcW w:w="2602" w:type="pct"/>
          </w:tcPr>
          <w:p w14:paraId="7DFF34DF" w14:textId="77777777" w:rsidR="00B1699E" w:rsidRDefault="001A3D8B">
            <w:pPr>
              <w:jc w:val="left"/>
              <w:rPr>
                <w:sz w:val="20"/>
                <w:szCs w:val="20"/>
              </w:rPr>
            </w:pPr>
            <w:r>
              <w:rPr>
                <w:rFonts w:hint="eastAsia"/>
                <w:sz w:val="20"/>
                <w:szCs w:val="20"/>
              </w:rPr>
              <w:t>编制国家计划和废旧或无用受控物质库存国家清单</w:t>
            </w:r>
          </w:p>
        </w:tc>
        <w:tc>
          <w:tcPr>
            <w:tcW w:w="634" w:type="pct"/>
          </w:tcPr>
          <w:p w14:paraId="429C3B35" w14:textId="77777777" w:rsidR="00B1699E" w:rsidRDefault="001A3D8B">
            <w:pPr>
              <w:jc w:val="right"/>
              <w:rPr>
                <w:color w:val="000000"/>
                <w:sz w:val="20"/>
                <w:szCs w:val="20"/>
                <w:lang w:val="en-US"/>
              </w:rPr>
            </w:pPr>
            <w:r>
              <w:rPr>
                <w:sz w:val="20"/>
                <w:szCs w:val="20"/>
              </w:rPr>
              <w:t>80,000</w:t>
            </w:r>
          </w:p>
        </w:tc>
        <w:tc>
          <w:tcPr>
            <w:tcW w:w="661" w:type="pct"/>
          </w:tcPr>
          <w:p w14:paraId="7E98452E" w14:textId="77777777" w:rsidR="00B1699E" w:rsidRDefault="001A3D8B">
            <w:pPr>
              <w:jc w:val="right"/>
              <w:rPr>
                <w:color w:val="000000"/>
                <w:sz w:val="20"/>
                <w:szCs w:val="20"/>
                <w:lang w:val="en-US"/>
              </w:rPr>
            </w:pPr>
            <w:r>
              <w:rPr>
                <w:sz w:val="20"/>
                <w:szCs w:val="20"/>
              </w:rPr>
              <w:t>80,000</w:t>
            </w:r>
          </w:p>
        </w:tc>
      </w:tr>
      <w:tr w:rsidR="00B1699E" w14:paraId="3B9CFA30" w14:textId="77777777">
        <w:trPr>
          <w:trHeight w:val="229"/>
        </w:trPr>
        <w:tc>
          <w:tcPr>
            <w:tcW w:w="1101" w:type="pct"/>
          </w:tcPr>
          <w:p w14:paraId="2EDB19B0" w14:textId="77777777" w:rsidR="00B1699E" w:rsidRDefault="001A3D8B">
            <w:pPr>
              <w:jc w:val="left"/>
              <w:rPr>
                <w:sz w:val="20"/>
                <w:szCs w:val="20"/>
                <w:lang w:val="en-US"/>
              </w:rPr>
            </w:pPr>
            <w:r>
              <w:rPr>
                <w:rFonts w:hint="eastAsia"/>
                <w:color w:val="000000"/>
                <w:sz w:val="20"/>
                <w:szCs w:val="20"/>
                <w:lang w:val="en-US"/>
              </w:rPr>
              <w:t>也门</w:t>
            </w:r>
          </w:p>
        </w:tc>
        <w:tc>
          <w:tcPr>
            <w:tcW w:w="2602" w:type="pct"/>
          </w:tcPr>
          <w:p w14:paraId="26753BD2" w14:textId="77777777" w:rsidR="00B1699E" w:rsidRDefault="001A3D8B">
            <w:pPr>
              <w:jc w:val="left"/>
              <w:rPr>
                <w:sz w:val="20"/>
                <w:szCs w:val="20"/>
              </w:rPr>
            </w:pPr>
            <w:r>
              <w:rPr>
                <w:rFonts w:hint="eastAsia"/>
                <w:sz w:val="20"/>
                <w:szCs w:val="20"/>
              </w:rPr>
              <w:t>编制国家计划和废旧或无用受控物质库存国家清单</w:t>
            </w:r>
          </w:p>
        </w:tc>
        <w:tc>
          <w:tcPr>
            <w:tcW w:w="634" w:type="pct"/>
          </w:tcPr>
          <w:p w14:paraId="7A84BAAE" w14:textId="77777777" w:rsidR="00B1699E" w:rsidRDefault="001A3D8B">
            <w:pPr>
              <w:jc w:val="right"/>
              <w:rPr>
                <w:color w:val="000000"/>
                <w:sz w:val="20"/>
                <w:szCs w:val="20"/>
                <w:lang w:val="en-US"/>
              </w:rPr>
            </w:pPr>
            <w:r>
              <w:rPr>
                <w:sz w:val="20"/>
                <w:szCs w:val="20"/>
              </w:rPr>
              <w:t>100,000</w:t>
            </w:r>
          </w:p>
        </w:tc>
        <w:tc>
          <w:tcPr>
            <w:tcW w:w="661" w:type="pct"/>
          </w:tcPr>
          <w:p w14:paraId="50FAABC8" w14:textId="77777777" w:rsidR="00B1699E" w:rsidRDefault="001A3D8B">
            <w:pPr>
              <w:jc w:val="right"/>
              <w:rPr>
                <w:color w:val="000000"/>
                <w:sz w:val="20"/>
                <w:szCs w:val="20"/>
                <w:lang w:val="en-US"/>
              </w:rPr>
            </w:pPr>
            <w:r>
              <w:rPr>
                <w:sz w:val="20"/>
                <w:szCs w:val="20"/>
              </w:rPr>
              <w:t>100,000</w:t>
            </w:r>
          </w:p>
        </w:tc>
      </w:tr>
      <w:tr w:rsidR="00B1699E" w14:paraId="48E1272F" w14:textId="77777777">
        <w:trPr>
          <w:trHeight w:val="229"/>
        </w:trPr>
        <w:tc>
          <w:tcPr>
            <w:tcW w:w="3703" w:type="pct"/>
            <w:gridSpan w:val="2"/>
          </w:tcPr>
          <w:p w14:paraId="1036D7CF" w14:textId="77777777" w:rsidR="00B1699E" w:rsidRDefault="001A3D8B">
            <w:pPr>
              <w:jc w:val="right"/>
              <w:rPr>
                <w:sz w:val="20"/>
                <w:szCs w:val="20"/>
              </w:rPr>
            </w:pPr>
            <w:r>
              <w:rPr>
                <w:rFonts w:hint="eastAsia"/>
                <w:sz w:val="20"/>
                <w:szCs w:val="20"/>
                <w:lang w:val="en-US"/>
              </w:rPr>
              <w:t>A4</w:t>
            </w:r>
            <w:r>
              <w:rPr>
                <w:rFonts w:hint="eastAsia"/>
                <w:sz w:val="20"/>
                <w:szCs w:val="20"/>
                <w:lang w:val="zh-CN"/>
              </w:rPr>
              <w:t>小计</w:t>
            </w:r>
          </w:p>
        </w:tc>
        <w:tc>
          <w:tcPr>
            <w:tcW w:w="634" w:type="pct"/>
          </w:tcPr>
          <w:p w14:paraId="2301E7E8" w14:textId="77777777" w:rsidR="00B1699E" w:rsidRDefault="001A3D8B">
            <w:pPr>
              <w:jc w:val="right"/>
              <w:rPr>
                <w:color w:val="000000"/>
                <w:sz w:val="20"/>
                <w:szCs w:val="20"/>
                <w:lang w:val="en-US"/>
              </w:rPr>
            </w:pPr>
            <w:r>
              <w:rPr>
                <w:color w:val="000000" w:themeColor="text1"/>
                <w:sz w:val="20"/>
                <w:szCs w:val="20"/>
                <w:lang w:val="en-US"/>
              </w:rPr>
              <w:t>760,000</w:t>
            </w:r>
          </w:p>
        </w:tc>
        <w:tc>
          <w:tcPr>
            <w:tcW w:w="661" w:type="pct"/>
          </w:tcPr>
          <w:p w14:paraId="1B2A829B" w14:textId="77777777" w:rsidR="00B1699E" w:rsidRDefault="001A3D8B">
            <w:pPr>
              <w:jc w:val="right"/>
              <w:rPr>
                <w:color w:val="000000"/>
                <w:sz w:val="20"/>
                <w:szCs w:val="20"/>
                <w:lang w:val="en-US"/>
              </w:rPr>
            </w:pPr>
            <w:r>
              <w:rPr>
                <w:color w:val="000000" w:themeColor="text1"/>
                <w:sz w:val="20"/>
                <w:szCs w:val="20"/>
                <w:lang w:val="en-US"/>
              </w:rPr>
              <w:t>760,000</w:t>
            </w:r>
          </w:p>
        </w:tc>
      </w:tr>
      <w:tr w:rsidR="00B1699E" w14:paraId="37C0F962" w14:textId="77777777">
        <w:trPr>
          <w:trHeight w:val="229"/>
        </w:trPr>
        <w:tc>
          <w:tcPr>
            <w:tcW w:w="3703" w:type="pct"/>
            <w:gridSpan w:val="2"/>
          </w:tcPr>
          <w:p w14:paraId="00A91CBB" w14:textId="77777777" w:rsidR="00B1699E" w:rsidRDefault="001A3D8B">
            <w:pPr>
              <w:jc w:val="right"/>
              <w:rPr>
                <w:sz w:val="20"/>
                <w:szCs w:val="20"/>
              </w:rPr>
            </w:pPr>
            <w:r>
              <w:rPr>
                <w:rFonts w:hint="eastAsia"/>
                <w:sz w:val="20"/>
                <w:szCs w:val="20"/>
                <w:lang w:val="zh-CN"/>
              </w:rPr>
              <w:t>机构支助费用</w:t>
            </w:r>
          </w:p>
        </w:tc>
        <w:tc>
          <w:tcPr>
            <w:tcW w:w="634" w:type="pct"/>
          </w:tcPr>
          <w:p w14:paraId="72BFDF90" w14:textId="77777777" w:rsidR="00B1699E" w:rsidRDefault="001A3D8B">
            <w:pPr>
              <w:jc w:val="right"/>
              <w:rPr>
                <w:color w:val="000000"/>
                <w:sz w:val="20"/>
                <w:szCs w:val="20"/>
                <w:lang w:val="en-US"/>
              </w:rPr>
            </w:pPr>
            <w:r>
              <w:rPr>
                <w:color w:val="000000" w:themeColor="text1"/>
                <w:sz w:val="20"/>
                <w:szCs w:val="20"/>
                <w:lang w:val="en-US"/>
              </w:rPr>
              <w:t>98,800</w:t>
            </w:r>
          </w:p>
        </w:tc>
        <w:tc>
          <w:tcPr>
            <w:tcW w:w="661" w:type="pct"/>
          </w:tcPr>
          <w:p w14:paraId="45F088E8" w14:textId="77777777" w:rsidR="00B1699E" w:rsidRDefault="001A3D8B">
            <w:pPr>
              <w:jc w:val="right"/>
              <w:rPr>
                <w:color w:val="000000"/>
                <w:sz w:val="20"/>
                <w:szCs w:val="20"/>
                <w:lang w:val="en-US"/>
              </w:rPr>
            </w:pPr>
            <w:r>
              <w:rPr>
                <w:color w:val="000000" w:themeColor="text1"/>
                <w:sz w:val="20"/>
                <w:szCs w:val="20"/>
                <w:lang w:val="en-US"/>
              </w:rPr>
              <w:t>98,800</w:t>
            </w:r>
          </w:p>
        </w:tc>
      </w:tr>
      <w:tr w:rsidR="00B1699E" w14:paraId="22F1CDC8" w14:textId="77777777">
        <w:trPr>
          <w:trHeight w:val="229"/>
        </w:trPr>
        <w:tc>
          <w:tcPr>
            <w:tcW w:w="3703" w:type="pct"/>
            <w:gridSpan w:val="2"/>
          </w:tcPr>
          <w:p w14:paraId="012BFAEC" w14:textId="77777777" w:rsidR="00B1699E" w:rsidRDefault="001A3D8B">
            <w:pPr>
              <w:jc w:val="right"/>
              <w:rPr>
                <w:sz w:val="20"/>
                <w:szCs w:val="20"/>
              </w:rPr>
            </w:pPr>
            <w:r>
              <w:rPr>
                <w:rFonts w:hint="eastAsia"/>
                <w:sz w:val="20"/>
                <w:szCs w:val="20"/>
                <w:lang w:val="en-US"/>
              </w:rPr>
              <w:t>A4</w:t>
            </w:r>
            <w:r>
              <w:rPr>
                <w:rFonts w:hint="eastAsia"/>
                <w:sz w:val="20"/>
                <w:szCs w:val="20"/>
                <w:lang w:val="zh-CN"/>
              </w:rPr>
              <w:t>共计</w:t>
            </w:r>
          </w:p>
        </w:tc>
        <w:tc>
          <w:tcPr>
            <w:tcW w:w="634" w:type="pct"/>
          </w:tcPr>
          <w:p w14:paraId="0F45ECCE" w14:textId="77777777" w:rsidR="00B1699E" w:rsidRDefault="001A3D8B">
            <w:pPr>
              <w:jc w:val="right"/>
              <w:rPr>
                <w:color w:val="000000"/>
                <w:sz w:val="20"/>
                <w:szCs w:val="20"/>
                <w:lang w:val="en-US"/>
              </w:rPr>
            </w:pPr>
            <w:r>
              <w:rPr>
                <w:color w:val="000000" w:themeColor="text1"/>
                <w:sz w:val="20"/>
                <w:szCs w:val="20"/>
                <w:lang w:val="en-US"/>
              </w:rPr>
              <w:t>858,800</w:t>
            </w:r>
          </w:p>
        </w:tc>
        <w:tc>
          <w:tcPr>
            <w:tcW w:w="661" w:type="pct"/>
          </w:tcPr>
          <w:p w14:paraId="089A4FBD" w14:textId="77777777" w:rsidR="00B1699E" w:rsidRDefault="001A3D8B">
            <w:pPr>
              <w:jc w:val="right"/>
              <w:rPr>
                <w:color w:val="000000"/>
                <w:sz w:val="20"/>
                <w:szCs w:val="20"/>
                <w:lang w:val="en-US"/>
              </w:rPr>
            </w:pPr>
            <w:r>
              <w:rPr>
                <w:color w:val="000000" w:themeColor="text1"/>
                <w:sz w:val="20"/>
                <w:szCs w:val="20"/>
                <w:lang w:val="en-US"/>
              </w:rPr>
              <w:t>858,800</w:t>
            </w:r>
          </w:p>
        </w:tc>
      </w:tr>
      <w:tr w:rsidR="00B1699E" w14:paraId="09214F66" w14:textId="77777777">
        <w:trPr>
          <w:trHeight w:val="269"/>
        </w:trPr>
        <w:tc>
          <w:tcPr>
            <w:tcW w:w="3703" w:type="pct"/>
            <w:gridSpan w:val="2"/>
          </w:tcPr>
          <w:p w14:paraId="317031C2" w14:textId="77777777" w:rsidR="00B1699E" w:rsidRDefault="001A3D8B">
            <w:pPr>
              <w:jc w:val="right"/>
              <w:rPr>
                <w:sz w:val="20"/>
                <w:szCs w:val="20"/>
              </w:rPr>
            </w:pPr>
            <w:r>
              <w:rPr>
                <w:rFonts w:hint="eastAsia"/>
                <w:sz w:val="20"/>
                <w:szCs w:val="20"/>
                <w:lang w:val="zh-CN"/>
              </w:rPr>
              <w:t>共计（</w:t>
            </w:r>
            <w:r>
              <w:rPr>
                <w:sz w:val="20"/>
                <w:szCs w:val="20"/>
                <w:lang w:val="zh-CN"/>
              </w:rPr>
              <w:t xml:space="preserve">A1, A2, A3, </w:t>
            </w:r>
            <w:r>
              <w:rPr>
                <w:rFonts w:hint="eastAsia"/>
                <w:sz w:val="20"/>
                <w:szCs w:val="20"/>
                <w:lang w:val="en-US"/>
              </w:rPr>
              <w:t>A4</w:t>
            </w:r>
            <w:r>
              <w:rPr>
                <w:rFonts w:hint="eastAsia"/>
                <w:sz w:val="20"/>
                <w:szCs w:val="20"/>
                <w:lang w:val="zh-CN"/>
              </w:rPr>
              <w:t>）</w:t>
            </w:r>
          </w:p>
        </w:tc>
        <w:tc>
          <w:tcPr>
            <w:tcW w:w="1192" w:type="dxa"/>
          </w:tcPr>
          <w:p w14:paraId="3831B53C" w14:textId="77777777" w:rsidR="00B1699E" w:rsidRDefault="001A3D8B">
            <w:pPr>
              <w:jc w:val="right"/>
              <w:rPr>
                <w:color w:val="000000"/>
                <w:sz w:val="20"/>
                <w:szCs w:val="20"/>
                <w:lang w:val="en-US"/>
              </w:rPr>
            </w:pPr>
            <w:r>
              <w:rPr>
                <w:color w:val="000000" w:themeColor="text1"/>
                <w:sz w:val="20"/>
                <w:szCs w:val="20"/>
                <w:lang w:val="en-US"/>
              </w:rPr>
              <w:t>5,618,157</w:t>
            </w:r>
          </w:p>
        </w:tc>
        <w:tc>
          <w:tcPr>
            <w:tcW w:w="1244" w:type="dxa"/>
          </w:tcPr>
          <w:p w14:paraId="66028125" w14:textId="77777777" w:rsidR="00B1699E" w:rsidRDefault="001A3D8B">
            <w:pPr>
              <w:jc w:val="right"/>
              <w:rPr>
                <w:color w:val="000000"/>
                <w:sz w:val="20"/>
                <w:szCs w:val="20"/>
                <w:lang w:val="en-US"/>
              </w:rPr>
            </w:pPr>
            <w:r>
              <w:rPr>
                <w:color w:val="000000" w:themeColor="text1"/>
                <w:sz w:val="20"/>
                <w:szCs w:val="20"/>
                <w:lang w:val="en-US"/>
              </w:rPr>
              <w:t>5,618,157</w:t>
            </w:r>
          </w:p>
        </w:tc>
      </w:tr>
      <w:tr w:rsidR="00B1699E" w14:paraId="2B199D0E" w14:textId="77777777">
        <w:trPr>
          <w:trHeight w:val="269"/>
        </w:trPr>
        <w:tc>
          <w:tcPr>
            <w:tcW w:w="3703" w:type="pct"/>
            <w:gridSpan w:val="2"/>
          </w:tcPr>
          <w:p w14:paraId="5DEF9F32" w14:textId="77777777" w:rsidR="00B1699E" w:rsidRDefault="001A3D8B">
            <w:pPr>
              <w:jc w:val="right"/>
              <w:rPr>
                <w:sz w:val="20"/>
                <w:szCs w:val="20"/>
              </w:rPr>
            </w:pPr>
            <w:r>
              <w:rPr>
                <w:rFonts w:hint="eastAsia"/>
                <w:sz w:val="20"/>
                <w:szCs w:val="20"/>
                <w:lang w:val="zh-CN"/>
              </w:rPr>
              <w:t>机构支助费用（</w:t>
            </w:r>
            <w:r>
              <w:rPr>
                <w:sz w:val="20"/>
                <w:szCs w:val="20"/>
                <w:lang w:val="zh-CN"/>
              </w:rPr>
              <w:t xml:space="preserve">A1, A2, A3, </w:t>
            </w:r>
            <w:r>
              <w:rPr>
                <w:rFonts w:hint="eastAsia"/>
                <w:sz w:val="20"/>
                <w:szCs w:val="20"/>
                <w:lang w:val="en-US"/>
              </w:rPr>
              <w:t>A4</w:t>
            </w:r>
            <w:r>
              <w:rPr>
                <w:rFonts w:hint="eastAsia"/>
                <w:sz w:val="20"/>
                <w:szCs w:val="20"/>
                <w:lang w:val="zh-CN"/>
              </w:rPr>
              <w:t>）</w:t>
            </w:r>
          </w:p>
        </w:tc>
        <w:tc>
          <w:tcPr>
            <w:tcW w:w="1192" w:type="dxa"/>
          </w:tcPr>
          <w:p w14:paraId="4CBB2245" w14:textId="77777777" w:rsidR="00B1699E" w:rsidRDefault="001A3D8B">
            <w:pPr>
              <w:jc w:val="right"/>
              <w:rPr>
                <w:color w:val="000000"/>
                <w:sz w:val="20"/>
                <w:szCs w:val="20"/>
                <w:lang w:val="en-US"/>
              </w:rPr>
            </w:pPr>
            <w:r>
              <w:rPr>
                <w:color w:val="000000" w:themeColor="text1"/>
                <w:sz w:val="20"/>
                <w:szCs w:val="20"/>
                <w:lang w:val="en-US"/>
              </w:rPr>
              <w:t>186,030</w:t>
            </w:r>
          </w:p>
        </w:tc>
        <w:tc>
          <w:tcPr>
            <w:tcW w:w="1244" w:type="dxa"/>
          </w:tcPr>
          <w:p w14:paraId="421E9A7E" w14:textId="77777777" w:rsidR="00B1699E" w:rsidRDefault="001A3D8B">
            <w:pPr>
              <w:jc w:val="right"/>
              <w:rPr>
                <w:color w:val="000000"/>
                <w:sz w:val="20"/>
                <w:szCs w:val="20"/>
                <w:lang w:val="en-US"/>
              </w:rPr>
            </w:pPr>
            <w:r>
              <w:rPr>
                <w:color w:val="000000" w:themeColor="text1"/>
                <w:sz w:val="20"/>
                <w:szCs w:val="20"/>
                <w:lang w:val="en-US"/>
              </w:rPr>
              <w:t>186,030</w:t>
            </w:r>
          </w:p>
        </w:tc>
      </w:tr>
      <w:tr w:rsidR="00B1699E" w14:paraId="266B4A54" w14:textId="77777777">
        <w:trPr>
          <w:trHeight w:val="269"/>
        </w:trPr>
        <w:tc>
          <w:tcPr>
            <w:tcW w:w="3703" w:type="pct"/>
            <w:gridSpan w:val="2"/>
          </w:tcPr>
          <w:p w14:paraId="10AAEE4B" w14:textId="77777777" w:rsidR="00B1699E" w:rsidRDefault="001A3D8B">
            <w:pPr>
              <w:jc w:val="right"/>
              <w:rPr>
                <w:sz w:val="20"/>
                <w:szCs w:val="20"/>
              </w:rPr>
            </w:pPr>
            <w:r>
              <w:rPr>
                <w:rFonts w:hint="eastAsia"/>
                <w:sz w:val="20"/>
                <w:szCs w:val="20"/>
                <w:lang w:val="zh-CN"/>
              </w:rPr>
              <w:t>总计</w:t>
            </w:r>
          </w:p>
        </w:tc>
        <w:tc>
          <w:tcPr>
            <w:tcW w:w="1192" w:type="dxa"/>
          </w:tcPr>
          <w:p w14:paraId="08845C4F" w14:textId="77777777" w:rsidR="00B1699E" w:rsidRDefault="001A3D8B">
            <w:pPr>
              <w:jc w:val="right"/>
              <w:rPr>
                <w:color w:val="000000"/>
                <w:sz w:val="20"/>
                <w:szCs w:val="20"/>
                <w:lang w:val="en-US"/>
              </w:rPr>
            </w:pPr>
            <w:r>
              <w:rPr>
                <w:color w:val="000000" w:themeColor="text1"/>
                <w:sz w:val="20"/>
                <w:szCs w:val="20"/>
                <w:lang w:val="en-US"/>
              </w:rPr>
              <w:t>5,804,187</w:t>
            </w:r>
          </w:p>
        </w:tc>
        <w:tc>
          <w:tcPr>
            <w:tcW w:w="1244" w:type="dxa"/>
          </w:tcPr>
          <w:p w14:paraId="58D60ADB" w14:textId="77777777" w:rsidR="00B1699E" w:rsidRDefault="001A3D8B">
            <w:pPr>
              <w:jc w:val="right"/>
              <w:rPr>
                <w:color w:val="000000"/>
                <w:sz w:val="20"/>
                <w:szCs w:val="20"/>
                <w:lang w:val="en-US"/>
              </w:rPr>
            </w:pPr>
            <w:r>
              <w:rPr>
                <w:color w:val="000000" w:themeColor="text1"/>
                <w:sz w:val="20"/>
                <w:szCs w:val="20"/>
                <w:lang w:val="en-US"/>
              </w:rPr>
              <w:t>5,804,187</w:t>
            </w:r>
          </w:p>
        </w:tc>
      </w:tr>
    </w:tbl>
    <w:p w14:paraId="7D0F3907" w14:textId="77777777" w:rsidR="00B1699E" w:rsidRDefault="001A3D8B">
      <w:pPr>
        <w:tabs>
          <w:tab w:val="left" w:pos="8280"/>
        </w:tabs>
        <w:rPr>
          <w:sz w:val="20"/>
          <w:szCs w:val="20"/>
        </w:rPr>
      </w:pPr>
      <w:r>
        <w:rPr>
          <w:sz w:val="20"/>
          <w:szCs w:val="20"/>
          <w:vertAlign w:val="superscript"/>
          <w:lang w:val="zh-CN"/>
        </w:rPr>
        <w:t xml:space="preserve">a </w:t>
      </w:r>
      <w:r>
        <w:rPr>
          <w:rFonts w:hint="eastAsia"/>
          <w:sz w:val="20"/>
          <w:szCs w:val="20"/>
          <w:lang w:val="en-US"/>
        </w:rPr>
        <w:t>开发署</w:t>
      </w:r>
      <w:r>
        <w:rPr>
          <w:rFonts w:hint="eastAsia"/>
          <w:sz w:val="20"/>
          <w:szCs w:val="20"/>
          <w:lang w:val="zh-CN"/>
        </w:rPr>
        <w:t>作为</w:t>
      </w:r>
      <w:r>
        <w:rPr>
          <w:rFonts w:hint="eastAsia"/>
          <w:sz w:val="20"/>
          <w:szCs w:val="20"/>
          <w:lang w:val="en-US"/>
        </w:rPr>
        <w:t>合作</w:t>
      </w:r>
      <w:r>
        <w:rPr>
          <w:rFonts w:hint="eastAsia"/>
          <w:sz w:val="20"/>
          <w:szCs w:val="20"/>
          <w:lang w:val="zh-CN"/>
        </w:rPr>
        <w:t>执行机构</w:t>
      </w:r>
    </w:p>
    <w:p w14:paraId="4C0BAA71" w14:textId="77777777" w:rsidR="00B1699E" w:rsidRDefault="001A3D8B">
      <w:pPr>
        <w:tabs>
          <w:tab w:val="left" w:pos="8280"/>
        </w:tabs>
        <w:rPr>
          <w:sz w:val="20"/>
          <w:szCs w:val="20"/>
          <w:lang w:val="zh-CN"/>
        </w:rPr>
      </w:pPr>
      <w:r>
        <w:rPr>
          <w:sz w:val="20"/>
          <w:szCs w:val="20"/>
          <w:vertAlign w:val="superscript"/>
          <w:lang w:val="zh-CN"/>
        </w:rPr>
        <w:t>b</w:t>
      </w:r>
      <w:r>
        <w:rPr>
          <w:sz w:val="20"/>
          <w:szCs w:val="20"/>
          <w:lang w:val="zh-CN"/>
        </w:rPr>
        <w:t xml:space="preserve"> </w:t>
      </w:r>
      <w:r>
        <w:rPr>
          <w:rFonts w:hint="eastAsia"/>
          <w:sz w:val="20"/>
          <w:szCs w:val="20"/>
          <w:lang w:val="zh-CN"/>
        </w:rPr>
        <w:t>工发组织作为合作执行机构</w:t>
      </w:r>
    </w:p>
    <w:p w14:paraId="76969647" w14:textId="77777777" w:rsidR="00B1699E" w:rsidRDefault="001A3D8B">
      <w:pPr>
        <w:tabs>
          <w:tab w:val="left" w:pos="8280"/>
        </w:tabs>
        <w:rPr>
          <w:sz w:val="20"/>
          <w:szCs w:val="20"/>
          <w:lang w:val="en-US"/>
        </w:rPr>
      </w:pPr>
      <w:r>
        <w:rPr>
          <w:rFonts w:hint="eastAsia"/>
          <w:sz w:val="20"/>
          <w:szCs w:val="20"/>
          <w:vertAlign w:val="superscript"/>
          <w:lang w:val="en-US"/>
        </w:rPr>
        <w:t>c</w:t>
      </w:r>
      <w:r>
        <w:rPr>
          <w:rFonts w:hint="eastAsia"/>
          <w:sz w:val="20"/>
          <w:szCs w:val="20"/>
          <w:lang w:val="en-US"/>
        </w:rPr>
        <w:t xml:space="preserve"> </w:t>
      </w:r>
      <w:r>
        <w:rPr>
          <w:rFonts w:hint="eastAsia"/>
          <w:sz w:val="20"/>
          <w:szCs w:val="20"/>
          <w:lang w:val="en-US"/>
        </w:rPr>
        <w:t>德国政府作为牵头双边机构</w:t>
      </w:r>
    </w:p>
    <w:p w14:paraId="0A100AD9" w14:textId="77777777" w:rsidR="00B1699E" w:rsidRDefault="001A3D8B">
      <w:pPr>
        <w:tabs>
          <w:tab w:val="left" w:pos="8280"/>
        </w:tabs>
        <w:rPr>
          <w:sz w:val="20"/>
          <w:szCs w:val="20"/>
        </w:rPr>
      </w:pPr>
      <w:r>
        <w:rPr>
          <w:rFonts w:hint="eastAsia"/>
          <w:sz w:val="20"/>
          <w:szCs w:val="20"/>
          <w:vertAlign w:val="superscript"/>
          <w:lang w:val="en-US"/>
        </w:rPr>
        <w:t>d</w:t>
      </w:r>
      <w:r>
        <w:rPr>
          <w:rFonts w:hint="eastAsia"/>
          <w:sz w:val="20"/>
          <w:szCs w:val="20"/>
          <w:lang w:val="en-US"/>
        </w:rPr>
        <w:t xml:space="preserve"> </w:t>
      </w:r>
      <w:r>
        <w:rPr>
          <w:rFonts w:hint="eastAsia"/>
          <w:sz w:val="20"/>
          <w:szCs w:val="20"/>
          <w:lang w:val="zh-CN"/>
        </w:rPr>
        <w:t>工发组织作为</w:t>
      </w:r>
      <w:r>
        <w:rPr>
          <w:rFonts w:hint="eastAsia"/>
          <w:sz w:val="20"/>
          <w:szCs w:val="20"/>
          <w:lang w:val="en-US"/>
        </w:rPr>
        <w:t>牵头</w:t>
      </w:r>
      <w:r>
        <w:rPr>
          <w:rFonts w:hint="eastAsia"/>
          <w:sz w:val="20"/>
          <w:szCs w:val="20"/>
          <w:lang w:val="zh-CN"/>
        </w:rPr>
        <w:t>执行机构</w:t>
      </w:r>
    </w:p>
    <w:p w14:paraId="247CCD6C" w14:textId="77777777" w:rsidR="00B1699E" w:rsidRDefault="00B1699E">
      <w:pPr>
        <w:tabs>
          <w:tab w:val="left" w:pos="8280"/>
        </w:tabs>
        <w:rPr>
          <w:sz w:val="20"/>
          <w:szCs w:val="20"/>
        </w:rPr>
      </w:pPr>
    </w:p>
    <w:p w14:paraId="62E1709D" w14:textId="77777777" w:rsidR="00B1699E" w:rsidRDefault="001A3D8B">
      <w:pPr>
        <w:keepNext/>
        <w:keepLines/>
        <w:spacing w:after="240"/>
        <w:rPr>
          <w:sz w:val="24"/>
          <w:szCs w:val="24"/>
        </w:rPr>
      </w:pPr>
      <w:bookmarkStart w:id="2" w:name="_Hlk117865673"/>
      <w:r>
        <w:rPr>
          <w:rFonts w:hint="eastAsia"/>
          <w:b/>
          <w:sz w:val="24"/>
          <w:szCs w:val="24"/>
          <w:lang w:val="zh-CN"/>
        </w:rPr>
        <w:t>建议一揽子核准的活动</w:t>
      </w:r>
    </w:p>
    <w:bookmarkEnd w:id="2"/>
    <w:p w14:paraId="7DAA22B4" w14:textId="77777777" w:rsidR="00B1699E" w:rsidRDefault="001A3D8B">
      <w:pPr>
        <w:keepNext/>
        <w:keepLines/>
        <w:spacing w:after="240"/>
        <w:rPr>
          <w:sz w:val="24"/>
          <w:szCs w:val="24"/>
        </w:rPr>
      </w:pPr>
      <w:r>
        <w:rPr>
          <w:b/>
          <w:sz w:val="24"/>
          <w:szCs w:val="24"/>
          <w:lang w:val="en-US"/>
        </w:rPr>
        <w:t>A1</w:t>
      </w:r>
      <w:r>
        <w:rPr>
          <w:rFonts w:hint="eastAsia"/>
          <w:b/>
          <w:sz w:val="24"/>
          <w:szCs w:val="24"/>
          <w:lang w:val="en-US"/>
        </w:rPr>
        <w:t>：</w:t>
      </w:r>
      <w:r>
        <w:rPr>
          <w:rFonts w:hint="eastAsia"/>
          <w:b/>
          <w:sz w:val="24"/>
          <w:szCs w:val="24"/>
          <w:lang w:val="zh-CN"/>
        </w:rPr>
        <w:t>延长体制强化项目</w:t>
      </w:r>
    </w:p>
    <w:p w14:paraId="03025445" w14:textId="77777777" w:rsidR="00B1699E" w:rsidRDefault="001A3D8B">
      <w:pPr>
        <w:spacing w:after="240"/>
        <w:rPr>
          <w:b/>
          <w:color w:val="000000"/>
          <w:sz w:val="24"/>
          <w:szCs w:val="24"/>
        </w:rPr>
      </w:pPr>
      <w:r>
        <w:rPr>
          <w:rFonts w:hint="eastAsia"/>
          <w:b/>
          <w:sz w:val="24"/>
          <w:szCs w:val="24"/>
          <w:lang w:val="zh-CN"/>
        </w:rPr>
        <w:t>项目说明</w:t>
      </w:r>
    </w:p>
    <w:p w14:paraId="0B679EBB" w14:textId="77777777" w:rsidR="00B1699E" w:rsidRDefault="001A3D8B">
      <w:pPr>
        <w:pStyle w:val="Heading1"/>
        <w:numPr>
          <w:ilvl w:val="0"/>
          <w:numId w:val="4"/>
        </w:numPr>
        <w:rPr>
          <w:sz w:val="24"/>
          <w:szCs w:val="24"/>
        </w:rPr>
      </w:pPr>
      <w:r>
        <w:rPr>
          <w:rFonts w:hint="eastAsia"/>
          <w:sz w:val="24"/>
          <w:szCs w:val="24"/>
          <w:lang w:val="zh-CN"/>
        </w:rPr>
        <w:t>环境署在表</w:t>
      </w:r>
      <w:r>
        <w:rPr>
          <w:sz w:val="24"/>
          <w:szCs w:val="24"/>
          <w:lang w:val="en-US"/>
        </w:rPr>
        <w:t>1</w:t>
      </w:r>
      <w:r>
        <w:rPr>
          <w:rFonts w:hint="eastAsia"/>
          <w:sz w:val="24"/>
          <w:szCs w:val="24"/>
          <w:lang w:val="zh-CN"/>
        </w:rPr>
        <w:t>的</w:t>
      </w:r>
      <w:r>
        <w:rPr>
          <w:sz w:val="24"/>
          <w:szCs w:val="24"/>
          <w:lang w:val="en-US"/>
        </w:rPr>
        <w:t>A1</w:t>
      </w:r>
      <w:r>
        <w:rPr>
          <w:rFonts w:hint="eastAsia"/>
          <w:sz w:val="24"/>
          <w:szCs w:val="24"/>
          <w:lang w:val="zh-CN"/>
        </w:rPr>
        <w:t>部分为所列的国家提出延长体制强化项目的申请。这些项目的说明载于本文件附件一。</w:t>
      </w:r>
    </w:p>
    <w:p w14:paraId="2141203D" w14:textId="77777777" w:rsidR="00B1699E" w:rsidRDefault="001A3D8B">
      <w:pPr>
        <w:keepNext/>
        <w:autoSpaceDE w:val="0"/>
        <w:autoSpaceDN w:val="0"/>
        <w:adjustRightInd w:val="0"/>
        <w:spacing w:after="240"/>
        <w:rPr>
          <w:b/>
          <w:color w:val="000000"/>
          <w:sz w:val="24"/>
          <w:szCs w:val="24"/>
        </w:rPr>
      </w:pPr>
      <w:r>
        <w:rPr>
          <w:rFonts w:hint="eastAsia"/>
          <w:b/>
          <w:sz w:val="24"/>
          <w:szCs w:val="24"/>
          <w:lang w:val="zh-CN"/>
        </w:rPr>
        <w:t>秘书处的评论</w:t>
      </w:r>
    </w:p>
    <w:p w14:paraId="5A7E8663" w14:textId="77777777" w:rsidR="00B1699E" w:rsidRDefault="001A3D8B">
      <w:pPr>
        <w:pStyle w:val="Heading1"/>
        <w:numPr>
          <w:ilvl w:val="0"/>
          <w:numId w:val="4"/>
        </w:numPr>
        <w:rPr>
          <w:sz w:val="24"/>
          <w:szCs w:val="24"/>
        </w:rPr>
      </w:pPr>
      <w:r>
        <w:rPr>
          <w:rFonts w:hint="eastAsia"/>
          <w:sz w:val="24"/>
          <w:szCs w:val="24"/>
          <w:lang w:val="zh-CN"/>
        </w:rPr>
        <w:t>秘书处审查了环境署代表相关国家</w:t>
      </w:r>
      <w:r>
        <w:rPr>
          <w:rFonts w:hint="eastAsia"/>
          <w:sz w:val="24"/>
          <w:szCs w:val="24"/>
          <w:lang w:val="en-US"/>
        </w:rPr>
        <w:t>政府</w:t>
      </w:r>
      <w:r>
        <w:rPr>
          <w:rFonts w:hint="eastAsia"/>
          <w:sz w:val="24"/>
          <w:szCs w:val="24"/>
          <w:lang w:val="zh-CN"/>
        </w:rPr>
        <w:t>根据有关资格及供资金额的准则</w:t>
      </w:r>
      <w:r>
        <w:rPr>
          <w:rStyle w:val="FootnoteReference"/>
          <w:sz w:val="24"/>
          <w:szCs w:val="24"/>
          <w:lang w:val="zh-CN"/>
        </w:rPr>
        <w:footnoteReference w:id="3"/>
      </w:r>
      <w:r>
        <w:rPr>
          <w:rFonts w:hint="eastAsia"/>
          <w:sz w:val="24"/>
          <w:szCs w:val="24"/>
          <w:lang w:val="zh-CN"/>
        </w:rPr>
        <w:t>和相关决定提出的延长</w:t>
      </w:r>
      <w:r>
        <w:rPr>
          <w:rFonts w:hint="eastAsia"/>
          <w:sz w:val="24"/>
          <w:szCs w:val="24"/>
          <w:lang w:val="en-US"/>
        </w:rPr>
        <w:t>19</w:t>
      </w:r>
      <w:r>
        <w:rPr>
          <w:rFonts w:hint="eastAsia"/>
          <w:sz w:val="24"/>
          <w:szCs w:val="24"/>
          <w:lang w:val="zh-CN"/>
        </w:rPr>
        <w:t>项体制强化项目的申请。根据前一阶段体制强化项目的原来工作计划、国家方案和第</w:t>
      </w:r>
      <w:r>
        <w:rPr>
          <w:sz w:val="24"/>
          <w:szCs w:val="24"/>
          <w:lang w:val="en-US"/>
        </w:rPr>
        <w:t>7</w:t>
      </w:r>
      <w:r>
        <w:rPr>
          <w:rFonts w:hint="eastAsia"/>
          <w:sz w:val="24"/>
          <w:szCs w:val="24"/>
          <w:lang w:val="zh-CN"/>
        </w:rPr>
        <w:t>条数据、氟氯烃淘汰管理计划执行情况的最新报告、相关机构的工作进度报告以及缔约方会议的任何相关决定</w:t>
      </w:r>
      <w:r>
        <w:rPr>
          <w:rFonts w:hint="eastAsia"/>
          <w:sz w:val="24"/>
          <w:szCs w:val="24"/>
          <w:lang w:val="en-US"/>
        </w:rPr>
        <w:t>，</w:t>
      </w:r>
      <w:r>
        <w:rPr>
          <w:rFonts w:hint="eastAsia"/>
          <w:sz w:val="24"/>
          <w:szCs w:val="24"/>
          <w:lang w:val="zh-CN"/>
        </w:rPr>
        <w:t>对这些申请进行了核对。注意到</w:t>
      </w:r>
      <w:r>
        <w:rPr>
          <w:rFonts w:hint="eastAsia"/>
          <w:sz w:val="24"/>
          <w:szCs w:val="24"/>
          <w:lang w:val="en-US"/>
        </w:rPr>
        <w:t>这</w:t>
      </w:r>
      <w:r>
        <w:rPr>
          <w:rFonts w:hint="eastAsia"/>
          <w:sz w:val="24"/>
          <w:szCs w:val="24"/>
          <w:lang w:val="en-US"/>
        </w:rPr>
        <w:t>19</w:t>
      </w:r>
      <w:r>
        <w:rPr>
          <w:rFonts w:hint="eastAsia"/>
          <w:sz w:val="24"/>
          <w:szCs w:val="24"/>
          <w:lang w:val="en-US"/>
        </w:rPr>
        <w:t>个</w:t>
      </w:r>
      <w:r>
        <w:rPr>
          <w:rFonts w:hint="eastAsia"/>
          <w:sz w:val="24"/>
          <w:szCs w:val="24"/>
          <w:lang w:val="zh-CN"/>
        </w:rPr>
        <w:t>国家</w:t>
      </w:r>
      <w:r>
        <w:rPr>
          <w:rFonts w:hint="eastAsia"/>
          <w:sz w:val="24"/>
          <w:szCs w:val="24"/>
          <w:lang w:val="en-US"/>
        </w:rPr>
        <w:t>都</w:t>
      </w:r>
      <w:r>
        <w:rPr>
          <w:rFonts w:hint="eastAsia"/>
          <w:sz w:val="24"/>
          <w:szCs w:val="24"/>
          <w:lang w:val="zh-CN"/>
        </w:rPr>
        <w:t>已提交了</w:t>
      </w:r>
      <w:r>
        <w:rPr>
          <w:sz w:val="24"/>
          <w:szCs w:val="24"/>
          <w:lang w:val="en-US"/>
        </w:rPr>
        <w:t>2022</w:t>
      </w:r>
      <w:r>
        <w:rPr>
          <w:rFonts w:hint="eastAsia"/>
          <w:sz w:val="24"/>
          <w:szCs w:val="24"/>
          <w:lang w:val="zh-CN"/>
        </w:rPr>
        <w:t>年国家方案数据并履行了《蒙特利尔议定书》规定的控制目标</w:t>
      </w:r>
      <w:r>
        <w:rPr>
          <w:rFonts w:hint="eastAsia"/>
          <w:sz w:val="24"/>
          <w:szCs w:val="24"/>
          <w:lang w:val="en-US"/>
        </w:rPr>
        <w:t>，且已报告</w:t>
      </w:r>
      <w:r>
        <w:rPr>
          <w:rFonts w:hint="eastAsia"/>
          <w:sz w:val="24"/>
          <w:szCs w:val="24"/>
          <w:lang w:val="zh-CN"/>
        </w:rPr>
        <w:t>其年度氟氯烃消费量未超过其与执行委员会签订的氟氯烃淘汰管理计划的协定规定的年度最大允许消费量。此外</w:t>
      </w:r>
      <w:r>
        <w:rPr>
          <w:rFonts w:hint="eastAsia"/>
          <w:sz w:val="24"/>
          <w:szCs w:val="24"/>
          <w:lang w:val="en-US"/>
        </w:rPr>
        <w:t>，</w:t>
      </w:r>
      <w:r>
        <w:rPr>
          <w:rFonts w:hint="eastAsia"/>
          <w:sz w:val="24"/>
          <w:szCs w:val="24"/>
          <w:lang w:val="zh-CN"/>
        </w:rPr>
        <w:t>根据第</w:t>
      </w:r>
      <w:r>
        <w:rPr>
          <w:sz w:val="24"/>
          <w:szCs w:val="24"/>
          <w:lang w:val="en-US"/>
        </w:rPr>
        <w:t>91/63</w:t>
      </w:r>
      <w:r>
        <w:rPr>
          <w:rFonts w:hint="eastAsia"/>
          <w:sz w:val="24"/>
          <w:szCs w:val="24"/>
          <w:lang w:val="zh-CN"/>
        </w:rPr>
        <w:t>号决定</w:t>
      </w:r>
      <w:r>
        <w:rPr>
          <w:rFonts w:hint="eastAsia"/>
          <w:sz w:val="24"/>
          <w:szCs w:val="24"/>
          <w:lang w:val="en-US"/>
        </w:rPr>
        <w:t>（</w:t>
      </w:r>
      <w:r>
        <w:rPr>
          <w:sz w:val="24"/>
          <w:szCs w:val="24"/>
          <w:lang w:val="en-US"/>
        </w:rPr>
        <w:t>b</w:t>
      </w:r>
      <w:r>
        <w:rPr>
          <w:rFonts w:hint="eastAsia"/>
          <w:sz w:val="24"/>
          <w:szCs w:val="24"/>
          <w:lang w:val="en-US"/>
        </w:rPr>
        <w:t>）</w:t>
      </w:r>
      <w:r>
        <w:rPr>
          <w:rFonts w:hint="eastAsia"/>
          <w:sz w:val="24"/>
          <w:szCs w:val="24"/>
          <w:lang w:val="zh-CN"/>
        </w:rPr>
        <w:t>段的规定</w:t>
      </w:r>
      <w:r>
        <w:rPr>
          <w:rFonts w:hint="eastAsia"/>
          <w:sz w:val="24"/>
          <w:szCs w:val="24"/>
          <w:lang w:val="en-US"/>
        </w:rPr>
        <w:t>，</w:t>
      </w:r>
      <w:r>
        <w:rPr>
          <w:rFonts w:hint="eastAsia"/>
          <w:sz w:val="24"/>
          <w:szCs w:val="24"/>
          <w:lang w:val="zh-CN"/>
        </w:rPr>
        <w:t>提交的所有申请都对体制强化项目的绩效指标、</w:t>
      </w:r>
      <w:r>
        <w:rPr>
          <w:rFonts w:hint="eastAsia"/>
          <w:sz w:val="24"/>
          <w:szCs w:val="24"/>
          <w:lang w:val="en-US"/>
        </w:rPr>
        <w:t>项目风险和可持续性以及</w:t>
      </w:r>
      <w:r>
        <w:rPr>
          <w:rFonts w:hint="eastAsia"/>
          <w:sz w:val="24"/>
          <w:szCs w:val="24"/>
          <w:lang w:val="zh-CN"/>
        </w:rPr>
        <w:t>取得的成就进行了评估。</w:t>
      </w:r>
    </w:p>
    <w:p w14:paraId="42F6646F" w14:textId="77777777" w:rsidR="00B1699E" w:rsidRDefault="001A3D8B">
      <w:pPr>
        <w:keepNext/>
        <w:autoSpaceDE w:val="0"/>
        <w:autoSpaceDN w:val="0"/>
        <w:adjustRightInd w:val="0"/>
        <w:spacing w:after="240"/>
        <w:rPr>
          <w:b/>
          <w:color w:val="000000"/>
          <w:sz w:val="24"/>
          <w:szCs w:val="24"/>
        </w:rPr>
      </w:pPr>
      <w:r>
        <w:rPr>
          <w:rFonts w:hint="eastAsia"/>
          <w:b/>
          <w:sz w:val="24"/>
          <w:szCs w:val="24"/>
          <w:lang w:val="zh-CN"/>
        </w:rPr>
        <w:t>秘书处的建议</w:t>
      </w:r>
    </w:p>
    <w:p w14:paraId="0177DE07" w14:textId="77777777" w:rsidR="00B1699E" w:rsidRDefault="001A3D8B">
      <w:pPr>
        <w:pStyle w:val="Heading1"/>
        <w:numPr>
          <w:ilvl w:val="0"/>
          <w:numId w:val="4"/>
        </w:numPr>
        <w:rPr>
          <w:sz w:val="24"/>
          <w:szCs w:val="24"/>
        </w:rPr>
      </w:pPr>
      <w:r>
        <w:rPr>
          <w:rFonts w:hint="eastAsia"/>
          <w:sz w:val="24"/>
          <w:szCs w:val="24"/>
          <w:lang w:val="zh-CN"/>
        </w:rPr>
        <w:t>秘书处建议按照本文件表</w:t>
      </w:r>
      <w:r>
        <w:rPr>
          <w:sz w:val="24"/>
          <w:szCs w:val="24"/>
        </w:rPr>
        <w:t>1</w:t>
      </w:r>
      <w:r>
        <w:rPr>
          <w:rFonts w:hint="eastAsia"/>
          <w:sz w:val="24"/>
          <w:szCs w:val="24"/>
          <w:lang w:val="zh-CN"/>
        </w:rPr>
        <w:t>的</w:t>
      </w:r>
      <w:r>
        <w:rPr>
          <w:sz w:val="24"/>
          <w:szCs w:val="24"/>
        </w:rPr>
        <w:t>A1</w:t>
      </w:r>
      <w:r>
        <w:rPr>
          <w:rFonts w:hint="eastAsia"/>
          <w:sz w:val="24"/>
          <w:szCs w:val="24"/>
          <w:lang w:val="zh-CN"/>
        </w:rPr>
        <w:t>部分所示的供资金额一揽子批准</w:t>
      </w:r>
      <w:r>
        <w:rPr>
          <w:rFonts w:hint="eastAsia"/>
          <w:sz w:val="24"/>
          <w:szCs w:val="24"/>
          <w:lang w:val="en-US"/>
        </w:rPr>
        <w:t>安提瓜和巴布达、贝宁、玻利维亚多民族国、布基纳法索、库克群岛、多米尼克、加蓬、圭亚那、伊拉克、马达加斯加、毛里求斯、密克罗尼西亚联邦、巴拉圭、圣卢西亚、所罗门群岛、索马里、东帝汶、多哥和也门</w:t>
      </w:r>
      <w:r>
        <w:rPr>
          <w:rFonts w:hint="eastAsia"/>
          <w:sz w:val="24"/>
          <w:szCs w:val="24"/>
          <w:lang w:val="zh-CN"/>
        </w:rPr>
        <w:t>延长体制强化项目的申请。执行委员会不妨向前述</w:t>
      </w:r>
      <w:r>
        <w:rPr>
          <w:rFonts w:hint="eastAsia"/>
          <w:sz w:val="24"/>
          <w:szCs w:val="24"/>
          <w:lang w:val="en-US"/>
        </w:rPr>
        <w:t>国家的</w:t>
      </w:r>
      <w:r>
        <w:rPr>
          <w:rFonts w:hint="eastAsia"/>
          <w:sz w:val="24"/>
          <w:szCs w:val="24"/>
          <w:lang w:val="zh-CN"/>
        </w:rPr>
        <w:t>政府提出本文件附件二所作的评论。</w:t>
      </w:r>
      <w:r>
        <w:rPr>
          <w:sz w:val="24"/>
          <w:szCs w:val="24"/>
        </w:rPr>
        <w:t xml:space="preserve">  </w:t>
      </w:r>
    </w:p>
    <w:p w14:paraId="6E8D7500" w14:textId="77777777" w:rsidR="00B1699E" w:rsidRDefault="001A3D8B">
      <w:pPr>
        <w:keepNext/>
        <w:keepLines/>
        <w:spacing w:after="240"/>
        <w:rPr>
          <w:sz w:val="24"/>
          <w:szCs w:val="24"/>
        </w:rPr>
      </w:pPr>
      <w:r>
        <w:rPr>
          <w:b/>
          <w:sz w:val="24"/>
          <w:szCs w:val="24"/>
          <w:lang w:val="en-US"/>
        </w:rPr>
        <w:t>A2</w:t>
      </w:r>
      <w:r>
        <w:rPr>
          <w:rFonts w:hint="eastAsia"/>
          <w:b/>
          <w:sz w:val="24"/>
          <w:szCs w:val="24"/>
          <w:lang w:val="en-US"/>
        </w:rPr>
        <w:t>：</w:t>
      </w:r>
      <w:r>
        <w:rPr>
          <w:rFonts w:hint="eastAsia"/>
          <w:b/>
          <w:sz w:val="24"/>
          <w:szCs w:val="24"/>
          <w:lang w:val="zh-CN"/>
        </w:rPr>
        <w:t>氟氯烃淘汰管理计划的项目编制</w:t>
      </w:r>
    </w:p>
    <w:p w14:paraId="43CE85A0" w14:textId="77777777" w:rsidR="00B1699E" w:rsidRDefault="001A3D8B">
      <w:pPr>
        <w:keepNext/>
        <w:keepLines/>
        <w:spacing w:after="240"/>
        <w:rPr>
          <w:b/>
          <w:sz w:val="24"/>
          <w:szCs w:val="24"/>
        </w:rPr>
      </w:pPr>
      <w:bookmarkStart w:id="3" w:name="_Hlk117154536"/>
      <w:r>
        <w:rPr>
          <w:rFonts w:hint="eastAsia"/>
          <w:b/>
          <w:sz w:val="24"/>
          <w:szCs w:val="24"/>
          <w:lang w:val="zh-CN"/>
        </w:rPr>
        <w:t>项目说明</w:t>
      </w:r>
    </w:p>
    <w:bookmarkEnd w:id="3"/>
    <w:p w14:paraId="64E91D78" w14:textId="77777777" w:rsidR="00B1699E" w:rsidRDefault="001A3D8B">
      <w:pPr>
        <w:pStyle w:val="Heading1"/>
        <w:numPr>
          <w:ilvl w:val="0"/>
          <w:numId w:val="4"/>
        </w:numPr>
        <w:rPr>
          <w:sz w:val="24"/>
          <w:szCs w:val="24"/>
        </w:rPr>
      </w:pPr>
      <w:r>
        <w:rPr>
          <w:rFonts w:hint="eastAsia"/>
          <w:sz w:val="24"/>
          <w:szCs w:val="24"/>
          <w:lang w:val="en-US"/>
        </w:rPr>
        <w:t>如表</w:t>
      </w:r>
      <w:r>
        <w:rPr>
          <w:rFonts w:hint="eastAsia"/>
          <w:sz w:val="24"/>
          <w:szCs w:val="24"/>
          <w:lang w:val="en-US"/>
        </w:rPr>
        <w:t>1</w:t>
      </w:r>
      <w:r>
        <w:rPr>
          <w:rFonts w:hint="eastAsia"/>
          <w:sz w:val="24"/>
          <w:szCs w:val="24"/>
          <w:lang w:val="en-US"/>
        </w:rPr>
        <w:t>的</w:t>
      </w:r>
      <w:r>
        <w:rPr>
          <w:rFonts w:hint="eastAsia"/>
          <w:sz w:val="24"/>
          <w:szCs w:val="24"/>
          <w:lang w:val="en-US"/>
        </w:rPr>
        <w:t>A2</w:t>
      </w:r>
      <w:r>
        <w:rPr>
          <w:rFonts w:hint="eastAsia"/>
          <w:sz w:val="24"/>
          <w:szCs w:val="24"/>
          <w:lang w:val="en-US"/>
        </w:rPr>
        <w:t>部分所示，</w:t>
      </w:r>
      <w:r>
        <w:rPr>
          <w:rFonts w:hint="eastAsia"/>
          <w:sz w:val="24"/>
          <w:szCs w:val="24"/>
          <w:lang w:val="zh-CN"/>
        </w:rPr>
        <w:t>环境署作为</w:t>
      </w:r>
      <w:r>
        <w:rPr>
          <w:rFonts w:hint="eastAsia"/>
          <w:sz w:val="24"/>
          <w:szCs w:val="24"/>
          <w:lang w:val="en-US"/>
        </w:rPr>
        <w:t>牵头</w:t>
      </w:r>
      <w:r>
        <w:rPr>
          <w:rFonts w:hint="eastAsia"/>
          <w:sz w:val="24"/>
          <w:szCs w:val="24"/>
          <w:lang w:val="zh-CN"/>
        </w:rPr>
        <w:t>执行机构提交了编制</w:t>
      </w:r>
      <w:r>
        <w:rPr>
          <w:rFonts w:hint="eastAsia"/>
          <w:sz w:val="24"/>
          <w:szCs w:val="24"/>
          <w:lang w:val="en-US"/>
        </w:rPr>
        <w:t>南苏丹</w:t>
      </w:r>
      <w:r>
        <w:rPr>
          <w:rFonts w:hint="eastAsia"/>
          <w:sz w:val="24"/>
          <w:szCs w:val="24"/>
          <w:lang w:val="zh-CN"/>
        </w:rPr>
        <w:t>氟氯烃淘汰管理计划第</w:t>
      </w:r>
      <w:r>
        <w:rPr>
          <w:rFonts w:hint="eastAsia"/>
          <w:sz w:val="24"/>
          <w:szCs w:val="24"/>
          <w:lang w:val="en-US"/>
        </w:rPr>
        <w:t>二</w:t>
      </w:r>
      <w:r>
        <w:rPr>
          <w:rFonts w:hint="eastAsia"/>
          <w:sz w:val="24"/>
          <w:szCs w:val="24"/>
          <w:lang w:val="zh-CN"/>
        </w:rPr>
        <w:t>阶段的申请。</w:t>
      </w:r>
      <w:r>
        <w:rPr>
          <w:rFonts w:hint="eastAsia"/>
          <w:sz w:val="24"/>
          <w:szCs w:val="24"/>
          <w:lang w:val="en-US"/>
        </w:rPr>
        <w:t>开发署</w:t>
      </w:r>
      <w:r>
        <w:rPr>
          <w:rFonts w:hint="eastAsia"/>
          <w:sz w:val="24"/>
          <w:szCs w:val="24"/>
          <w:lang w:val="zh-CN"/>
        </w:rPr>
        <w:t>作为</w:t>
      </w:r>
      <w:r>
        <w:rPr>
          <w:rFonts w:hint="eastAsia"/>
          <w:sz w:val="24"/>
          <w:szCs w:val="24"/>
          <w:lang w:val="en-US"/>
        </w:rPr>
        <w:t>南苏丹的合作</w:t>
      </w:r>
      <w:r>
        <w:rPr>
          <w:rFonts w:hint="eastAsia"/>
          <w:sz w:val="24"/>
          <w:szCs w:val="24"/>
          <w:lang w:val="zh-CN"/>
        </w:rPr>
        <w:t>执行机构，在其</w:t>
      </w:r>
      <w:r>
        <w:rPr>
          <w:sz w:val="24"/>
          <w:szCs w:val="24"/>
          <w:lang w:val="zh-CN"/>
        </w:rPr>
        <w:t>2023</w:t>
      </w:r>
      <w:r>
        <w:rPr>
          <w:rFonts w:hint="eastAsia"/>
          <w:sz w:val="24"/>
          <w:szCs w:val="24"/>
          <w:lang w:val="zh-CN"/>
        </w:rPr>
        <w:t>年工作方案中申请了</w:t>
      </w:r>
      <w:r>
        <w:rPr>
          <w:rFonts w:hint="eastAsia"/>
          <w:sz w:val="24"/>
          <w:szCs w:val="24"/>
          <w:lang w:val="en-US"/>
        </w:rPr>
        <w:t>1</w:t>
      </w:r>
      <w:r>
        <w:rPr>
          <w:sz w:val="24"/>
          <w:szCs w:val="24"/>
          <w:lang w:val="zh-CN"/>
        </w:rPr>
        <w:t>0,000</w:t>
      </w:r>
      <w:r>
        <w:rPr>
          <w:rFonts w:hint="eastAsia"/>
          <w:sz w:val="24"/>
          <w:szCs w:val="24"/>
          <w:lang w:val="zh-CN"/>
        </w:rPr>
        <w:t>美元，外加机构</w:t>
      </w:r>
      <w:r>
        <w:rPr>
          <w:rFonts w:hint="eastAsia"/>
          <w:sz w:val="24"/>
          <w:szCs w:val="24"/>
          <w:lang w:val="en-US"/>
        </w:rPr>
        <w:t>支助</w:t>
      </w:r>
      <w:r>
        <w:rPr>
          <w:rFonts w:hint="eastAsia"/>
          <w:sz w:val="24"/>
          <w:szCs w:val="24"/>
          <w:lang w:val="zh-CN"/>
        </w:rPr>
        <w:t>费用</w:t>
      </w:r>
      <w:r>
        <w:rPr>
          <w:rFonts w:hint="eastAsia"/>
          <w:sz w:val="24"/>
          <w:szCs w:val="24"/>
          <w:lang w:val="en-US"/>
        </w:rPr>
        <w:t>7</w:t>
      </w:r>
      <w:r>
        <w:rPr>
          <w:sz w:val="24"/>
          <w:szCs w:val="24"/>
          <w:lang w:val="zh-CN"/>
        </w:rPr>
        <w:t>00</w:t>
      </w:r>
      <w:r>
        <w:rPr>
          <w:rFonts w:hint="eastAsia"/>
          <w:sz w:val="24"/>
          <w:szCs w:val="24"/>
          <w:lang w:val="zh-CN"/>
        </w:rPr>
        <w:t>美元。</w:t>
      </w:r>
      <w:r>
        <w:rPr>
          <w:rStyle w:val="FootnoteReference"/>
          <w:sz w:val="24"/>
          <w:szCs w:val="24"/>
          <w:lang w:val="zh-CN"/>
        </w:rPr>
        <w:footnoteReference w:id="4"/>
      </w:r>
    </w:p>
    <w:p w14:paraId="5E1C7655" w14:textId="77777777" w:rsidR="00B1699E" w:rsidRDefault="001A3D8B">
      <w:pPr>
        <w:numPr>
          <w:ilvl w:val="0"/>
          <w:numId w:val="4"/>
        </w:numPr>
        <w:rPr>
          <w:rFonts w:ascii="SimSun" w:hAnsi="SimSun" w:cs="SimSun"/>
          <w:sz w:val="24"/>
          <w:szCs w:val="24"/>
          <w:lang w:val="en-US"/>
        </w:rPr>
      </w:pPr>
      <w:r>
        <w:rPr>
          <w:rFonts w:ascii="SimSun" w:hAnsi="SimSun" w:cs="SimSun" w:hint="eastAsia"/>
          <w:sz w:val="24"/>
          <w:szCs w:val="24"/>
        </w:rPr>
        <w:t>环境署提供了支持南苏丹氟氯烃淘汰管理计划第二阶段项目编制申请的活动说明，其中包括：申请</w:t>
      </w:r>
      <w:r>
        <w:rPr>
          <w:rFonts w:ascii="SimSun" w:hAnsi="SimSun" w:cs="SimSun" w:hint="eastAsia"/>
          <w:sz w:val="24"/>
          <w:szCs w:val="24"/>
          <w:lang w:val="en-US"/>
        </w:rPr>
        <w:t>为</w:t>
      </w:r>
      <w:r>
        <w:rPr>
          <w:rFonts w:ascii="SimSun" w:hAnsi="SimSun" w:cs="SimSun" w:hint="eastAsia"/>
          <w:sz w:val="24"/>
          <w:szCs w:val="24"/>
        </w:rPr>
        <w:t>项目编制供资的理由；氟氯烃淘汰管理计划第一阶段执行情况的进度报告；项目编制期间将开展的活动清单以及使用氟氯烃淘汰管理计划项目编制申请格式的相应预算。</w:t>
      </w:r>
    </w:p>
    <w:p w14:paraId="04F490BF" w14:textId="77777777" w:rsidR="00B1699E" w:rsidRDefault="00B1699E">
      <w:pPr>
        <w:rPr>
          <w:lang w:val="en-US"/>
        </w:rPr>
      </w:pPr>
    </w:p>
    <w:p w14:paraId="35619826" w14:textId="77777777" w:rsidR="00B1699E" w:rsidRDefault="001A3D8B">
      <w:pPr>
        <w:pStyle w:val="Heading1"/>
        <w:numPr>
          <w:ilvl w:val="0"/>
          <w:numId w:val="0"/>
        </w:numPr>
        <w:tabs>
          <w:tab w:val="left" w:pos="720"/>
        </w:tabs>
        <w:rPr>
          <w:sz w:val="24"/>
          <w:szCs w:val="24"/>
        </w:rPr>
      </w:pPr>
      <w:r>
        <w:rPr>
          <w:rFonts w:hint="eastAsia"/>
          <w:b/>
          <w:sz w:val="24"/>
          <w:szCs w:val="24"/>
          <w:lang w:val="zh-CN"/>
        </w:rPr>
        <w:t>秘书处的评论</w:t>
      </w:r>
    </w:p>
    <w:p w14:paraId="7C16BC72" w14:textId="77777777" w:rsidR="00B1699E" w:rsidRDefault="001A3D8B">
      <w:pPr>
        <w:pStyle w:val="Heading1"/>
        <w:numPr>
          <w:ilvl w:val="0"/>
          <w:numId w:val="4"/>
        </w:numPr>
        <w:rPr>
          <w:sz w:val="24"/>
          <w:szCs w:val="24"/>
        </w:rPr>
      </w:pPr>
      <w:r>
        <w:rPr>
          <w:rFonts w:hint="eastAsia"/>
          <w:sz w:val="24"/>
          <w:szCs w:val="24"/>
        </w:rPr>
        <w:t>在审查该申请时，秘书处考虑到了第</w:t>
      </w:r>
      <w:r>
        <w:rPr>
          <w:rFonts w:hint="eastAsia"/>
          <w:sz w:val="24"/>
          <w:szCs w:val="24"/>
        </w:rPr>
        <w:t xml:space="preserve"> 71/42 </w:t>
      </w:r>
      <w:r>
        <w:rPr>
          <w:rFonts w:hint="eastAsia"/>
          <w:sz w:val="24"/>
          <w:szCs w:val="24"/>
        </w:rPr>
        <w:t>号决定所载供资准则、氟氯烃淘汰管理计划第一阶段的进展情况，包括截至本文件编制时各次付款的执行情况；以及第</w:t>
      </w:r>
      <w:r>
        <w:rPr>
          <w:rFonts w:hint="eastAsia"/>
          <w:sz w:val="24"/>
          <w:szCs w:val="24"/>
        </w:rPr>
        <w:t xml:space="preserve"> 84/46(e)</w:t>
      </w:r>
      <w:r>
        <w:rPr>
          <w:rFonts w:hint="eastAsia"/>
          <w:sz w:val="24"/>
          <w:szCs w:val="24"/>
        </w:rPr>
        <w:t>号决定。</w:t>
      </w:r>
      <w:r>
        <w:rPr>
          <w:rStyle w:val="FootnoteReference"/>
          <w:rFonts w:hint="eastAsia"/>
          <w:sz w:val="24"/>
          <w:szCs w:val="24"/>
        </w:rPr>
        <w:footnoteReference w:id="5"/>
      </w:r>
      <w:r>
        <w:rPr>
          <w:rFonts w:hint="eastAsia"/>
          <w:sz w:val="24"/>
          <w:szCs w:val="24"/>
        </w:rPr>
        <w:t>秘书处</w:t>
      </w:r>
      <w:r>
        <w:rPr>
          <w:rFonts w:hint="eastAsia"/>
          <w:sz w:val="24"/>
          <w:szCs w:val="24"/>
          <w:lang w:val="en-US"/>
        </w:rPr>
        <w:t>注意到</w:t>
      </w:r>
      <w:r>
        <w:rPr>
          <w:rFonts w:hint="eastAsia"/>
          <w:sz w:val="24"/>
          <w:szCs w:val="24"/>
        </w:rPr>
        <w:t>，申请的供资符合第</w:t>
      </w:r>
      <w:r>
        <w:rPr>
          <w:rFonts w:hint="eastAsia"/>
          <w:sz w:val="24"/>
          <w:szCs w:val="24"/>
        </w:rPr>
        <w:t xml:space="preserve"> 71/42 </w:t>
      </w:r>
      <w:r>
        <w:rPr>
          <w:rFonts w:hint="eastAsia"/>
          <w:sz w:val="24"/>
          <w:szCs w:val="24"/>
        </w:rPr>
        <w:t>号决定。南苏丹氟氯烃淘汰管理计划第一阶段的完成日期在第九十一次会议</w:t>
      </w:r>
      <w:r>
        <w:rPr>
          <w:rStyle w:val="FootnoteReference"/>
          <w:rFonts w:hint="eastAsia"/>
          <w:sz w:val="24"/>
          <w:szCs w:val="24"/>
        </w:rPr>
        <w:footnoteReference w:id="6"/>
      </w:r>
      <w:r>
        <w:rPr>
          <w:rFonts w:hint="eastAsia"/>
          <w:sz w:val="24"/>
          <w:szCs w:val="24"/>
        </w:rPr>
        <w:t>上延长至</w:t>
      </w:r>
      <w:r>
        <w:rPr>
          <w:rFonts w:hint="eastAsia"/>
          <w:sz w:val="24"/>
          <w:szCs w:val="24"/>
        </w:rPr>
        <w:t>2025</w:t>
      </w:r>
      <w:r>
        <w:rPr>
          <w:rFonts w:hint="eastAsia"/>
          <w:sz w:val="24"/>
          <w:szCs w:val="24"/>
        </w:rPr>
        <w:t>年</w:t>
      </w:r>
      <w:r>
        <w:rPr>
          <w:rFonts w:hint="eastAsia"/>
          <w:sz w:val="24"/>
          <w:szCs w:val="24"/>
        </w:rPr>
        <w:t xml:space="preserve"> 12 </w:t>
      </w:r>
      <w:r>
        <w:rPr>
          <w:rFonts w:hint="eastAsia"/>
          <w:sz w:val="24"/>
          <w:szCs w:val="24"/>
        </w:rPr>
        <w:t>月</w:t>
      </w:r>
      <w:r>
        <w:rPr>
          <w:rFonts w:hint="eastAsia"/>
          <w:sz w:val="24"/>
          <w:szCs w:val="24"/>
        </w:rPr>
        <w:t xml:space="preserve"> 31 </w:t>
      </w:r>
      <w:r>
        <w:rPr>
          <w:rFonts w:hint="eastAsia"/>
          <w:sz w:val="24"/>
          <w:szCs w:val="24"/>
        </w:rPr>
        <w:t>日。秘书处</w:t>
      </w:r>
      <w:r>
        <w:rPr>
          <w:rFonts w:hint="eastAsia"/>
          <w:sz w:val="24"/>
          <w:szCs w:val="24"/>
          <w:lang w:val="en-US"/>
        </w:rPr>
        <w:t>注意到</w:t>
      </w:r>
      <w:r>
        <w:rPr>
          <w:rFonts w:hint="eastAsia"/>
          <w:sz w:val="24"/>
          <w:szCs w:val="24"/>
        </w:rPr>
        <w:t>该申请符合第</w:t>
      </w:r>
      <w:r>
        <w:rPr>
          <w:rFonts w:hint="eastAsia"/>
          <w:sz w:val="24"/>
          <w:szCs w:val="24"/>
        </w:rPr>
        <w:t xml:space="preserve"> 82/45 </w:t>
      </w:r>
      <w:r>
        <w:rPr>
          <w:rFonts w:hint="eastAsia"/>
          <w:sz w:val="24"/>
          <w:szCs w:val="24"/>
        </w:rPr>
        <w:t>号决定，该决定允许在氟氯烃淘汰管理计划第一阶段结束日期前两年提交氟氯烃淘汰管理计划第二阶段项目编制申请</w:t>
      </w:r>
      <w:r>
        <w:rPr>
          <w:rFonts w:hint="eastAsia"/>
          <w:sz w:val="24"/>
          <w:szCs w:val="24"/>
          <w:lang w:val="zh-CN"/>
        </w:rPr>
        <w:t>。</w:t>
      </w:r>
    </w:p>
    <w:p w14:paraId="0F486F08" w14:textId="77777777" w:rsidR="00B1699E" w:rsidRDefault="001A3D8B">
      <w:pPr>
        <w:pStyle w:val="Heading1"/>
        <w:widowControl w:val="0"/>
        <w:numPr>
          <w:ilvl w:val="0"/>
          <w:numId w:val="4"/>
        </w:numPr>
        <w:rPr>
          <w:sz w:val="24"/>
          <w:szCs w:val="24"/>
        </w:rPr>
      </w:pPr>
      <w:r>
        <w:rPr>
          <w:rFonts w:hint="eastAsia"/>
          <w:sz w:val="24"/>
          <w:szCs w:val="24"/>
        </w:rPr>
        <w:t>秘书处还注意到，该国报告的</w:t>
      </w:r>
      <w:r>
        <w:rPr>
          <w:rFonts w:hint="eastAsia"/>
          <w:sz w:val="24"/>
          <w:szCs w:val="24"/>
        </w:rPr>
        <w:t>2022</w:t>
      </w:r>
      <w:r>
        <w:rPr>
          <w:rFonts w:hint="eastAsia"/>
          <w:sz w:val="24"/>
          <w:szCs w:val="24"/>
        </w:rPr>
        <w:t>年氟氯烃年度消费量为</w:t>
      </w:r>
      <w:r>
        <w:rPr>
          <w:rFonts w:hint="eastAsia"/>
          <w:sz w:val="24"/>
          <w:szCs w:val="24"/>
        </w:rPr>
        <w:t>1.24</w:t>
      </w:r>
      <w:r>
        <w:rPr>
          <w:rFonts w:hint="eastAsia"/>
          <w:sz w:val="24"/>
          <w:szCs w:val="24"/>
          <w:lang w:val="en-US"/>
        </w:rPr>
        <w:t xml:space="preserve"> </w:t>
      </w:r>
      <w:r>
        <w:rPr>
          <w:rFonts w:hint="eastAsia"/>
          <w:sz w:val="24"/>
          <w:szCs w:val="24"/>
        </w:rPr>
        <w:t xml:space="preserve">ODP </w:t>
      </w:r>
      <w:r>
        <w:rPr>
          <w:rFonts w:hint="eastAsia"/>
          <w:sz w:val="24"/>
          <w:szCs w:val="24"/>
        </w:rPr>
        <w:t>吨，超过了同年与执行委员会签订的最新氟氯烃淘汰管理计划协定中规定的</w:t>
      </w:r>
      <w:r>
        <w:rPr>
          <w:rFonts w:hint="eastAsia"/>
          <w:sz w:val="24"/>
          <w:szCs w:val="24"/>
        </w:rPr>
        <w:t xml:space="preserve"> 1.07 ODP </w:t>
      </w:r>
      <w:r>
        <w:rPr>
          <w:rFonts w:hint="eastAsia"/>
          <w:sz w:val="24"/>
          <w:szCs w:val="24"/>
        </w:rPr>
        <w:t>吨的年度最高允许消费量。环境署</w:t>
      </w:r>
      <w:r>
        <w:rPr>
          <w:rFonts w:hint="eastAsia"/>
          <w:sz w:val="24"/>
          <w:szCs w:val="24"/>
          <w:lang w:val="en-US"/>
        </w:rPr>
        <w:t>指出</w:t>
      </w:r>
      <w:r>
        <w:rPr>
          <w:rFonts w:hint="eastAsia"/>
          <w:sz w:val="24"/>
          <w:szCs w:val="24"/>
        </w:rPr>
        <w:t>，国家臭氧机构重新计算了提交的数据，发现有一个进口商被计算了两次，该国政府重新提交的更正数据为</w:t>
      </w:r>
      <w:r>
        <w:rPr>
          <w:rFonts w:hint="eastAsia"/>
          <w:sz w:val="24"/>
          <w:szCs w:val="24"/>
        </w:rPr>
        <w:t xml:space="preserve">1.02 ODP </w:t>
      </w:r>
      <w:r>
        <w:rPr>
          <w:rFonts w:hint="eastAsia"/>
          <w:sz w:val="24"/>
          <w:szCs w:val="24"/>
        </w:rPr>
        <w:t>吨，在最高允许消费量限额之内。南苏丹政府正式请求修订第</w:t>
      </w:r>
      <w:r>
        <w:rPr>
          <w:rFonts w:hint="eastAsia"/>
          <w:sz w:val="24"/>
          <w:szCs w:val="24"/>
        </w:rPr>
        <w:t>7</w:t>
      </w:r>
      <w:r>
        <w:rPr>
          <w:rFonts w:hint="eastAsia"/>
          <w:sz w:val="24"/>
          <w:szCs w:val="24"/>
        </w:rPr>
        <w:t>条数据，以反映</w:t>
      </w:r>
      <w:r>
        <w:rPr>
          <w:rFonts w:hint="eastAsia"/>
          <w:sz w:val="24"/>
          <w:szCs w:val="24"/>
        </w:rPr>
        <w:t>2022</w:t>
      </w:r>
      <w:r>
        <w:rPr>
          <w:rFonts w:hint="eastAsia"/>
          <w:sz w:val="24"/>
          <w:szCs w:val="24"/>
        </w:rPr>
        <w:t>年</w:t>
      </w:r>
      <w:r>
        <w:rPr>
          <w:rFonts w:hint="eastAsia"/>
          <w:sz w:val="24"/>
          <w:szCs w:val="24"/>
          <w:lang w:val="en-US"/>
        </w:rPr>
        <w:t>准确</w:t>
      </w:r>
      <w:r>
        <w:rPr>
          <w:rFonts w:hint="eastAsia"/>
          <w:sz w:val="24"/>
          <w:szCs w:val="24"/>
        </w:rPr>
        <w:t>的氟氯烃消费量</w:t>
      </w:r>
      <w:r>
        <w:rPr>
          <w:rFonts w:hint="eastAsia"/>
          <w:sz w:val="24"/>
          <w:szCs w:val="24"/>
          <w:lang w:val="zh-CN"/>
        </w:rPr>
        <w:t>。</w:t>
      </w:r>
    </w:p>
    <w:p w14:paraId="68D84512" w14:textId="77777777" w:rsidR="00B1699E" w:rsidRDefault="001A3D8B">
      <w:pPr>
        <w:numPr>
          <w:ilvl w:val="0"/>
          <w:numId w:val="4"/>
        </w:numPr>
        <w:rPr>
          <w:sz w:val="24"/>
          <w:szCs w:val="24"/>
          <w:lang w:val="en-US"/>
        </w:rPr>
      </w:pPr>
      <w:r>
        <w:rPr>
          <w:rFonts w:hint="eastAsia"/>
          <w:sz w:val="24"/>
          <w:szCs w:val="24"/>
        </w:rPr>
        <w:t>环境署确认，南苏丹氟氯烃淘汰管理计划第二阶段将在</w:t>
      </w:r>
      <w:r>
        <w:rPr>
          <w:rFonts w:hint="eastAsia"/>
          <w:sz w:val="24"/>
          <w:szCs w:val="24"/>
        </w:rPr>
        <w:t>2030</w:t>
      </w:r>
      <w:r>
        <w:rPr>
          <w:rFonts w:hint="eastAsia"/>
          <w:sz w:val="24"/>
          <w:szCs w:val="24"/>
        </w:rPr>
        <w:t>年</w:t>
      </w:r>
      <w:r>
        <w:rPr>
          <w:rFonts w:hint="eastAsia"/>
          <w:sz w:val="24"/>
          <w:szCs w:val="24"/>
        </w:rPr>
        <w:t>1</w:t>
      </w:r>
      <w:r>
        <w:rPr>
          <w:rFonts w:hint="eastAsia"/>
          <w:sz w:val="24"/>
          <w:szCs w:val="24"/>
        </w:rPr>
        <w:t>月</w:t>
      </w:r>
      <w:r>
        <w:rPr>
          <w:rFonts w:hint="eastAsia"/>
          <w:sz w:val="24"/>
          <w:szCs w:val="24"/>
        </w:rPr>
        <w:t>1</w:t>
      </w:r>
      <w:r>
        <w:rPr>
          <w:rFonts w:hint="eastAsia"/>
          <w:sz w:val="24"/>
          <w:szCs w:val="24"/>
        </w:rPr>
        <w:t>日之前淘汰</w:t>
      </w:r>
      <w:r>
        <w:rPr>
          <w:rFonts w:hint="eastAsia"/>
          <w:sz w:val="24"/>
          <w:szCs w:val="24"/>
        </w:rPr>
        <w:t xml:space="preserve"> 100%</w:t>
      </w:r>
      <w:r>
        <w:rPr>
          <w:rFonts w:hint="eastAsia"/>
          <w:sz w:val="24"/>
          <w:szCs w:val="24"/>
        </w:rPr>
        <w:t>的氟氯烃基准。</w:t>
      </w:r>
    </w:p>
    <w:p w14:paraId="4BDEA219" w14:textId="77777777" w:rsidR="00B1699E" w:rsidRDefault="00B1699E">
      <w:pPr>
        <w:rPr>
          <w:sz w:val="24"/>
          <w:szCs w:val="24"/>
          <w:lang w:val="zh-CN"/>
        </w:rPr>
      </w:pPr>
    </w:p>
    <w:p w14:paraId="36FD7BC3" w14:textId="77777777" w:rsidR="00B1699E" w:rsidRDefault="001A3D8B">
      <w:pPr>
        <w:pStyle w:val="Heading1"/>
        <w:widowControl w:val="0"/>
        <w:numPr>
          <w:ilvl w:val="0"/>
          <w:numId w:val="0"/>
        </w:numPr>
        <w:tabs>
          <w:tab w:val="left" w:pos="720"/>
        </w:tabs>
        <w:rPr>
          <w:b/>
          <w:sz w:val="24"/>
          <w:szCs w:val="24"/>
          <w:lang w:val="zh-CN"/>
        </w:rPr>
      </w:pPr>
      <w:r>
        <w:rPr>
          <w:rFonts w:hint="eastAsia"/>
          <w:b/>
          <w:sz w:val="24"/>
          <w:szCs w:val="24"/>
          <w:lang w:val="zh-CN"/>
        </w:rPr>
        <w:t>秘书处的建议</w:t>
      </w:r>
    </w:p>
    <w:p w14:paraId="3581CA26" w14:textId="77777777" w:rsidR="00B1699E" w:rsidRDefault="001A3D8B">
      <w:pPr>
        <w:numPr>
          <w:ilvl w:val="0"/>
          <w:numId w:val="4"/>
        </w:numPr>
        <w:rPr>
          <w:sz w:val="24"/>
          <w:szCs w:val="24"/>
          <w:lang w:val="en-US"/>
        </w:rPr>
      </w:pPr>
      <w:r>
        <w:rPr>
          <w:rFonts w:hint="eastAsia"/>
          <w:sz w:val="24"/>
          <w:szCs w:val="24"/>
        </w:rPr>
        <w:t>秘书处建议</w:t>
      </w:r>
      <w:r>
        <w:rPr>
          <w:rFonts w:hint="eastAsia"/>
          <w:sz w:val="24"/>
          <w:szCs w:val="24"/>
          <w:lang w:val="en-US"/>
        </w:rPr>
        <w:t>按照</w:t>
      </w:r>
      <w:r>
        <w:rPr>
          <w:rFonts w:hint="eastAsia"/>
          <w:sz w:val="24"/>
          <w:szCs w:val="24"/>
        </w:rPr>
        <w:t>表</w:t>
      </w:r>
      <w:r>
        <w:rPr>
          <w:rFonts w:hint="eastAsia"/>
          <w:sz w:val="24"/>
          <w:szCs w:val="24"/>
        </w:rPr>
        <w:t xml:space="preserve"> 1 </w:t>
      </w:r>
      <w:r>
        <w:rPr>
          <w:rFonts w:hint="eastAsia"/>
          <w:sz w:val="24"/>
          <w:szCs w:val="24"/>
          <w:lang w:val="en-US"/>
        </w:rPr>
        <w:t>的</w:t>
      </w:r>
      <w:r>
        <w:rPr>
          <w:rFonts w:hint="eastAsia"/>
          <w:sz w:val="24"/>
          <w:szCs w:val="24"/>
        </w:rPr>
        <w:t xml:space="preserve"> A2 </w:t>
      </w:r>
      <w:r>
        <w:rPr>
          <w:rFonts w:hint="eastAsia"/>
          <w:sz w:val="24"/>
          <w:szCs w:val="24"/>
        </w:rPr>
        <w:t>部分所示</w:t>
      </w:r>
      <w:r>
        <w:rPr>
          <w:rFonts w:hint="eastAsia"/>
          <w:sz w:val="24"/>
          <w:szCs w:val="24"/>
          <w:lang w:val="en-US"/>
        </w:rPr>
        <w:t>的供资金额</w:t>
      </w:r>
      <w:r>
        <w:rPr>
          <w:rFonts w:hint="eastAsia"/>
          <w:sz w:val="24"/>
          <w:szCs w:val="24"/>
        </w:rPr>
        <w:t>，一揽子核准南苏丹氟氯烃淘汰管理计划第二阶段的项目编制。</w:t>
      </w:r>
    </w:p>
    <w:p w14:paraId="4F34D345" w14:textId="77777777" w:rsidR="00B1699E" w:rsidRDefault="00B1699E">
      <w:pPr>
        <w:rPr>
          <w:sz w:val="24"/>
          <w:szCs w:val="24"/>
          <w:lang w:val="zh-CN"/>
        </w:rPr>
      </w:pPr>
    </w:p>
    <w:p w14:paraId="3899D223" w14:textId="77777777" w:rsidR="00B1699E" w:rsidRDefault="001A3D8B">
      <w:pPr>
        <w:pStyle w:val="Heading1"/>
        <w:keepNext/>
        <w:widowControl w:val="0"/>
        <w:numPr>
          <w:ilvl w:val="0"/>
          <w:numId w:val="0"/>
        </w:numPr>
        <w:tabs>
          <w:tab w:val="left" w:pos="720"/>
        </w:tabs>
        <w:rPr>
          <w:sz w:val="24"/>
          <w:szCs w:val="24"/>
        </w:rPr>
      </w:pPr>
      <w:r>
        <w:rPr>
          <w:b/>
          <w:sz w:val="24"/>
          <w:szCs w:val="24"/>
          <w:lang w:val="en-US"/>
        </w:rPr>
        <w:t>A3:</w:t>
      </w:r>
      <w:r>
        <w:rPr>
          <w:rFonts w:hint="eastAsia"/>
          <w:b/>
          <w:sz w:val="24"/>
          <w:szCs w:val="24"/>
          <w:lang w:val="zh-CN"/>
        </w:rPr>
        <w:t>基加利氢氟碳化物实施计划的项目编制</w:t>
      </w:r>
    </w:p>
    <w:p w14:paraId="001F5AEA" w14:textId="77777777" w:rsidR="00B1699E" w:rsidRDefault="001A3D8B">
      <w:pPr>
        <w:keepNext/>
        <w:spacing w:after="240"/>
        <w:rPr>
          <w:b/>
          <w:color w:val="000000"/>
          <w:sz w:val="24"/>
          <w:szCs w:val="24"/>
        </w:rPr>
      </w:pPr>
      <w:r>
        <w:rPr>
          <w:rFonts w:hint="eastAsia"/>
          <w:b/>
          <w:sz w:val="24"/>
          <w:szCs w:val="24"/>
          <w:lang w:val="zh-CN"/>
        </w:rPr>
        <w:t>项目说明</w:t>
      </w:r>
    </w:p>
    <w:p w14:paraId="4DEF8073" w14:textId="77777777" w:rsidR="00B1699E" w:rsidRDefault="001A3D8B">
      <w:pPr>
        <w:pStyle w:val="Heading1"/>
        <w:numPr>
          <w:ilvl w:val="0"/>
          <w:numId w:val="4"/>
        </w:numPr>
        <w:rPr>
          <w:sz w:val="24"/>
          <w:szCs w:val="24"/>
        </w:rPr>
      </w:pPr>
      <w:r>
        <w:rPr>
          <w:rFonts w:hint="eastAsia"/>
          <w:sz w:val="24"/>
          <w:szCs w:val="24"/>
        </w:rPr>
        <w:t>环境署为</w:t>
      </w:r>
      <w:r>
        <w:rPr>
          <w:rFonts w:hint="eastAsia"/>
          <w:sz w:val="24"/>
          <w:szCs w:val="24"/>
        </w:rPr>
        <w:t xml:space="preserve"> 6 </w:t>
      </w:r>
      <w:r>
        <w:rPr>
          <w:rFonts w:hint="eastAsia"/>
          <w:sz w:val="24"/>
          <w:szCs w:val="24"/>
        </w:rPr>
        <w:t>个第</w:t>
      </w:r>
      <w:r>
        <w:rPr>
          <w:rFonts w:hint="eastAsia"/>
          <w:sz w:val="24"/>
          <w:szCs w:val="24"/>
        </w:rPr>
        <w:t xml:space="preserve"> 5 </w:t>
      </w:r>
      <w:r>
        <w:rPr>
          <w:rFonts w:hint="eastAsia"/>
          <w:sz w:val="24"/>
          <w:szCs w:val="24"/>
        </w:rPr>
        <w:t>条国家提交了编制</w:t>
      </w:r>
      <w:r>
        <w:rPr>
          <w:rFonts w:hint="eastAsia"/>
          <w:sz w:val="24"/>
          <w:szCs w:val="24"/>
          <w:lang w:val="zh-CN"/>
        </w:rPr>
        <w:t>基加利氢氟碳化物实施计划</w:t>
      </w:r>
      <w:r>
        <w:rPr>
          <w:rFonts w:hint="eastAsia"/>
          <w:sz w:val="24"/>
          <w:szCs w:val="24"/>
        </w:rPr>
        <w:t>第一阶段的申请，其中</w:t>
      </w:r>
      <w:r>
        <w:rPr>
          <w:rFonts w:hint="eastAsia"/>
          <w:sz w:val="24"/>
          <w:szCs w:val="24"/>
          <w:lang w:val="en-US"/>
        </w:rPr>
        <w:t>作为</w:t>
      </w:r>
      <w:r>
        <w:rPr>
          <w:rFonts w:hint="eastAsia"/>
          <w:sz w:val="24"/>
          <w:szCs w:val="24"/>
        </w:rPr>
        <w:t>指定执行机构</w:t>
      </w:r>
      <w:r>
        <w:rPr>
          <w:rFonts w:hint="eastAsia"/>
          <w:sz w:val="24"/>
          <w:szCs w:val="24"/>
          <w:lang w:val="en-US"/>
        </w:rPr>
        <w:t>为</w:t>
      </w:r>
      <w:r>
        <w:rPr>
          <w:rFonts w:hint="eastAsia"/>
          <w:sz w:val="24"/>
          <w:szCs w:val="24"/>
        </w:rPr>
        <w:t xml:space="preserve">2 </w:t>
      </w:r>
      <w:r>
        <w:rPr>
          <w:rFonts w:hint="eastAsia"/>
          <w:sz w:val="24"/>
          <w:szCs w:val="24"/>
        </w:rPr>
        <w:t>个国家，</w:t>
      </w:r>
      <w:r>
        <w:rPr>
          <w:rFonts w:hint="eastAsia"/>
          <w:sz w:val="24"/>
          <w:szCs w:val="24"/>
          <w:lang w:val="en-US"/>
        </w:rPr>
        <w:t>作</w:t>
      </w:r>
      <w:r>
        <w:rPr>
          <w:rFonts w:hint="eastAsia"/>
          <w:sz w:val="24"/>
          <w:szCs w:val="24"/>
        </w:rPr>
        <w:t>为牵头执行机构</w:t>
      </w:r>
      <w:r>
        <w:rPr>
          <w:rFonts w:hint="eastAsia"/>
          <w:sz w:val="24"/>
          <w:szCs w:val="24"/>
          <w:lang w:val="en-US"/>
        </w:rPr>
        <w:t>为</w:t>
      </w:r>
      <w:r>
        <w:rPr>
          <w:rFonts w:hint="eastAsia"/>
          <w:sz w:val="24"/>
          <w:szCs w:val="24"/>
        </w:rPr>
        <w:t xml:space="preserve">3 </w:t>
      </w:r>
      <w:r>
        <w:rPr>
          <w:rFonts w:hint="eastAsia"/>
          <w:sz w:val="24"/>
          <w:szCs w:val="24"/>
        </w:rPr>
        <w:t>个国家</w:t>
      </w:r>
      <w:r>
        <w:rPr>
          <w:rFonts w:hint="eastAsia"/>
          <w:sz w:val="24"/>
          <w:szCs w:val="24"/>
          <w:lang w:val="en-US"/>
        </w:rPr>
        <w:t>提交申请，同时，</w:t>
      </w:r>
      <w:r>
        <w:rPr>
          <w:rFonts w:hint="eastAsia"/>
          <w:sz w:val="24"/>
          <w:szCs w:val="24"/>
        </w:rPr>
        <w:t>工发组织</w:t>
      </w:r>
      <w:r>
        <w:rPr>
          <w:rFonts w:hint="eastAsia"/>
          <w:sz w:val="24"/>
          <w:szCs w:val="24"/>
          <w:lang w:val="en-US"/>
        </w:rPr>
        <w:t>是</w:t>
      </w:r>
      <w:r>
        <w:rPr>
          <w:rFonts w:hint="eastAsia"/>
          <w:sz w:val="24"/>
          <w:szCs w:val="24"/>
        </w:rPr>
        <w:t>厄立特里亚、圣文森特和格林纳丁斯的合作机构；开发署</w:t>
      </w:r>
      <w:r>
        <w:rPr>
          <w:rFonts w:hint="eastAsia"/>
          <w:sz w:val="24"/>
          <w:szCs w:val="24"/>
          <w:lang w:val="en-US"/>
        </w:rPr>
        <w:t>是</w:t>
      </w:r>
      <w:r>
        <w:rPr>
          <w:rFonts w:hint="eastAsia"/>
          <w:sz w:val="24"/>
          <w:szCs w:val="24"/>
        </w:rPr>
        <w:t>马里的合作机构；</w:t>
      </w:r>
      <w:r>
        <w:rPr>
          <w:rFonts w:hint="eastAsia"/>
          <w:sz w:val="24"/>
          <w:szCs w:val="24"/>
          <w:lang w:val="en-US"/>
        </w:rPr>
        <w:t>此外，作</w:t>
      </w:r>
      <w:r>
        <w:rPr>
          <w:rFonts w:hint="eastAsia"/>
          <w:sz w:val="24"/>
          <w:szCs w:val="24"/>
        </w:rPr>
        <w:t>为合作执行机构</w:t>
      </w:r>
      <w:r>
        <w:rPr>
          <w:rFonts w:hint="eastAsia"/>
          <w:sz w:val="24"/>
          <w:szCs w:val="24"/>
          <w:lang w:val="en-US"/>
        </w:rPr>
        <w:t>为</w:t>
      </w:r>
      <w:r>
        <w:rPr>
          <w:rFonts w:hint="eastAsia"/>
          <w:sz w:val="24"/>
          <w:szCs w:val="24"/>
        </w:rPr>
        <w:t xml:space="preserve">1 </w:t>
      </w:r>
      <w:r>
        <w:rPr>
          <w:rFonts w:hint="eastAsia"/>
          <w:sz w:val="24"/>
          <w:szCs w:val="24"/>
        </w:rPr>
        <w:t>个国家</w:t>
      </w:r>
      <w:r>
        <w:rPr>
          <w:rFonts w:hint="eastAsia"/>
          <w:sz w:val="24"/>
          <w:szCs w:val="24"/>
          <w:lang w:val="en-US"/>
        </w:rPr>
        <w:t>提交申请</w:t>
      </w:r>
      <w:r>
        <w:rPr>
          <w:rFonts w:hint="eastAsia"/>
          <w:sz w:val="24"/>
          <w:szCs w:val="24"/>
        </w:rPr>
        <w:t>，德国政府</w:t>
      </w:r>
      <w:r>
        <w:rPr>
          <w:rFonts w:hint="eastAsia"/>
          <w:sz w:val="24"/>
          <w:szCs w:val="24"/>
          <w:lang w:val="en-US"/>
        </w:rPr>
        <w:t>是</w:t>
      </w:r>
      <w:r>
        <w:rPr>
          <w:rFonts w:hint="eastAsia"/>
          <w:sz w:val="24"/>
          <w:szCs w:val="24"/>
        </w:rPr>
        <w:t>牵头执行机</w:t>
      </w:r>
      <w:r>
        <w:rPr>
          <w:rFonts w:hint="eastAsia"/>
          <w:sz w:val="24"/>
          <w:szCs w:val="24"/>
        </w:rPr>
        <w:t xml:space="preserve"> </w:t>
      </w:r>
      <w:r>
        <w:rPr>
          <w:rFonts w:hint="eastAsia"/>
          <w:sz w:val="24"/>
          <w:szCs w:val="24"/>
        </w:rPr>
        <w:t>构。这些申请见表</w:t>
      </w:r>
      <w:r>
        <w:rPr>
          <w:rFonts w:hint="eastAsia"/>
          <w:sz w:val="24"/>
          <w:szCs w:val="24"/>
        </w:rPr>
        <w:t xml:space="preserve"> 1 </w:t>
      </w:r>
      <w:r>
        <w:rPr>
          <w:rFonts w:hint="eastAsia"/>
          <w:sz w:val="24"/>
          <w:szCs w:val="24"/>
        </w:rPr>
        <w:t>的</w:t>
      </w:r>
      <w:r>
        <w:rPr>
          <w:rFonts w:hint="eastAsia"/>
          <w:sz w:val="24"/>
          <w:szCs w:val="24"/>
        </w:rPr>
        <w:t xml:space="preserve"> A3 </w:t>
      </w:r>
      <w:r>
        <w:rPr>
          <w:rFonts w:hint="eastAsia"/>
          <w:sz w:val="24"/>
          <w:szCs w:val="24"/>
        </w:rPr>
        <w:t>部分。</w:t>
      </w:r>
      <w:r>
        <w:rPr>
          <w:sz w:val="24"/>
          <w:szCs w:val="24"/>
        </w:rPr>
        <w:t xml:space="preserve"> </w:t>
      </w:r>
    </w:p>
    <w:p w14:paraId="781F9384" w14:textId="77777777" w:rsidR="00B1699E" w:rsidRDefault="001A3D8B">
      <w:pPr>
        <w:pStyle w:val="Heading1"/>
        <w:numPr>
          <w:ilvl w:val="0"/>
          <w:numId w:val="4"/>
        </w:numPr>
        <w:rPr>
          <w:sz w:val="24"/>
          <w:szCs w:val="24"/>
        </w:rPr>
      </w:pPr>
      <w:r>
        <w:rPr>
          <w:rFonts w:hint="eastAsia"/>
          <w:sz w:val="24"/>
          <w:szCs w:val="24"/>
        </w:rPr>
        <w:t>工发组织作为厄立特里亚、圣文森特和格林纳丁斯的合作执行机构，申请</w:t>
      </w:r>
      <w:r>
        <w:rPr>
          <w:rFonts w:hint="eastAsia"/>
          <w:sz w:val="24"/>
          <w:szCs w:val="24"/>
          <w:lang w:val="en-US"/>
        </w:rPr>
        <w:t>了</w:t>
      </w:r>
      <w:r>
        <w:rPr>
          <w:rFonts w:hint="eastAsia"/>
          <w:sz w:val="24"/>
          <w:szCs w:val="24"/>
        </w:rPr>
        <w:t xml:space="preserve"> 69,000 </w:t>
      </w:r>
      <w:r>
        <w:rPr>
          <w:rFonts w:hint="eastAsia"/>
          <w:sz w:val="24"/>
          <w:szCs w:val="24"/>
        </w:rPr>
        <w:t>美元，外加</w:t>
      </w:r>
      <w:r>
        <w:rPr>
          <w:rFonts w:hint="eastAsia"/>
          <w:sz w:val="24"/>
          <w:szCs w:val="24"/>
        </w:rPr>
        <w:t xml:space="preserve"> 4,830 </w:t>
      </w:r>
      <w:r>
        <w:rPr>
          <w:rFonts w:hint="eastAsia"/>
          <w:sz w:val="24"/>
          <w:szCs w:val="24"/>
        </w:rPr>
        <w:t>美元的机构支助费用</w:t>
      </w:r>
      <w:r>
        <w:rPr>
          <w:rStyle w:val="FootnoteReference"/>
          <w:rFonts w:hint="eastAsia"/>
          <w:sz w:val="24"/>
          <w:szCs w:val="24"/>
        </w:rPr>
        <w:footnoteReference w:id="7"/>
      </w:r>
      <w:r>
        <w:rPr>
          <w:rFonts w:hint="eastAsia"/>
          <w:sz w:val="24"/>
          <w:szCs w:val="24"/>
        </w:rPr>
        <w:t>，开发署作为马里的合作执行机构，在其各自的</w:t>
      </w:r>
      <w:r>
        <w:rPr>
          <w:rFonts w:hint="eastAsia"/>
          <w:sz w:val="24"/>
          <w:szCs w:val="24"/>
        </w:rPr>
        <w:t xml:space="preserve"> 2023 </w:t>
      </w:r>
      <w:r>
        <w:rPr>
          <w:rFonts w:hint="eastAsia"/>
          <w:sz w:val="24"/>
          <w:szCs w:val="24"/>
        </w:rPr>
        <w:t>年工作方案修正案中申请</w:t>
      </w:r>
      <w:r>
        <w:rPr>
          <w:rFonts w:hint="eastAsia"/>
          <w:sz w:val="24"/>
          <w:szCs w:val="24"/>
          <w:lang w:val="en-US"/>
        </w:rPr>
        <w:t>了</w:t>
      </w:r>
      <w:r>
        <w:rPr>
          <w:rFonts w:hint="eastAsia"/>
          <w:sz w:val="24"/>
          <w:szCs w:val="24"/>
        </w:rPr>
        <w:t xml:space="preserve"> 35,000 </w:t>
      </w:r>
      <w:r>
        <w:rPr>
          <w:rFonts w:hint="eastAsia"/>
          <w:sz w:val="24"/>
          <w:szCs w:val="24"/>
        </w:rPr>
        <w:t>美元，外加</w:t>
      </w:r>
      <w:r>
        <w:rPr>
          <w:rFonts w:hint="eastAsia"/>
          <w:sz w:val="24"/>
          <w:szCs w:val="24"/>
        </w:rPr>
        <w:t xml:space="preserve"> 2,450 </w:t>
      </w:r>
      <w:r>
        <w:rPr>
          <w:rFonts w:hint="eastAsia"/>
          <w:sz w:val="24"/>
          <w:szCs w:val="24"/>
        </w:rPr>
        <w:t>美元的机构支助费用</w:t>
      </w:r>
      <w:r>
        <w:rPr>
          <w:rStyle w:val="FootnoteReference"/>
          <w:rFonts w:hint="eastAsia"/>
          <w:sz w:val="24"/>
          <w:szCs w:val="24"/>
        </w:rPr>
        <w:footnoteReference w:id="8"/>
      </w:r>
      <w:r>
        <w:rPr>
          <w:rFonts w:hint="eastAsia"/>
          <w:sz w:val="24"/>
          <w:szCs w:val="24"/>
        </w:rPr>
        <w:t>。德国政府作为肯尼亚的牵头执行机构，申请</w:t>
      </w:r>
      <w:r>
        <w:rPr>
          <w:rFonts w:hint="eastAsia"/>
          <w:sz w:val="24"/>
          <w:szCs w:val="24"/>
          <w:lang w:val="en-US"/>
        </w:rPr>
        <w:t>了</w:t>
      </w:r>
      <w:r>
        <w:rPr>
          <w:rFonts w:hint="eastAsia"/>
          <w:sz w:val="24"/>
          <w:szCs w:val="24"/>
        </w:rPr>
        <w:t xml:space="preserve"> 95,000 </w:t>
      </w:r>
      <w:r>
        <w:rPr>
          <w:rFonts w:hint="eastAsia"/>
          <w:sz w:val="24"/>
          <w:szCs w:val="24"/>
        </w:rPr>
        <w:t>美元，外加</w:t>
      </w:r>
      <w:r>
        <w:rPr>
          <w:rFonts w:hint="eastAsia"/>
          <w:sz w:val="24"/>
          <w:szCs w:val="24"/>
        </w:rPr>
        <w:t xml:space="preserve"> 12,350 </w:t>
      </w:r>
      <w:r>
        <w:rPr>
          <w:rFonts w:hint="eastAsia"/>
          <w:sz w:val="24"/>
          <w:szCs w:val="24"/>
        </w:rPr>
        <w:t>美元的机构支助费用，并说明了编制</w:t>
      </w:r>
      <w:r>
        <w:rPr>
          <w:rFonts w:hint="eastAsia"/>
          <w:sz w:val="24"/>
          <w:szCs w:val="24"/>
          <w:lang w:val="en-US"/>
        </w:rPr>
        <w:t>肯尼亚的</w:t>
      </w:r>
      <w:r>
        <w:rPr>
          <w:rFonts w:hint="eastAsia"/>
          <w:sz w:val="24"/>
          <w:szCs w:val="24"/>
          <w:lang w:val="zh-CN"/>
        </w:rPr>
        <w:t>基加利氢氟碳化物实施计划</w:t>
      </w:r>
      <w:r>
        <w:rPr>
          <w:rFonts w:hint="eastAsia"/>
          <w:sz w:val="24"/>
          <w:szCs w:val="24"/>
        </w:rPr>
        <w:t>所需的活动以及双边合作下每项活动的相应费用；</w:t>
      </w:r>
      <w:r>
        <w:rPr>
          <w:rStyle w:val="FootnoteReference"/>
          <w:rFonts w:hint="eastAsia"/>
          <w:sz w:val="24"/>
          <w:szCs w:val="24"/>
        </w:rPr>
        <w:footnoteReference w:id="9"/>
      </w:r>
      <w:r>
        <w:rPr>
          <w:rFonts w:hint="eastAsia"/>
          <w:sz w:val="24"/>
          <w:szCs w:val="24"/>
        </w:rPr>
        <w:t>秘书处的评论也包括在其中。</w:t>
      </w:r>
    </w:p>
    <w:p w14:paraId="6E6B3213" w14:textId="77777777" w:rsidR="00B1699E" w:rsidRDefault="001A3D8B">
      <w:pPr>
        <w:pStyle w:val="Heading1"/>
        <w:numPr>
          <w:ilvl w:val="0"/>
          <w:numId w:val="0"/>
        </w:numPr>
        <w:tabs>
          <w:tab w:val="left" w:pos="720"/>
        </w:tabs>
        <w:rPr>
          <w:b/>
          <w:color w:val="000000"/>
          <w:sz w:val="24"/>
          <w:szCs w:val="24"/>
        </w:rPr>
      </w:pPr>
      <w:r>
        <w:rPr>
          <w:rFonts w:hint="eastAsia"/>
          <w:b/>
          <w:sz w:val="24"/>
          <w:szCs w:val="24"/>
          <w:lang w:val="zh-CN"/>
        </w:rPr>
        <w:t>秘书处的评论</w:t>
      </w:r>
    </w:p>
    <w:p w14:paraId="216CFE50" w14:textId="77777777" w:rsidR="00B1699E" w:rsidRDefault="001A3D8B">
      <w:pPr>
        <w:pStyle w:val="Heading1"/>
        <w:numPr>
          <w:ilvl w:val="0"/>
          <w:numId w:val="4"/>
        </w:numPr>
        <w:rPr>
          <w:sz w:val="24"/>
          <w:szCs w:val="24"/>
        </w:rPr>
      </w:pPr>
      <w:r>
        <w:rPr>
          <w:rFonts w:hint="eastAsia"/>
          <w:sz w:val="24"/>
          <w:szCs w:val="24"/>
        </w:rPr>
        <w:t>在审查这些申请时，秘书处审议了第</w:t>
      </w:r>
      <w:r>
        <w:rPr>
          <w:rFonts w:hint="eastAsia"/>
          <w:sz w:val="24"/>
          <w:szCs w:val="24"/>
        </w:rPr>
        <w:t xml:space="preserve"> 87/50 </w:t>
      </w:r>
      <w:r>
        <w:rPr>
          <w:rFonts w:hint="eastAsia"/>
          <w:sz w:val="24"/>
          <w:szCs w:val="24"/>
        </w:rPr>
        <w:t>号决定所载的</w:t>
      </w:r>
      <w:r>
        <w:rPr>
          <w:rFonts w:hint="eastAsia"/>
          <w:sz w:val="24"/>
          <w:szCs w:val="24"/>
          <w:lang w:val="en-US"/>
        </w:rPr>
        <w:t>关于</w:t>
      </w:r>
      <w:r>
        <w:rPr>
          <w:rFonts w:hint="eastAsia"/>
          <w:sz w:val="24"/>
          <w:szCs w:val="24"/>
        </w:rPr>
        <w:t>编制</w:t>
      </w:r>
      <w:r>
        <w:rPr>
          <w:rFonts w:hint="eastAsia"/>
          <w:sz w:val="24"/>
          <w:szCs w:val="24"/>
          <w:lang w:val="zh-CN"/>
        </w:rPr>
        <w:t>基加利氢氟碳化物实施计划</w:t>
      </w:r>
      <w:r>
        <w:rPr>
          <w:rFonts w:hint="eastAsia"/>
          <w:sz w:val="24"/>
          <w:szCs w:val="24"/>
        </w:rPr>
        <w:t>的准则、</w:t>
      </w:r>
      <w:r>
        <w:rPr>
          <w:rFonts w:hint="eastAsia"/>
          <w:sz w:val="24"/>
          <w:szCs w:val="24"/>
          <w:lang w:val="zh-CN"/>
        </w:rPr>
        <w:t>为项目编制拟议进行的活动及其</w:t>
      </w:r>
      <w:r>
        <w:rPr>
          <w:rFonts w:hint="eastAsia"/>
          <w:sz w:val="24"/>
          <w:szCs w:val="24"/>
          <w:lang w:val="en-US"/>
        </w:rPr>
        <w:t>与</w:t>
      </w:r>
      <w:r>
        <w:rPr>
          <w:rFonts w:hint="eastAsia"/>
          <w:sz w:val="24"/>
          <w:szCs w:val="24"/>
          <w:lang w:val="zh-CN"/>
        </w:rPr>
        <w:t>相关的扶持活动以及该国其他与氢氟碳化物相关的项目</w:t>
      </w:r>
      <w:r>
        <w:rPr>
          <w:rFonts w:hint="eastAsia"/>
          <w:sz w:val="24"/>
          <w:szCs w:val="24"/>
        </w:rPr>
        <w:t>的联系</w:t>
      </w:r>
      <w:r>
        <w:rPr>
          <w:rFonts w:hint="eastAsia"/>
          <w:sz w:val="24"/>
          <w:szCs w:val="24"/>
          <w:lang w:val="zh-CN"/>
        </w:rPr>
        <w:t>。</w:t>
      </w:r>
    </w:p>
    <w:p w14:paraId="6D64FCD4" w14:textId="77777777" w:rsidR="00B1699E" w:rsidRDefault="001A3D8B">
      <w:pPr>
        <w:pStyle w:val="Heading1"/>
        <w:numPr>
          <w:ilvl w:val="0"/>
          <w:numId w:val="4"/>
        </w:numPr>
        <w:rPr>
          <w:sz w:val="24"/>
          <w:szCs w:val="24"/>
        </w:rPr>
      </w:pPr>
      <w:r>
        <w:rPr>
          <w:rFonts w:hint="eastAsia"/>
          <w:sz w:val="24"/>
          <w:szCs w:val="24"/>
        </w:rPr>
        <w:t>环境署作为指定</w:t>
      </w:r>
      <w:r>
        <w:rPr>
          <w:rFonts w:hint="eastAsia"/>
          <w:sz w:val="24"/>
          <w:szCs w:val="24"/>
        </w:rPr>
        <w:t>/</w:t>
      </w:r>
      <w:r>
        <w:rPr>
          <w:rFonts w:hint="eastAsia"/>
          <w:sz w:val="24"/>
          <w:szCs w:val="24"/>
        </w:rPr>
        <w:t>牵头执行机构，</w:t>
      </w:r>
      <w:r>
        <w:rPr>
          <w:rFonts w:hint="eastAsia"/>
          <w:sz w:val="24"/>
          <w:szCs w:val="24"/>
          <w:lang w:val="zh-CN"/>
        </w:rPr>
        <w:t>利用申请基加利氢氟碳化物实施计划项目编制的格式</w:t>
      </w:r>
      <w:r>
        <w:rPr>
          <w:rFonts w:hint="eastAsia"/>
          <w:sz w:val="24"/>
          <w:szCs w:val="24"/>
        </w:rPr>
        <w:t>，</w:t>
      </w:r>
      <w:r>
        <w:rPr>
          <w:rFonts w:hint="eastAsia"/>
          <w:sz w:val="24"/>
          <w:szCs w:val="24"/>
          <w:lang w:val="en-US"/>
        </w:rPr>
        <w:t>说明</w:t>
      </w:r>
      <w:r>
        <w:rPr>
          <w:rFonts w:hint="eastAsia"/>
          <w:sz w:val="24"/>
          <w:szCs w:val="24"/>
        </w:rPr>
        <w:t>了为厄立特里亚、格鲁吉亚、马里、摩尔多瓦共和国以及圣文森特和格林纳丁斯编制</w:t>
      </w:r>
      <w:r>
        <w:rPr>
          <w:rFonts w:hint="eastAsia"/>
          <w:sz w:val="24"/>
          <w:szCs w:val="24"/>
          <w:lang w:val="zh-CN"/>
        </w:rPr>
        <w:t>基加利氢氟碳化物实施计划</w:t>
      </w:r>
      <w:r>
        <w:rPr>
          <w:rFonts w:hint="eastAsia"/>
          <w:sz w:val="24"/>
          <w:szCs w:val="24"/>
        </w:rPr>
        <w:t>总体战略</w:t>
      </w:r>
      <w:r>
        <w:rPr>
          <w:rFonts w:hint="eastAsia"/>
          <w:sz w:val="24"/>
          <w:szCs w:val="24"/>
          <w:lang w:val="en-US"/>
        </w:rPr>
        <w:t>所需进行</w:t>
      </w:r>
      <w:r>
        <w:rPr>
          <w:rFonts w:hint="eastAsia"/>
          <w:sz w:val="24"/>
          <w:szCs w:val="24"/>
        </w:rPr>
        <w:t>的活动。</w:t>
      </w:r>
      <w:r>
        <w:rPr>
          <w:rFonts w:hint="eastAsia"/>
          <w:sz w:val="24"/>
          <w:szCs w:val="24"/>
          <w:lang w:val="zh-CN"/>
        </w:rPr>
        <w:t>提交的材料</w:t>
      </w:r>
      <w:r>
        <w:rPr>
          <w:rFonts w:hint="eastAsia"/>
          <w:sz w:val="24"/>
          <w:szCs w:val="24"/>
        </w:rPr>
        <w:t>包括所有国家的氢氟碳化物和氢氟碳化物混合物消费数据。所有五个国家的项目编制活动包括全国范围的氢氟碳化物消费调查和数据收集、氢氟碳化物和替代品使用情况分析；与利益攸关方</w:t>
      </w:r>
      <w:r>
        <w:rPr>
          <w:rFonts w:hint="eastAsia"/>
          <w:sz w:val="24"/>
          <w:szCs w:val="24"/>
          <w:lang w:val="en-US"/>
        </w:rPr>
        <w:t>举行</w:t>
      </w:r>
      <w:r>
        <w:rPr>
          <w:rFonts w:hint="eastAsia"/>
          <w:sz w:val="24"/>
          <w:szCs w:val="24"/>
        </w:rPr>
        <w:t>协商会议；数据</w:t>
      </w:r>
      <w:r>
        <w:rPr>
          <w:rFonts w:hint="eastAsia"/>
          <w:sz w:val="24"/>
          <w:szCs w:val="24"/>
          <w:lang w:val="en-US"/>
        </w:rPr>
        <w:t>核实</w:t>
      </w:r>
      <w:r>
        <w:rPr>
          <w:rFonts w:hint="eastAsia"/>
          <w:sz w:val="24"/>
          <w:szCs w:val="24"/>
        </w:rPr>
        <w:t>会议；制冷和空调维修行业</w:t>
      </w:r>
      <w:r>
        <w:rPr>
          <w:rFonts w:hint="eastAsia"/>
          <w:sz w:val="24"/>
          <w:szCs w:val="24"/>
          <w:lang w:val="en-US"/>
        </w:rPr>
        <w:t>能力</w:t>
      </w:r>
      <w:r>
        <w:rPr>
          <w:rFonts w:hint="eastAsia"/>
          <w:sz w:val="24"/>
          <w:szCs w:val="24"/>
        </w:rPr>
        <w:t>的数据收集和分析以及氢氟碳化物总体淘汰战略的制定。除上述活动外，一些国家的</w:t>
      </w:r>
      <w:r>
        <w:rPr>
          <w:rFonts w:hint="eastAsia"/>
          <w:sz w:val="24"/>
          <w:szCs w:val="24"/>
          <w:lang w:val="en-US"/>
        </w:rPr>
        <w:t>编制</w:t>
      </w:r>
      <w:r>
        <w:rPr>
          <w:rFonts w:hint="eastAsia"/>
          <w:sz w:val="24"/>
          <w:szCs w:val="24"/>
        </w:rPr>
        <w:t>活动还包括：分析海关</w:t>
      </w:r>
      <w:r>
        <w:rPr>
          <w:rFonts w:hint="eastAsia"/>
          <w:sz w:val="24"/>
          <w:szCs w:val="24"/>
        </w:rPr>
        <w:t>/</w:t>
      </w:r>
      <w:r>
        <w:rPr>
          <w:rFonts w:hint="eastAsia"/>
          <w:sz w:val="24"/>
          <w:szCs w:val="24"/>
        </w:rPr>
        <w:t>贸易</w:t>
      </w:r>
      <w:r>
        <w:rPr>
          <w:rFonts w:hint="eastAsia"/>
          <w:sz w:val="24"/>
          <w:szCs w:val="24"/>
        </w:rPr>
        <w:t>/</w:t>
      </w:r>
      <w:r>
        <w:rPr>
          <w:rFonts w:hint="eastAsia"/>
          <w:sz w:val="24"/>
          <w:szCs w:val="24"/>
        </w:rPr>
        <w:t>执法机构的需求和能力；制定性别</w:t>
      </w:r>
      <w:r>
        <w:rPr>
          <w:rFonts w:hint="eastAsia"/>
          <w:sz w:val="24"/>
          <w:szCs w:val="24"/>
          <w:lang w:val="en-US"/>
        </w:rPr>
        <w:t>平等</w:t>
      </w:r>
      <w:r>
        <w:rPr>
          <w:rFonts w:hint="eastAsia"/>
          <w:sz w:val="24"/>
          <w:szCs w:val="24"/>
        </w:rPr>
        <w:t>主流化行动计划；政策和立法审查；评估回收、再循环和销毁能力；制定初步的氢氟碳化物相关政策和条例，包括配额制度；以及通过分析激励和抑制措施，推广全球升温潜能值</w:t>
      </w:r>
      <w:r>
        <w:rPr>
          <w:rFonts w:hint="eastAsia"/>
          <w:sz w:val="24"/>
          <w:szCs w:val="24"/>
        </w:rPr>
        <w:t xml:space="preserve"> </w:t>
      </w:r>
      <w:r>
        <w:rPr>
          <w:rFonts w:hint="eastAsia"/>
          <w:sz w:val="24"/>
          <w:szCs w:val="24"/>
        </w:rPr>
        <w:t>（</w:t>
      </w:r>
      <w:r>
        <w:rPr>
          <w:rFonts w:hint="eastAsia"/>
          <w:sz w:val="24"/>
          <w:szCs w:val="24"/>
        </w:rPr>
        <w:t>GWP</w:t>
      </w:r>
      <w:r>
        <w:rPr>
          <w:rFonts w:hint="eastAsia"/>
          <w:sz w:val="24"/>
          <w:szCs w:val="24"/>
        </w:rPr>
        <w:t>）低的替代品。</w:t>
      </w:r>
      <w:r>
        <w:rPr>
          <w:rFonts w:hint="eastAsia"/>
          <w:sz w:val="24"/>
          <w:szCs w:val="24"/>
          <w:lang w:val="zh-CN"/>
        </w:rPr>
        <w:t>。</w:t>
      </w:r>
      <w:r>
        <w:rPr>
          <w:sz w:val="24"/>
          <w:szCs w:val="24"/>
        </w:rPr>
        <w:t xml:space="preserve"> </w:t>
      </w:r>
    </w:p>
    <w:p w14:paraId="564452F1" w14:textId="77777777" w:rsidR="00B1699E" w:rsidRDefault="001A3D8B">
      <w:pPr>
        <w:pStyle w:val="Heading1"/>
        <w:numPr>
          <w:ilvl w:val="0"/>
          <w:numId w:val="4"/>
        </w:numPr>
        <w:rPr>
          <w:sz w:val="24"/>
          <w:szCs w:val="24"/>
        </w:rPr>
      </w:pPr>
      <w:r>
        <w:rPr>
          <w:rFonts w:hint="eastAsia"/>
          <w:sz w:val="24"/>
          <w:szCs w:val="24"/>
        </w:rPr>
        <w:t>秘书处</w:t>
      </w:r>
      <w:r>
        <w:rPr>
          <w:rFonts w:hint="eastAsia"/>
          <w:sz w:val="24"/>
          <w:szCs w:val="24"/>
          <w:lang w:val="en-US"/>
        </w:rPr>
        <w:t>注意到</w:t>
      </w:r>
      <w:r>
        <w:rPr>
          <w:rFonts w:hint="eastAsia"/>
          <w:sz w:val="24"/>
          <w:szCs w:val="24"/>
        </w:rPr>
        <w:t>，环境署作为指定</w:t>
      </w:r>
      <w:r>
        <w:rPr>
          <w:rFonts w:hint="eastAsia"/>
          <w:sz w:val="24"/>
          <w:szCs w:val="24"/>
        </w:rPr>
        <w:t>/</w:t>
      </w:r>
      <w:r>
        <w:rPr>
          <w:rFonts w:hint="eastAsia"/>
          <w:sz w:val="24"/>
          <w:szCs w:val="24"/>
        </w:rPr>
        <w:t>牵头执行机构的所有五个国家均已批准《基加利修正案》，</w:t>
      </w:r>
      <w:r>
        <w:rPr>
          <w:rStyle w:val="FootnoteReference"/>
          <w:rFonts w:hint="eastAsia"/>
          <w:sz w:val="24"/>
          <w:szCs w:val="24"/>
        </w:rPr>
        <w:footnoteReference w:id="10"/>
      </w:r>
      <w:r>
        <w:rPr>
          <w:rFonts w:hint="eastAsia"/>
          <w:sz w:val="24"/>
          <w:szCs w:val="24"/>
          <w:lang w:val="en-US"/>
        </w:rPr>
        <w:t>且已</w:t>
      </w:r>
      <w:r>
        <w:rPr>
          <w:rFonts w:hint="eastAsia"/>
          <w:sz w:val="24"/>
          <w:szCs w:val="24"/>
        </w:rPr>
        <w:t>提供</w:t>
      </w:r>
      <w:r>
        <w:rPr>
          <w:rFonts w:hint="eastAsia"/>
          <w:sz w:val="24"/>
          <w:szCs w:val="24"/>
          <w:lang w:val="en-US"/>
        </w:rPr>
        <w:t>确认函</w:t>
      </w:r>
      <w:r>
        <w:rPr>
          <w:rFonts w:hint="eastAsia"/>
          <w:sz w:val="24"/>
          <w:szCs w:val="24"/>
        </w:rPr>
        <w:t>，表明就逐步减少氢氟碳化物采取行动</w:t>
      </w:r>
      <w:r>
        <w:rPr>
          <w:rFonts w:hint="eastAsia"/>
          <w:sz w:val="24"/>
          <w:szCs w:val="24"/>
          <w:lang w:val="en-US"/>
        </w:rPr>
        <w:t>的意愿</w:t>
      </w:r>
      <w:r>
        <w:rPr>
          <w:rFonts w:hint="eastAsia"/>
          <w:sz w:val="24"/>
          <w:szCs w:val="24"/>
        </w:rPr>
        <w:t>；并注意到所申请的资金符合第</w:t>
      </w:r>
      <w:r>
        <w:rPr>
          <w:rFonts w:hint="eastAsia"/>
          <w:sz w:val="24"/>
          <w:szCs w:val="24"/>
        </w:rPr>
        <w:t xml:space="preserve"> 87/50(c)</w:t>
      </w:r>
      <w:r>
        <w:rPr>
          <w:rFonts w:hint="eastAsia"/>
          <w:sz w:val="24"/>
          <w:szCs w:val="24"/>
        </w:rPr>
        <w:t>号决定。环境署</w:t>
      </w:r>
      <w:r>
        <w:rPr>
          <w:rFonts w:hint="eastAsia"/>
          <w:sz w:val="24"/>
          <w:szCs w:val="24"/>
          <w:lang w:val="en-US"/>
        </w:rPr>
        <w:t>指出</w:t>
      </w:r>
      <w:r>
        <w:rPr>
          <w:rFonts w:hint="eastAsia"/>
          <w:sz w:val="24"/>
          <w:szCs w:val="24"/>
        </w:rPr>
        <w:t>，所有五个国家的</w:t>
      </w:r>
      <w:r>
        <w:rPr>
          <w:rFonts w:hint="eastAsia"/>
          <w:sz w:val="24"/>
          <w:szCs w:val="24"/>
          <w:lang w:val="zh-CN"/>
        </w:rPr>
        <w:t>基加利氢氟碳化物实施计划</w:t>
      </w:r>
      <w:r>
        <w:rPr>
          <w:rFonts w:hint="eastAsia"/>
          <w:sz w:val="24"/>
          <w:szCs w:val="24"/>
        </w:rPr>
        <w:t>总体战略的项目编制工作将借鉴在扶持活动下开展的活动，因为这些活动是与逐步减少氢氟碳化物有关的</w:t>
      </w:r>
      <w:r>
        <w:rPr>
          <w:rFonts w:hint="eastAsia"/>
          <w:sz w:val="24"/>
          <w:szCs w:val="24"/>
          <w:lang w:val="en-US"/>
        </w:rPr>
        <w:t>首</w:t>
      </w:r>
      <w:r>
        <w:rPr>
          <w:rFonts w:hint="eastAsia"/>
          <w:sz w:val="24"/>
          <w:szCs w:val="24"/>
        </w:rPr>
        <w:t>批行动，并</w:t>
      </w:r>
      <w:r>
        <w:rPr>
          <w:rFonts w:hint="eastAsia"/>
          <w:sz w:val="24"/>
          <w:szCs w:val="24"/>
          <w:lang w:val="en-US"/>
        </w:rPr>
        <w:t>曾</w:t>
      </w:r>
      <w:r>
        <w:rPr>
          <w:rFonts w:hint="eastAsia"/>
          <w:sz w:val="24"/>
          <w:szCs w:val="24"/>
        </w:rPr>
        <w:t>有助于《基加利修正案》</w:t>
      </w:r>
      <w:r>
        <w:rPr>
          <w:rFonts w:hint="eastAsia"/>
          <w:sz w:val="24"/>
          <w:szCs w:val="24"/>
          <w:lang w:val="en-US"/>
        </w:rPr>
        <w:t>的批准</w:t>
      </w:r>
      <w:r>
        <w:rPr>
          <w:rFonts w:hint="eastAsia"/>
          <w:sz w:val="24"/>
          <w:szCs w:val="24"/>
          <w:lang w:val="zh-CN"/>
        </w:rPr>
        <w:t>。</w:t>
      </w:r>
    </w:p>
    <w:p w14:paraId="162EC032" w14:textId="77777777" w:rsidR="00B1699E" w:rsidRDefault="001A3D8B">
      <w:pPr>
        <w:pStyle w:val="Heading1"/>
        <w:keepNext/>
        <w:keepLines/>
        <w:widowControl w:val="0"/>
        <w:numPr>
          <w:ilvl w:val="0"/>
          <w:numId w:val="0"/>
        </w:numPr>
        <w:tabs>
          <w:tab w:val="left" w:pos="720"/>
        </w:tabs>
        <w:rPr>
          <w:sz w:val="24"/>
          <w:szCs w:val="24"/>
        </w:rPr>
      </w:pPr>
      <w:r>
        <w:rPr>
          <w:rFonts w:hint="eastAsia"/>
          <w:b/>
          <w:sz w:val="24"/>
          <w:szCs w:val="24"/>
          <w:lang w:val="zh-CN"/>
        </w:rPr>
        <w:t>秘书处的建议</w:t>
      </w:r>
    </w:p>
    <w:p w14:paraId="1A8FED12" w14:textId="77777777" w:rsidR="00B1699E" w:rsidRDefault="001A3D8B">
      <w:pPr>
        <w:pStyle w:val="Heading1"/>
        <w:keepNext/>
        <w:keepLines/>
        <w:numPr>
          <w:ilvl w:val="0"/>
          <w:numId w:val="4"/>
        </w:numPr>
        <w:rPr>
          <w:sz w:val="24"/>
          <w:szCs w:val="24"/>
        </w:rPr>
      </w:pPr>
      <w:r>
        <w:rPr>
          <w:rFonts w:hint="eastAsia"/>
          <w:sz w:val="24"/>
          <w:szCs w:val="24"/>
          <w:lang w:val="zh-CN"/>
        </w:rPr>
        <w:t>秘书处建议按照表</w:t>
      </w:r>
      <w:r>
        <w:rPr>
          <w:sz w:val="24"/>
          <w:szCs w:val="24"/>
        </w:rPr>
        <w:t>1</w:t>
      </w:r>
      <w:r>
        <w:rPr>
          <w:rFonts w:hint="eastAsia"/>
          <w:sz w:val="24"/>
          <w:szCs w:val="24"/>
          <w:lang w:val="zh-CN"/>
        </w:rPr>
        <w:t>的</w:t>
      </w:r>
      <w:r>
        <w:rPr>
          <w:sz w:val="24"/>
          <w:szCs w:val="24"/>
        </w:rPr>
        <w:t>A3</w:t>
      </w:r>
      <w:r>
        <w:rPr>
          <w:rFonts w:hint="eastAsia"/>
          <w:sz w:val="24"/>
          <w:szCs w:val="24"/>
          <w:lang w:val="zh-CN"/>
        </w:rPr>
        <w:t>部分所示的供资金额</w:t>
      </w:r>
      <w:r>
        <w:rPr>
          <w:rFonts w:hint="eastAsia"/>
          <w:sz w:val="24"/>
          <w:szCs w:val="24"/>
        </w:rPr>
        <w:t>，</w:t>
      </w:r>
      <w:r>
        <w:rPr>
          <w:rFonts w:hint="eastAsia"/>
          <w:sz w:val="24"/>
          <w:szCs w:val="24"/>
          <w:lang w:val="zh-CN"/>
        </w:rPr>
        <w:t>一揽子批准</w:t>
      </w:r>
      <w:r>
        <w:rPr>
          <w:rFonts w:hint="eastAsia"/>
          <w:sz w:val="24"/>
          <w:szCs w:val="24"/>
        </w:rPr>
        <w:t>厄立特里亚、格鲁吉亚、马里、摩尔多瓦共和国以及圣文森特和格林纳丁斯</w:t>
      </w:r>
      <w:r>
        <w:rPr>
          <w:rFonts w:hint="eastAsia"/>
          <w:sz w:val="24"/>
          <w:szCs w:val="24"/>
          <w:lang w:val="zh-CN"/>
        </w:rPr>
        <w:t>的基加利氢氟碳化物实施计划</w:t>
      </w:r>
      <w:r>
        <w:rPr>
          <w:rFonts w:hint="eastAsia"/>
          <w:sz w:val="24"/>
          <w:szCs w:val="24"/>
          <w:lang w:val="en-US"/>
        </w:rPr>
        <w:t>第一阶段</w:t>
      </w:r>
      <w:r>
        <w:rPr>
          <w:rFonts w:hint="eastAsia"/>
          <w:sz w:val="24"/>
          <w:szCs w:val="24"/>
          <w:lang w:val="zh-CN"/>
        </w:rPr>
        <w:t>的项目编制申请。</w:t>
      </w:r>
    </w:p>
    <w:p w14:paraId="1E869A24" w14:textId="77777777" w:rsidR="00B1699E" w:rsidRDefault="001A3D8B">
      <w:pPr>
        <w:spacing w:after="240"/>
        <w:rPr>
          <w:b/>
          <w:sz w:val="24"/>
          <w:szCs w:val="24"/>
          <w:lang w:val="zh-CN"/>
        </w:rPr>
      </w:pPr>
      <w:r w:rsidRPr="00CF5B18">
        <w:rPr>
          <w:b/>
          <w:sz w:val="24"/>
          <w:szCs w:val="24"/>
        </w:rPr>
        <w:t>A4</w:t>
      </w:r>
      <w:r>
        <w:rPr>
          <w:rFonts w:hint="eastAsia"/>
          <w:b/>
          <w:sz w:val="24"/>
          <w:szCs w:val="24"/>
          <w:lang w:val="en-US"/>
        </w:rPr>
        <w:t>：</w:t>
      </w:r>
      <w:r>
        <w:rPr>
          <w:rFonts w:hint="eastAsia"/>
          <w:b/>
          <w:sz w:val="24"/>
          <w:szCs w:val="24"/>
          <w:lang w:val="zh-CN"/>
        </w:rPr>
        <w:t>编制废旧或无用受控物质库存国家清单以及收集、运输和处置此类物质的</w:t>
      </w:r>
      <w:r>
        <w:rPr>
          <w:rFonts w:hint="eastAsia"/>
          <w:b/>
          <w:sz w:val="24"/>
          <w:szCs w:val="24"/>
          <w:lang w:val="en-US"/>
        </w:rPr>
        <w:t>国家</w:t>
      </w:r>
      <w:r>
        <w:rPr>
          <w:rFonts w:hint="eastAsia"/>
          <w:b/>
          <w:sz w:val="24"/>
          <w:szCs w:val="24"/>
          <w:lang w:val="zh-CN"/>
        </w:rPr>
        <w:t>计划</w:t>
      </w:r>
    </w:p>
    <w:p w14:paraId="2CD41F4F" w14:textId="77777777" w:rsidR="00B1699E" w:rsidRDefault="001A3D8B">
      <w:pPr>
        <w:spacing w:after="240"/>
        <w:rPr>
          <w:b/>
          <w:sz w:val="24"/>
          <w:szCs w:val="24"/>
        </w:rPr>
      </w:pPr>
      <w:r>
        <w:rPr>
          <w:rFonts w:hint="eastAsia"/>
          <w:b/>
          <w:sz w:val="24"/>
          <w:szCs w:val="24"/>
          <w:lang w:val="zh-CN"/>
        </w:rPr>
        <w:t>项目说明</w:t>
      </w:r>
    </w:p>
    <w:p w14:paraId="60C1F76F" w14:textId="77777777" w:rsidR="00B1699E" w:rsidRDefault="001A3D8B">
      <w:pPr>
        <w:pStyle w:val="Heading1"/>
        <w:numPr>
          <w:ilvl w:val="0"/>
          <w:numId w:val="4"/>
        </w:numPr>
        <w:rPr>
          <w:sz w:val="24"/>
          <w:szCs w:val="24"/>
        </w:rPr>
      </w:pPr>
      <w:r>
        <w:rPr>
          <w:rFonts w:hint="eastAsia"/>
          <w:sz w:val="24"/>
          <w:szCs w:val="24"/>
        </w:rPr>
        <w:t>如表</w:t>
      </w:r>
      <w:r>
        <w:rPr>
          <w:rFonts w:hint="eastAsia"/>
          <w:sz w:val="24"/>
          <w:szCs w:val="24"/>
        </w:rPr>
        <w:t>1</w:t>
      </w:r>
      <w:r>
        <w:rPr>
          <w:rFonts w:hint="eastAsia"/>
          <w:sz w:val="24"/>
          <w:szCs w:val="24"/>
          <w:lang w:val="en-US"/>
        </w:rPr>
        <w:t>的</w:t>
      </w:r>
      <w:r>
        <w:rPr>
          <w:rFonts w:hint="eastAsia"/>
          <w:sz w:val="24"/>
          <w:szCs w:val="24"/>
        </w:rPr>
        <w:t>A4</w:t>
      </w:r>
      <w:r>
        <w:rPr>
          <w:rFonts w:hint="eastAsia"/>
          <w:sz w:val="24"/>
          <w:szCs w:val="24"/>
        </w:rPr>
        <w:t>部分所示，环境署作为指定执行机构为</w:t>
      </w:r>
      <w:r>
        <w:rPr>
          <w:rFonts w:hint="eastAsia"/>
          <w:sz w:val="24"/>
          <w:szCs w:val="24"/>
          <w:lang w:val="en-US"/>
        </w:rPr>
        <w:t>七</w:t>
      </w:r>
      <w:r>
        <w:rPr>
          <w:rFonts w:hint="eastAsia"/>
          <w:sz w:val="24"/>
          <w:szCs w:val="24"/>
        </w:rPr>
        <w:t>个国家提交了编制</w:t>
      </w:r>
      <w:r>
        <w:rPr>
          <w:rFonts w:hint="eastAsia"/>
          <w:sz w:val="24"/>
          <w:szCs w:val="24"/>
          <w:lang w:val="en-US"/>
        </w:rPr>
        <w:t>废旧</w:t>
      </w:r>
      <w:r>
        <w:rPr>
          <w:rFonts w:hint="eastAsia"/>
          <w:sz w:val="24"/>
          <w:szCs w:val="24"/>
        </w:rPr>
        <w:t>或无用受控物质库存国家清单和计划的申请；作为合作执行机构为</w:t>
      </w:r>
      <w:r>
        <w:rPr>
          <w:rFonts w:hint="eastAsia"/>
          <w:sz w:val="24"/>
          <w:szCs w:val="24"/>
          <w:lang w:val="en-US"/>
        </w:rPr>
        <w:t>四</w:t>
      </w:r>
      <w:r>
        <w:rPr>
          <w:rFonts w:hint="eastAsia"/>
          <w:sz w:val="24"/>
          <w:szCs w:val="24"/>
        </w:rPr>
        <w:t>个国家提交了申请，工发组织为牵头执行机构</w:t>
      </w:r>
      <w:r>
        <w:rPr>
          <w:rFonts w:hint="eastAsia"/>
          <w:sz w:val="24"/>
          <w:szCs w:val="24"/>
          <w:lang w:val="zh-CN"/>
        </w:rPr>
        <w:t>。</w:t>
      </w:r>
      <w:r>
        <w:rPr>
          <w:rStyle w:val="FootnoteReference"/>
          <w:sz w:val="24"/>
          <w:szCs w:val="24"/>
        </w:rPr>
        <w:t xml:space="preserve"> </w:t>
      </w:r>
    </w:p>
    <w:p w14:paraId="0C3E4015" w14:textId="77777777" w:rsidR="00B1699E" w:rsidRDefault="001A3D8B">
      <w:pPr>
        <w:pStyle w:val="Heading1"/>
        <w:numPr>
          <w:ilvl w:val="0"/>
          <w:numId w:val="4"/>
        </w:numPr>
        <w:rPr>
          <w:lang w:val="en-US"/>
        </w:rPr>
      </w:pPr>
      <w:r>
        <w:rPr>
          <w:rFonts w:hint="eastAsia"/>
          <w:sz w:val="24"/>
          <w:szCs w:val="24"/>
        </w:rPr>
        <w:t>工发组织作为玻利维亚多民族国、危地马拉、洪都拉斯和尼加拉瓜的牵头执行机构，</w:t>
      </w:r>
      <w:r>
        <w:rPr>
          <w:rFonts w:hint="eastAsia"/>
          <w:sz w:val="24"/>
          <w:szCs w:val="24"/>
        </w:rPr>
        <w:t xml:space="preserve"> </w:t>
      </w:r>
      <w:r>
        <w:rPr>
          <w:rFonts w:hint="eastAsia"/>
          <w:sz w:val="24"/>
          <w:szCs w:val="24"/>
        </w:rPr>
        <w:t>在其</w:t>
      </w:r>
      <w:r>
        <w:rPr>
          <w:rFonts w:hint="eastAsia"/>
          <w:sz w:val="24"/>
          <w:szCs w:val="24"/>
        </w:rPr>
        <w:t xml:space="preserve"> 2023 </w:t>
      </w:r>
      <w:r>
        <w:rPr>
          <w:rFonts w:hint="eastAsia"/>
          <w:sz w:val="24"/>
          <w:szCs w:val="24"/>
        </w:rPr>
        <w:t>年工作方案修正案中申请了</w:t>
      </w:r>
      <w:r>
        <w:rPr>
          <w:rFonts w:hint="eastAsia"/>
          <w:sz w:val="24"/>
          <w:szCs w:val="24"/>
        </w:rPr>
        <w:t xml:space="preserve"> 220,000 </w:t>
      </w:r>
      <w:r>
        <w:rPr>
          <w:rFonts w:hint="eastAsia"/>
          <w:sz w:val="24"/>
          <w:szCs w:val="24"/>
        </w:rPr>
        <w:t>美元，外加</w:t>
      </w:r>
      <w:r>
        <w:rPr>
          <w:rFonts w:hint="eastAsia"/>
          <w:sz w:val="24"/>
          <w:szCs w:val="24"/>
        </w:rPr>
        <w:t xml:space="preserve"> 15,400 </w:t>
      </w:r>
      <w:r>
        <w:rPr>
          <w:rFonts w:hint="eastAsia"/>
          <w:sz w:val="24"/>
          <w:szCs w:val="24"/>
        </w:rPr>
        <w:t>美元的机构支助费用。</w:t>
      </w:r>
      <w:r>
        <w:rPr>
          <w:rStyle w:val="FootnoteReference"/>
          <w:rFonts w:hint="eastAsia"/>
          <w:sz w:val="24"/>
          <w:szCs w:val="24"/>
        </w:rPr>
        <w:footnoteReference w:id="11"/>
      </w:r>
    </w:p>
    <w:p w14:paraId="4B2D288A" w14:textId="77777777" w:rsidR="00B1699E" w:rsidRDefault="001A3D8B">
      <w:pPr>
        <w:pStyle w:val="Heading1"/>
        <w:keepNext/>
        <w:numPr>
          <w:ilvl w:val="0"/>
          <w:numId w:val="0"/>
        </w:numPr>
        <w:tabs>
          <w:tab w:val="left" w:pos="720"/>
        </w:tabs>
        <w:rPr>
          <w:b/>
          <w:sz w:val="24"/>
          <w:szCs w:val="24"/>
        </w:rPr>
      </w:pPr>
      <w:r>
        <w:rPr>
          <w:rFonts w:hint="eastAsia"/>
          <w:b/>
          <w:sz w:val="24"/>
          <w:szCs w:val="24"/>
          <w:lang w:val="zh-CN"/>
        </w:rPr>
        <w:t>秘书处的评论</w:t>
      </w:r>
    </w:p>
    <w:p w14:paraId="1E7917D7" w14:textId="77777777" w:rsidR="00B1699E" w:rsidRDefault="001A3D8B">
      <w:pPr>
        <w:pStyle w:val="Heading1"/>
        <w:keepNext/>
        <w:numPr>
          <w:ilvl w:val="0"/>
          <w:numId w:val="4"/>
        </w:numPr>
        <w:rPr>
          <w:sz w:val="24"/>
          <w:szCs w:val="24"/>
        </w:rPr>
      </w:pPr>
      <w:bookmarkStart w:id="4" w:name="_Hlk133313276"/>
      <w:r>
        <w:rPr>
          <w:rFonts w:hint="eastAsia"/>
          <w:sz w:val="24"/>
          <w:szCs w:val="24"/>
        </w:rPr>
        <w:t>在审查这些申请时，秘书处考虑了第</w:t>
      </w:r>
      <w:r>
        <w:rPr>
          <w:rFonts w:hint="eastAsia"/>
          <w:sz w:val="24"/>
          <w:szCs w:val="24"/>
        </w:rPr>
        <w:t xml:space="preserve"> 91/66 </w:t>
      </w:r>
      <w:r>
        <w:rPr>
          <w:rFonts w:hint="eastAsia"/>
          <w:sz w:val="24"/>
          <w:szCs w:val="24"/>
        </w:rPr>
        <w:t>号决定中关于编制国家计划和</w:t>
      </w:r>
      <w:r>
        <w:rPr>
          <w:rFonts w:hint="eastAsia"/>
          <w:sz w:val="24"/>
          <w:szCs w:val="24"/>
          <w:lang w:val="en-US"/>
        </w:rPr>
        <w:t>废旧</w:t>
      </w:r>
      <w:r>
        <w:rPr>
          <w:rFonts w:hint="eastAsia"/>
          <w:sz w:val="24"/>
          <w:szCs w:val="24"/>
        </w:rPr>
        <w:t>或</w:t>
      </w:r>
      <w:r>
        <w:rPr>
          <w:rFonts w:hint="eastAsia"/>
          <w:snapToGrid w:val="0"/>
          <w:color w:val="000000" w:themeColor="text1"/>
          <w:sz w:val="24"/>
          <w:szCs w:val="24"/>
        </w:rPr>
        <w:t>无用受控物质库存</w:t>
      </w:r>
      <w:r>
        <w:rPr>
          <w:rFonts w:hint="eastAsia"/>
          <w:snapToGrid w:val="0"/>
          <w:color w:val="000000" w:themeColor="text1"/>
          <w:sz w:val="24"/>
          <w:szCs w:val="24"/>
          <w:lang w:val="en-US"/>
        </w:rPr>
        <w:t>国家</w:t>
      </w:r>
      <w:r>
        <w:rPr>
          <w:rFonts w:hint="eastAsia"/>
          <w:snapToGrid w:val="0"/>
          <w:color w:val="000000" w:themeColor="text1"/>
          <w:sz w:val="24"/>
          <w:szCs w:val="24"/>
        </w:rPr>
        <w:t>清单</w:t>
      </w:r>
      <w:r>
        <w:rPr>
          <w:rFonts w:hint="eastAsia"/>
          <w:sz w:val="24"/>
          <w:szCs w:val="24"/>
        </w:rPr>
        <w:t>的标准，以及拟议的项目编制活动及其与</w:t>
      </w:r>
      <w:r>
        <w:rPr>
          <w:rFonts w:hint="eastAsia"/>
          <w:sz w:val="24"/>
          <w:szCs w:val="24"/>
          <w:lang w:val="en-US"/>
        </w:rPr>
        <w:t>各国的</w:t>
      </w:r>
      <w:r>
        <w:rPr>
          <w:rFonts w:hint="eastAsia"/>
          <w:sz w:val="24"/>
          <w:szCs w:val="24"/>
        </w:rPr>
        <w:t>国家淘汰</w:t>
      </w:r>
      <w:r>
        <w:rPr>
          <w:rFonts w:hint="eastAsia"/>
          <w:sz w:val="24"/>
          <w:szCs w:val="24"/>
        </w:rPr>
        <w:t>/</w:t>
      </w:r>
      <w:r>
        <w:rPr>
          <w:rFonts w:hint="eastAsia"/>
          <w:sz w:val="24"/>
          <w:szCs w:val="24"/>
        </w:rPr>
        <w:t>逐步减少计划（即氟氯烃淘汰管理计划或</w:t>
      </w:r>
      <w:r>
        <w:rPr>
          <w:rFonts w:hint="eastAsia"/>
          <w:sz w:val="24"/>
          <w:szCs w:val="24"/>
          <w:lang w:val="zh-CN"/>
        </w:rPr>
        <w:t>基加利氢氟碳化物实施计划</w:t>
      </w:r>
      <w:r>
        <w:rPr>
          <w:rFonts w:hint="eastAsia"/>
          <w:sz w:val="24"/>
          <w:szCs w:val="24"/>
        </w:rPr>
        <w:t>）的联系。秘书处</w:t>
      </w:r>
      <w:r>
        <w:rPr>
          <w:rFonts w:hint="eastAsia"/>
          <w:sz w:val="24"/>
          <w:szCs w:val="24"/>
          <w:lang w:val="en-US"/>
        </w:rPr>
        <w:t>注意到</w:t>
      </w:r>
      <w:r>
        <w:rPr>
          <w:rFonts w:hint="eastAsia"/>
          <w:sz w:val="24"/>
          <w:szCs w:val="24"/>
        </w:rPr>
        <w:t>，每项供资申请</w:t>
      </w:r>
      <w:r>
        <w:rPr>
          <w:rFonts w:hint="eastAsia"/>
          <w:sz w:val="24"/>
          <w:szCs w:val="24"/>
          <w:lang w:val="en-US"/>
        </w:rPr>
        <w:t>均</w:t>
      </w:r>
      <w:r>
        <w:rPr>
          <w:rFonts w:hint="eastAsia"/>
          <w:sz w:val="24"/>
          <w:szCs w:val="24"/>
        </w:rPr>
        <w:t>符合第</w:t>
      </w:r>
      <w:r>
        <w:rPr>
          <w:rFonts w:hint="eastAsia"/>
          <w:sz w:val="24"/>
          <w:szCs w:val="24"/>
        </w:rPr>
        <w:t xml:space="preserve"> 91/66 </w:t>
      </w:r>
      <w:r>
        <w:rPr>
          <w:rFonts w:hint="eastAsia"/>
          <w:sz w:val="24"/>
          <w:szCs w:val="24"/>
        </w:rPr>
        <w:t>号决定</w:t>
      </w:r>
      <w:r>
        <w:rPr>
          <w:rFonts w:hint="eastAsia"/>
          <w:sz w:val="24"/>
          <w:szCs w:val="24"/>
          <w:lang w:val="zh-CN"/>
        </w:rPr>
        <w:t>。</w:t>
      </w:r>
    </w:p>
    <w:bookmarkEnd w:id="4"/>
    <w:p w14:paraId="2694678D" w14:textId="77777777" w:rsidR="00B1699E" w:rsidRDefault="001A3D8B">
      <w:pPr>
        <w:pStyle w:val="Heading1"/>
        <w:numPr>
          <w:ilvl w:val="0"/>
          <w:numId w:val="4"/>
        </w:numPr>
        <w:rPr>
          <w:sz w:val="24"/>
          <w:szCs w:val="24"/>
        </w:rPr>
      </w:pPr>
      <w:r>
        <w:rPr>
          <w:rFonts w:hint="eastAsia"/>
          <w:snapToGrid w:val="0"/>
          <w:color w:val="000000" w:themeColor="text1"/>
          <w:sz w:val="24"/>
          <w:szCs w:val="24"/>
        </w:rPr>
        <w:t>环境署作为指定执行机构，利用相关的项目提案提交表，为阿尔巴尼亚、亚美尼亚、哥斯达黎加、多米尼加共和国、萨尔瓦多、摩尔多瓦共和国和也门提供了编制国家计划和</w:t>
      </w:r>
      <w:r>
        <w:rPr>
          <w:rFonts w:hint="eastAsia"/>
          <w:snapToGrid w:val="0"/>
          <w:color w:val="000000" w:themeColor="text1"/>
          <w:sz w:val="24"/>
          <w:szCs w:val="24"/>
          <w:lang w:val="en-US"/>
        </w:rPr>
        <w:t>废旧</w:t>
      </w:r>
      <w:r>
        <w:rPr>
          <w:rFonts w:hint="eastAsia"/>
          <w:snapToGrid w:val="0"/>
          <w:color w:val="000000" w:themeColor="text1"/>
          <w:sz w:val="24"/>
          <w:szCs w:val="24"/>
        </w:rPr>
        <w:t>或无用受控物质库存</w:t>
      </w:r>
      <w:r>
        <w:rPr>
          <w:rFonts w:hint="eastAsia"/>
          <w:snapToGrid w:val="0"/>
          <w:color w:val="000000" w:themeColor="text1"/>
          <w:sz w:val="24"/>
          <w:szCs w:val="24"/>
          <w:lang w:val="en-US"/>
        </w:rPr>
        <w:t>国家</w:t>
      </w:r>
      <w:r>
        <w:rPr>
          <w:rFonts w:hint="eastAsia"/>
          <w:snapToGrid w:val="0"/>
          <w:color w:val="000000" w:themeColor="text1"/>
          <w:sz w:val="24"/>
          <w:szCs w:val="24"/>
        </w:rPr>
        <w:t>清单所需活动的说明</w:t>
      </w:r>
      <w:r>
        <w:rPr>
          <w:rFonts w:hint="eastAsia"/>
          <w:sz w:val="24"/>
          <w:szCs w:val="24"/>
          <w:lang w:val="zh-CN"/>
        </w:rPr>
        <w:t>。</w:t>
      </w:r>
    </w:p>
    <w:p w14:paraId="26555AE6" w14:textId="77777777" w:rsidR="00B1699E" w:rsidRDefault="001A3D8B">
      <w:pPr>
        <w:pStyle w:val="Heading1"/>
        <w:numPr>
          <w:ilvl w:val="0"/>
          <w:numId w:val="4"/>
        </w:numPr>
        <w:rPr>
          <w:sz w:val="24"/>
          <w:szCs w:val="24"/>
        </w:rPr>
      </w:pPr>
      <w:r>
        <w:rPr>
          <w:rFonts w:hint="eastAsia"/>
          <w:sz w:val="24"/>
          <w:szCs w:val="24"/>
        </w:rPr>
        <w:t>七个国家供资申请中的活动包括编制国家清单、行动计划和最终报告；进行监管评估，以确定控制无用</w:t>
      </w:r>
      <w:r>
        <w:rPr>
          <w:rFonts w:hint="eastAsia"/>
          <w:sz w:val="24"/>
          <w:szCs w:val="24"/>
          <w:lang w:val="en-US"/>
        </w:rPr>
        <w:t>的</w:t>
      </w:r>
      <w:r>
        <w:rPr>
          <w:rFonts w:hint="eastAsia"/>
          <w:sz w:val="24"/>
          <w:szCs w:val="24"/>
        </w:rPr>
        <w:t>消耗臭氧层物质和氢氟碳化物库存的需要；与相关利益攸关方进行磋商；收集和分析来自</w:t>
      </w:r>
      <w:r>
        <w:rPr>
          <w:rFonts w:hint="eastAsia"/>
          <w:sz w:val="24"/>
          <w:szCs w:val="24"/>
          <w:lang w:val="en-US"/>
        </w:rPr>
        <w:t>已经</w:t>
      </w:r>
      <w:r>
        <w:rPr>
          <w:rFonts w:hint="eastAsia"/>
          <w:sz w:val="24"/>
          <w:szCs w:val="24"/>
        </w:rPr>
        <w:t>确定设备类型和来源的未使用或无用制冷剂数量的数据，并进行核查；确定可持续成本模式和执行供资；确定能够分析</w:t>
      </w:r>
      <w:r>
        <w:rPr>
          <w:rFonts w:hint="eastAsia"/>
          <w:sz w:val="24"/>
          <w:szCs w:val="24"/>
          <w:lang w:val="en-US"/>
        </w:rPr>
        <w:t>废旧</w:t>
      </w:r>
      <w:r>
        <w:rPr>
          <w:rFonts w:hint="eastAsia"/>
          <w:sz w:val="24"/>
          <w:szCs w:val="24"/>
        </w:rPr>
        <w:t>或无用</w:t>
      </w:r>
      <w:r>
        <w:rPr>
          <w:rFonts w:hint="eastAsia"/>
          <w:sz w:val="24"/>
          <w:szCs w:val="24"/>
          <w:lang w:val="en-US"/>
        </w:rPr>
        <w:t>的</w:t>
      </w:r>
      <w:r>
        <w:rPr>
          <w:rFonts w:hint="eastAsia"/>
          <w:sz w:val="24"/>
          <w:szCs w:val="24"/>
        </w:rPr>
        <w:t>消耗臭氧层物质和氢氟碳化物成分的实验室，以及升级此类实验室的需要；以及将性别</w:t>
      </w:r>
      <w:r>
        <w:rPr>
          <w:rFonts w:hint="eastAsia"/>
          <w:sz w:val="24"/>
          <w:szCs w:val="24"/>
          <w:lang w:val="en-US"/>
        </w:rPr>
        <w:t>平等主流化纳入考量</w:t>
      </w:r>
      <w:r>
        <w:rPr>
          <w:rFonts w:hint="eastAsia"/>
          <w:sz w:val="24"/>
          <w:szCs w:val="24"/>
        </w:rPr>
        <w:t>。除这些活动外，一些国家的筹备活动还包括与其他中美洲国家分享经验的区域讲习班；</w:t>
      </w:r>
      <w:r>
        <w:rPr>
          <w:rFonts w:hint="eastAsia"/>
          <w:sz w:val="24"/>
          <w:szCs w:val="24"/>
        </w:rPr>
        <w:t xml:space="preserve"> </w:t>
      </w:r>
      <w:r>
        <w:rPr>
          <w:rFonts w:hint="eastAsia"/>
          <w:sz w:val="24"/>
          <w:szCs w:val="24"/>
        </w:rPr>
        <w:t>以及在水泥窑中进行销毁测试，以核实共处理是否符合排放标准</w:t>
      </w:r>
      <w:r>
        <w:rPr>
          <w:rFonts w:hint="eastAsia"/>
          <w:sz w:val="24"/>
          <w:szCs w:val="24"/>
          <w:lang w:val="zh-CN"/>
        </w:rPr>
        <w:t>。</w:t>
      </w:r>
    </w:p>
    <w:p w14:paraId="338CF8C1" w14:textId="77777777" w:rsidR="00B1699E" w:rsidRDefault="001A3D8B">
      <w:pPr>
        <w:keepNext/>
        <w:spacing w:after="240"/>
        <w:rPr>
          <w:b/>
          <w:sz w:val="24"/>
          <w:szCs w:val="24"/>
        </w:rPr>
      </w:pPr>
      <w:r>
        <w:rPr>
          <w:rFonts w:hint="eastAsia"/>
          <w:b/>
          <w:sz w:val="24"/>
          <w:szCs w:val="24"/>
          <w:lang w:val="zh-CN"/>
        </w:rPr>
        <w:t>秘书处的建议</w:t>
      </w:r>
    </w:p>
    <w:p w14:paraId="422FDDBA" w14:textId="77777777" w:rsidR="00B1699E" w:rsidRDefault="001A3D8B">
      <w:pPr>
        <w:pStyle w:val="Heading1"/>
        <w:numPr>
          <w:ilvl w:val="0"/>
          <w:numId w:val="4"/>
        </w:numPr>
        <w:rPr>
          <w:szCs w:val="24"/>
        </w:rPr>
      </w:pPr>
      <w:r>
        <w:rPr>
          <w:rFonts w:hint="eastAsia"/>
          <w:sz w:val="24"/>
          <w:szCs w:val="24"/>
        </w:rPr>
        <w:t>秘书处建议</w:t>
      </w:r>
      <w:r>
        <w:rPr>
          <w:rFonts w:hint="eastAsia"/>
          <w:sz w:val="24"/>
          <w:szCs w:val="24"/>
          <w:lang w:val="en-US"/>
        </w:rPr>
        <w:t>按照</w:t>
      </w:r>
      <w:r>
        <w:rPr>
          <w:rFonts w:hint="eastAsia"/>
          <w:sz w:val="24"/>
          <w:szCs w:val="24"/>
        </w:rPr>
        <w:t>表</w:t>
      </w:r>
      <w:r>
        <w:rPr>
          <w:rFonts w:hint="eastAsia"/>
          <w:sz w:val="24"/>
          <w:szCs w:val="24"/>
        </w:rPr>
        <w:t>1</w:t>
      </w:r>
      <w:r>
        <w:rPr>
          <w:rFonts w:hint="eastAsia"/>
          <w:sz w:val="24"/>
          <w:szCs w:val="24"/>
          <w:lang w:val="en-US"/>
        </w:rPr>
        <w:t>的</w:t>
      </w:r>
      <w:r>
        <w:rPr>
          <w:rFonts w:hint="eastAsia"/>
          <w:sz w:val="24"/>
          <w:szCs w:val="24"/>
        </w:rPr>
        <w:t>A4</w:t>
      </w:r>
      <w:r>
        <w:rPr>
          <w:rFonts w:hint="eastAsia"/>
          <w:sz w:val="24"/>
          <w:szCs w:val="24"/>
        </w:rPr>
        <w:t>部分所示</w:t>
      </w:r>
      <w:r>
        <w:rPr>
          <w:rFonts w:hint="eastAsia"/>
          <w:sz w:val="24"/>
          <w:szCs w:val="24"/>
          <w:lang w:val="en-US"/>
        </w:rPr>
        <w:t>的供资金额，</w:t>
      </w:r>
      <w:r>
        <w:rPr>
          <w:rFonts w:hint="eastAsia"/>
          <w:sz w:val="24"/>
          <w:szCs w:val="24"/>
        </w:rPr>
        <w:t>一揽子核准阿尔巴尼亚、亚美尼亚、玻利维亚多民族国、哥斯达黎加、多米尼加共和国、萨尔瓦多、危地马拉、洪都拉斯、尼加拉瓜、摩尔多瓦共和国和也门编制</w:t>
      </w:r>
      <w:r>
        <w:rPr>
          <w:rFonts w:hint="eastAsia"/>
          <w:sz w:val="24"/>
          <w:szCs w:val="24"/>
          <w:lang w:val="en-US"/>
        </w:rPr>
        <w:t>废旧</w:t>
      </w:r>
      <w:r>
        <w:rPr>
          <w:rFonts w:hint="eastAsia"/>
          <w:sz w:val="24"/>
          <w:szCs w:val="24"/>
        </w:rPr>
        <w:t>或无用</w:t>
      </w:r>
      <w:r>
        <w:rPr>
          <w:rFonts w:hint="eastAsia"/>
          <w:sz w:val="24"/>
          <w:szCs w:val="24"/>
          <w:lang w:val="en-US"/>
        </w:rPr>
        <w:t>的</w:t>
      </w:r>
      <w:r>
        <w:rPr>
          <w:rFonts w:hint="eastAsia"/>
          <w:sz w:val="24"/>
          <w:szCs w:val="24"/>
        </w:rPr>
        <w:t>受控物质库存国家清单以及收集、运输和处置此类物质的计划</w:t>
      </w:r>
      <w:r>
        <w:rPr>
          <w:rFonts w:hint="eastAsia"/>
          <w:sz w:val="24"/>
          <w:szCs w:val="24"/>
          <w:lang w:val="zh-CN"/>
        </w:rPr>
        <w:t>。</w:t>
      </w:r>
      <w:r>
        <w:rPr>
          <w:sz w:val="24"/>
          <w:szCs w:val="24"/>
        </w:rPr>
        <w:t xml:space="preserve">  </w:t>
      </w:r>
    </w:p>
    <w:p w14:paraId="415A0BB3" w14:textId="77777777" w:rsidR="00B1699E" w:rsidRDefault="00B1699E">
      <w:pPr>
        <w:rPr>
          <w:szCs w:val="24"/>
        </w:rPr>
        <w:sectPr w:rsidR="00B1699E">
          <w:headerReference w:type="even" r:id="rId12"/>
          <w:headerReference w:type="default" r:id="rId13"/>
          <w:footerReference w:type="even" r:id="rId14"/>
          <w:footerReference w:type="default" r:id="rId15"/>
          <w:footerReference w:type="first" r:id="rId16"/>
          <w:pgSz w:w="12240" w:h="15840"/>
          <w:pgMar w:top="720" w:right="1440" w:bottom="864" w:left="1440" w:header="720" w:footer="475" w:gutter="0"/>
          <w:cols w:space="720"/>
          <w:titlePg/>
          <w:docGrid w:linePitch="299"/>
        </w:sectPr>
      </w:pPr>
    </w:p>
    <w:p w14:paraId="367FB7C8" w14:textId="77777777" w:rsidR="00B1699E" w:rsidRDefault="001A3D8B">
      <w:pPr>
        <w:widowControl w:val="0"/>
        <w:spacing w:after="240"/>
        <w:jc w:val="center"/>
        <w:outlineLvl w:val="0"/>
        <w:rPr>
          <w:b/>
          <w:caps/>
        </w:rPr>
      </w:pPr>
      <w:r>
        <w:rPr>
          <w:b/>
        </w:rPr>
        <w:t>Annex</w:t>
      </w:r>
      <w:r>
        <w:rPr>
          <w:b/>
          <w:caps/>
        </w:rPr>
        <w:t xml:space="preserve"> I</w:t>
      </w:r>
    </w:p>
    <w:p w14:paraId="5CBA40C2" w14:textId="77777777" w:rsidR="00B1699E" w:rsidRDefault="001A3D8B">
      <w:pPr>
        <w:widowControl w:val="0"/>
        <w:spacing w:after="240"/>
        <w:jc w:val="center"/>
        <w:outlineLvl w:val="0"/>
        <w:rPr>
          <w:b/>
          <w:caps/>
        </w:rPr>
      </w:pPr>
      <w:r>
        <w:rPr>
          <w:b/>
          <w:caps/>
        </w:rPr>
        <w:t>institutional strengthening project proposals</w:t>
      </w:r>
      <w:r>
        <w:rPr>
          <w:b/>
          <w:caps/>
          <w:vertAlign w:val="superscript"/>
        </w:rPr>
        <w:footnoteReference w:id="12"/>
      </w:r>
    </w:p>
    <w:p w14:paraId="705328CB" w14:textId="77777777" w:rsidR="00B1699E" w:rsidRDefault="001A3D8B">
      <w:pPr>
        <w:widowControl w:val="0"/>
        <w:rPr>
          <w:b/>
          <w:bCs/>
        </w:rPr>
      </w:pPr>
      <w:r>
        <w:rPr>
          <w:b/>
        </w:rPr>
        <w:t>Antigua and Barbuda</w:t>
      </w:r>
      <w:r>
        <w:rPr>
          <w:b/>
          <w:bCs/>
        </w:rPr>
        <w:t>: Renewal of institutional strengthening</w:t>
      </w:r>
    </w:p>
    <w:tbl>
      <w:tblPr>
        <w:tblStyle w:val="TableGrid"/>
        <w:tblW w:w="5000" w:type="pct"/>
        <w:jc w:val="center"/>
        <w:tblLook w:val="04A0" w:firstRow="1" w:lastRow="0" w:firstColumn="1" w:lastColumn="0" w:noHBand="0" w:noVBand="1"/>
      </w:tblPr>
      <w:tblGrid>
        <w:gridCol w:w="6363"/>
        <w:gridCol w:w="1268"/>
        <w:gridCol w:w="1719"/>
      </w:tblGrid>
      <w:tr w:rsidR="00B1699E" w14:paraId="3A2F8786" w14:textId="77777777">
        <w:trPr>
          <w:trHeight w:val="278"/>
          <w:jc w:val="center"/>
        </w:trPr>
        <w:tc>
          <w:tcPr>
            <w:tcW w:w="4081" w:type="pct"/>
            <w:gridSpan w:val="2"/>
            <w:tcBorders>
              <w:bottom w:val="single" w:sz="4" w:space="0" w:color="auto"/>
            </w:tcBorders>
          </w:tcPr>
          <w:p w14:paraId="4150D72D" w14:textId="77777777" w:rsidR="00B1699E" w:rsidRDefault="001A3D8B">
            <w:pPr>
              <w:widowControl w:val="0"/>
              <w:rPr>
                <w:b/>
                <w:sz w:val="20"/>
                <w:szCs w:val="20"/>
              </w:rPr>
            </w:pPr>
            <w:r>
              <w:rPr>
                <w:b/>
                <w:sz w:val="20"/>
                <w:szCs w:val="20"/>
              </w:rPr>
              <w:t>Summary of the project and country profile</w:t>
            </w:r>
          </w:p>
        </w:tc>
        <w:tc>
          <w:tcPr>
            <w:tcW w:w="919" w:type="pct"/>
          </w:tcPr>
          <w:p w14:paraId="555BB4AF" w14:textId="77777777" w:rsidR="00B1699E" w:rsidRDefault="00B1699E">
            <w:pPr>
              <w:widowControl w:val="0"/>
              <w:jc w:val="right"/>
              <w:rPr>
                <w:b/>
                <w:sz w:val="20"/>
                <w:szCs w:val="20"/>
              </w:rPr>
            </w:pPr>
          </w:p>
        </w:tc>
      </w:tr>
      <w:tr w:rsidR="00B1699E" w14:paraId="37DABC44" w14:textId="77777777">
        <w:trPr>
          <w:trHeight w:val="233"/>
          <w:jc w:val="center"/>
        </w:trPr>
        <w:tc>
          <w:tcPr>
            <w:tcW w:w="4081" w:type="pct"/>
            <w:gridSpan w:val="2"/>
            <w:tcBorders>
              <w:bottom w:val="single" w:sz="4" w:space="0" w:color="auto"/>
            </w:tcBorders>
          </w:tcPr>
          <w:p w14:paraId="4C6EF360" w14:textId="77777777" w:rsidR="00B1699E" w:rsidRDefault="001A3D8B">
            <w:pPr>
              <w:widowControl w:val="0"/>
              <w:rPr>
                <w:sz w:val="20"/>
                <w:szCs w:val="20"/>
              </w:rPr>
            </w:pPr>
            <w:r>
              <w:rPr>
                <w:sz w:val="20"/>
                <w:szCs w:val="20"/>
              </w:rPr>
              <w:t>Implementing agency:</w:t>
            </w:r>
          </w:p>
        </w:tc>
        <w:tc>
          <w:tcPr>
            <w:tcW w:w="919" w:type="pct"/>
            <w:tcBorders>
              <w:bottom w:val="single" w:sz="4" w:space="0" w:color="auto"/>
            </w:tcBorders>
          </w:tcPr>
          <w:p w14:paraId="577B7F98" w14:textId="77777777" w:rsidR="00B1699E" w:rsidRDefault="001A3D8B">
            <w:pPr>
              <w:widowControl w:val="0"/>
              <w:jc w:val="center"/>
              <w:rPr>
                <w:sz w:val="20"/>
                <w:szCs w:val="20"/>
              </w:rPr>
            </w:pPr>
            <w:r>
              <w:rPr>
                <w:sz w:val="20"/>
                <w:szCs w:val="20"/>
              </w:rPr>
              <w:t>UNEP</w:t>
            </w:r>
          </w:p>
        </w:tc>
      </w:tr>
      <w:tr w:rsidR="00B1699E" w14:paraId="4BFB32CE" w14:textId="77777777">
        <w:trPr>
          <w:trHeight w:val="233"/>
          <w:jc w:val="center"/>
        </w:trPr>
        <w:tc>
          <w:tcPr>
            <w:tcW w:w="4081" w:type="pct"/>
            <w:gridSpan w:val="2"/>
            <w:tcBorders>
              <w:top w:val="single" w:sz="4" w:space="0" w:color="auto"/>
              <w:left w:val="single" w:sz="4" w:space="0" w:color="auto"/>
              <w:bottom w:val="nil"/>
              <w:right w:val="single" w:sz="4" w:space="0" w:color="auto"/>
            </w:tcBorders>
          </w:tcPr>
          <w:p w14:paraId="5D755292" w14:textId="77777777" w:rsidR="00B1699E" w:rsidRDefault="001A3D8B">
            <w:pPr>
              <w:widowControl w:val="0"/>
              <w:rPr>
                <w:sz w:val="20"/>
                <w:szCs w:val="20"/>
              </w:rPr>
            </w:pPr>
            <w:r>
              <w:rPr>
                <w:sz w:val="20"/>
                <w:szCs w:val="20"/>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78ED8B05" w14:textId="77777777" w:rsidR="00B1699E" w:rsidRDefault="00B1699E">
            <w:pPr>
              <w:widowControl w:val="0"/>
              <w:jc w:val="right"/>
              <w:rPr>
                <w:sz w:val="20"/>
                <w:szCs w:val="20"/>
              </w:rPr>
            </w:pPr>
          </w:p>
        </w:tc>
      </w:tr>
      <w:tr w:rsidR="00B1699E" w14:paraId="618A6360" w14:textId="77777777">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7ED8E991" w14:textId="77777777" w:rsidR="00B1699E" w:rsidRDefault="001A3D8B">
            <w:pPr>
              <w:widowControl w:val="0"/>
              <w:ind w:left="5364" w:right="-198"/>
              <w:jc w:val="left"/>
              <w:rPr>
                <w:sz w:val="20"/>
                <w:szCs w:val="20"/>
              </w:rPr>
            </w:pPr>
            <w:r>
              <w:rPr>
                <w:sz w:val="20"/>
                <w:szCs w:val="20"/>
              </w:rPr>
              <w:t>Phase I:</w:t>
            </w:r>
          </w:p>
        </w:tc>
        <w:tc>
          <w:tcPr>
            <w:tcW w:w="678" w:type="pct"/>
            <w:tcBorders>
              <w:top w:val="nil"/>
              <w:left w:val="nil"/>
              <w:bottom w:val="nil"/>
              <w:right w:val="single" w:sz="4" w:space="0" w:color="auto"/>
            </w:tcBorders>
            <w:shd w:val="clear" w:color="auto" w:fill="FFFFFF" w:themeFill="background1"/>
            <w:vAlign w:val="bottom"/>
          </w:tcPr>
          <w:p w14:paraId="62854C9F" w14:textId="77777777" w:rsidR="00B1699E" w:rsidRDefault="001A3D8B">
            <w:pPr>
              <w:widowControl w:val="0"/>
              <w:jc w:val="right"/>
              <w:rPr>
                <w:sz w:val="20"/>
                <w:szCs w:val="20"/>
              </w:rPr>
            </w:pPr>
            <w:r>
              <w:rPr>
                <w:sz w:val="20"/>
                <w:szCs w:val="20"/>
              </w:rPr>
              <w:t>Nov-98</w:t>
            </w:r>
          </w:p>
        </w:tc>
        <w:tc>
          <w:tcPr>
            <w:tcW w:w="919" w:type="pct"/>
            <w:tcBorders>
              <w:top w:val="nil"/>
              <w:left w:val="single" w:sz="4" w:space="0" w:color="auto"/>
              <w:bottom w:val="nil"/>
              <w:right w:val="single" w:sz="4" w:space="0" w:color="auto"/>
            </w:tcBorders>
            <w:shd w:val="clear" w:color="auto" w:fill="FFFFFF" w:themeFill="background1"/>
          </w:tcPr>
          <w:p w14:paraId="2ED94DCC" w14:textId="77777777" w:rsidR="00B1699E" w:rsidRDefault="001A3D8B">
            <w:pPr>
              <w:widowControl w:val="0"/>
              <w:jc w:val="right"/>
              <w:rPr>
                <w:sz w:val="20"/>
                <w:szCs w:val="20"/>
              </w:rPr>
            </w:pPr>
            <w:r>
              <w:rPr>
                <w:sz w:val="20"/>
                <w:szCs w:val="20"/>
              </w:rPr>
              <w:t>36,000</w:t>
            </w:r>
          </w:p>
        </w:tc>
      </w:tr>
      <w:tr w:rsidR="00B1699E" w14:paraId="459CD356" w14:textId="77777777">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151332AB" w14:textId="77777777" w:rsidR="00B1699E" w:rsidRDefault="001A3D8B">
            <w:pPr>
              <w:widowControl w:val="0"/>
              <w:ind w:left="5364" w:right="-198"/>
              <w:jc w:val="left"/>
              <w:rPr>
                <w:sz w:val="20"/>
                <w:szCs w:val="20"/>
              </w:rPr>
            </w:pPr>
            <w:r>
              <w:rPr>
                <w:sz w:val="20"/>
                <w:szCs w:val="20"/>
              </w:rPr>
              <w:t>Phase II:</w:t>
            </w:r>
          </w:p>
        </w:tc>
        <w:tc>
          <w:tcPr>
            <w:tcW w:w="678" w:type="pct"/>
            <w:tcBorders>
              <w:top w:val="nil"/>
              <w:left w:val="nil"/>
              <w:bottom w:val="nil"/>
              <w:right w:val="single" w:sz="4" w:space="0" w:color="auto"/>
            </w:tcBorders>
            <w:shd w:val="clear" w:color="auto" w:fill="FFFFFF" w:themeFill="background1"/>
            <w:vAlign w:val="bottom"/>
          </w:tcPr>
          <w:p w14:paraId="1C8B86F7" w14:textId="77777777" w:rsidR="00B1699E" w:rsidRDefault="001A3D8B">
            <w:pPr>
              <w:widowControl w:val="0"/>
              <w:jc w:val="right"/>
              <w:rPr>
                <w:sz w:val="20"/>
                <w:szCs w:val="20"/>
              </w:rPr>
            </w:pPr>
            <w:r>
              <w:rPr>
                <w:sz w:val="20"/>
                <w:szCs w:val="20"/>
              </w:rPr>
              <w:t>Nov-02</w:t>
            </w:r>
          </w:p>
        </w:tc>
        <w:tc>
          <w:tcPr>
            <w:tcW w:w="919" w:type="pct"/>
            <w:tcBorders>
              <w:top w:val="nil"/>
              <w:left w:val="single" w:sz="4" w:space="0" w:color="auto"/>
              <w:bottom w:val="nil"/>
              <w:right w:val="single" w:sz="4" w:space="0" w:color="auto"/>
            </w:tcBorders>
            <w:shd w:val="clear" w:color="auto" w:fill="FFFFFF" w:themeFill="background1"/>
          </w:tcPr>
          <w:p w14:paraId="2FC57817" w14:textId="77777777" w:rsidR="00B1699E" w:rsidRDefault="001A3D8B">
            <w:pPr>
              <w:widowControl w:val="0"/>
              <w:jc w:val="right"/>
              <w:rPr>
                <w:sz w:val="20"/>
                <w:szCs w:val="20"/>
              </w:rPr>
            </w:pPr>
            <w:r>
              <w:rPr>
                <w:sz w:val="20"/>
                <w:szCs w:val="20"/>
              </w:rPr>
              <w:t>31,187</w:t>
            </w:r>
          </w:p>
        </w:tc>
      </w:tr>
      <w:tr w:rsidR="00B1699E" w14:paraId="111D6F7F" w14:textId="77777777">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2C6460F0" w14:textId="77777777" w:rsidR="00B1699E" w:rsidRDefault="001A3D8B">
            <w:pPr>
              <w:widowControl w:val="0"/>
              <w:ind w:left="5364" w:right="-198"/>
              <w:jc w:val="left"/>
              <w:rPr>
                <w:sz w:val="20"/>
                <w:szCs w:val="20"/>
              </w:rPr>
            </w:pPr>
            <w:r>
              <w:rPr>
                <w:sz w:val="20"/>
                <w:szCs w:val="20"/>
              </w:rPr>
              <w:t>Phase III:</w:t>
            </w:r>
          </w:p>
        </w:tc>
        <w:tc>
          <w:tcPr>
            <w:tcW w:w="678" w:type="pct"/>
            <w:tcBorders>
              <w:top w:val="nil"/>
              <w:left w:val="nil"/>
              <w:bottom w:val="nil"/>
              <w:right w:val="single" w:sz="4" w:space="0" w:color="auto"/>
            </w:tcBorders>
            <w:shd w:val="clear" w:color="auto" w:fill="FFFFFF" w:themeFill="background1"/>
            <w:vAlign w:val="bottom"/>
          </w:tcPr>
          <w:p w14:paraId="21E790BC" w14:textId="77777777" w:rsidR="00B1699E" w:rsidRDefault="001A3D8B">
            <w:pPr>
              <w:widowControl w:val="0"/>
              <w:jc w:val="right"/>
              <w:rPr>
                <w:sz w:val="20"/>
                <w:szCs w:val="20"/>
              </w:rPr>
            </w:pPr>
            <w:r>
              <w:rPr>
                <w:sz w:val="20"/>
                <w:szCs w:val="20"/>
              </w:rPr>
              <w:t>Dec-04</w:t>
            </w:r>
          </w:p>
        </w:tc>
        <w:tc>
          <w:tcPr>
            <w:tcW w:w="919" w:type="pct"/>
            <w:tcBorders>
              <w:top w:val="nil"/>
              <w:left w:val="single" w:sz="4" w:space="0" w:color="auto"/>
              <w:bottom w:val="nil"/>
              <w:right w:val="single" w:sz="4" w:space="0" w:color="auto"/>
            </w:tcBorders>
            <w:shd w:val="clear" w:color="auto" w:fill="FFFFFF" w:themeFill="background1"/>
          </w:tcPr>
          <w:p w14:paraId="4BA842F4" w14:textId="77777777" w:rsidR="00B1699E" w:rsidRDefault="001A3D8B">
            <w:pPr>
              <w:widowControl w:val="0"/>
              <w:jc w:val="right"/>
              <w:rPr>
                <w:sz w:val="20"/>
                <w:szCs w:val="20"/>
              </w:rPr>
            </w:pPr>
            <w:r>
              <w:rPr>
                <w:sz w:val="20"/>
                <w:szCs w:val="20"/>
              </w:rPr>
              <w:t>60,000</w:t>
            </w:r>
          </w:p>
        </w:tc>
      </w:tr>
      <w:tr w:rsidR="00B1699E" w14:paraId="0FFC7F5D" w14:textId="77777777">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314B2159" w14:textId="77777777" w:rsidR="00B1699E" w:rsidRDefault="001A3D8B">
            <w:pPr>
              <w:widowControl w:val="0"/>
              <w:ind w:left="5364" w:right="-198"/>
              <w:jc w:val="left"/>
              <w:rPr>
                <w:sz w:val="20"/>
                <w:szCs w:val="20"/>
              </w:rPr>
            </w:pPr>
            <w:r>
              <w:rPr>
                <w:sz w:val="20"/>
                <w:szCs w:val="20"/>
              </w:rPr>
              <w:t>Phase IV:</w:t>
            </w:r>
          </w:p>
        </w:tc>
        <w:tc>
          <w:tcPr>
            <w:tcW w:w="678" w:type="pct"/>
            <w:tcBorders>
              <w:top w:val="nil"/>
              <w:left w:val="nil"/>
              <w:bottom w:val="nil"/>
              <w:right w:val="single" w:sz="4" w:space="0" w:color="auto"/>
            </w:tcBorders>
            <w:shd w:val="clear" w:color="auto" w:fill="FFFFFF" w:themeFill="background1"/>
            <w:vAlign w:val="bottom"/>
          </w:tcPr>
          <w:p w14:paraId="2A4B0E61" w14:textId="77777777" w:rsidR="00B1699E" w:rsidRDefault="001A3D8B">
            <w:pPr>
              <w:widowControl w:val="0"/>
              <w:jc w:val="right"/>
              <w:rPr>
                <w:sz w:val="20"/>
                <w:szCs w:val="20"/>
              </w:rPr>
            </w:pPr>
            <w:r>
              <w:rPr>
                <w:sz w:val="20"/>
                <w:szCs w:val="20"/>
              </w:rPr>
              <w:t>Dec-12</w:t>
            </w:r>
          </w:p>
        </w:tc>
        <w:tc>
          <w:tcPr>
            <w:tcW w:w="919" w:type="pct"/>
            <w:tcBorders>
              <w:top w:val="nil"/>
              <w:left w:val="single" w:sz="4" w:space="0" w:color="auto"/>
              <w:bottom w:val="nil"/>
              <w:right w:val="single" w:sz="4" w:space="0" w:color="auto"/>
            </w:tcBorders>
            <w:shd w:val="clear" w:color="auto" w:fill="FFFFFF" w:themeFill="background1"/>
          </w:tcPr>
          <w:p w14:paraId="1C7357D0" w14:textId="77777777" w:rsidR="00B1699E" w:rsidRDefault="001A3D8B">
            <w:pPr>
              <w:widowControl w:val="0"/>
              <w:jc w:val="right"/>
              <w:rPr>
                <w:sz w:val="20"/>
                <w:szCs w:val="20"/>
              </w:rPr>
            </w:pPr>
            <w:r>
              <w:rPr>
                <w:sz w:val="20"/>
                <w:szCs w:val="20"/>
              </w:rPr>
              <w:t>30,000</w:t>
            </w:r>
          </w:p>
        </w:tc>
      </w:tr>
      <w:tr w:rsidR="00B1699E" w14:paraId="4F69B20F" w14:textId="77777777">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64AEBA1F" w14:textId="77777777" w:rsidR="00B1699E" w:rsidRDefault="001A3D8B">
            <w:pPr>
              <w:widowControl w:val="0"/>
              <w:ind w:left="5364" w:right="-198"/>
              <w:jc w:val="left"/>
              <w:rPr>
                <w:sz w:val="20"/>
                <w:szCs w:val="20"/>
              </w:rPr>
            </w:pPr>
            <w:r>
              <w:rPr>
                <w:sz w:val="20"/>
                <w:szCs w:val="20"/>
              </w:rPr>
              <w:t>Phase V:</w:t>
            </w:r>
          </w:p>
        </w:tc>
        <w:tc>
          <w:tcPr>
            <w:tcW w:w="678" w:type="pct"/>
            <w:tcBorders>
              <w:top w:val="nil"/>
              <w:left w:val="nil"/>
              <w:bottom w:val="nil"/>
              <w:right w:val="single" w:sz="4" w:space="0" w:color="auto"/>
            </w:tcBorders>
            <w:shd w:val="clear" w:color="auto" w:fill="FFFFFF" w:themeFill="background1"/>
            <w:vAlign w:val="bottom"/>
          </w:tcPr>
          <w:p w14:paraId="1E271EF7" w14:textId="77777777" w:rsidR="00B1699E" w:rsidRDefault="001A3D8B">
            <w:pPr>
              <w:widowControl w:val="0"/>
              <w:jc w:val="right"/>
              <w:rPr>
                <w:sz w:val="20"/>
                <w:szCs w:val="20"/>
              </w:rPr>
            </w:pPr>
            <w:r>
              <w:rPr>
                <w:sz w:val="20"/>
                <w:szCs w:val="20"/>
              </w:rPr>
              <w:t>Nov-14</w:t>
            </w:r>
          </w:p>
        </w:tc>
        <w:tc>
          <w:tcPr>
            <w:tcW w:w="919" w:type="pct"/>
            <w:tcBorders>
              <w:top w:val="nil"/>
              <w:left w:val="single" w:sz="4" w:space="0" w:color="auto"/>
              <w:bottom w:val="nil"/>
              <w:right w:val="single" w:sz="4" w:space="0" w:color="auto"/>
            </w:tcBorders>
            <w:shd w:val="clear" w:color="auto" w:fill="FFFFFF" w:themeFill="background1"/>
          </w:tcPr>
          <w:p w14:paraId="5DDBAC31" w14:textId="77777777" w:rsidR="00B1699E" w:rsidRDefault="001A3D8B">
            <w:pPr>
              <w:widowControl w:val="0"/>
              <w:jc w:val="right"/>
              <w:rPr>
                <w:sz w:val="20"/>
                <w:szCs w:val="20"/>
              </w:rPr>
            </w:pPr>
            <w:r>
              <w:rPr>
                <w:sz w:val="20"/>
                <w:szCs w:val="20"/>
              </w:rPr>
              <w:t>60,000</w:t>
            </w:r>
          </w:p>
        </w:tc>
      </w:tr>
      <w:tr w:rsidR="00B1699E" w14:paraId="03A83BC5" w14:textId="77777777">
        <w:trPr>
          <w:trHeight w:val="233"/>
          <w:jc w:val="center"/>
        </w:trPr>
        <w:tc>
          <w:tcPr>
            <w:tcW w:w="4081" w:type="pct"/>
            <w:gridSpan w:val="2"/>
            <w:tcBorders>
              <w:top w:val="nil"/>
              <w:left w:val="single" w:sz="4" w:space="0" w:color="auto"/>
              <w:bottom w:val="nil"/>
              <w:right w:val="single" w:sz="4" w:space="0" w:color="auto"/>
            </w:tcBorders>
            <w:shd w:val="clear" w:color="auto" w:fill="auto"/>
          </w:tcPr>
          <w:p w14:paraId="24E0D69F" w14:textId="77777777" w:rsidR="00B1699E" w:rsidRDefault="001A3D8B">
            <w:pPr>
              <w:widowControl w:val="0"/>
              <w:tabs>
                <w:tab w:val="left" w:pos="6861"/>
                <w:tab w:val="right" w:pos="7560"/>
              </w:tabs>
              <w:ind w:left="6480" w:right="-108"/>
              <w:jc w:val="left"/>
              <w:rPr>
                <w:sz w:val="20"/>
                <w:szCs w:val="20"/>
              </w:rPr>
            </w:pPr>
            <w:r>
              <w:rPr>
                <w:sz w:val="20"/>
                <w:szCs w:val="20"/>
              </w:rPr>
              <w:tab/>
              <w:t>Total:</w:t>
            </w:r>
          </w:p>
        </w:tc>
        <w:tc>
          <w:tcPr>
            <w:tcW w:w="919" w:type="pct"/>
            <w:tcBorders>
              <w:top w:val="nil"/>
              <w:left w:val="single" w:sz="4" w:space="0" w:color="auto"/>
              <w:bottom w:val="single" w:sz="4" w:space="0" w:color="auto"/>
              <w:right w:val="single" w:sz="4" w:space="0" w:color="auto"/>
            </w:tcBorders>
            <w:shd w:val="clear" w:color="auto" w:fill="auto"/>
          </w:tcPr>
          <w:p w14:paraId="60965E30" w14:textId="77777777" w:rsidR="00B1699E" w:rsidRDefault="001A3D8B">
            <w:pPr>
              <w:widowControl w:val="0"/>
              <w:jc w:val="right"/>
              <w:rPr>
                <w:sz w:val="20"/>
                <w:szCs w:val="20"/>
              </w:rPr>
            </w:pPr>
            <w:r>
              <w:rPr>
                <w:sz w:val="20"/>
                <w:szCs w:val="20"/>
              </w:rPr>
              <w:t>217,187</w:t>
            </w:r>
          </w:p>
        </w:tc>
      </w:tr>
      <w:tr w:rsidR="00B1699E" w14:paraId="0E368661" w14:textId="77777777">
        <w:trPr>
          <w:trHeight w:val="233"/>
          <w:jc w:val="center"/>
        </w:trPr>
        <w:tc>
          <w:tcPr>
            <w:tcW w:w="4081" w:type="pct"/>
            <w:gridSpan w:val="2"/>
            <w:shd w:val="clear" w:color="auto" w:fill="FFFFFF" w:themeFill="background1"/>
          </w:tcPr>
          <w:p w14:paraId="6809B05B" w14:textId="77777777" w:rsidR="00B1699E" w:rsidRDefault="001A3D8B">
            <w:pPr>
              <w:widowControl w:val="0"/>
              <w:jc w:val="left"/>
              <w:rPr>
                <w:sz w:val="20"/>
                <w:szCs w:val="20"/>
              </w:rPr>
            </w:pPr>
            <w:r>
              <w:rPr>
                <w:sz w:val="20"/>
                <w:szCs w:val="20"/>
              </w:rPr>
              <w:t>Amount requested for renewal (phase VI) (US $):</w:t>
            </w:r>
          </w:p>
        </w:tc>
        <w:tc>
          <w:tcPr>
            <w:tcW w:w="919" w:type="pct"/>
            <w:shd w:val="clear" w:color="auto" w:fill="auto"/>
          </w:tcPr>
          <w:p w14:paraId="56BF9150" w14:textId="77777777" w:rsidR="00B1699E" w:rsidRDefault="001A3D8B">
            <w:pPr>
              <w:widowControl w:val="0"/>
              <w:jc w:val="right"/>
              <w:rPr>
                <w:sz w:val="20"/>
                <w:szCs w:val="20"/>
              </w:rPr>
            </w:pPr>
            <w:r>
              <w:rPr>
                <w:sz w:val="20"/>
                <w:szCs w:val="20"/>
              </w:rPr>
              <w:t>180,000</w:t>
            </w:r>
          </w:p>
        </w:tc>
      </w:tr>
      <w:tr w:rsidR="00B1699E" w14:paraId="2C859DCE" w14:textId="77777777">
        <w:trPr>
          <w:trHeight w:val="233"/>
          <w:jc w:val="center"/>
        </w:trPr>
        <w:tc>
          <w:tcPr>
            <w:tcW w:w="4081" w:type="pct"/>
            <w:gridSpan w:val="2"/>
          </w:tcPr>
          <w:p w14:paraId="5CCDE252" w14:textId="77777777" w:rsidR="00B1699E" w:rsidRDefault="001A3D8B">
            <w:pPr>
              <w:widowControl w:val="0"/>
              <w:jc w:val="left"/>
              <w:rPr>
                <w:sz w:val="20"/>
                <w:szCs w:val="20"/>
              </w:rPr>
            </w:pPr>
            <w:r>
              <w:rPr>
                <w:sz w:val="20"/>
                <w:szCs w:val="20"/>
              </w:rPr>
              <w:t xml:space="preserve">Amount recommended for approval for phase VI (US $): </w:t>
            </w:r>
          </w:p>
        </w:tc>
        <w:tc>
          <w:tcPr>
            <w:tcW w:w="919" w:type="pct"/>
            <w:shd w:val="clear" w:color="auto" w:fill="auto"/>
          </w:tcPr>
          <w:p w14:paraId="61704EA3" w14:textId="77777777" w:rsidR="00B1699E" w:rsidRDefault="001A3D8B">
            <w:pPr>
              <w:widowControl w:val="0"/>
              <w:jc w:val="right"/>
              <w:rPr>
                <w:sz w:val="20"/>
                <w:szCs w:val="20"/>
              </w:rPr>
            </w:pPr>
            <w:r>
              <w:rPr>
                <w:sz w:val="20"/>
                <w:szCs w:val="20"/>
              </w:rPr>
              <w:t>180,000</w:t>
            </w:r>
          </w:p>
        </w:tc>
      </w:tr>
      <w:tr w:rsidR="00B1699E" w14:paraId="53015EE7" w14:textId="77777777">
        <w:trPr>
          <w:trHeight w:val="233"/>
          <w:jc w:val="center"/>
        </w:trPr>
        <w:tc>
          <w:tcPr>
            <w:tcW w:w="4081" w:type="pct"/>
            <w:gridSpan w:val="2"/>
          </w:tcPr>
          <w:p w14:paraId="1D03B278" w14:textId="77777777" w:rsidR="00B1699E" w:rsidRDefault="001A3D8B">
            <w:pPr>
              <w:widowControl w:val="0"/>
              <w:jc w:val="left"/>
              <w:rPr>
                <w:sz w:val="20"/>
                <w:szCs w:val="20"/>
              </w:rPr>
            </w:pPr>
            <w:r>
              <w:rPr>
                <w:sz w:val="20"/>
                <w:szCs w:val="20"/>
              </w:rPr>
              <w:t>Agency support costs (US $):</w:t>
            </w:r>
          </w:p>
        </w:tc>
        <w:tc>
          <w:tcPr>
            <w:tcW w:w="919" w:type="pct"/>
            <w:shd w:val="clear" w:color="auto" w:fill="auto"/>
          </w:tcPr>
          <w:p w14:paraId="31E255C6" w14:textId="77777777" w:rsidR="00B1699E" w:rsidRDefault="001A3D8B">
            <w:pPr>
              <w:widowControl w:val="0"/>
              <w:jc w:val="right"/>
              <w:rPr>
                <w:sz w:val="20"/>
                <w:szCs w:val="20"/>
              </w:rPr>
            </w:pPr>
            <w:r>
              <w:rPr>
                <w:sz w:val="20"/>
                <w:szCs w:val="20"/>
              </w:rPr>
              <w:t>0</w:t>
            </w:r>
          </w:p>
        </w:tc>
      </w:tr>
      <w:tr w:rsidR="00B1699E" w14:paraId="23904029" w14:textId="77777777">
        <w:trPr>
          <w:trHeight w:val="233"/>
          <w:jc w:val="center"/>
        </w:trPr>
        <w:tc>
          <w:tcPr>
            <w:tcW w:w="4081" w:type="pct"/>
            <w:gridSpan w:val="2"/>
          </w:tcPr>
          <w:p w14:paraId="76A292D0" w14:textId="77777777" w:rsidR="00B1699E" w:rsidRDefault="001A3D8B">
            <w:pPr>
              <w:widowControl w:val="0"/>
              <w:jc w:val="left"/>
              <w:rPr>
                <w:sz w:val="20"/>
                <w:szCs w:val="20"/>
              </w:rPr>
            </w:pPr>
            <w:r>
              <w:rPr>
                <w:sz w:val="20"/>
                <w:szCs w:val="20"/>
              </w:rPr>
              <w:t>Total cost of institutional strengthening phase VI to the Multilateral Fund (US $):</w:t>
            </w:r>
          </w:p>
        </w:tc>
        <w:tc>
          <w:tcPr>
            <w:tcW w:w="919" w:type="pct"/>
            <w:shd w:val="clear" w:color="auto" w:fill="auto"/>
          </w:tcPr>
          <w:p w14:paraId="55E74007" w14:textId="77777777" w:rsidR="00B1699E" w:rsidRDefault="001A3D8B">
            <w:pPr>
              <w:widowControl w:val="0"/>
              <w:jc w:val="right"/>
              <w:rPr>
                <w:sz w:val="20"/>
                <w:szCs w:val="20"/>
              </w:rPr>
            </w:pPr>
            <w:r>
              <w:rPr>
                <w:sz w:val="20"/>
                <w:szCs w:val="20"/>
              </w:rPr>
              <w:t>180,000</w:t>
            </w:r>
          </w:p>
        </w:tc>
      </w:tr>
      <w:tr w:rsidR="00B1699E" w14:paraId="4F4C5157" w14:textId="77777777">
        <w:trPr>
          <w:trHeight w:val="233"/>
          <w:jc w:val="center"/>
        </w:trPr>
        <w:tc>
          <w:tcPr>
            <w:tcW w:w="4081" w:type="pct"/>
            <w:gridSpan w:val="2"/>
          </w:tcPr>
          <w:p w14:paraId="6FFA22C8" w14:textId="77777777" w:rsidR="00B1699E" w:rsidRDefault="001A3D8B">
            <w:pPr>
              <w:widowControl w:val="0"/>
              <w:jc w:val="left"/>
              <w:rPr>
                <w:sz w:val="20"/>
                <w:szCs w:val="20"/>
              </w:rPr>
            </w:pPr>
            <w:r>
              <w:rPr>
                <w:sz w:val="20"/>
                <w:szCs w:val="20"/>
              </w:rPr>
              <w:t>Date of approval of country programme:</w:t>
            </w:r>
          </w:p>
        </w:tc>
        <w:tc>
          <w:tcPr>
            <w:tcW w:w="919" w:type="pct"/>
            <w:shd w:val="clear" w:color="auto" w:fill="FFFFFF" w:themeFill="background1"/>
          </w:tcPr>
          <w:p w14:paraId="6A155434" w14:textId="77777777" w:rsidR="00B1699E" w:rsidRDefault="001A3D8B">
            <w:pPr>
              <w:widowControl w:val="0"/>
              <w:jc w:val="right"/>
              <w:rPr>
                <w:sz w:val="20"/>
                <w:szCs w:val="20"/>
              </w:rPr>
            </w:pPr>
            <w:r>
              <w:rPr>
                <w:sz w:val="20"/>
                <w:szCs w:val="20"/>
              </w:rPr>
              <w:t>1998</w:t>
            </w:r>
          </w:p>
        </w:tc>
      </w:tr>
      <w:tr w:rsidR="00B1699E" w14:paraId="342EED27" w14:textId="77777777">
        <w:trPr>
          <w:trHeight w:val="233"/>
          <w:jc w:val="center"/>
        </w:trPr>
        <w:tc>
          <w:tcPr>
            <w:tcW w:w="4081" w:type="pct"/>
            <w:gridSpan w:val="2"/>
            <w:tcBorders>
              <w:bottom w:val="single" w:sz="4" w:space="0" w:color="auto"/>
            </w:tcBorders>
          </w:tcPr>
          <w:p w14:paraId="3DD95983" w14:textId="77777777" w:rsidR="00B1699E" w:rsidRDefault="001A3D8B">
            <w:pPr>
              <w:widowControl w:val="0"/>
              <w:jc w:val="left"/>
              <w:rPr>
                <w:sz w:val="20"/>
                <w:szCs w:val="20"/>
              </w:rPr>
            </w:pPr>
            <w:r>
              <w:rPr>
                <w:sz w:val="20"/>
                <w:szCs w:val="20"/>
              </w:rPr>
              <w:t>Date of approval of HCFC phase-out management plan:</w:t>
            </w:r>
          </w:p>
        </w:tc>
        <w:tc>
          <w:tcPr>
            <w:tcW w:w="919" w:type="pct"/>
            <w:tcBorders>
              <w:bottom w:val="single" w:sz="4" w:space="0" w:color="auto"/>
            </w:tcBorders>
            <w:shd w:val="clear" w:color="auto" w:fill="FFFFFF" w:themeFill="background1"/>
          </w:tcPr>
          <w:p w14:paraId="564BC770" w14:textId="77777777" w:rsidR="00B1699E" w:rsidRDefault="001A3D8B">
            <w:pPr>
              <w:widowControl w:val="0"/>
              <w:jc w:val="right"/>
              <w:rPr>
                <w:sz w:val="20"/>
                <w:szCs w:val="20"/>
              </w:rPr>
            </w:pPr>
            <w:r>
              <w:rPr>
                <w:sz w:val="20"/>
                <w:szCs w:val="20"/>
              </w:rPr>
              <w:t>2012</w:t>
            </w:r>
          </w:p>
        </w:tc>
      </w:tr>
      <w:tr w:rsidR="00B1699E" w14:paraId="0E70C63A" w14:textId="77777777">
        <w:trPr>
          <w:trHeight w:val="233"/>
          <w:jc w:val="center"/>
        </w:trPr>
        <w:tc>
          <w:tcPr>
            <w:tcW w:w="4081" w:type="pct"/>
            <w:gridSpan w:val="2"/>
            <w:tcBorders>
              <w:top w:val="single" w:sz="4" w:space="0" w:color="auto"/>
              <w:left w:val="single" w:sz="4" w:space="0" w:color="auto"/>
              <w:bottom w:val="nil"/>
              <w:right w:val="single" w:sz="4" w:space="0" w:color="auto"/>
            </w:tcBorders>
          </w:tcPr>
          <w:p w14:paraId="074CC65D" w14:textId="77777777" w:rsidR="00B1699E" w:rsidRDefault="001A3D8B">
            <w:pPr>
              <w:widowControl w:val="0"/>
              <w:spacing w:before="20"/>
              <w:jc w:val="left"/>
              <w:rPr>
                <w:sz w:val="20"/>
                <w:szCs w:val="20"/>
              </w:rPr>
            </w:pPr>
            <w:r>
              <w:rPr>
                <w:color w:val="000000" w:themeColor="text1"/>
                <w:sz w:val="19"/>
                <w:szCs w:val="19"/>
                <w:lang w:val="en-GB"/>
              </w:rPr>
              <w:t>Baseline consumption of controlled substances (ODP tonnes for ODS/CO</w:t>
            </w:r>
            <w:r>
              <w:rPr>
                <w:color w:val="000000" w:themeColor="text1"/>
                <w:sz w:val="19"/>
                <w:szCs w:val="19"/>
                <w:vertAlign w:val="subscript"/>
                <w:lang w:val="en-GB"/>
              </w:rPr>
              <w:t>2</w:t>
            </w:r>
            <w:r>
              <w:rPr>
                <w:color w:val="000000" w:themeColor="text1"/>
                <w:sz w:val="19"/>
                <w:szCs w:val="19"/>
                <w:lang w:val="en-GB"/>
              </w:rPr>
              <w:t>-eq tonnes for HFCs)</w:t>
            </w:r>
            <w:r>
              <w:rPr>
                <w:color w:val="000000" w:themeColor="text1"/>
                <w:sz w:val="20"/>
                <w:szCs w:val="20"/>
                <w:lang w:val="en-GB"/>
              </w:rPr>
              <w:t>:</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2762A56B" w14:textId="77777777" w:rsidR="00B1699E" w:rsidRDefault="00B1699E">
            <w:pPr>
              <w:widowControl w:val="0"/>
              <w:jc w:val="right"/>
              <w:rPr>
                <w:sz w:val="20"/>
                <w:szCs w:val="20"/>
              </w:rPr>
            </w:pPr>
          </w:p>
        </w:tc>
      </w:tr>
      <w:tr w:rsidR="00B1699E" w14:paraId="792129A7" w14:textId="77777777">
        <w:trPr>
          <w:trHeight w:val="233"/>
          <w:jc w:val="center"/>
        </w:trPr>
        <w:tc>
          <w:tcPr>
            <w:tcW w:w="4081" w:type="pct"/>
            <w:gridSpan w:val="2"/>
            <w:tcBorders>
              <w:top w:val="nil"/>
              <w:left w:val="single" w:sz="4" w:space="0" w:color="auto"/>
              <w:bottom w:val="nil"/>
              <w:right w:val="single" w:sz="4" w:space="0" w:color="auto"/>
            </w:tcBorders>
          </w:tcPr>
          <w:p w14:paraId="17715612" w14:textId="77777777" w:rsidR="00B1699E" w:rsidRDefault="001A3D8B">
            <w:pPr>
              <w:widowControl w:val="0"/>
              <w:ind w:left="447" w:hanging="447"/>
              <w:jc w:val="left"/>
              <w:rPr>
                <w:sz w:val="20"/>
                <w:szCs w:val="20"/>
              </w:rPr>
            </w:pPr>
            <w:r>
              <w:rPr>
                <w:sz w:val="20"/>
                <w:szCs w:val="20"/>
              </w:rPr>
              <w:t>(a)</w:t>
            </w:r>
            <w:r>
              <w:rPr>
                <w:sz w:val="20"/>
                <w:szCs w:val="20"/>
              </w:rPr>
              <w:tab/>
              <w:t>Annex A, Group I (CFCs) (average 1995-1997)</w:t>
            </w:r>
          </w:p>
        </w:tc>
        <w:tc>
          <w:tcPr>
            <w:tcW w:w="919" w:type="pct"/>
            <w:tcBorders>
              <w:top w:val="nil"/>
              <w:left w:val="single" w:sz="4" w:space="0" w:color="auto"/>
              <w:bottom w:val="nil"/>
              <w:right w:val="single" w:sz="4" w:space="0" w:color="auto"/>
            </w:tcBorders>
            <w:shd w:val="clear" w:color="auto" w:fill="FFFFFF" w:themeFill="background1"/>
            <w:vAlign w:val="bottom"/>
          </w:tcPr>
          <w:p w14:paraId="71FFB073" w14:textId="77777777" w:rsidR="00B1699E" w:rsidRDefault="001A3D8B">
            <w:pPr>
              <w:widowControl w:val="0"/>
              <w:jc w:val="right"/>
              <w:rPr>
                <w:sz w:val="20"/>
                <w:szCs w:val="20"/>
              </w:rPr>
            </w:pPr>
            <w:r>
              <w:rPr>
                <w:sz w:val="20"/>
                <w:szCs w:val="20"/>
              </w:rPr>
              <w:t>10.7</w:t>
            </w:r>
          </w:p>
        </w:tc>
      </w:tr>
      <w:tr w:rsidR="00B1699E" w14:paraId="3BD55917" w14:textId="77777777">
        <w:trPr>
          <w:trHeight w:val="233"/>
          <w:jc w:val="center"/>
        </w:trPr>
        <w:tc>
          <w:tcPr>
            <w:tcW w:w="4081" w:type="pct"/>
            <w:gridSpan w:val="2"/>
            <w:tcBorders>
              <w:top w:val="nil"/>
              <w:left w:val="single" w:sz="4" w:space="0" w:color="auto"/>
              <w:bottom w:val="nil"/>
              <w:right w:val="single" w:sz="4" w:space="0" w:color="auto"/>
            </w:tcBorders>
          </w:tcPr>
          <w:p w14:paraId="0847F1DE" w14:textId="77777777" w:rsidR="00B1699E" w:rsidRDefault="001A3D8B">
            <w:pPr>
              <w:widowControl w:val="0"/>
              <w:ind w:left="447" w:hanging="447"/>
              <w:jc w:val="left"/>
              <w:rPr>
                <w:sz w:val="20"/>
                <w:szCs w:val="20"/>
              </w:rPr>
            </w:pPr>
            <w:r>
              <w:rPr>
                <w:sz w:val="20"/>
                <w:szCs w:val="20"/>
              </w:rPr>
              <w:t>(b)</w:t>
            </w:r>
            <w:r>
              <w:rPr>
                <w:sz w:val="20"/>
                <w:szCs w:val="20"/>
              </w:rPr>
              <w:tab/>
              <w:t>Annex A, Group II (halons) (average 1995-1997)</w:t>
            </w:r>
          </w:p>
        </w:tc>
        <w:tc>
          <w:tcPr>
            <w:tcW w:w="919" w:type="pct"/>
            <w:tcBorders>
              <w:top w:val="nil"/>
              <w:left w:val="single" w:sz="4" w:space="0" w:color="auto"/>
              <w:bottom w:val="nil"/>
              <w:right w:val="single" w:sz="4" w:space="0" w:color="auto"/>
            </w:tcBorders>
            <w:shd w:val="clear" w:color="auto" w:fill="FFFFFF" w:themeFill="background1"/>
            <w:vAlign w:val="bottom"/>
          </w:tcPr>
          <w:p w14:paraId="4B169169" w14:textId="77777777" w:rsidR="00B1699E" w:rsidRDefault="001A3D8B">
            <w:pPr>
              <w:widowControl w:val="0"/>
              <w:jc w:val="right"/>
              <w:rPr>
                <w:sz w:val="20"/>
                <w:szCs w:val="20"/>
              </w:rPr>
            </w:pPr>
            <w:r>
              <w:rPr>
                <w:sz w:val="20"/>
                <w:szCs w:val="20"/>
              </w:rPr>
              <w:t>0.3</w:t>
            </w:r>
          </w:p>
        </w:tc>
      </w:tr>
      <w:tr w:rsidR="00B1699E" w14:paraId="7050D656" w14:textId="77777777">
        <w:trPr>
          <w:trHeight w:val="233"/>
          <w:jc w:val="center"/>
        </w:trPr>
        <w:tc>
          <w:tcPr>
            <w:tcW w:w="4081" w:type="pct"/>
            <w:gridSpan w:val="2"/>
            <w:tcBorders>
              <w:top w:val="nil"/>
              <w:left w:val="single" w:sz="4" w:space="0" w:color="auto"/>
              <w:bottom w:val="nil"/>
              <w:right w:val="single" w:sz="4" w:space="0" w:color="auto"/>
            </w:tcBorders>
          </w:tcPr>
          <w:p w14:paraId="02C78912" w14:textId="77777777" w:rsidR="00B1699E" w:rsidRDefault="001A3D8B">
            <w:pPr>
              <w:widowControl w:val="0"/>
              <w:ind w:left="447" w:hanging="447"/>
              <w:jc w:val="left"/>
              <w:rPr>
                <w:sz w:val="20"/>
                <w:szCs w:val="20"/>
              </w:rPr>
            </w:pPr>
            <w:r>
              <w:rPr>
                <w:sz w:val="20"/>
                <w:szCs w:val="20"/>
              </w:rPr>
              <w:t>(c)</w:t>
            </w:r>
            <w:r>
              <w:rPr>
                <w:sz w:val="20"/>
                <w:szCs w:val="20"/>
              </w:rPr>
              <w:tab/>
              <w:t>Annex B, Group II (carbon tetrachloride)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3BE2367B" w14:textId="77777777" w:rsidR="00B1699E" w:rsidRDefault="001A3D8B">
            <w:pPr>
              <w:widowControl w:val="0"/>
              <w:jc w:val="right"/>
              <w:rPr>
                <w:sz w:val="20"/>
                <w:szCs w:val="20"/>
              </w:rPr>
            </w:pPr>
            <w:r>
              <w:rPr>
                <w:sz w:val="20"/>
                <w:szCs w:val="20"/>
              </w:rPr>
              <w:t>0.0</w:t>
            </w:r>
          </w:p>
        </w:tc>
      </w:tr>
      <w:tr w:rsidR="00B1699E" w14:paraId="7A5C9CB9" w14:textId="77777777">
        <w:trPr>
          <w:trHeight w:val="233"/>
          <w:jc w:val="center"/>
        </w:trPr>
        <w:tc>
          <w:tcPr>
            <w:tcW w:w="4081" w:type="pct"/>
            <w:gridSpan w:val="2"/>
            <w:tcBorders>
              <w:top w:val="nil"/>
              <w:left w:val="single" w:sz="4" w:space="0" w:color="auto"/>
              <w:bottom w:val="nil"/>
              <w:right w:val="single" w:sz="4" w:space="0" w:color="auto"/>
            </w:tcBorders>
          </w:tcPr>
          <w:p w14:paraId="683BA749" w14:textId="77777777" w:rsidR="00B1699E" w:rsidRDefault="001A3D8B">
            <w:pPr>
              <w:widowControl w:val="0"/>
              <w:ind w:left="447" w:hanging="447"/>
              <w:jc w:val="left"/>
              <w:rPr>
                <w:sz w:val="20"/>
                <w:szCs w:val="20"/>
              </w:rPr>
            </w:pPr>
            <w:r>
              <w:rPr>
                <w:sz w:val="20"/>
                <w:szCs w:val="20"/>
              </w:rPr>
              <w:t>(d)</w:t>
            </w:r>
            <w:r>
              <w:rPr>
                <w:sz w:val="20"/>
                <w:szCs w:val="20"/>
              </w:rPr>
              <w:tab/>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538D9A13" w14:textId="77777777" w:rsidR="00B1699E" w:rsidRDefault="001A3D8B">
            <w:pPr>
              <w:widowControl w:val="0"/>
              <w:jc w:val="right"/>
              <w:rPr>
                <w:sz w:val="20"/>
                <w:szCs w:val="20"/>
              </w:rPr>
            </w:pPr>
            <w:r>
              <w:rPr>
                <w:sz w:val="20"/>
                <w:szCs w:val="20"/>
              </w:rPr>
              <w:t>0.0</w:t>
            </w:r>
          </w:p>
        </w:tc>
      </w:tr>
      <w:tr w:rsidR="00B1699E" w14:paraId="6A683D7C" w14:textId="77777777">
        <w:trPr>
          <w:trHeight w:val="233"/>
          <w:jc w:val="center"/>
        </w:trPr>
        <w:tc>
          <w:tcPr>
            <w:tcW w:w="4081" w:type="pct"/>
            <w:gridSpan w:val="2"/>
            <w:tcBorders>
              <w:top w:val="nil"/>
              <w:left w:val="single" w:sz="4" w:space="0" w:color="auto"/>
              <w:bottom w:val="nil"/>
              <w:right w:val="single" w:sz="4" w:space="0" w:color="auto"/>
            </w:tcBorders>
          </w:tcPr>
          <w:p w14:paraId="4DF54C88" w14:textId="77777777" w:rsidR="00B1699E" w:rsidRDefault="001A3D8B">
            <w:pPr>
              <w:widowControl w:val="0"/>
              <w:spacing w:after="20"/>
              <w:ind w:left="447" w:hanging="447"/>
              <w:jc w:val="left"/>
              <w:rPr>
                <w:sz w:val="20"/>
                <w:szCs w:val="20"/>
              </w:rPr>
            </w:pPr>
            <w:r>
              <w:rPr>
                <w:sz w:val="20"/>
                <w:szCs w:val="20"/>
              </w:rPr>
              <w:t>(e)</w:t>
            </w:r>
            <w:r>
              <w:rPr>
                <w:sz w:val="20"/>
                <w:szCs w:val="20"/>
              </w:rPr>
              <w:tab/>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5685E9D4" w14:textId="77777777" w:rsidR="00B1699E" w:rsidRDefault="001A3D8B">
            <w:pPr>
              <w:widowControl w:val="0"/>
              <w:jc w:val="right"/>
              <w:rPr>
                <w:sz w:val="20"/>
                <w:szCs w:val="20"/>
              </w:rPr>
            </w:pPr>
            <w:r>
              <w:rPr>
                <w:sz w:val="20"/>
                <w:szCs w:val="20"/>
              </w:rPr>
              <w:t>0.3</w:t>
            </w:r>
          </w:p>
        </w:tc>
      </w:tr>
      <w:tr w:rsidR="00B1699E" w14:paraId="786405A4" w14:textId="77777777">
        <w:trPr>
          <w:trHeight w:val="233"/>
          <w:jc w:val="center"/>
        </w:trPr>
        <w:tc>
          <w:tcPr>
            <w:tcW w:w="4081" w:type="pct"/>
            <w:gridSpan w:val="2"/>
            <w:tcBorders>
              <w:top w:val="nil"/>
              <w:bottom w:val="nil"/>
            </w:tcBorders>
          </w:tcPr>
          <w:p w14:paraId="3C0BA539" w14:textId="77777777" w:rsidR="00B1699E" w:rsidRDefault="001A3D8B">
            <w:pPr>
              <w:widowControl w:val="0"/>
              <w:spacing w:after="20"/>
              <w:ind w:left="447" w:hanging="447"/>
              <w:jc w:val="left"/>
              <w:rPr>
                <w:sz w:val="20"/>
                <w:szCs w:val="20"/>
              </w:rPr>
            </w:pPr>
            <w:r>
              <w:rPr>
                <w:sz w:val="20"/>
                <w:szCs w:val="20"/>
              </w:rPr>
              <w:t>(f)</w:t>
            </w:r>
            <w:r>
              <w:rPr>
                <w:sz w:val="20"/>
                <w:szCs w:val="20"/>
              </w:rPr>
              <w:tab/>
              <w:t>Annex E (methyl bromide) (average 1995-1998)</w:t>
            </w:r>
          </w:p>
        </w:tc>
        <w:tc>
          <w:tcPr>
            <w:tcW w:w="919" w:type="pct"/>
            <w:tcBorders>
              <w:top w:val="nil"/>
              <w:bottom w:val="nil"/>
            </w:tcBorders>
            <w:shd w:val="clear" w:color="auto" w:fill="FFFFFF" w:themeFill="background1"/>
            <w:vAlign w:val="bottom"/>
          </w:tcPr>
          <w:p w14:paraId="25CE5A1E" w14:textId="77777777" w:rsidR="00B1699E" w:rsidRDefault="001A3D8B">
            <w:pPr>
              <w:widowControl w:val="0"/>
              <w:jc w:val="right"/>
              <w:rPr>
                <w:sz w:val="20"/>
                <w:szCs w:val="20"/>
              </w:rPr>
            </w:pPr>
            <w:r>
              <w:rPr>
                <w:sz w:val="20"/>
                <w:szCs w:val="20"/>
              </w:rPr>
              <w:t>0.0</w:t>
            </w:r>
          </w:p>
        </w:tc>
      </w:tr>
      <w:tr w:rsidR="00B1699E" w14:paraId="2E0C8B3F" w14:textId="77777777">
        <w:trPr>
          <w:trHeight w:val="233"/>
          <w:jc w:val="center"/>
        </w:trPr>
        <w:tc>
          <w:tcPr>
            <w:tcW w:w="4081" w:type="pct"/>
            <w:gridSpan w:val="2"/>
            <w:tcBorders>
              <w:top w:val="nil"/>
              <w:bottom w:val="nil"/>
            </w:tcBorders>
          </w:tcPr>
          <w:p w14:paraId="30394F21" w14:textId="77777777" w:rsidR="00B1699E" w:rsidRDefault="001A3D8B">
            <w:pPr>
              <w:widowControl w:val="0"/>
              <w:spacing w:after="20"/>
              <w:ind w:left="447" w:hanging="447"/>
              <w:jc w:val="left"/>
              <w:rPr>
                <w:sz w:val="20"/>
                <w:szCs w:val="20"/>
              </w:rPr>
            </w:pPr>
            <w:r>
              <w:rPr>
                <w:sz w:val="20"/>
                <w:szCs w:val="20"/>
              </w:rPr>
              <w:t>(g)</w:t>
            </w:r>
            <w:r>
              <w:rPr>
                <w:sz w:val="20"/>
                <w:szCs w:val="20"/>
              </w:rPr>
              <w:tab/>
            </w:r>
            <w:r>
              <w:rPr>
                <w:color w:val="000000" w:themeColor="text1"/>
                <w:sz w:val="20"/>
                <w:szCs w:val="20"/>
              </w:rPr>
              <w:t>Annex F (HFCs) (</w:t>
            </w:r>
            <w:r>
              <w:rPr>
                <w:sz w:val="20"/>
                <w:szCs w:val="20"/>
              </w:rPr>
              <w:t>average 2020-2022 plus 65% of HCFC baseline)</w:t>
            </w:r>
          </w:p>
        </w:tc>
        <w:tc>
          <w:tcPr>
            <w:tcW w:w="919" w:type="pct"/>
            <w:tcBorders>
              <w:top w:val="nil"/>
              <w:bottom w:val="nil"/>
            </w:tcBorders>
            <w:shd w:val="clear" w:color="auto" w:fill="FFFFFF" w:themeFill="background1"/>
            <w:vAlign w:val="bottom"/>
          </w:tcPr>
          <w:p w14:paraId="219D63DB" w14:textId="77777777" w:rsidR="00B1699E" w:rsidRDefault="001A3D8B">
            <w:pPr>
              <w:widowControl w:val="0"/>
              <w:jc w:val="right"/>
              <w:rPr>
                <w:sz w:val="20"/>
                <w:szCs w:val="20"/>
              </w:rPr>
            </w:pPr>
            <w:r>
              <w:rPr>
                <w:sz w:val="20"/>
                <w:szCs w:val="20"/>
              </w:rPr>
              <w:t>Not available</w:t>
            </w:r>
          </w:p>
        </w:tc>
      </w:tr>
      <w:tr w:rsidR="00B1699E" w14:paraId="424148F0" w14:textId="77777777">
        <w:trPr>
          <w:trHeight w:val="233"/>
          <w:jc w:val="center"/>
        </w:trPr>
        <w:tc>
          <w:tcPr>
            <w:tcW w:w="4081" w:type="pct"/>
            <w:gridSpan w:val="2"/>
            <w:tcBorders>
              <w:top w:val="single" w:sz="4" w:space="0" w:color="auto"/>
              <w:left w:val="single" w:sz="4" w:space="0" w:color="auto"/>
              <w:bottom w:val="nil"/>
              <w:right w:val="single" w:sz="4" w:space="0" w:color="auto"/>
            </w:tcBorders>
          </w:tcPr>
          <w:p w14:paraId="3246BCB0" w14:textId="77777777" w:rsidR="00B1699E" w:rsidRDefault="001A3D8B">
            <w:pPr>
              <w:widowControl w:val="0"/>
              <w:spacing w:before="20"/>
              <w:jc w:val="left"/>
              <w:rPr>
                <w:sz w:val="20"/>
                <w:szCs w:val="20"/>
              </w:rPr>
            </w:pPr>
            <w:r>
              <w:rPr>
                <w:sz w:val="20"/>
                <w:szCs w:val="20"/>
              </w:rPr>
              <w:t>Latest reported ODS consumption (2022) (ODP tonnes) as per Article 7:</w:t>
            </w:r>
          </w:p>
        </w:tc>
        <w:tc>
          <w:tcPr>
            <w:tcW w:w="919" w:type="pct"/>
            <w:tcBorders>
              <w:top w:val="single" w:sz="4" w:space="0" w:color="auto"/>
              <w:left w:val="single" w:sz="4" w:space="0" w:color="auto"/>
              <w:bottom w:val="nil"/>
              <w:right w:val="single" w:sz="4" w:space="0" w:color="auto"/>
            </w:tcBorders>
            <w:shd w:val="clear" w:color="auto" w:fill="FFFFFF" w:themeFill="background1"/>
          </w:tcPr>
          <w:p w14:paraId="5EC18CBE" w14:textId="77777777" w:rsidR="00B1699E" w:rsidRDefault="00B1699E">
            <w:pPr>
              <w:widowControl w:val="0"/>
              <w:spacing w:before="20"/>
              <w:jc w:val="right"/>
              <w:rPr>
                <w:sz w:val="20"/>
                <w:szCs w:val="20"/>
              </w:rPr>
            </w:pPr>
          </w:p>
        </w:tc>
      </w:tr>
      <w:tr w:rsidR="00B1699E" w14:paraId="05F3D47C" w14:textId="77777777">
        <w:trPr>
          <w:trHeight w:val="233"/>
          <w:jc w:val="center"/>
        </w:trPr>
        <w:tc>
          <w:tcPr>
            <w:tcW w:w="4081" w:type="pct"/>
            <w:gridSpan w:val="2"/>
            <w:tcBorders>
              <w:top w:val="nil"/>
              <w:left w:val="single" w:sz="4" w:space="0" w:color="auto"/>
              <w:bottom w:val="nil"/>
              <w:right w:val="single" w:sz="4" w:space="0" w:color="auto"/>
            </w:tcBorders>
          </w:tcPr>
          <w:p w14:paraId="5D97F8F3" w14:textId="77777777" w:rsidR="00B1699E" w:rsidRDefault="001A3D8B">
            <w:pPr>
              <w:widowControl w:val="0"/>
              <w:ind w:left="447" w:hanging="447"/>
              <w:jc w:val="left"/>
              <w:rPr>
                <w:sz w:val="20"/>
                <w:szCs w:val="20"/>
              </w:rPr>
            </w:pPr>
            <w:r>
              <w:rPr>
                <w:sz w:val="20"/>
                <w:szCs w:val="20"/>
              </w:rPr>
              <w:t>(a)</w:t>
            </w:r>
            <w:r>
              <w:rPr>
                <w:sz w:val="20"/>
                <w:szCs w:val="20"/>
              </w:rPr>
              <w:tab/>
              <w:t>Annex A, Group I (CFCs)</w:t>
            </w:r>
          </w:p>
        </w:tc>
        <w:tc>
          <w:tcPr>
            <w:tcW w:w="919" w:type="pct"/>
            <w:tcBorders>
              <w:top w:val="nil"/>
              <w:left w:val="single" w:sz="4" w:space="0" w:color="auto"/>
              <w:bottom w:val="nil"/>
              <w:right w:val="single" w:sz="4" w:space="0" w:color="auto"/>
            </w:tcBorders>
            <w:shd w:val="clear" w:color="auto" w:fill="FFFFFF" w:themeFill="background1"/>
            <w:vAlign w:val="bottom"/>
          </w:tcPr>
          <w:p w14:paraId="2A367359" w14:textId="77777777" w:rsidR="00B1699E" w:rsidRDefault="001A3D8B">
            <w:pPr>
              <w:widowControl w:val="0"/>
              <w:jc w:val="right"/>
              <w:rPr>
                <w:sz w:val="20"/>
                <w:szCs w:val="20"/>
              </w:rPr>
            </w:pPr>
            <w:r>
              <w:rPr>
                <w:sz w:val="20"/>
                <w:szCs w:val="20"/>
              </w:rPr>
              <w:t>0</w:t>
            </w:r>
          </w:p>
        </w:tc>
      </w:tr>
      <w:tr w:rsidR="00B1699E" w14:paraId="5F4A61BA" w14:textId="77777777">
        <w:trPr>
          <w:trHeight w:val="233"/>
          <w:jc w:val="center"/>
        </w:trPr>
        <w:tc>
          <w:tcPr>
            <w:tcW w:w="4081" w:type="pct"/>
            <w:gridSpan w:val="2"/>
            <w:tcBorders>
              <w:top w:val="nil"/>
              <w:left w:val="single" w:sz="4" w:space="0" w:color="auto"/>
              <w:bottom w:val="nil"/>
              <w:right w:val="single" w:sz="4" w:space="0" w:color="auto"/>
            </w:tcBorders>
          </w:tcPr>
          <w:p w14:paraId="762B4088" w14:textId="77777777" w:rsidR="00B1699E" w:rsidRDefault="001A3D8B">
            <w:pPr>
              <w:widowControl w:val="0"/>
              <w:ind w:left="447" w:hanging="447"/>
              <w:jc w:val="left"/>
              <w:rPr>
                <w:sz w:val="20"/>
                <w:szCs w:val="20"/>
              </w:rPr>
            </w:pPr>
            <w:r>
              <w:rPr>
                <w:sz w:val="20"/>
                <w:szCs w:val="20"/>
              </w:rPr>
              <w:t>(b)</w:t>
            </w:r>
            <w:r>
              <w:rPr>
                <w:sz w:val="20"/>
                <w:szCs w:val="20"/>
              </w:rPr>
              <w:tab/>
              <w:t>Annex A, Group II (halons)</w:t>
            </w:r>
          </w:p>
        </w:tc>
        <w:tc>
          <w:tcPr>
            <w:tcW w:w="919" w:type="pct"/>
            <w:tcBorders>
              <w:top w:val="nil"/>
              <w:left w:val="single" w:sz="4" w:space="0" w:color="auto"/>
              <w:bottom w:val="nil"/>
              <w:right w:val="single" w:sz="4" w:space="0" w:color="auto"/>
            </w:tcBorders>
            <w:shd w:val="clear" w:color="auto" w:fill="FFFFFF" w:themeFill="background1"/>
            <w:vAlign w:val="bottom"/>
          </w:tcPr>
          <w:p w14:paraId="7457970A" w14:textId="77777777" w:rsidR="00B1699E" w:rsidRDefault="001A3D8B">
            <w:pPr>
              <w:widowControl w:val="0"/>
              <w:jc w:val="right"/>
              <w:rPr>
                <w:sz w:val="20"/>
                <w:szCs w:val="20"/>
              </w:rPr>
            </w:pPr>
            <w:r>
              <w:rPr>
                <w:sz w:val="20"/>
                <w:szCs w:val="20"/>
              </w:rPr>
              <w:t>0</w:t>
            </w:r>
          </w:p>
        </w:tc>
      </w:tr>
      <w:tr w:rsidR="00B1699E" w14:paraId="4DAD6E53" w14:textId="77777777">
        <w:trPr>
          <w:trHeight w:val="233"/>
          <w:jc w:val="center"/>
        </w:trPr>
        <w:tc>
          <w:tcPr>
            <w:tcW w:w="4081" w:type="pct"/>
            <w:gridSpan w:val="2"/>
            <w:tcBorders>
              <w:top w:val="nil"/>
              <w:left w:val="single" w:sz="4" w:space="0" w:color="auto"/>
              <w:bottom w:val="nil"/>
              <w:right w:val="single" w:sz="4" w:space="0" w:color="auto"/>
            </w:tcBorders>
          </w:tcPr>
          <w:p w14:paraId="43940997" w14:textId="77777777" w:rsidR="00B1699E" w:rsidRDefault="001A3D8B">
            <w:pPr>
              <w:widowControl w:val="0"/>
              <w:ind w:left="447" w:hanging="447"/>
              <w:jc w:val="left"/>
              <w:rPr>
                <w:sz w:val="20"/>
                <w:szCs w:val="20"/>
              </w:rPr>
            </w:pPr>
            <w:r>
              <w:rPr>
                <w:sz w:val="20"/>
                <w:szCs w:val="20"/>
              </w:rPr>
              <w:t>(c)</w:t>
            </w:r>
            <w:r>
              <w:rPr>
                <w:sz w:val="20"/>
                <w:szCs w:val="20"/>
              </w:rPr>
              <w:tab/>
              <w:t>Annex B, Group II (carbon tetrachloride)</w:t>
            </w:r>
          </w:p>
        </w:tc>
        <w:tc>
          <w:tcPr>
            <w:tcW w:w="919" w:type="pct"/>
            <w:tcBorders>
              <w:top w:val="nil"/>
              <w:left w:val="single" w:sz="4" w:space="0" w:color="auto"/>
              <w:bottom w:val="nil"/>
              <w:right w:val="single" w:sz="4" w:space="0" w:color="auto"/>
            </w:tcBorders>
            <w:shd w:val="clear" w:color="auto" w:fill="FFFFFF" w:themeFill="background1"/>
            <w:vAlign w:val="bottom"/>
          </w:tcPr>
          <w:p w14:paraId="2140CAB6" w14:textId="77777777" w:rsidR="00B1699E" w:rsidRDefault="001A3D8B">
            <w:pPr>
              <w:widowControl w:val="0"/>
              <w:jc w:val="right"/>
              <w:rPr>
                <w:sz w:val="20"/>
                <w:szCs w:val="20"/>
              </w:rPr>
            </w:pPr>
            <w:r>
              <w:rPr>
                <w:sz w:val="20"/>
                <w:szCs w:val="20"/>
              </w:rPr>
              <w:t>0</w:t>
            </w:r>
          </w:p>
        </w:tc>
      </w:tr>
      <w:tr w:rsidR="00B1699E" w14:paraId="20ED1843" w14:textId="77777777">
        <w:trPr>
          <w:trHeight w:val="233"/>
          <w:jc w:val="center"/>
        </w:trPr>
        <w:tc>
          <w:tcPr>
            <w:tcW w:w="4081" w:type="pct"/>
            <w:gridSpan w:val="2"/>
            <w:tcBorders>
              <w:top w:val="nil"/>
              <w:left w:val="single" w:sz="4" w:space="0" w:color="auto"/>
              <w:bottom w:val="nil"/>
              <w:right w:val="single" w:sz="4" w:space="0" w:color="auto"/>
            </w:tcBorders>
          </w:tcPr>
          <w:p w14:paraId="116E4790" w14:textId="77777777" w:rsidR="00B1699E" w:rsidRDefault="001A3D8B">
            <w:pPr>
              <w:widowControl w:val="0"/>
              <w:ind w:left="447" w:hanging="447"/>
              <w:jc w:val="left"/>
              <w:rPr>
                <w:sz w:val="20"/>
                <w:szCs w:val="20"/>
              </w:rPr>
            </w:pPr>
            <w:r>
              <w:rPr>
                <w:sz w:val="20"/>
                <w:szCs w:val="20"/>
              </w:rPr>
              <w:t>(d)</w:t>
            </w:r>
            <w:r>
              <w:rPr>
                <w:sz w:val="20"/>
                <w:szCs w:val="20"/>
              </w:rPr>
              <w:tab/>
              <w:t>Annex B, Group III (methyl chloroform)</w:t>
            </w:r>
          </w:p>
        </w:tc>
        <w:tc>
          <w:tcPr>
            <w:tcW w:w="919" w:type="pct"/>
            <w:tcBorders>
              <w:top w:val="nil"/>
              <w:left w:val="single" w:sz="4" w:space="0" w:color="auto"/>
              <w:bottom w:val="nil"/>
              <w:right w:val="single" w:sz="4" w:space="0" w:color="auto"/>
            </w:tcBorders>
            <w:shd w:val="clear" w:color="auto" w:fill="FFFFFF" w:themeFill="background1"/>
            <w:vAlign w:val="bottom"/>
          </w:tcPr>
          <w:p w14:paraId="4EBC17E2" w14:textId="77777777" w:rsidR="00B1699E" w:rsidRDefault="001A3D8B">
            <w:pPr>
              <w:widowControl w:val="0"/>
              <w:jc w:val="right"/>
              <w:rPr>
                <w:sz w:val="20"/>
                <w:szCs w:val="20"/>
              </w:rPr>
            </w:pPr>
            <w:r>
              <w:rPr>
                <w:sz w:val="20"/>
                <w:szCs w:val="20"/>
              </w:rPr>
              <w:t>0</w:t>
            </w:r>
          </w:p>
        </w:tc>
      </w:tr>
      <w:tr w:rsidR="00B1699E" w14:paraId="046820B5" w14:textId="77777777">
        <w:trPr>
          <w:trHeight w:val="233"/>
          <w:jc w:val="center"/>
        </w:trPr>
        <w:tc>
          <w:tcPr>
            <w:tcW w:w="4081" w:type="pct"/>
            <w:gridSpan w:val="2"/>
            <w:tcBorders>
              <w:top w:val="nil"/>
              <w:left w:val="single" w:sz="4" w:space="0" w:color="auto"/>
              <w:bottom w:val="nil"/>
              <w:right w:val="single" w:sz="4" w:space="0" w:color="auto"/>
            </w:tcBorders>
          </w:tcPr>
          <w:p w14:paraId="42C8900A" w14:textId="77777777" w:rsidR="00B1699E" w:rsidRDefault="001A3D8B">
            <w:pPr>
              <w:widowControl w:val="0"/>
              <w:ind w:left="447" w:hanging="447"/>
              <w:jc w:val="left"/>
              <w:rPr>
                <w:sz w:val="20"/>
                <w:szCs w:val="20"/>
              </w:rPr>
            </w:pPr>
            <w:r>
              <w:rPr>
                <w:sz w:val="20"/>
                <w:szCs w:val="20"/>
              </w:rPr>
              <w:t>(e)</w:t>
            </w:r>
            <w:r>
              <w:rPr>
                <w:sz w:val="20"/>
                <w:szCs w:val="20"/>
              </w:rPr>
              <w:tab/>
              <w:t>Annex C, Group I (HCFCs)</w:t>
            </w:r>
          </w:p>
        </w:tc>
        <w:tc>
          <w:tcPr>
            <w:tcW w:w="919" w:type="pct"/>
            <w:tcBorders>
              <w:top w:val="nil"/>
              <w:left w:val="single" w:sz="4" w:space="0" w:color="auto"/>
              <w:bottom w:val="nil"/>
              <w:right w:val="single" w:sz="4" w:space="0" w:color="auto"/>
            </w:tcBorders>
            <w:shd w:val="clear" w:color="auto" w:fill="FFFFFF" w:themeFill="background1"/>
            <w:vAlign w:val="bottom"/>
          </w:tcPr>
          <w:p w14:paraId="234AB756" w14:textId="77777777" w:rsidR="00B1699E" w:rsidRDefault="001A3D8B">
            <w:pPr>
              <w:widowControl w:val="0"/>
              <w:jc w:val="right"/>
              <w:rPr>
                <w:sz w:val="20"/>
                <w:szCs w:val="20"/>
              </w:rPr>
            </w:pPr>
            <w:r>
              <w:rPr>
                <w:sz w:val="20"/>
                <w:szCs w:val="20"/>
              </w:rPr>
              <w:t>0</w:t>
            </w:r>
          </w:p>
        </w:tc>
      </w:tr>
      <w:tr w:rsidR="00B1699E" w14:paraId="0853FCC0" w14:textId="77777777">
        <w:trPr>
          <w:trHeight w:val="233"/>
          <w:jc w:val="center"/>
        </w:trPr>
        <w:tc>
          <w:tcPr>
            <w:tcW w:w="4081" w:type="pct"/>
            <w:gridSpan w:val="2"/>
            <w:tcBorders>
              <w:top w:val="nil"/>
              <w:left w:val="single" w:sz="4" w:space="0" w:color="auto"/>
              <w:bottom w:val="nil"/>
              <w:right w:val="single" w:sz="4" w:space="0" w:color="auto"/>
            </w:tcBorders>
          </w:tcPr>
          <w:p w14:paraId="29BB77A7" w14:textId="77777777" w:rsidR="00B1699E" w:rsidRDefault="001A3D8B">
            <w:pPr>
              <w:widowControl w:val="0"/>
              <w:ind w:left="447" w:hanging="447"/>
              <w:jc w:val="left"/>
              <w:rPr>
                <w:sz w:val="20"/>
                <w:szCs w:val="20"/>
              </w:rPr>
            </w:pPr>
            <w:r>
              <w:rPr>
                <w:sz w:val="20"/>
                <w:szCs w:val="20"/>
              </w:rPr>
              <w:t>(f)</w:t>
            </w:r>
            <w:r>
              <w:rPr>
                <w:sz w:val="20"/>
                <w:szCs w:val="20"/>
              </w:rPr>
              <w:tab/>
              <w:t>Annex E (methyl bromide)</w:t>
            </w:r>
          </w:p>
        </w:tc>
        <w:tc>
          <w:tcPr>
            <w:tcW w:w="919" w:type="pct"/>
            <w:tcBorders>
              <w:top w:val="nil"/>
              <w:left w:val="single" w:sz="4" w:space="0" w:color="auto"/>
              <w:bottom w:val="nil"/>
              <w:right w:val="single" w:sz="4" w:space="0" w:color="auto"/>
            </w:tcBorders>
            <w:shd w:val="clear" w:color="auto" w:fill="FFFFFF" w:themeFill="background1"/>
            <w:vAlign w:val="bottom"/>
          </w:tcPr>
          <w:p w14:paraId="17EA087A" w14:textId="77777777" w:rsidR="00B1699E" w:rsidRDefault="001A3D8B">
            <w:pPr>
              <w:widowControl w:val="0"/>
              <w:jc w:val="right"/>
              <w:rPr>
                <w:sz w:val="20"/>
                <w:szCs w:val="20"/>
              </w:rPr>
            </w:pPr>
            <w:r>
              <w:rPr>
                <w:sz w:val="20"/>
                <w:szCs w:val="20"/>
              </w:rPr>
              <w:t>0</w:t>
            </w:r>
          </w:p>
        </w:tc>
      </w:tr>
      <w:tr w:rsidR="00B1699E" w14:paraId="2530621C" w14:textId="77777777">
        <w:trPr>
          <w:trHeight w:val="233"/>
          <w:jc w:val="center"/>
        </w:trPr>
        <w:tc>
          <w:tcPr>
            <w:tcW w:w="4081" w:type="pct"/>
            <w:gridSpan w:val="2"/>
            <w:tcBorders>
              <w:top w:val="nil"/>
              <w:left w:val="single" w:sz="4" w:space="0" w:color="auto"/>
              <w:bottom w:val="nil"/>
              <w:right w:val="single" w:sz="4" w:space="0" w:color="auto"/>
            </w:tcBorders>
          </w:tcPr>
          <w:p w14:paraId="19140FB8" w14:textId="77777777" w:rsidR="00B1699E" w:rsidRDefault="001A3D8B">
            <w:pPr>
              <w:widowControl w:val="0"/>
              <w:tabs>
                <w:tab w:val="left" w:pos="6861"/>
                <w:tab w:val="right" w:pos="7560"/>
              </w:tabs>
              <w:ind w:left="6480" w:right="-108"/>
              <w:jc w:val="left"/>
              <w:rPr>
                <w:sz w:val="20"/>
                <w:szCs w:val="20"/>
              </w:rPr>
            </w:pPr>
            <w:r>
              <w:rPr>
                <w:sz w:val="20"/>
                <w:szCs w:val="20"/>
              </w:rPr>
              <w:tab/>
              <w:t>Total:</w:t>
            </w:r>
          </w:p>
        </w:tc>
        <w:tc>
          <w:tcPr>
            <w:tcW w:w="919" w:type="pct"/>
            <w:tcBorders>
              <w:top w:val="nil"/>
              <w:left w:val="single" w:sz="4" w:space="0" w:color="auto"/>
              <w:bottom w:val="nil"/>
              <w:right w:val="single" w:sz="4" w:space="0" w:color="auto"/>
            </w:tcBorders>
            <w:shd w:val="clear" w:color="auto" w:fill="FFFFFF" w:themeFill="background1"/>
            <w:vAlign w:val="bottom"/>
          </w:tcPr>
          <w:p w14:paraId="31ABC1A3" w14:textId="77777777" w:rsidR="00B1699E" w:rsidRDefault="001A3D8B">
            <w:pPr>
              <w:widowControl w:val="0"/>
              <w:jc w:val="right"/>
              <w:rPr>
                <w:sz w:val="20"/>
                <w:szCs w:val="20"/>
              </w:rPr>
            </w:pPr>
            <w:r>
              <w:rPr>
                <w:sz w:val="20"/>
                <w:szCs w:val="20"/>
              </w:rPr>
              <w:t>0</w:t>
            </w:r>
          </w:p>
        </w:tc>
      </w:tr>
      <w:tr w:rsidR="00B1699E" w14:paraId="2813FA9A" w14:textId="77777777">
        <w:trPr>
          <w:trHeight w:val="233"/>
          <w:jc w:val="center"/>
        </w:trPr>
        <w:tc>
          <w:tcPr>
            <w:tcW w:w="4081" w:type="pct"/>
            <w:gridSpan w:val="2"/>
            <w:tcBorders>
              <w:top w:val="nil"/>
              <w:left w:val="single" w:sz="4" w:space="0" w:color="auto"/>
              <w:bottom w:val="single" w:sz="4" w:space="0" w:color="auto"/>
              <w:right w:val="single" w:sz="4" w:space="0" w:color="auto"/>
            </w:tcBorders>
          </w:tcPr>
          <w:p w14:paraId="4C30821F" w14:textId="77777777" w:rsidR="00B1699E" w:rsidRDefault="001A3D8B">
            <w:pPr>
              <w:widowControl w:val="0"/>
              <w:tabs>
                <w:tab w:val="left" w:pos="6861"/>
                <w:tab w:val="right" w:pos="7560"/>
              </w:tabs>
              <w:ind w:left="447" w:right="-108" w:hanging="447"/>
              <w:jc w:val="left"/>
              <w:rPr>
                <w:sz w:val="20"/>
                <w:szCs w:val="20"/>
              </w:rPr>
            </w:pPr>
            <w:r>
              <w:rPr>
                <w:color w:val="000000" w:themeColor="text1"/>
                <w:sz w:val="20"/>
                <w:szCs w:val="20"/>
                <w:lang w:val="en-GB"/>
              </w:rPr>
              <w:t>Latest reported Annex F (HFCs) consumption (2022) (CO</w:t>
            </w:r>
            <w:r>
              <w:rPr>
                <w:color w:val="000000" w:themeColor="text1"/>
                <w:sz w:val="20"/>
                <w:szCs w:val="20"/>
                <w:vertAlign w:val="subscript"/>
                <w:lang w:val="en-GB"/>
              </w:rPr>
              <w:t>2</w:t>
            </w:r>
            <w:r>
              <w:rPr>
                <w:color w:val="000000" w:themeColor="text1"/>
                <w:sz w:val="20"/>
                <w:szCs w:val="20"/>
                <w:lang w:val="en-GB"/>
              </w:rPr>
              <w:t>-eq tonnes) as per Article 7</w:t>
            </w:r>
          </w:p>
        </w:tc>
        <w:tc>
          <w:tcPr>
            <w:tcW w:w="919" w:type="pct"/>
            <w:tcBorders>
              <w:top w:val="nil"/>
              <w:left w:val="single" w:sz="4" w:space="0" w:color="auto"/>
              <w:bottom w:val="single" w:sz="4" w:space="0" w:color="auto"/>
              <w:right w:val="single" w:sz="4" w:space="0" w:color="auto"/>
            </w:tcBorders>
            <w:shd w:val="clear" w:color="auto" w:fill="FFFFFF" w:themeFill="background1"/>
            <w:vAlign w:val="bottom"/>
          </w:tcPr>
          <w:p w14:paraId="7BFCB0B5" w14:textId="77777777" w:rsidR="00B1699E" w:rsidRDefault="001A3D8B">
            <w:pPr>
              <w:widowControl w:val="0"/>
              <w:jc w:val="right"/>
              <w:rPr>
                <w:sz w:val="20"/>
                <w:szCs w:val="20"/>
              </w:rPr>
            </w:pPr>
            <w:r>
              <w:rPr>
                <w:sz w:val="20"/>
                <w:szCs w:val="20"/>
              </w:rPr>
              <w:t>Not available</w:t>
            </w:r>
          </w:p>
        </w:tc>
      </w:tr>
      <w:tr w:rsidR="00B1699E" w14:paraId="1E8F7D61" w14:textId="77777777">
        <w:trPr>
          <w:trHeight w:val="233"/>
          <w:jc w:val="center"/>
        </w:trPr>
        <w:tc>
          <w:tcPr>
            <w:tcW w:w="4081" w:type="pct"/>
            <w:gridSpan w:val="2"/>
            <w:tcBorders>
              <w:top w:val="nil"/>
              <w:left w:val="single" w:sz="4" w:space="0" w:color="auto"/>
              <w:bottom w:val="single" w:sz="4" w:space="0" w:color="auto"/>
              <w:right w:val="single" w:sz="4" w:space="0" w:color="auto"/>
            </w:tcBorders>
          </w:tcPr>
          <w:p w14:paraId="2181C0B0" w14:textId="77777777" w:rsidR="00B1699E" w:rsidRDefault="001A3D8B">
            <w:pPr>
              <w:widowControl w:val="0"/>
              <w:jc w:val="left"/>
              <w:rPr>
                <w:sz w:val="20"/>
                <w:szCs w:val="20"/>
              </w:rPr>
            </w:pPr>
            <w:r>
              <w:rPr>
                <w:sz w:val="20"/>
                <w:szCs w:val="20"/>
              </w:rPr>
              <w:t>Year of reported country programme implementation data:</w:t>
            </w:r>
          </w:p>
        </w:tc>
        <w:tc>
          <w:tcPr>
            <w:tcW w:w="919" w:type="pct"/>
            <w:tcBorders>
              <w:top w:val="nil"/>
              <w:left w:val="single" w:sz="4" w:space="0" w:color="auto"/>
              <w:bottom w:val="single" w:sz="4" w:space="0" w:color="auto"/>
              <w:right w:val="single" w:sz="4" w:space="0" w:color="auto"/>
            </w:tcBorders>
            <w:shd w:val="clear" w:color="auto" w:fill="FFFFFF" w:themeFill="background1"/>
          </w:tcPr>
          <w:p w14:paraId="09C9D225" w14:textId="77777777" w:rsidR="00B1699E" w:rsidRDefault="001A3D8B">
            <w:pPr>
              <w:widowControl w:val="0"/>
              <w:jc w:val="right"/>
              <w:rPr>
                <w:sz w:val="20"/>
                <w:szCs w:val="20"/>
              </w:rPr>
            </w:pPr>
            <w:r>
              <w:rPr>
                <w:sz w:val="20"/>
                <w:szCs w:val="20"/>
              </w:rPr>
              <w:t>2022</w:t>
            </w:r>
          </w:p>
        </w:tc>
      </w:tr>
      <w:tr w:rsidR="00B1699E" w14:paraId="73BB40F7" w14:textId="77777777">
        <w:trPr>
          <w:trHeight w:val="233"/>
          <w:jc w:val="center"/>
        </w:trPr>
        <w:tc>
          <w:tcPr>
            <w:tcW w:w="4081" w:type="pct"/>
            <w:gridSpan w:val="2"/>
            <w:tcBorders>
              <w:top w:val="single" w:sz="4" w:space="0" w:color="auto"/>
            </w:tcBorders>
          </w:tcPr>
          <w:p w14:paraId="01C9C4F7" w14:textId="77777777" w:rsidR="00B1699E" w:rsidRDefault="001A3D8B">
            <w:pPr>
              <w:widowControl w:val="0"/>
              <w:jc w:val="left"/>
              <w:rPr>
                <w:sz w:val="20"/>
                <w:szCs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919" w:type="pct"/>
            <w:tcBorders>
              <w:top w:val="single" w:sz="4" w:space="0" w:color="auto"/>
            </w:tcBorders>
            <w:shd w:val="clear" w:color="auto" w:fill="auto"/>
            <w:vAlign w:val="bottom"/>
          </w:tcPr>
          <w:p w14:paraId="3495D939" w14:textId="77777777" w:rsidR="00B1699E" w:rsidRDefault="001A3D8B">
            <w:pPr>
              <w:widowControl w:val="0"/>
              <w:jc w:val="right"/>
              <w:rPr>
                <w:sz w:val="20"/>
                <w:szCs w:val="20"/>
              </w:rPr>
            </w:pPr>
            <w:r>
              <w:rPr>
                <w:sz w:val="20"/>
                <w:szCs w:val="20"/>
              </w:rPr>
              <w:t>626,740</w:t>
            </w:r>
          </w:p>
        </w:tc>
      </w:tr>
      <w:tr w:rsidR="00B1699E" w14:paraId="6122BBEA" w14:textId="77777777">
        <w:trPr>
          <w:trHeight w:val="233"/>
          <w:jc w:val="center"/>
        </w:trPr>
        <w:tc>
          <w:tcPr>
            <w:tcW w:w="4081" w:type="pct"/>
            <w:gridSpan w:val="2"/>
          </w:tcPr>
          <w:p w14:paraId="71B82BBA" w14:textId="77777777" w:rsidR="00B1699E" w:rsidRDefault="001A3D8B">
            <w:pPr>
              <w:widowControl w:val="0"/>
              <w:jc w:val="left"/>
              <w:rPr>
                <w:sz w:val="20"/>
                <w:szCs w:val="20"/>
              </w:rPr>
            </w:pPr>
            <w:r>
              <w:rPr>
                <w:sz w:val="20"/>
                <w:szCs w:val="20"/>
              </w:rPr>
              <w:t xml:space="preserve">Amount disbursed (as </w:t>
            </w:r>
            <w:proofErr w:type="gramStart"/>
            <w:r>
              <w:rPr>
                <w:sz w:val="20"/>
                <w:szCs w:val="20"/>
              </w:rPr>
              <w:t>at</w:t>
            </w:r>
            <w:proofErr w:type="gramEnd"/>
            <w:r>
              <w:rPr>
                <w:sz w:val="20"/>
                <w:szCs w:val="20"/>
              </w:rPr>
              <w:t xml:space="preserve"> December 2022) (US $):</w:t>
            </w:r>
          </w:p>
        </w:tc>
        <w:tc>
          <w:tcPr>
            <w:tcW w:w="919" w:type="pct"/>
            <w:shd w:val="clear" w:color="auto" w:fill="auto"/>
            <w:vAlign w:val="center"/>
          </w:tcPr>
          <w:p w14:paraId="41728345" w14:textId="77777777" w:rsidR="00B1699E" w:rsidRDefault="001A3D8B">
            <w:pPr>
              <w:widowControl w:val="0"/>
              <w:jc w:val="right"/>
              <w:rPr>
                <w:sz w:val="20"/>
                <w:szCs w:val="20"/>
              </w:rPr>
            </w:pPr>
            <w:r>
              <w:rPr>
                <w:sz w:val="20"/>
                <w:szCs w:val="20"/>
              </w:rPr>
              <w:t>566,740</w:t>
            </w:r>
          </w:p>
        </w:tc>
      </w:tr>
      <w:tr w:rsidR="00B1699E" w14:paraId="7C8E42AF" w14:textId="77777777">
        <w:trPr>
          <w:trHeight w:val="233"/>
          <w:jc w:val="center"/>
        </w:trPr>
        <w:tc>
          <w:tcPr>
            <w:tcW w:w="4081" w:type="pct"/>
            <w:gridSpan w:val="2"/>
          </w:tcPr>
          <w:p w14:paraId="0C8FF5A6" w14:textId="77777777" w:rsidR="00B1699E" w:rsidRDefault="001A3D8B">
            <w:pPr>
              <w:widowControl w:val="0"/>
              <w:jc w:val="left"/>
              <w:rPr>
                <w:sz w:val="20"/>
                <w:szCs w:val="20"/>
              </w:rPr>
            </w:pPr>
            <w:r>
              <w:rPr>
                <w:sz w:val="20"/>
                <w:szCs w:val="20"/>
              </w:rPr>
              <w:t xml:space="preserve">ODS to be phased out (as </w:t>
            </w:r>
            <w:proofErr w:type="gramStart"/>
            <w:r>
              <w:rPr>
                <w:sz w:val="20"/>
                <w:szCs w:val="20"/>
              </w:rPr>
              <w:t>at</w:t>
            </w:r>
            <w:proofErr w:type="gramEnd"/>
            <w:r>
              <w:rPr>
                <w:sz w:val="20"/>
                <w:szCs w:val="20"/>
              </w:rPr>
              <w:t xml:space="preserve"> June 2023) (ODP tonnes):</w:t>
            </w:r>
          </w:p>
        </w:tc>
        <w:tc>
          <w:tcPr>
            <w:tcW w:w="919" w:type="pct"/>
            <w:shd w:val="clear" w:color="auto" w:fill="auto"/>
            <w:vAlign w:val="bottom"/>
          </w:tcPr>
          <w:p w14:paraId="09CF9B87" w14:textId="77777777" w:rsidR="00B1699E" w:rsidRDefault="001A3D8B">
            <w:pPr>
              <w:widowControl w:val="0"/>
              <w:jc w:val="right"/>
              <w:rPr>
                <w:sz w:val="20"/>
                <w:szCs w:val="20"/>
              </w:rPr>
            </w:pPr>
            <w:r>
              <w:rPr>
                <w:sz w:val="20"/>
                <w:szCs w:val="20"/>
              </w:rPr>
              <w:t>3.0</w:t>
            </w:r>
          </w:p>
        </w:tc>
      </w:tr>
      <w:tr w:rsidR="00B1699E" w14:paraId="3937D523" w14:textId="77777777">
        <w:trPr>
          <w:trHeight w:val="233"/>
          <w:jc w:val="center"/>
        </w:trPr>
        <w:tc>
          <w:tcPr>
            <w:tcW w:w="4081" w:type="pct"/>
            <w:gridSpan w:val="2"/>
          </w:tcPr>
          <w:p w14:paraId="78A14010" w14:textId="77777777" w:rsidR="00B1699E" w:rsidRDefault="001A3D8B">
            <w:pPr>
              <w:widowControl w:val="0"/>
              <w:jc w:val="left"/>
              <w:rPr>
                <w:sz w:val="20"/>
                <w:szCs w:val="20"/>
              </w:rPr>
            </w:pPr>
            <w:r>
              <w:rPr>
                <w:sz w:val="20"/>
                <w:szCs w:val="20"/>
              </w:rPr>
              <w:t xml:space="preserve">ODS phased out (as </w:t>
            </w:r>
            <w:proofErr w:type="gramStart"/>
            <w:r>
              <w:rPr>
                <w:sz w:val="20"/>
                <w:szCs w:val="20"/>
              </w:rPr>
              <w:t>at</w:t>
            </w:r>
            <w:proofErr w:type="gramEnd"/>
            <w:r>
              <w:rPr>
                <w:sz w:val="20"/>
                <w:szCs w:val="20"/>
              </w:rPr>
              <w:t xml:space="preserve"> December 2022) (ODP tonnes):</w:t>
            </w:r>
          </w:p>
        </w:tc>
        <w:tc>
          <w:tcPr>
            <w:tcW w:w="919" w:type="pct"/>
            <w:shd w:val="clear" w:color="auto" w:fill="auto"/>
          </w:tcPr>
          <w:p w14:paraId="5D2395D4" w14:textId="77777777" w:rsidR="00B1699E" w:rsidRDefault="001A3D8B">
            <w:pPr>
              <w:widowControl w:val="0"/>
              <w:jc w:val="right"/>
              <w:rPr>
                <w:sz w:val="20"/>
                <w:szCs w:val="20"/>
              </w:rPr>
            </w:pPr>
            <w:r>
              <w:rPr>
                <w:sz w:val="20"/>
                <w:szCs w:val="20"/>
              </w:rPr>
              <w:t>3.0</w:t>
            </w:r>
          </w:p>
        </w:tc>
      </w:tr>
    </w:tbl>
    <w:p w14:paraId="2DF86181" w14:textId="77777777" w:rsidR="00B1699E" w:rsidRDefault="00B1699E">
      <w:pPr>
        <w:widowControl w:val="0"/>
      </w:pPr>
    </w:p>
    <w:p w14:paraId="2CC157C6" w14:textId="77777777" w:rsidR="00B1699E" w:rsidRDefault="001A3D8B">
      <w:pPr>
        <w:pStyle w:val="Heading1"/>
        <w:widowControl w:val="0"/>
        <w:numPr>
          <w:ilvl w:val="0"/>
          <w:numId w:val="5"/>
        </w:numPr>
      </w:pPr>
      <w:r>
        <w:t>Summary of activities and funds approved by the Executive Committee:</w:t>
      </w:r>
    </w:p>
    <w:tbl>
      <w:tblPr>
        <w:tblStyle w:val="TableGrid"/>
        <w:tblW w:w="4943" w:type="pct"/>
        <w:tblLayout w:type="fixed"/>
        <w:tblLook w:val="04A0" w:firstRow="1" w:lastRow="0" w:firstColumn="1" w:lastColumn="0" w:noHBand="0" w:noVBand="1"/>
      </w:tblPr>
      <w:tblGrid>
        <w:gridCol w:w="7559"/>
        <w:gridCol w:w="1684"/>
      </w:tblGrid>
      <w:tr w:rsidR="00B1699E" w14:paraId="49F2E07F" w14:textId="77777777">
        <w:tc>
          <w:tcPr>
            <w:tcW w:w="4089" w:type="pct"/>
            <w:tcBorders>
              <w:bottom w:val="single" w:sz="4" w:space="0" w:color="auto"/>
            </w:tcBorders>
            <w:shd w:val="clear" w:color="auto" w:fill="auto"/>
          </w:tcPr>
          <w:p w14:paraId="10510C77" w14:textId="77777777" w:rsidR="00B1699E" w:rsidRDefault="001A3D8B">
            <w:pPr>
              <w:widowControl w:val="0"/>
              <w:jc w:val="left"/>
              <w:rPr>
                <w:b/>
                <w:sz w:val="20"/>
                <w:szCs w:val="20"/>
              </w:rPr>
            </w:pPr>
            <w:bookmarkStart w:id="5" w:name="_Hlk115777276"/>
            <w:r>
              <w:rPr>
                <w:b/>
                <w:sz w:val="20"/>
                <w:szCs w:val="20"/>
              </w:rPr>
              <w:t>Summary of activities</w:t>
            </w:r>
          </w:p>
          <w:p w14:paraId="1057FA4A" w14:textId="77777777" w:rsidR="00B1699E" w:rsidRDefault="00B1699E">
            <w:pPr>
              <w:widowControl w:val="0"/>
              <w:jc w:val="left"/>
              <w:rPr>
                <w:b/>
                <w:sz w:val="20"/>
                <w:szCs w:val="20"/>
              </w:rPr>
            </w:pPr>
          </w:p>
        </w:tc>
        <w:tc>
          <w:tcPr>
            <w:tcW w:w="911" w:type="pct"/>
            <w:tcBorders>
              <w:bottom w:val="single" w:sz="4" w:space="0" w:color="auto"/>
            </w:tcBorders>
          </w:tcPr>
          <w:p w14:paraId="1A29A02F" w14:textId="77777777" w:rsidR="00B1699E" w:rsidRDefault="001A3D8B">
            <w:pPr>
              <w:widowControl w:val="0"/>
              <w:jc w:val="center"/>
              <w:rPr>
                <w:b/>
                <w:sz w:val="20"/>
                <w:szCs w:val="20"/>
              </w:rPr>
            </w:pPr>
            <w:r>
              <w:rPr>
                <w:b/>
                <w:sz w:val="20"/>
                <w:szCs w:val="20"/>
              </w:rPr>
              <w:t>Funds approved (US $)</w:t>
            </w:r>
          </w:p>
        </w:tc>
      </w:tr>
      <w:tr w:rsidR="00B1699E" w14:paraId="65C0E1A0" w14:textId="77777777">
        <w:tc>
          <w:tcPr>
            <w:tcW w:w="4089" w:type="pct"/>
            <w:tcBorders>
              <w:top w:val="single" w:sz="4" w:space="0" w:color="auto"/>
              <w:left w:val="single" w:sz="4" w:space="0" w:color="auto"/>
              <w:bottom w:val="single" w:sz="4" w:space="0" w:color="auto"/>
              <w:right w:val="single" w:sz="4" w:space="0" w:color="auto"/>
            </w:tcBorders>
          </w:tcPr>
          <w:p w14:paraId="059B5589" w14:textId="77777777" w:rsidR="00B1699E" w:rsidRDefault="001A3D8B">
            <w:pPr>
              <w:widowControl w:val="0"/>
              <w:ind w:left="447" w:hanging="447"/>
              <w:jc w:val="left"/>
              <w:rPr>
                <w:sz w:val="20"/>
                <w:szCs w:val="20"/>
              </w:rPr>
            </w:pPr>
            <w:r>
              <w:rPr>
                <w:sz w:val="20"/>
                <w:szCs w:val="20"/>
              </w:rPr>
              <w:t>(a)</w:t>
            </w:r>
            <w:r>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32D23BD" w14:textId="77777777" w:rsidR="00B1699E" w:rsidRDefault="001A3D8B">
            <w:pPr>
              <w:widowControl w:val="0"/>
              <w:jc w:val="right"/>
              <w:rPr>
                <w:sz w:val="20"/>
                <w:szCs w:val="20"/>
              </w:rPr>
            </w:pPr>
            <w:r>
              <w:rPr>
                <w:sz w:val="20"/>
                <w:szCs w:val="20"/>
              </w:rPr>
              <w:t>62,987</w:t>
            </w:r>
          </w:p>
        </w:tc>
      </w:tr>
      <w:tr w:rsidR="00B1699E" w14:paraId="34B9D808" w14:textId="77777777">
        <w:tc>
          <w:tcPr>
            <w:tcW w:w="4089" w:type="pct"/>
            <w:tcBorders>
              <w:top w:val="single" w:sz="4" w:space="0" w:color="auto"/>
              <w:left w:val="single" w:sz="4" w:space="0" w:color="auto"/>
              <w:bottom w:val="single" w:sz="4" w:space="0" w:color="auto"/>
              <w:right w:val="single" w:sz="4" w:space="0" w:color="auto"/>
            </w:tcBorders>
          </w:tcPr>
          <w:p w14:paraId="339C9A68" w14:textId="77777777" w:rsidR="00B1699E" w:rsidRDefault="001A3D8B">
            <w:pPr>
              <w:widowControl w:val="0"/>
              <w:ind w:left="447" w:hanging="447"/>
              <w:rPr>
                <w:sz w:val="20"/>
                <w:szCs w:val="20"/>
              </w:rPr>
            </w:pPr>
            <w:r>
              <w:rPr>
                <w:sz w:val="20"/>
                <w:szCs w:val="20"/>
              </w:rPr>
              <w:t>(b)</w:t>
            </w:r>
            <w:r>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9DC551C" w14:textId="77777777" w:rsidR="00B1699E" w:rsidRDefault="001A3D8B">
            <w:pPr>
              <w:widowControl w:val="0"/>
              <w:jc w:val="right"/>
              <w:rPr>
                <w:sz w:val="20"/>
                <w:szCs w:val="20"/>
              </w:rPr>
            </w:pPr>
            <w:r>
              <w:rPr>
                <w:sz w:val="20"/>
                <w:szCs w:val="20"/>
              </w:rPr>
              <w:t>217,187</w:t>
            </w:r>
          </w:p>
        </w:tc>
      </w:tr>
      <w:tr w:rsidR="00B1699E" w14:paraId="00FA7BE3" w14:textId="77777777">
        <w:tc>
          <w:tcPr>
            <w:tcW w:w="4089" w:type="pct"/>
            <w:tcBorders>
              <w:top w:val="single" w:sz="4" w:space="0" w:color="auto"/>
              <w:left w:val="single" w:sz="4" w:space="0" w:color="auto"/>
              <w:bottom w:val="single" w:sz="4" w:space="0" w:color="auto"/>
              <w:right w:val="single" w:sz="4" w:space="0" w:color="auto"/>
            </w:tcBorders>
          </w:tcPr>
          <w:p w14:paraId="58A181F9" w14:textId="77777777" w:rsidR="00B1699E" w:rsidRDefault="001A3D8B">
            <w:pPr>
              <w:widowControl w:val="0"/>
              <w:ind w:left="447" w:hanging="447"/>
              <w:rPr>
                <w:sz w:val="20"/>
                <w:szCs w:val="20"/>
              </w:rPr>
            </w:pPr>
            <w:r>
              <w:rPr>
                <w:sz w:val="20"/>
                <w:szCs w:val="20"/>
              </w:rPr>
              <w:t>(c)</w:t>
            </w:r>
            <w:r>
              <w:rPr>
                <w:sz w:val="20"/>
                <w:szCs w:val="20"/>
              </w:rPr>
              <w:tab/>
              <w:t xml:space="preserve">Project preparation, technical assistance, </w:t>
            </w:r>
            <w:proofErr w:type="gramStart"/>
            <w:r>
              <w:rPr>
                <w:sz w:val="20"/>
                <w:szCs w:val="20"/>
              </w:rPr>
              <w:t>training</w:t>
            </w:r>
            <w:proofErr w:type="gramEnd"/>
            <w:r>
              <w:rPr>
                <w:sz w:val="20"/>
                <w:szCs w:val="20"/>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70409D8" w14:textId="77777777" w:rsidR="00B1699E" w:rsidRDefault="001A3D8B">
            <w:pPr>
              <w:widowControl w:val="0"/>
              <w:jc w:val="right"/>
              <w:rPr>
                <w:sz w:val="20"/>
                <w:szCs w:val="20"/>
              </w:rPr>
            </w:pPr>
            <w:r>
              <w:rPr>
                <w:sz w:val="20"/>
                <w:szCs w:val="20"/>
              </w:rPr>
              <w:t>346,566</w:t>
            </w:r>
          </w:p>
        </w:tc>
      </w:tr>
      <w:tr w:rsidR="00B1699E" w14:paraId="4A6A7DCB" w14:textId="77777777">
        <w:tc>
          <w:tcPr>
            <w:tcW w:w="4089" w:type="pct"/>
            <w:tcBorders>
              <w:top w:val="single" w:sz="4" w:space="0" w:color="auto"/>
              <w:left w:val="single" w:sz="4" w:space="0" w:color="auto"/>
              <w:bottom w:val="single" w:sz="4" w:space="0" w:color="auto"/>
              <w:right w:val="single" w:sz="4" w:space="0" w:color="auto"/>
            </w:tcBorders>
            <w:shd w:val="clear" w:color="auto" w:fill="auto"/>
          </w:tcPr>
          <w:p w14:paraId="246F73D5" w14:textId="77777777" w:rsidR="00B1699E" w:rsidRDefault="001A3D8B">
            <w:pPr>
              <w:widowControl w:val="0"/>
              <w:ind w:left="-109"/>
              <w:jc w:val="right"/>
              <w:rPr>
                <w:sz w:val="20"/>
                <w:szCs w:val="20"/>
              </w:rPr>
            </w:pPr>
            <w:r>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2BB66FA" w14:textId="77777777" w:rsidR="00B1699E" w:rsidRDefault="001A3D8B">
            <w:pPr>
              <w:widowControl w:val="0"/>
              <w:jc w:val="right"/>
              <w:rPr>
                <w:sz w:val="20"/>
                <w:szCs w:val="20"/>
              </w:rPr>
            </w:pPr>
            <w:r>
              <w:rPr>
                <w:sz w:val="20"/>
                <w:szCs w:val="20"/>
              </w:rPr>
              <w:t>626,740</w:t>
            </w:r>
          </w:p>
        </w:tc>
      </w:tr>
      <w:tr w:rsidR="00B1699E" w14:paraId="26FF7E2C" w14:textId="77777777">
        <w:trPr>
          <w:trHeight w:val="143"/>
        </w:trPr>
        <w:tc>
          <w:tcPr>
            <w:tcW w:w="4089" w:type="pct"/>
            <w:tcBorders>
              <w:top w:val="single" w:sz="4" w:space="0" w:color="auto"/>
              <w:left w:val="single" w:sz="4" w:space="0" w:color="auto"/>
              <w:bottom w:val="single" w:sz="4" w:space="0" w:color="auto"/>
              <w:right w:val="single" w:sz="4" w:space="0" w:color="auto"/>
            </w:tcBorders>
          </w:tcPr>
          <w:p w14:paraId="7268A55E" w14:textId="77777777" w:rsidR="00B1699E" w:rsidRDefault="001A3D8B">
            <w:pPr>
              <w:widowControl w:val="0"/>
              <w:ind w:left="447" w:hanging="447"/>
              <w:rPr>
                <w:sz w:val="20"/>
                <w:szCs w:val="20"/>
              </w:rPr>
            </w:pPr>
            <w:r>
              <w:rPr>
                <w:sz w:val="20"/>
                <w:szCs w:val="20"/>
              </w:rPr>
              <w:t>(d)</w:t>
            </w:r>
            <w:r>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39CF212" w14:textId="77777777" w:rsidR="00B1699E" w:rsidRDefault="001A3D8B">
            <w:pPr>
              <w:widowControl w:val="0"/>
              <w:jc w:val="right"/>
              <w:rPr>
                <w:sz w:val="20"/>
                <w:szCs w:val="20"/>
              </w:rPr>
            </w:pPr>
            <w:r>
              <w:rPr>
                <w:sz w:val="20"/>
                <w:szCs w:val="20"/>
              </w:rPr>
              <w:t>0</w:t>
            </w:r>
          </w:p>
        </w:tc>
      </w:tr>
      <w:bookmarkEnd w:id="5"/>
    </w:tbl>
    <w:p w14:paraId="32982B76" w14:textId="77777777" w:rsidR="00B1699E" w:rsidRDefault="00B1699E">
      <w:pPr>
        <w:widowControl w:val="0"/>
      </w:pPr>
    </w:p>
    <w:p w14:paraId="12C820AB" w14:textId="77777777" w:rsidR="00B1699E" w:rsidRDefault="001A3D8B">
      <w:pPr>
        <w:keepNext/>
        <w:keepLines/>
        <w:widowControl w:val="0"/>
        <w:spacing w:after="240"/>
        <w:rPr>
          <w:u w:val="single"/>
          <w:lang w:val="en-GB"/>
        </w:rPr>
      </w:pPr>
      <w:r>
        <w:rPr>
          <w:u w:val="single"/>
          <w:lang w:val="en-GB"/>
        </w:rPr>
        <w:t>Progress report</w:t>
      </w:r>
    </w:p>
    <w:p w14:paraId="2299E896" w14:textId="77777777" w:rsidR="00B1699E" w:rsidRDefault="001A3D8B">
      <w:pPr>
        <w:pStyle w:val="Heading1"/>
        <w:widowControl w:val="0"/>
        <w:rPr>
          <w:rStyle w:val="normaltextrun"/>
          <w:color w:val="000000"/>
          <w:shd w:val="clear" w:color="auto" w:fill="FFFFFF"/>
        </w:rPr>
      </w:pPr>
      <w:r>
        <w:rPr>
          <w:rStyle w:val="normaltextrun"/>
          <w:color w:val="000000"/>
          <w:shd w:val="clear" w:color="auto" w:fill="FFFFFF"/>
        </w:rPr>
        <w:t>Phase V of the institutional strengthening (IS) project for Antigua and Barbuda supported the country’s efforts to maintain the implementation of Montreal Protocol activities. Phase V experienced delays in implementation owing to the</w:t>
      </w:r>
      <w:r>
        <w:rPr>
          <w:rStyle w:val="normaltextrun"/>
          <w:rFonts w:hint="eastAsia"/>
          <w:color w:val="000000"/>
          <w:shd w:val="clear" w:color="auto" w:fill="FFFFFF"/>
        </w:rPr>
        <w:t>COVID-19</w:t>
      </w:r>
      <w:r>
        <w:rPr>
          <w:rStyle w:val="normaltextrun"/>
          <w:color w:val="000000"/>
          <w:shd w:val="clear" w:color="auto" w:fill="FFFFFF"/>
        </w:rPr>
        <w:t xml:space="preserve">global pandemic and administrative challenges within the national ozone unit (NOU) and Government. However, during UNEP’s May 2023 mission, the country recommitted to the implementation of Montreal Protocol projects including IS. The NOU monitored the implementation of the licensing and quota system, monitored its borders to guard against illegal ODS trade, and collected, </w:t>
      </w:r>
      <w:proofErr w:type="gramStart"/>
      <w:r>
        <w:rPr>
          <w:rStyle w:val="normaltextrun"/>
          <w:color w:val="000000"/>
          <w:shd w:val="clear" w:color="auto" w:fill="FFFFFF"/>
        </w:rPr>
        <w:t>verified</w:t>
      </w:r>
      <w:proofErr w:type="gramEnd"/>
      <w:r>
        <w:rPr>
          <w:rStyle w:val="normaltextrun"/>
          <w:color w:val="000000"/>
          <w:shd w:val="clear" w:color="auto" w:fill="FFFFFF"/>
        </w:rPr>
        <w:t xml:space="preserve"> and submitted its country programme and Article 7 data, allowing Antigua and Barbuda to maintain compliance under the Montreal Protocol. During phase V, the country fully achieved the IS indicators apart from those that were rated as “not applicable” as there was no active HCFC phase</w:t>
      </w:r>
      <w:r>
        <w:rPr>
          <w:rStyle w:val="normaltextrun"/>
          <w:color w:val="000000"/>
          <w:shd w:val="clear" w:color="auto" w:fill="FFFFFF"/>
        </w:rPr>
        <w:softHyphen/>
        <w:t>out management plan (HPMP) being implemented during the period.  </w:t>
      </w:r>
    </w:p>
    <w:p w14:paraId="057C7945" w14:textId="77777777" w:rsidR="00B1699E" w:rsidRDefault="001A3D8B">
      <w:pPr>
        <w:widowControl w:val="0"/>
        <w:spacing w:after="240"/>
      </w:pPr>
      <w:r>
        <w:rPr>
          <w:u w:val="single"/>
          <w:lang w:val="en-GB"/>
        </w:rPr>
        <w:t>Plan of action</w:t>
      </w:r>
    </w:p>
    <w:p w14:paraId="1344F714" w14:textId="77777777" w:rsidR="00B1699E" w:rsidRDefault="001A3D8B">
      <w:pPr>
        <w:pStyle w:val="Heading1"/>
        <w:widowControl w:val="0"/>
      </w:pPr>
      <w:r>
        <w:rPr>
          <w:rStyle w:val="normaltextrun"/>
          <w:color w:val="000000"/>
          <w:shd w:val="clear" w:color="auto" w:fill="FFFFFF"/>
        </w:rPr>
        <w:t xml:space="preserve">Under phase VI, the Government of Antigua and Barbuda will continue to support activities to phase out HCFCs and promote related issues. Ratification of the Kigali Amendment is anticipated to be achieved. The newly created </w:t>
      </w:r>
      <w:r>
        <w:rPr>
          <w:rStyle w:val="normaltextrun"/>
          <w:color w:val="000000"/>
          <w:shd w:val="clear" w:color="auto" w:fill="FFFFFF"/>
          <w:lang w:val="en-GB"/>
        </w:rPr>
        <w:t xml:space="preserve">Independent Oversight Advisory Committee (following UNEP’s mission) </w:t>
      </w:r>
      <w:r>
        <w:rPr>
          <w:rStyle w:val="normaltextrun"/>
          <w:color w:val="000000"/>
          <w:shd w:val="clear" w:color="auto" w:fill="FFFFFF"/>
        </w:rPr>
        <w:t>is expected to play a greater role in guiding and supporting the NOU with implementation of activities. As a result of the global</w:t>
      </w:r>
      <w:r>
        <w:rPr>
          <w:rStyle w:val="normaltextrun"/>
          <w:rFonts w:hint="eastAsia"/>
          <w:color w:val="000000"/>
          <w:shd w:val="clear" w:color="auto" w:fill="FFFFFF"/>
        </w:rPr>
        <w:t>COVID-19</w:t>
      </w:r>
      <w:r>
        <w:rPr>
          <w:rStyle w:val="normaltextrun"/>
          <w:color w:val="000000"/>
          <w:shd w:val="clear" w:color="auto" w:fill="FFFFFF"/>
        </w:rPr>
        <w:t>pandemic, the NOU will increase the use of virtual tools to diversify its outreach and visibility. The following actions will be undertaken during the new phase: continue to strengthen coordination within the NOU and with relevant stakeholders; implement the licensing and quota system for HCFCs and the licensing system for HFCs and share more information regarding the Kigali Amendment; coordinate and monitor programme activities under the HPMP; work closely with stakeholders in the refrigeration servicing sector; implement public awareness campaigns through virtual and print media. During the next phase, the NOU will maintain its timely country programme and Article 7 data reporting and will participate in meetings related to the Montreal Protocol. Additionally, the Government will promote participation of women in the refrigeration servicing sector.</w:t>
      </w:r>
      <w:r>
        <w:rPr>
          <w:rStyle w:val="eop"/>
          <w:color w:val="000000"/>
          <w:shd w:val="clear" w:color="auto" w:fill="FFFFFF"/>
        </w:rPr>
        <w:t> </w:t>
      </w:r>
    </w:p>
    <w:p w14:paraId="57C777C8" w14:textId="77777777" w:rsidR="00B1699E" w:rsidRDefault="001A3D8B">
      <w:pPr>
        <w:widowControl w:val="0"/>
        <w:spacing w:after="240"/>
        <w:rPr>
          <w:u w:val="single"/>
          <w:lang w:val="en-GB"/>
        </w:rPr>
      </w:pPr>
      <w:r>
        <w:rPr>
          <w:u w:val="single"/>
          <w:lang w:val="en-GB"/>
        </w:rPr>
        <w:t>Sustainability and risk assessment</w:t>
      </w:r>
    </w:p>
    <w:p w14:paraId="1A4B125E" w14:textId="77777777" w:rsidR="00B1699E" w:rsidRDefault="001A3D8B">
      <w:pPr>
        <w:pStyle w:val="Heading1"/>
        <w:rPr>
          <w:sz w:val="24"/>
          <w:szCs w:val="24"/>
        </w:rPr>
      </w:pPr>
      <w:r>
        <w:rPr>
          <w:rStyle w:val="normaltextrun"/>
          <w:color w:val="000000"/>
          <w:shd w:val="clear" w:color="auto" w:fill="FFFFFF"/>
          <w:lang w:val="en-GB"/>
        </w:rPr>
        <w:t xml:space="preserve">The NOU is located within the Ministry of Foreign Affairs, Agriculture, Trade and Barbuda Affairs and is under the direct supervision of the Office of the Permanent Secretary. The work programme of the NOU is incorporated within that of the Ministry. With the installation of the Independent Oversight Advisory Committee with the Permanent Secretary as the Chair, this confirms the importance of this committee and its role in ensuring support to the NOU. These factors contribute to the sustainability of the IS and the framework to assess risks ahead of time and plan for suitable interventions in advance. Additionally, UNEP requires interim reports as part of the Small-scale Funding Agreement (SSFA) with the country. These reports contain a section where the country is required to identify in advance, any issues that it is experiencing or where the activities are not proceeding as planned, so that UNEP as implementing agency may support, </w:t>
      </w:r>
      <w:proofErr w:type="gramStart"/>
      <w:r>
        <w:rPr>
          <w:rStyle w:val="normaltextrun"/>
          <w:color w:val="000000"/>
          <w:shd w:val="clear" w:color="auto" w:fill="FFFFFF"/>
          <w:lang w:val="en-GB"/>
        </w:rPr>
        <w:t>assess</w:t>
      </w:r>
      <w:proofErr w:type="gramEnd"/>
      <w:r>
        <w:rPr>
          <w:rStyle w:val="normaltextrun"/>
          <w:color w:val="000000"/>
          <w:shd w:val="clear" w:color="auto" w:fill="FFFFFF"/>
          <w:lang w:val="en-GB"/>
        </w:rPr>
        <w:t xml:space="preserve"> and intervene where necessary.</w:t>
      </w:r>
      <w:r>
        <w:rPr>
          <w:rStyle w:val="eop"/>
          <w:color w:val="000000"/>
          <w:shd w:val="clear" w:color="auto" w:fill="FFFFFF"/>
        </w:rPr>
        <w:t> </w:t>
      </w:r>
    </w:p>
    <w:p w14:paraId="4D0C6A67" w14:textId="77777777" w:rsidR="00B1699E" w:rsidRDefault="001A3D8B">
      <w:pPr>
        <w:widowControl w:val="0"/>
        <w:rPr>
          <w:b/>
          <w:bCs/>
          <w:color w:val="000000" w:themeColor="text1"/>
        </w:rPr>
      </w:pPr>
      <w:r>
        <w:rPr>
          <w:b/>
          <w:color w:val="000000" w:themeColor="text1"/>
        </w:rPr>
        <w:t>Benin</w:t>
      </w:r>
      <w:r>
        <w:rPr>
          <w:b/>
          <w:bCs/>
          <w:color w:val="000000" w:themeColor="text1"/>
        </w:rPr>
        <w:t>: Renewal of institutional strengthening</w:t>
      </w:r>
    </w:p>
    <w:tbl>
      <w:tblPr>
        <w:tblStyle w:val="TableGrid"/>
        <w:tblW w:w="5000" w:type="pct"/>
        <w:tblLook w:val="04A0" w:firstRow="1" w:lastRow="0" w:firstColumn="1" w:lastColumn="0" w:noHBand="0" w:noVBand="1"/>
      </w:tblPr>
      <w:tblGrid>
        <w:gridCol w:w="6255"/>
        <w:gridCol w:w="1393"/>
        <w:gridCol w:w="1702"/>
      </w:tblGrid>
      <w:tr w:rsidR="00B1699E" w14:paraId="503F1B71" w14:textId="77777777">
        <w:trPr>
          <w:trHeight w:val="278"/>
          <w:tblHeader/>
        </w:trPr>
        <w:tc>
          <w:tcPr>
            <w:tcW w:w="4090" w:type="pct"/>
            <w:gridSpan w:val="2"/>
          </w:tcPr>
          <w:p w14:paraId="705ACB7B" w14:textId="77777777" w:rsidR="00B1699E" w:rsidRDefault="001A3D8B">
            <w:pPr>
              <w:widowControl w:val="0"/>
              <w:rPr>
                <w:b/>
                <w:color w:val="000000" w:themeColor="text1"/>
                <w:sz w:val="20"/>
                <w:szCs w:val="20"/>
              </w:rPr>
            </w:pPr>
            <w:r>
              <w:rPr>
                <w:b/>
                <w:color w:val="000000" w:themeColor="text1"/>
                <w:sz w:val="20"/>
                <w:szCs w:val="20"/>
              </w:rPr>
              <w:t>Summary of the project and country profile</w:t>
            </w:r>
          </w:p>
        </w:tc>
        <w:tc>
          <w:tcPr>
            <w:tcW w:w="910" w:type="pct"/>
          </w:tcPr>
          <w:p w14:paraId="663D1442" w14:textId="77777777" w:rsidR="00B1699E" w:rsidRDefault="00B1699E">
            <w:pPr>
              <w:widowControl w:val="0"/>
              <w:jc w:val="right"/>
              <w:rPr>
                <w:b/>
                <w:color w:val="000000" w:themeColor="text1"/>
                <w:sz w:val="20"/>
                <w:szCs w:val="20"/>
              </w:rPr>
            </w:pPr>
          </w:p>
        </w:tc>
      </w:tr>
      <w:tr w:rsidR="00B1699E" w14:paraId="5409B207" w14:textId="77777777">
        <w:trPr>
          <w:trHeight w:val="233"/>
        </w:trPr>
        <w:tc>
          <w:tcPr>
            <w:tcW w:w="4090" w:type="pct"/>
            <w:gridSpan w:val="2"/>
            <w:tcBorders>
              <w:bottom w:val="single" w:sz="4" w:space="0" w:color="auto"/>
            </w:tcBorders>
          </w:tcPr>
          <w:p w14:paraId="200C945F" w14:textId="77777777" w:rsidR="00B1699E" w:rsidRDefault="001A3D8B">
            <w:pPr>
              <w:widowControl w:val="0"/>
              <w:rPr>
                <w:color w:val="000000" w:themeColor="text1"/>
                <w:sz w:val="20"/>
                <w:szCs w:val="20"/>
              </w:rPr>
            </w:pPr>
            <w:r>
              <w:rPr>
                <w:color w:val="000000" w:themeColor="text1"/>
                <w:sz w:val="20"/>
                <w:szCs w:val="20"/>
              </w:rPr>
              <w:t>Implementing agency:</w:t>
            </w:r>
          </w:p>
        </w:tc>
        <w:tc>
          <w:tcPr>
            <w:tcW w:w="910" w:type="pct"/>
            <w:tcBorders>
              <w:bottom w:val="single" w:sz="4" w:space="0" w:color="auto"/>
            </w:tcBorders>
          </w:tcPr>
          <w:p w14:paraId="1DA4BD95" w14:textId="77777777" w:rsidR="00B1699E" w:rsidRDefault="001A3D8B">
            <w:pPr>
              <w:widowControl w:val="0"/>
              <w:jc w:val="center"/>
              <w:rPr>
                <w:color w:val="000000" w:themeColor="text1"/>
                <w:sz w:val="20"/>
                <w:szCs w:val="20"/>
              </w:rPr>
            </w:pPr>
            <w:r>
              <w:rPr>
                <w:color w:val="000000" w:themeColor="text1"/>
                <w:sz w:val="20"/>
                <w:szCs w:val="20"/>
              </w:rPr>
              <w:t>UNEP</w:t>
            </w:r>
          </w:p>
        </w:tc>
      </w:tr>
      <w:tr w:rsidR="00B1699E" w14:paraId="1EC1BA7B" w14:textId="77777777">
        <w:trPr>
          <w:trHeight w:val="233"/>
        </w:trPr>
        <w:tc>
          <w:tcPr>
            <w:tcW w:w="4090" w:type="pct"/>
            <w:gridSpan w:val="2"/>
            <w:tcBorders>
              <w:bottom w:val="nil"/>
            </w:tcBorders>
          </w:tcPr>
          <w:p w14:paraId="12FF9987" w14:textId="77777777" w:rsidR="00B1699E" w:rsidRDefault="001A3D8B">
            <w:pPr>
              <w:widowControl w:val="0"/>
              <w:rPr>
                <w:color w:val="000000" w:themeColor="text1"/>
                <w:sz w:val="20"/>
                <w:szCs w:val="20"/>
              </w:rPr>
            </w:pPr>
            <w:r>
              <w:rPr>
                <w:color w:val="000000" w:themeColor="text1"/>
                <w:sz w:val="20"/>
                <w:szCs w:val="20"/>
              </w:rPr>
              <w:t>Amounts previously approved for institutional strengthening (US $):</w:t>
            </w:r>
          </w:p>
        </w:tc>
        <w:tc>
          <w:tcPr>
            <w:tcW w:w="910" w:type="pct"/>
            <w:tcBorders>
              <w:bottom w:val="nil"/>
            </w:tcBorders>
          </w:tcPr>
          <w:p w14:paraId="72B1817E" w14:textId="77777777" w:rsidR="00B1699E" w:rsidRDefault="00B1699E">
            <w:pPr>
              <w:widowControl w:val="0"/>
              <w:jc w:val="right"/>
              <w:rPr>
                <w:color w:val="000000" w:themeColor="text1"/>
                <w:sz w:val="20"/>
                <w:szCs w:val="20"/>
              </w:rPr>
            </w:pPr>
          </w:p>
        </w:tc>
      </w:tr>
      <w:tr w:rsidR="00B1699E" w14:paraId="7231A4DC" w14:textId="77777777">
        <w:trPr>
          <w:trHeight w:val="233"/>
        </w:trPr>
        <w:tc>
          <w:tcPr>
            <w:tcW w:w="3345" w:type="pct"/>
            <w:tcBorders>
              <w:top w:val="nil"/>
              <w:bottom w:val="nil"/>
              <w:right w:val="nil"/>
            </w:tcBorders>
            <w:shd w:val="clear" w:color="auto" w:fill="FFFFFF" w:themeFill="background1"/>
            <w:vAlign w:val="bottom"/>
          </w:tcPr>
          <w:p w14:paraId="091BD655" w14:textId="77777777" w:rsidR="00B1699E" w:rsidRDefault="001A3D8B">
            <w:pPr>
              <w:widowControl w:val="0"/>
              <w:ind w:left="5267" w:right="-198"/>
              <w:jc w:val="left"/>
              <w:rPr>
                <w:color w:val="000000" w:themeColor="text1"/>
                <w:sz w:val="20"/>
                <w:szCs w:val="20"/>
              </w:rPr>
            </w:pPr>
            <w:r>
              <w:rPr>
                <w:color w:val="000000" w:themeColor="text1"/>
                <w:sz w:val="20"/>
                <w:szCs w:val="20"/>
              </w:rPr>
              <w:t>Phase I:</w:t>
            </w:r>
          </w:p>
        </w:tc>
        <w:tc>
          <w:tcPr>
            <w:tcW w:w="745" w:type="pct"/>
            <w:tcBorders>
              <w:top w:val="nil"/>
              <w:left w:val="nil"/>
              <w:bottom w:val="nil"/>
            </w:tcBorders>
            <w:shd w:val="clear" w:color="auto" w:fill="FFFFFF" w:themeFill="background1"/>
            <w:vAlign w:val="bottom"/>
          </w:tcPr>
          <w:p w14:paraId="0BFA1F99" w14:textId="77777777" w:rsidR="00B1699E" w:rsidRDefault="001A3D8B">
            <w:pPr>
              <w:widowControl w:val="0"/>
              <w:jc w:val="right"/>
              <w:rPr>
                <w:color w:val="000000" w:themeColor="text1"/>
                <w:sz w:val="20"/>
                <w:szCs w:val="20"/>
              </w:rPr>
            </w:pPr>
            <w:r>
              <w:rPr>
                <w:color w:val="000000" w:themeColor="text1"/>
                <w:sz w:val="20"/>
                <w:szCs w:val="20"/>
              </w:rPr>
              <w:t>Nov-95</w:t>
            </w:r>
          </w:p>
        </w:tc>
        <w:tc>
          <w:tcPr>
            <w:tcW w:w="910" w:type="pct"/>
            <w:tcBorders>
              <w:top w:val="nil"/>
              <w:bottom w:val="nil"/>
            </w:tcBorders>
            <w:shd w:val="clear" w:color="auto" w:fill="FFFFFF" w:themeFill="background1"/>
          </w:tcPr>
          <w:p w14:paraId="159AE436" w14:textId="77777777" w:rsidR="00B1699E" w:rsidRDefault="001A3D8B">
            <w:pPr>
              <w:widowControl w:val="0"/>
              <w:jc w:val="right"/>
              <w:rPr>
                <w:color w:val="000000" w:themeColor="text1"/>
                <w:sz w:val="20"/>
                <w:szCs w:val="20"/>
              </w:rPr>
            </w:pPr>
            <w:r>
              <w:rPr>
                <w:sz w:val="20"/>
                <w:szCs w:val="20"/>
              </w:rPr>
              <w:t>50,000</w:t>
            </w:r>
          </w:p>
        </w:tc>
      </w:tr>
      <w:tr w:rsidR="00B1699E" w14:paraId="6D83EA8A" w14:textId="77777777">
        <w:trPr>
          <w:trHeight w:val="233"/>
        </w:trPr>
        <w:tc>
          <w:tcPr>
            <w:tcW w:w="3345" w:type="pct"/>
            <w:tcBorders>
              <w:top w:val="nil"/>
              <w:bottom w:val="nil"/>
              <w:right w:val="nil"/>
            </w:tcBorders>
            <w:shd w:val="clear" w:color="auto" w:fill="FFFFFF" w:themeFill="background1"/>
            <w:vAlign w:val="bottom"/>
          </w:tcPr>
          <w:p w14:paraId="758E836E" w14:textId="77777777" w:rsidR="00B1699E" w:rsidRDefault="001A3D8B">
            <w:pPr>
              <w:widowControl w:val="0"/>
              <w:ind w:left="5267" w:right="-198"/>
              <w:jc w:val="left"/>
              <w:rPr>
                <w:color w:val="000000" w:themeColor="text1"/>
                <w:sz w:val="20"/>
                <w:szCs w:val="20"/>
              </w:rPr>
            </w:pPr>
            <w:r>
              <w:rPr>
                <w:color w:val="000000" w:themeColor="text1"/>
                <w:sz w:val="20"/>
                <w:szCs w:val="20"/>
              </w:rPr>
              <w:t>Phase II:</w:t>
            </w:r>
          </w:p>
        </w:tc>
        <w:tc>
          <w:tcPr>
            <w:tcW w:w="745" w:type="pct"/>
            <w:tcBorders>
              <w:top w:val="nil"/>
              <w:left w:val="nil"/>
              <w:bottom w:val="nil"/>
            </w:tcBorders>
            <w:shd w:val="clear" w:color="auto" w:fill="FFFFFF" w:themeFill="background1"/>
            <w:vAlign w:val="bottom"/>
          </w:tcPr>
          <w:p w14:paraId="7755085F" w14:textId="77777777" w:rsidR="00B1699E" w:rsidRDefault="001A3D8B">
            <w:pPr>
              <w:widowControl w:val="0"/>
              <w:jc w:val="right"/>
              <w:rPr>
                <w:color w:val="000000" w:themeColor="text1"/>
                <w:sz w:val="20"/>
                <w:szCs w:val="20"/>
              </w:rPr>
            </w:pPr>
            <w:r>
              <w:rPr>
                <w:color w:val="000000" w:themeColor="text1"/>
                <w:sz w:val="20"/>
                <w:szCs w:val="20"/>
              </w:rPr>
              <w:t>Jul-99</w:t>
            </w:r>
          </w:p>
        </w:tc>
        <w:tc>
          <w:tcPr>
            <w:tcW w:w="910" w:type="pct"/>
            <w:tcBorders>
              <w:top w:val="nil"/>
              <w:bottom w:val="nil"/>
            </w:tcBorders>
            <w:shd w:val="clear" w:color="auto" w:fill="FFFFFF" w:themeFill="background1"/>
          </w:tcPr>
          <w:p w14:paraId="142F16A1" w14:textId="77777777" w:rsidR="00B1699E" w:rsidRDefault="001A3D8B">
            <w:pPr>
              <w:widowControl w:val="0"/>
              <w:jc w:val="right"/>
              <w:rPr>
                <w:color w:val="000000" w:themeColor="text1"/>
                <w:sz w:val="20"/>
                <w:szCs w:val="20"/>
              </w:rPr>
            </w:pPr>
            <w:r>
              <w:rPr>
                <w:sz w:val="20"/>
                <w:szCs w:val="20"/>
              </w:rPr>
              <w:t>33,333</w:t>
            </w:r>
          </w:p>
        </w:tc>
      </w:tr>
      <w:tr w:rsidR="00B1699E" w14:paraId="4F70BF08" w14:textId="77777777">
        <w:trPr>
          <w:trHeight w:val="233"/>
        </w:trPr>
        <w:tc>
          <w:tcPr>
            <w:tcW w:w="3345" w:type="pct"/>
            <w:tcBorders>
              <w:top w:val="nil"/>
              <w:bottom w:val="nil"/>
              <w:right w:val="nil"/>
            </w:tcBorders>
            <w:shd w:val="clear" w:color="auto" w:fill="FFFFFF" w:themeFill="background1"/>
            <w:vAlign w:val="bottom"/>
          </w:tcPr>
          <w:p w14:paraId="78C997FB" w14:textId="77777777" w:rsidR="00B1699E" w:rsidRDefault="001A3D8B">
            <w:pPr>
              <w:widowControl w:val="0"/>
              <w:ind w:left="5267" w:right="-198"/>
              <w:jc w:val="left"/>
              <w:rPr>
                <w:color w:val="000000" w:themeColor="text1"/>
                <w:sz w:val="20"/>
                <w:szCs w:val="20"/>
              </w:rPr>
            </w:pPr>
            <w:r>
              <w:rPr>
                <w:color w:val="000000" w:themeColor="text1"/>
                <w:sz w:val="20"/>
                <w:szCs w:val="20"/>
              </w:rPr>
              <w:t>Phase III:</w:t>
            </w:r>
          </w:p>
        </w:tc>
        <w:tc>
          <w:tcPr>
            <w:tcW w:w="745" w:type="pct"/>
            <w:tcBorders>
              <w:top w:val="nil"/>
              <w:left w:val="nil"/>
              <w:bottom w:val="nil"/>
            </w:tcBorders>
            <w:shd w:val="clear" w:color="auto" w:fill="FFFFFF" w:themeFill="background1"/>
            <w:vAlign w:val="bottom"/>
          </w:tcPr>
          <w:p w14:paraId="68D86F18" w14:textId="77777777" w:rsidR="00B1699E" w:rsidRDefault="001A3D8B">
            <w:pPr>
              <w:widowControl w:val="0"/>
              <w:jc w:val="right"/>
              <w:rPr>
                <w:color w:val="000000" w:themeColor="text1"/>
                <w:sz w:val="20"/>
                <w:szCs w:val="20"/>
              </w:rPr>
            </w:pPr>
            <w:r>
              <w:rPr>
                <w:color w:val="000000" w:themeColor="text1"/>
                <w:sz w:val="20"/>
                <w:szCs w:val="20"/>
              </w:rPr>
              <w:t>Mar-01</w:t>
            </w:r>
          </w:p>
        </w:tc>
        <w:tc>
          <w:tcPr>
            <w:tcW w:w="910" w:type="pct"/>
            <w:tcBorders>
              <w:top w:val="nil"/>
              <w:bottom w:val="nil"/>
            </w:tcBorders>
            <w:shd w:val="clear" w:color="auto" w:fill="FFFFFF" w:themeFill="background1"/>
          </w:tcPr>
          <w:p w14:paraId="522ACFBF" w14:textId="77777777" w:rsidR="00B1699E" w:rsidRDefault="001A3D8B">
            <w:pPr>
              <w:widowControl w:val="0"/>
              <w:jc w:val="right"/>
              <w:rPr>
                <w:color w:val="000000" w:themeColor="text1"/>
                <w:sz w:val="20"/>
                <w:szCs w:val="20"/>
              </w:rPr>
            </w:pPr>
            <w:r>
              <w:rPr>
                <w:sz w:val="20"/>
                <w:szCs w:val="20"/>
              </w:rPr>
              <w:t>33,333</w:t>
            </w:r>
          </w:p>
        </w:tc>
      </w:tr>
      <w:tr w:rsidR="00B1699E" w14:paraId="648F69AA" w14:textId="77777777">
        <w:trPr>
          <w:trHeight w:val="233"/>
        </w:trPr>
        <w:tc>
          <w:tcPr>
            <w:tcW w:w="3345" w:type="pct"/>
            <w:tcBorders>
              <w:top w:val="nil"/>
              <w:bottom w:val="nil"/>
              <w:right w:val="nil"/>
            </w:tcBorders>
            <w:shd w:val="clear" w:color="auto" w:fill="FFFFFF" w:themeFill="background1"/>
            <w:vAlign w:val="bottom"/>
          </w:tcPr>
          <w:p w14:paraId="335D7E48" w14:textId="77777777" w:rsidR="00B1699E" w:rsidRDefault="001A3D8B">
            <w:pPr>
              <w:widowControl w:val="0"/>
              <w:ind w:left="5267" w:right="-198"/>
              <w:jc w:val="left"/>
              <w:rPr>
                <w:color w:val="000000" w:themeColor="text1"/>
                <w:sz w:val="20"/>
                <w:szCs w:val="20"/>
              </w:rPr>
            </w:pPr>
            <w:r>
              <w:rPr>
                <w:color w:val="000000" w:themeColor="text1"/>
                <w:sz w:val="20"/>
                <w:szCs w:val="20"/>
              </w:rPr>
              <w:t>Phase IV:</w:t>
            </w:r>
          </w:p>
        </w:tc>
        <w:tc>
          <w:tcPr>
            <w:tcW w:w="745" w:type="pct"/>
            <w:tcBorders>
              <w:top w:val="nil"/>
              <w:left w:val="nil"/>
              <w:bottom w:val="nil"/>
            </w:tcBorders>
            <w:shd w:val="clear" w:color="auto" w:fill="FFFFFF" w:themeFill="background1"/>
            <w:vAlign w:val="bottom"/>
          </w:tcPr>
          <w:p w14:paraId="24C26AF9"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Jul-03</w:t>
            </w:r>
          </w:p>
        </w:tc>
        <w:tc>
          <w:tcPr>
            <w:tcW w:w="910" w:type="pct"/>
            <w:tcBorders>
              <w:top w:val="nil"/>
              <w:bottom w:val="nil"/>
            </w:tcBorders>
            <w:shd w:val="clear" w:color="auto" w:fill="FFFFFF" w:themeFill="background1"/>
          </w:tcPr>
          <w:p w14:paraId="518E8BA0" w14:textId="77777777" w:rsidR="00B1699E" w:rsidRDefault="001A3D8B">
            <w:pPr>
              <w:widowControl w:val="0"/>
              <w:jc w:val="right"/>
              <w:rPr>
                <w:color w:val="000000" w:themeColor="text1"/>
                <w:sz w:val="20"/>
                <w:szCs w:val="20"/>
              </w:rPr>
            </w:pPr>
            <w:r>
              <w:rPr>
                <w:sz w:val="20"/>
                <w:szCs w:val="20"/>
              </w:rPr>
              <w:t>43,333</w:t>
            </w:r>
          </w:p>
        </w:tc>
      </w:tr>
      <w:tr w:rsidR="00B1699E" w14:paraId="3E775428" w14:textId="77777777">
        <w:trPr>
          <w:trHeight w:val="233"/>
        </w:trPr>
        <w:tc>
          <w:tcPr>
            <w:tcW w:w="3345" w:type="pct"/>
            <w:tcBorders>
              <w:top w:val="nil"/>
              <w:bottom w:val="nil"/>
              <w:right w:val="nil"/>
            </w:tcBorders>
            <w:shd w:val="clear" w:color="auto" w:fill="FFFFFF" w:themeFill="background1"/>
            <w:vAlign w:val="bottom"/>
          </w:tcPr>
          <w:p w14:paraId="6CD59837" w14:textId="77777777" w:rsidR="00B1699E" w:rsidRDefault="001A3D8B">
            <w:pPr>
              <w:widowControl w:val="0"/>
              <w:ind w:left="5267" w:right="-198"/>
              <w:jc w:val="left"/>
              <w:rPr>
                <w:color w:val="000000" w:themeColor="text1"/>
                <w:sz w:val="20"/>
                <w:szCs w:val="20"/>
              </w:rPr>
            </w:pPr>
            <w:r>
              <w:rPr>
                <w:color w:val="000000" w:themeColor="text1"/>
                <w:sz w:val="20"/>
                <w:szCs w:val="20"/>
              </w:rPr>
              <w:t>Phase V:</w:t>
            </w:r>
          </w:p>
        </w:tc>
        <w:tc>
          <w:tcPr>
            <w:tcW w:w="745" w:type="pct"/>
            <w:tcBorders>
              <w:top w:val="nil"/>
              <w:left w:val="nil"/>
              <w:bottom w:val="nil"/>
            </w:tcBorders>
            <w:shd w:val="clear" w:color="auto" w:fill="FFFFFF" w:themeFill="background1"/>
            <w:vAlign w:val="bottom"/>
          </w:tcPr>
          <w:p w14:paraId="593D60AD"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Jul-06</w:t>
            </w:r>
          </w:p>
        </w:tc>
        <w:tc>
          <w:tcPr>
            <w:tcW w:w="910" w:type="pct"/>
            <w:tcBorders>
              <w:top w:val="nil"/>
              <w:bottom w:val="nil"/>
            </w:tcBorders>
            <w:shd w:val="clear" w:color="auto" w:fill="FFFFFF" w:themeFill="background1"/>
          </w:tcPr>
          <w:p w14:paraId="22B2BFDD" w14:textId="77777777" w:rsidR="00B1699E" w:rsidRDefault="001A3D8B">
            <w:pPr>
              <w:widowControl w:val="0"/>
              <w:jc w:val="right"/>
              <w:rPr>
                <w:color w:val="000000" w:themeColor="text1"/>
                <w:sz w:val="20"/>
                <w:szCs w:val="20"/>
              </w:rPr>
            </w:pPr>
            <w:r>
              <w:rPr>
                <w:sz w:val="20"/>
                <w:szCs w:val="20"/>
              </w:rPr>
              <w:t>60,000</w:t>
            </w:r>
          </w:p>
        </w:tc>
      </w:tr>
      <w:tr w:rsidR="00B1699E" w14:paraId="31016D80" w14:textId="77777777">
        <w:trPr>
          <w:trHeight w:val="233"/>
        </w:trPr>
        <w:tc>
          <w:tcPr>
            <w:tcW w:w="3345" w:type="pct"/>
            <w:tcBorders>
              <w:top w:val="nil"/>
              <w:bottom w:val="nil"/>
              <w:right w:val="nil"/>
            </w:tcBorders>
            <w:shd w:val="clear" w:color="auto" w:fill="FFFFFF" w:themeFill="background1"/>
            <w:vAlign w:val="bottom"/>
          </w:tcPr>
          <w:p w14:paraId="02E45854" w14:textId="77777777" w:rsidR="00B1699E" w:rsidRDefault="001A3D8B">
            <w:pPr>
              <w:widowControl w:val="0"/>
              <w:ind w:left="5267" w:right="-198"/>
              <w:jc w:val="left"/>
              <w:rPr>
                <w:color w:val="000000" w:themeColor="text1"/>
                <w:sz w:val="20"/>
                <w:szCs w:val="20"/>
              </w:rPr>
            </w:pPr>
            <w:r>
              <w:rPr>
                <w:color w:val="000000" w:themeColor="text1"/>
                <w:sz w:val="20"/>
                <w:szCs w:val="20"/>
              </w:rPr>
              <w:t>Phase VI:</w:t>
            </w:r>
          </w:p>
        </w:tc>
        <w:tc>
          <w:tcPr>
            <w:tcW w:w="745" w:type="pct"/>
            <w:tcBorders>
              <w:top w:val="nil"/>
              <w:left w:val="nil"/>
              <w:bottom w:val="nil"/>
            </w:tcBorders>
            <w:shd w:val="clear" w:color="auto" w:fill="FFFFFF" w:themeFill="background1"/>
            <w:vAlign w:val="bottom"/>
          </w:tcPr>
          <w:p w14:paraId="0D1D412C"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Nov-08</w:t>
            </w:r>
          </w:p>
        </w:tc>
        <w:tc>
          <w:tcPr>
            <w:tcW w:w="910" w:type="pct"/>
            <w:tcBorders>
              <w:top w:val="nil"/>
              <w:bottom w:val="nil"/>
            </w:tcBorders>
            <w:shd w:val="clear" w:color="auto" w:fill="FFFFFF" w:themeFill="background1"/>
          </w:tcPr>
          <w:p w14:paraId="3659E05F" w14:textId="77777777" w:rsidR="00B1699E" w:rsidRDefault="001A3D8B">
            <w:pPr>
              <w:widowControl w:val="0"/>
              <w:jc w:val="right"/>
              <w:rPr>
                <w:color w:val="000000" w:themeColor="text1"/>
                <w:sz w:val="20"/>
                <w:szCs w:val="20"/>
              </w:rPr>
            </w:pPr>
            <w:r>
              <w:rPr>
                <w:sz w:val="20"/>
                <w:szCs w:val="20"/>
              </w:rPr>
              <w:t>60,000</w:t>
            </w:r>
          </w:p>
        </w:tc>
      </w:tr>
      <w:tr w:rsidR="00B1699E" w14:paraId="413025A3" w14:textId="77777777" w:rsidTr="00CF5B18">
        <w:trPr>
          <w:trHeight w:val="233"/>
        </w:trPr>
        <w:tc>
          <w:tcPr>
            <w:tcW w:w="3345" w:type="pct"/>
            <w:tcBorders>
              <w:top w:val="nil"/>
              <w:bottom w:val="nil"/>
              <w:right w:val="nil"/>
            </w:tcBorders>
            <w:shd w:val="clear" w:color="auto" w:fill="FFFFFF" w:themeFill="background1"/>
            <w:vAlign w:val="bottom"/>
          </w:tcPr>
          <w:p w14:paraId="1ED29F9E" w14:textId="77777777" w:rsidR="00B1699E" w:rsidRDefault="001A3D8B">
            <w:pPr>
              <w:widowControl w:val="0"/>
              <w:ind w:left="5267" w:right="-198"/>
              <w:jc w:val="left"/>
              <w:rPr>
                <w:color w:val="000000" w:themeColor="text1"/>
                <w:sz w:val="20"/>
                <w:szCs w:val="20"/>
              </w:rPr>
            </w:pPr>
            <w:r>
              <w:rPr>
                <w:color w:val="000000" w:themeColor="text1"/>
                <w:sz w:val="20"/>
                <w:szCs w:val="20"/>
              </w:rPr>
              <w:t>Phase VII:</w:t>
            </w:r>
          </w:p>
        </w:tc>
        <w:tc>
          <w:tcPr>
            <w:tcW w:w="745" w:type="pct"/>
            <w:tcBorders>
              <w:top w:val="nil"/>
              <w:left w:val="nil"/>
              <w:bottom w:val="nil"/>
            </w:tcBorders>
            <w:shd w:val="clear" w:color="auto" w:fill="FFFFFF" w:themeFill="background1"/>
            <w:vAlign w:val="bottom"/>
          </w:tcPr>
          <w:p w14:paraId="11423B41"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Dec-10</w:t>
            </w:r>
          </w:p>
        </w:tc>
        <w:tc>
          <w:tcPr>
            <w:tcW w:w="910" w:type="pct"/>
            <w:tcBorders>
              <w:top w:val="nil"/>
              <w:bottom w:val="nil"/>
            </w:tcBorders>
            <w:shd w:val="clear" w:color="auto" w:fill="FFFFFF" w:themeFill="background1"/>
          </w:tcPr>
          <w:p w14:paraId="34E7F1B3" w14:textId="77777777" w:rsidR="00B1699E" w:rsidRDefault="001A3D8B">
            <w:pPr>
              <w:widowControl w:val="0"/>
              <w:jc w:val="right"/>
              <w:rPr>
                <w:color w:val="000000" w:themeColor="text1"/>
                <w:sz w:val="20"/>
                <w:szCs w:val="20"/>
              </w:rPr>
            </w:pPr>
            <w:r>
              <w:rPr>
                <w:sz w:val="20"/>
                <w:szCs w:val="20"/>
              </w:rPr>
              <w:t>60,000</w:t>
            </w:r>
          </w:p>
        </w:tc>
      </w:tr>
      <w:tr w:rsidR="00B1699E" w14:paraId="3D1B992F" w14:textId="77777777" w:rsidTr="00CF5B18">
        <w:trPr>
          <w:trHeight w:val="233"/>
        </w:trPr>
        <w:tc>
          <w:tcPr>
            <w:tcW w:w="3345" w:type="pct"/>
            <w:tcBorders>
              <w:top w:val="nil"/>
              <w:bottom w:val="single" w:sz="4" w:space="0" w:color="auto"/>
              <w:right w:val="nil"/>
            </w:tcBorders>
            <w:shd w:val="clear" w:color="auto" w:fill="FFFFFF" w:themeFill="background1"/>
            <w:vAlign w:val="bottom"/>
          </w:tcPr>
          <w:p w14:paraId="6F20AE3C" w14:textId="77777777" w:rsidR="00B1699E" w:rsidRDefault="001A3D8B">
            <w:pPr>
              <w:widowControl w:val="0"/>
              <w:ind w:left="5267" w:right="-198"/>
              <w:jc w:val="left"/>
              <w:rPr>
                <w:color w:val="000000" w:themeColor="text1"/>
                <w:sz w:val="20"/>
                <w:szCs w:val="20"/>
              </w:rPr>
            </w:pPr>
            <w:r>
              <w:rPr>
                <w:color w:val="000000" w:themeColor="text1"/>
                <w:sz w:val="20"/>
                <w:szCs w:val="20"/>
              </w:rPr>
              <w:t>Phase VIII:</w:t>
            </w:r>
          </w:p>
        </w:tc>
        <w:tc>
          <w:tcPr>
            <w:tcW w:w="745" w:type="pct"/>
            <w:tcBorders>
              <w:top w:val="nil"/>
              <w:left w:val="nil"/>
              <w:bottom w:val="single" w:sz="4" w:space="0" w:color="auto"/>
            </w:tcBorders>
            <w:shd w:val="clear" w:color="auto" w:fill="FFFFFF" w:themeFill="background1"/>
            <w:vAlign w:val="bottom"/>
          </w:tcPr>
          <w:p w14:paraId="53C933B3"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Dec-13</w:t>
            </w:r>
          </w:p>
        </w:tc>
        <w:tc>
          <w:tcPr>
            <w:tcW w:w="910" w:type="pct"/>
            <w:tcBorders>
              <w:top w:val="nil"/>
              <w:bottom w:val="single" w:sz="4" w:space="0" w:color="auto"/>
            </w:tcBorders>
            <w:shd w:val="clear" w:color="auto" w:fill="FFFFFF" w:themeFill="background1"/>
          </w:tcPr>
          <w:p w14:paraId="68D13643" w14:textId="77777777" w:rsidR="00B1699E" w:rsidRDefault="001A3D8B">
            <w:pPr>
              <w:widowControl w:val="0"/>
              <w:jc w:val="right"/>
              <w:rPr>
                <w:color w:val="000000" w:themeColor="text1"/>
                <w:sz w:val="20"/>
                <w:szCs w:val="20"/>
              </w:rPr>
            </w:pPr>
            <w:r>
              <w:rPr>
                <w:sz w:val="20"/>
                <w:szCs w:val="20"/>
              </w:rPr>
              <w:t>60,000</w:t>
            </w:r>
          </w:p>
        </w:tc>
      </w:tr>
      <w:tr w:rsidR="00B1699E" w14:paraId="34CC5E89" w14:textId="77777777" w:rsidTr="00CF5B18">
        <w:trPr>
          <w:trHeight w:val="233"/>
        </w:trPr>
        <w:tc>
          <w:tcPr>
            <w:tcW w:w="3345" w:type="pct"/>
            <w:tcBorders>
              <w:top w:val="single" w:sz="4" w:space="0" w:color="auto"/>
              <w:bottom w:val="nil"/>
              <w:right w:val="nil"/>
            </w:tcBorders>
            <w:shd w:val="clear" w:color="auto" w:fill="FFFFFF" w:themeFill="background1"/>
            <w:vAlign w:val="bottom"/>
          </w:tcPr>
          <w:p w14:paraId="66D068AD" w14:textId="77777777" w:rsidR="00B1699E" w:rsidRDefault="001A3D8B">
            <w:pPr>
              <w:widowControl w:val="0"/>
              <w:ind w:left="5267" w:right="-198"/>
              <w:jc w:val="left"/>
              <w:rPr>
                <w:color w:val="000000" w:themeColor="text1"/>
                <w:sz w:val="20"/>
                <w:szCs w:val="20"/>
              </w:rPr>
            </w:pPr>
            <w:r>
              <w:rPr>
                <w:color w:val="000000" w:themeColor="text1"/>
                <w:sz w:val="20"/>
                <w:szCs w:val="20"/>
              </w:rPr>
              <w:t>Phase IX:</w:t>
            </w:r>
          </w:p>
        </w:tc>
        <w:tc>
          <w:tcPr>
            <w:tcW w:w="745" w:type="pct"/>
            <w:tcBorders>
              <w:top w:val="single" w:sz="4" w:space="0" w:color="auto"/>
              <w:left w:val="nil"/>
              <w:bottom w:val="nil"/>
            </w:tcBorders>
            <w:shd w:val="clear" w:color="auto" w:fill="FFFFFF" w:themeFill="background1"/>
            <w:vAlign w:val="bottom"/>
          </w:tcPr>
          <w:p w14:paraId="644CB56C"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Nov-15</w:t>
            </w:r>
          </w:p>
        </w:tc>
        <w:tc>
          <w:tcPr>
            <w:tcW w:w="910" w:type="pct"/>
            <w:tcBorders>
              <w:top w:val="single" w:sz="4" w:space="0" w:color="auto"/>
              <w:bottom w:val="nil"/>
            </w:tcBorders>
            <w:shd w:val="clear" w:color="auto" w:fill="FFFFFF" w:themeFill="background1"/>
          </w:tcPr>
          <w:p w14:paraId="6DD8E4BF" w14:textId="77777777" w:rsidR="00B1699E" w:rsidRDefault="001A3D8B">
            <w:pPr>
              <w:widowControl w:val="0"/>
              <w:jc w:val="right"/>
              <w:rPr>
                <w:color w:val="000000" w:themeColor="text1"/>
                <w:sz w:val="20"/>
                <w:szCs w:val="20"/>
              </w:rPr>
            </w:pPr>
            <w:r>
              <w:rPr>
                <w:sz w:val="20"/>
                <w:szCs w:val="20"/>
              </w:rPr>
              <w:t>85,000</w:t>
            </w:r>
          </w:p>
        </w:tc>
      </w:tr>
      <w:tr w:rsidR="00B1699E" w14:paraId="242CA7B2" w14:textId="77777777">
        <w:trPr>
          <w:trHeight w:val="233"/>
        </w:trPr>
        <w:tc>
          <w:tcPr>
            <w:tcW w:w="3345" w:type="pct"/>
            <w:tcBorders>
              <w:top w:val="nil"/>
              <w:bottom w:val="nil"/>
              <w:right w:val="nil"/>
            </w:tcBorders>
            <w:shd w:val="clear" w:color="auto" w:fill="FFFFFF" w:themeFill="background1"/>
            <w:vAlign w:val="bottom"/>
          </w:tcPr>
          <w:p w14:paraId="1F537E05" w14:textId="77777777" w:rsidR="00B1699E" w:rsidRDefault="001A3D8B">
            <w:pPr>
              <w:widowControl w:val="0"/>
              <w:ind w:left="5267" w:right="-198"/>
              <w:jc w:val="left"/>
              <w:rPr>
                <w:sz w:val="20"/>
                <w:szCs w:val="20"/>
              </w:rPr>
            </w:pPr>
            <w:r>
              <w:rPr>
                <w:sz w:val="20"/>
                <w:szCs w:val="20"/>
              </w:rPr>
              <w:t>Phase X:</w:t>
            </w:r>
          </w:p>
        </w:tc>
        <w:tc>
          <w:tcPr>
            <w:tcW w:w="745" w:type="pct"/>
            <w:tcBorders>
              <w:top w:val="nil"/>
              <w:left w:val="nil"/>
              <w:bottom w:val="nil"/>
            </w:tcBorders>
            <w:shd w:val="clear" w:color="auto" w:fill="FFFFFF" w:themeFill="background1"/>
            <w:vAlign w:val="bottom"/>
          </w:tcPr>
          <w:p w14:paraId="61164DE5" w14:textId="77777777" w:rsidR="00B1699E" w:rsidRDefault="001A3D8B">
            <w:pPr>
              <w:widowControl w:val="0"/>
              <w:tabs>
                <w:tab w:val="left" w:pos="6840"/>
              </w:tabs>
              <w:ind w:left="-108"/>
              <w:jc w:val="right"/>
              <w:rPr>
                <w:sz w:val="20"/>
                <w:szCs w:val="20"/>
              </w:rPr>
            </w:pPr>
            <w:r>
              <w:rPr>
                <w:sz w:val="20"/>
                <w:szCs w:val="20"/>
              </w:rPr>
              <w:t>Nov-17</w:t>
            </w:r>
          </w:p>
        </w:tc>
        <w:tc>
          <w:tcPr>
            <w:tcW w:w="910" w:type="pct"/>
            <w:tcBorders>
              <w:top w:val="nil"/>
              <w:bottom w:val="nil"/>
            </w:tcBorders>
            <w:shd w:val="clear" w:color="auto" w:fill="FFFFFF" w:themeFill="background1"/>
          </w:tcPr>
          <w:p w14:paraId="2FB7405B" w14:textId="77777777" w:rsidR="00B1699E" w:rsidRDefault="001A3D8B">
            <w:pPr>
              <w:widowControl w:val="0"/>
              <w:jc w:val="right"/>
              <w:rPr>
                <w:sz w:val="20"/>
                <w:szCs w:val="20"/>
              </w:rPr>
            </w:pPr>
            <w:r>
              <w:rPr>
                <w:sz w:val="20"/>
                <w:szCs w:val="20"/>
              </w:rPr>
              <w:t>82,337</w:t>
            </w:r>
          </w:p>
        </w:tc>
      </w:tr>
      <w:tr w:rsidR="00B1699E" w14:paraId="74CCFB0B" w14:textId="77777777">
        <w:trPr>
          <w:trHeight w:val="233"/>
        </w:trPr>
        <w:tc>
          <w:tcPr>
            <w:tcW w:w="3345" w:type="pct"/>
            <w:tcBorders>
              <w:top w:val="nil"/>
              <w:bottom w:val="nil"/>
              <w:right w:val="nil"/>
            </w:tcBorders>
            <w:shd w:val="clear" w:color="auto" w:fill="FFFFFF" w:themeFill="background1"/>
            <w:vAlign w:val="bottom"/>
          </w:tcPr>
          <w:p w14:paraId="602A19D3" w14:textId="77777777" w:rsidR="00B1699E" w:rsidRDefault="001A3D8B">
            <w:pPr>
              <w:widowControl w:val="0"/>
              <w:ind w:left="5267" w:right="-198"/>
              <w:jc w:val="left"/>
              <w:rPr>
                <w:sz w:val="20"/>
                <w:szCs w:val="20"/>
              </w:rPr>
            </w:pPr>
            <w:r>
              <w:rPr>
                <w:sz w:val="20"/>
                <w:szCs w:val="20"/>
              </w:rPr>
              <w:t>Phase XI:</w:t>
            </w:r>
          </w:p>
        </w:tc>
        <w:tc>
          <w:tcPr>
            <w:tcW w:w="745" w:type="pct"/>
            <w:tcBorders>
              <w:top w:val="nil"/>
              <w:left w:val="nil"/>
              <w:bottom w:val="nil"/>
            </w:tcBorders>
            <w:shd w:val="clear" w:color="auto" w:fill="FFFFFF" w:themeFill="background1"/>
            <w:vAlign w:val="bottom"/>
          </w:tcPr>
          <w:p w14:paraId="4A2D9C67" w14:textId="77777777" w:rsidR="00B1699E" w:rsidRDefault="001A3D8B">
            <w:pPr>
              <w:widowControl w:val="0"/>
              <w:tabs>
                <w:tab w:val="left" w:pos="6840"/>
              </w:tabs>
              <w:ind w:left="-108"/>
              <w:jc w:val="right"/>
              <w:rPr>
                <w:sz w:val="20"/>
                <w:szCs w:val="20"/>
              </w:rPr>
            </w:pPr>
            <w:r>
              <w:rPr>
                <w:sz w:val="20"/>
                <w:szCs w:val="20"/>
              </w:rPr>
              <w:t>Dec-19</w:t>
            </w:r>
          </w:p>
        </w:tc>
        <w:tc>
          <w:tcPr>
            <w:tcW w:w="910" w:type="pct"/>
            <w:tcBorders>
              <w:top w:val="nil"/>
              <w:bottom w:val="nil"/>
            </w:tcBorders>
            <w:shd w:val="clear" w:color="auto" w:fill="FFFFFF" w:themeFill="background1"/>
          </w:tcPr>
          <w:p w14:paraId="52D5F2B5" w14:textId="77777777" w:rsidR="00B1699E" w:rsidRDefault="001A3D8B">
            <w:pPr>
              <w:widowControl w:val="0"/>
              <w:jc w:val="right"/>
              <w:rPr>
                <w:sz w:val="20"/>
                <w:szCs w:val="20"/>
              </w:rPr>
            </w:pPr>
            <w:r>
              <w:rPr>
                <w:sz w:val="20"/>
                <w:szCs w:val="20"/>
              </w:rPr>
              <w:t>85,000</w:t>
            </w:r>
          </w:p>
        </w:tc>
      </w:tr>
      <w:tr w:rsidR="00B1699E" w14:paraId="731CE20C" w14:textId="77777777">
        <w:trPr>
          <w:trHeight w:val="233"/>
        </w:trPr>
        <w:tc>
          <w:tcPr>
            <w:tcW w:w="3345" w:type="pct"/>
            <w:tcBorders>
              <w:top w:val="nil"/>
              <w:bottom w:val="nil"/>
              <w:right w:val="nil"/>
            </w:tcBorders>
            <w:shd w:val="clear" w:color="auto" w:fill="FFFFFF" w:themeFill="background1"/>
            <w:vAlign w:val="bottom"/>
          </w:tcPr>
          <w:p w14:paraId="76C7C769" w14:textId="77777777" w:rsidR="00B1699E" w:rsidRDefault="001A3D8B">
            <w:pPr>
              <w:widowControl w:val="0"/>
              <w:ind w:left="5267" w:right="-198"/>
              <w:jc w:val="left"/>
              <w:rPr>
                <w:sz w:val="20"/>
                <w:szCs w:val="20"/>
              </w:rPr>
            </w:pPr>
            <w:r>
              <w:rPr>
                <w:sz w:val="20"/>
                <w:szCs w:val="20"/>
              </w:rPr>
              <w:t>Phase XII:</w:t>
            </w:r>
          </w:p>
        </w:tc>
        <w:tc>
          <w:tcPr>
            <w:tcW w:w="745" w:type="pct"/>
            <w:tcBorders>
              <w:top w:val="nil"/>
              <w:left w:val="nil"/>
              <w:bottom w:val="nil"/>
            </w:tcBorders>
            <w:shd w:val="clear" w:color="auto" w:fill="FFFFFF" w:themeFill="background1"/>
            <w:vAlign w:val="bottom"/>
          </w:tcPr>
          <w:p w14:paraId="6939EF11" w14:textId="77777777" w:rsidR="00B1699E" w:rsidRDefault="001A3D8B">
            <w:pPr>
              <w:widowControl w:val="0"/>
              <w:tabs>
                <w:tab w:val="left" w:pos="6840"/>
              </w:tabs>
              <w:ind w:left="-108"/>
              <w:jc w:val="right"/>
              <w:rPr>
                <w:sz w:val="20"/>
                <w:szCs w:val="20"/>
              </w:rPr>
            </w:pPr>
            <w:r>
              <w:rPr>
                <w:sz w:val="20"/>
                <w:szCs w:val="20"/>
              </w:rPr>
              <w:t>Nov-21</w:t>
            </w:r>
          </w:p>
        </w:tc>
        <w:tc>
          <w:tcPr>
            <w:tcW w:w="910" w:type="pct"/>
            <w:tcBorders>
              <w:top w:val="nil"/>
              <w:bottom w:val="nil"/>
            </w:tcBorders>
            <w:shd w:val="clear" w:color="auto" w:fill="FFFFFF" w:themeFill="background1"/>
          </w:tcPr>
          <w:p w14:paraId="6E955CFA" w14:textId="77777777" w:rsidR="00B1699E" w:rsidRDefault="001A3D8B">
            <w:pPr>
              <w:widowControl w:val="0"/>
              <w:jc w:val="right"/>
              <w:rPr>
                <w:sz w:val="20"/>
                <w:szCs w:val="20"/>
              </w:rPr>
            </w:pPr>
            <w:r>
              <w:rPr>
                <w:sz w:val="20"/>
                <w:szCs w:val="20"/>
              </w:rPr>
              <w:t>85,000</w:t>
            </w:r>
          </w:p>
        </w:tc>
      </w:tr>
      <w:tr w:rsidR="00B1699E" w14:paraId="3EBBFBBC" w14:textId="77777777">
        <w:trPr>
          <w:trHeight w:val="233"/>
        </w:trPr>
        <w:tc>
          <w:tcPr>
            <w:tcW w:w="4090" w:type="pct"/>
            <w:gridSpan w:val="2"/>
            <w:tcBorders>
              <w:top w:val="nil"/>
            </w:tcBorders>
            <w:shd w:val="clear" w:color="auto" w:fill="auto"/>
          </w:tcPr>
          <w:p w14:paraId="3618D0AF" w14:textId="77777777" w:rsidR="00B1699E" w:rsidRDefault="001A3D8B">
            <w:pPr>
              <w:widowControl w:val="0"/>
              <w:tabs>
                <w:tab w:val="right" w:pos="7425"/>
              </w:tabs>
              <w:ind w:left="6480" w:right="-108"/>
              <w:jc w:val="left"/>
              <w:rPr>
                <w:sz w:val="20"/>
                <w:szCs w:val="20"/>
              </w:rPr>
            </w:pPr>
            <w:r>
              <w:rPr>
                <w:sz w:val="20"/>
                <w:szCs w:val="20"/>
              </w:rPr>
              <w:tab/>
              <w:t>Total:</w:t>
            </w:r>
          </w:p>
        </w:tc>
        <w:tc>
          <w:tcPr>
            <w:tcW w:w="910" w:type="pct"/>
            <w:tcBorders>
              <w:top w:val="nil"/>
            </w:tcBorders>
            <w:shd w:val="clear" w:color="auto" w:fill="auto"/>
          </w:tcPr>
          <w:p w14:paraId="710A99D2" w14:textId="77777777" w:rsidR="00B1699E" w:rsidRDefault="001A3D8B">
            <w:pPr>
              <w:widowControl w:val="0"/>
              <w:jc w:val="right"/>
              <w:rPr>
                <w:sz w:val="20"/>
                <w:szCs w:val="20"/>
              </w:rPr>
            </w:pPr>
            <w:r>
              <w:rPr>
                <w:sz w:val="20"/>
                <w:szCs w:val="20"/>
              </w:rPr>
              <w:t>737,335</w:t>
            </w:r>
          </w:p>
        </w:tc>
      </w:tr>
      <w:tr w:rsidR="00B1699E" w14:paraId="502482C9" w14:textId="77777777">
        <w:trPr>
          <w:trHeight w:val="233"/>
        </w:trPr>
        <w:tc>
          <w:tcPr>
            <w:tcW w:w="4090" w:type="pct"/>
            <w:gridSpan w:val="2"/>
            <w:shd w:val="clear" w:color="auto" w:fill="FFFFFF" w:themeFill="background1"/>
          </w:tcPr>
          <w:p w14:paraId="4CB52B3F" w14:textId="77777777" w:rsidR="00B1699E" w:rsidRDefault="001A3D8B">
            <w:pPr>
              <w:widowControl w:val="0"/>
              <w:jc w:val="left"/>
              <w:rPr>
                <w:color w:val="000000" w:themeColor="text1"/>
                <w:sz w:val="20"/>
                <w:szCs w:val="20"/>
              </w:rPr>
            </w:pPr>
            <w:r>
              <w:rPr>
                <w:color w:val="000000" w:themeColor="text1"/>
                <w:sz w:val="20"/>
                <w:szCs w:val="20"/>
              </w:rPr>
              <w:t>Amount requested for renewal (phase XIII) (US $):</w:t>
            </w:r>
          </w:p>
        </w:tc>
        <w:tc>
          <w:tcPr>
            <w:tcW w:w="910" w:type="pct"/>
            <w:shd w:val="clear" w:color="auto" w:fill="auto"/>
          </w:tcPr>
          <w:p w14:paraId="5D48E275"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20335AC2" w14:textId="77777777">
        <w:trPr>
          <w:trHeight w:val="233"/>
        </w:trPr>
        <w:tc>
          <w:tcPr>
            <w:tcW w:w="4090" w:type="pct"/>
            <w:gridSpan w:val="2"/>
          </w:tcPr>
          <w:p w14:paraId="23BA4285" w14:textId="77777777" w:rsidR="00B1699E" w:rsidRDefault="001A3D8B">
            <w:pPr>
              <w:widowControl w:val="0"/>
              <w:jc w:val="left"/>
              <w:rPr>
                <w:color w:val="000000" w:themeColor="text1"/>
                <w:sz w:val="20"/>
                <w:szCs w:val="20"/>
              </w:rPr>
            </w:pPr>
            <w:r>
              <w:rPr>
                <w:color w:val="000000" w:themeColor="text1"/>
                <w:sz w:val="20"/>
                <w:szCs w:val="20"/>
              </w:rPr>
              <w:t xml:space="preserve">Amount recommended for approval for phase XIII (US $): </w:t>
            </w:r>
          </w:p>
        </w:tc>
        <w:tc>
          <w:tcPr>
            <w:tcW w:w="910" w:type="pct"/>
            <w:shd w:val="clear" w:color="auto" w:fill="auto"/>
          </w:tcPr>
          <w:p w14:paraId="3B96B891"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371B3A20" w14:textId="77777777">
        <w:trPr>
          <w:trHeight w:val="233"/>
        </w:trPr>
        <w:tc>
          <w:tcPr>
            <w:tcW w:w="4090" w:type="pct"/>
            <w:gridSpan w:val="2"/>
          </w:tcPr>
          <w:p w14:paraId="6D2D9446" w14:textId="77777777" w:rsidR="00B1699E" w:rsidRDefault="001A3D8B">
            <w:pPr>
              <w:widowControl w:val="0"/>
              <w:jc w:val="left"/>
              <w:rPr>
                <w:color w:val="000000" w:themeColor="text1"/>
                <w:sz w:val="20"/>
                <w:szCs w:val="20"/>
              </w:rPr>
            </w:pPr>
            <w:r>
              <w:rPr>
                <w:color w:val="000000" w:themeColor="text1"/>
                <w:sz w:val="20"/>
                <w:szCs w:val="20"/>
              </w:rPr>
              <w:t>Agency support costs (US $):</w:t>
            </w:r>
          </w:p>
        </w:tc>
        <w:tc>
          <w:tcPr>
            <w:tcW w:w="910" w:type="pct"/>
            <w:shd w:val="clear" w:color="auto" w:fill="auto"/>
          </w:tcPr>
          <w:p w14:paraId="089E2C6E"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3761FC88" w14:textId="77777777">
        <w:trPr>
          <w:trHeight w:val="233"/>
        </w:trPr>
        <w:tc>
          <w:tcPr>
            <w:tcW w:w="4090" w:type="pct"/>
            <w:gridSpan w:val="2"/>
          </w:tcPr>
          <w:p w14:paraId="2A91A003" w14:textId="77777777" w:rsidR="00B1699E" w:rsidRDefault="001A3D8B">
            <w:pPr>
              <w:widowControl w:val="0"/>
              <w:jc w:val="left"/>
              <w:rPr>
                <w:color w:val="000000" w:themeColor="text1"/>
                <w:sz w:val="20"/>
                <w:szCs w:val="20"/>
              </w:rPr>
            </w:pPr>
            <w:r>
              <w:rPr>
                <w:color w:val="000000" w:themeColor="text1"/>
                <w:sz w:val="20"/>
                <w:szCs w:val="20"/>
              </w:rPr>
              <w:t>Total cost of institutional strengthening phase XIII to the Multilateral Fund (US $):</w:t>
            </w:r>
          </w:p>
        </w:tc>
        <w:tc>
          <w:tcPr>
            <w:tcW w:w="910" w:type="pct"/>
            <w:shd w:val="clear" w:color="auto" w:fill="auto"/>
          </w:tcPr>
          <w:p w14:paraId="2FB46A62"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2DD86475" w14:textId="77777777">
        <w:trPr>
          <w:trHeight w:val="233"/>
        </w:trPr>
        <w:tc>
          <w:tcPr>
            <w:tcW w:w="4090" w:type="pct"/>
            <w:gridSpan w:val="2"/>
          </w:tcPr>
          <w:p w14:paraId="4521B975" w14:textId="77777777" w:rsidR="00B1699E" w:rsidRDefault="001A3D8B">
            <w:pPr>
              <w:widowControl w:val="0"/>
              <w:jc w:val="left"/>
              <w:rPr>
                <w:color w:val="000000" w:themeColor="text1"/>
                <w:sz w:val="20"/>
                <w:szCs w:val="20"/>
              </w:rPr>
            </w:pPr>
            <w:r>
              <w:rPr>
                <w:color w:val="000000" w:themeColor="text1"/>
                <w:sz w:val="20"/>
                <w:szCs w:val="20"/>
              </w:rPr>
              <w:t>Date of approval of country programme:</w:t>
            </w:r>
          </w:p>
        </w:tc>
        <w:tc>
          <w:tcPr>
            <w:tcW w:w="910" w:type="pct"/>
            <w:shd w:val="clear" w:color="auto" w:fill="FFFFFF" w:themeFill="background1"/>
          </w:tcPr>
          <w:p w14:paraId="39D4A55B" w14:textId="77777777" w:rsidR="00B1699E" w:rsidRDefault="001A3D8B">
            <w:pPr>
              <w:widowControl w:val="0"/>
              <w:jc w:val="right"/>
              <w:rPr>
                <w:color w:val="000000" w:themeColor="text1"/>
                <w:sz w:val="20"/>
                <w:szCs w:val="20"/>
              </w:rPr>
            </w:pPr>
            <w:r>
              <w:rPr>
                <w:color w:val="000000" w:themeColor="text1"/>
                <w:sz w:val="20"/>
                <w:szCs w:val="20"/>
              </w:rPr>
              <w:t>1995</w:t>
            </w:r>
          </w:p>
        </w:tc>
      </w:tr>
      <w:tr w:rsidR="00B1699E" w14:paraId="0E45978C" w14:textId="77777777">
        <w:trPr>
          <w:trHeight w:val="233"/>
        </w:trPr>
        <w:tc>
          <w:tcPr>
            <w:tcW w:w="4090" w:type="pct"/>
            <w:gridSpan w:val="2"/>
            <w:tcBorders>
              <w:bottom w:val="single" w:sz="4" w:space="0" w:color="auto"/>
            </w:tcBorders>
          </w:tcPr>
          <w:p w14:paraId="6192B285" w14:textId="77777777" w:rsidR="00B1699E" w:rsidRDefault="001A3D8B">
            <w:pPr>
              <w:widowControl w:val="0"/>
              <w:jc w:val="left"/>
              <w:rPr>
                <w:color w:val="000000" w:themeColor="text1"/>
                <w:sz w:val="20"/>
                <w:szCs w:val="20"/>
              </w:rPr>
            </w:pPr>
            <w:r>
              <w:rPr>
                <w:color w:val="000000" w:themeColor="text1"/>
                <w:sz w:val="20"/>
                <w:szCs w:val="20"/>
              </w:rPr>
              <w:t>Date of approval of HCFC phase-out management plan:</w:t>
            </w:r>
          </w:p>
        </w:tc>
        <w:tc>
          <w:tcPr>
            <w:tcW w:w="910" w:type="pct"/>
            <w:tcBorders>
              <w:bottom w:val="single" w:sz="4" w:space="0" w:color="auto"/>
            </w:tcBorders>
            <w:shd w:val="clear" w:color="auto" w:fill="FFFFFF" w:themeFill="background1"/>
          </w:tcPr>
          <w:p w14:paraId="53D7863C" w14:textId="77777777" w:rsidR="00B1699E" w:rsidRDefault="001A3D8B">
            <w:pPr>
              <w:widowControl w:val="0"/>
              <w:jc w:val="right"/>
              <w:rPr>
                <w:color w:val="000000" w:themeColor="text1"/>
                <w:sz w:val="20"/>
                <w:szCs w:val="20"/>
              </w:rPr>
            </w:pPr>
            <w:r>
              <w:rPr>
                <w:color w:val="000000" w:themeColor="text1"/>
                <w:sz w:val="20"/>
                <w:szCs w:val="20"/>
              </w:rPr>
              <w:t>2011</w:t>
            </w:r>
          </w:p>
        </w:tc>
      </w:tr>
      <w:tr w:rsidR="00B1699E" w14:paraId="4B88103F" w14:textId="77777777">
        <w:trPr>
          <w:trHeight w:val="233"/>
        </w:trPr>
        <w:tc>
          <w:tcPr>
            <w:tcW w:w="4090" w:type="pct"/>
            <w:gridSpan w:val="2"/>
            <w:tcBorders>
              <w:top w:val="single" w:sz="4" w:space="0" w:color="auto"/>
              <w:left w:val="single" w:sz="4" w:space="0" w:color="auto"/>
              <w:bottom w:val="nil"/>
              <w:right w:val="single" w:sz="4" w:space="0" w:color="auto"/>
            </w:tcBorders>
          </w:tcPr>
          <w:p w14:paraId="1ED390FB" w14:textId="77777777" w:rsidR="00B1699E" w:rsidRDefault="001A3D8B">
            <w:pPr>
              <w:widowControl w:val="0"/>
              <w:spacing w:before="20"/>
              <w:jc w:val="left"/>
              <w:rPr>
                <w:color w:val="000000" w:themeColor="text1"/>
                <w:sz w:val="20"/>
                <w:szCs w:val="20"/>
              </w:rPr>
            </w:pPr>
            <w:r>
              <w:rPr>
                <w:color w:val="000000" w:themeColor="text1"/>
                <w:sz w:val="19"/>
                <w:szCs w:val="19"/>
                <w:lang w:val="en-GB"/>
              </w:rPr>
              <w:t>Baseline consumption of controlled substances (ODP tonnes for ODS/CO</w:t>
            </w:r>
            <w:r>
              <w:rPr>
                <w:color w:val="000000" w:themeColor="text1"/>
                <w:sz w:val="19"/>
                <w:szCs w:val="19"/>
                <w:vertAlign w:val="subscript"/>
                <w:lang w:val="en-GB"/>
              </w:rPr>
              <w:t>2</w:t>
            </w:r>
            <w:r>
              <w:rPr>
                <w:color w:val="000000" w:themeColor="text1"/>
                <w:sz w:val="19"/>
                <w:szCs w:val="19"/>
                <w:lang w:val="en-GB"/>
              </w:rPr>
              <w:t>-eq tonnes for HFCs)</w:t>
            </w:r>
            <w:r>
              <w:rPr>
                <w:color w:val="000000" w:themeColor="text1"/>
                <w:sz w:val="20"/>
                <w:szCs w:val="20"/>
                <w:lang w:val="en-GB"/>
              </w:rPr>
              <w:t>:</w:t>
            </w:r>
          </w:p>
        </w:tc>
        <w:tc>
          <w:tcPr>
            <w:tcW w:w="910" w:type="pct"/>
            <w:tcBorders>
              <w:bottom w:val="nil"/>
            </w:tcBorders>
            <w:shd w:val="clear" w:color="auto" w:fill="FFFFFF" w:themeFill="background1"/>
            <w:vAlign w:val="bottom"/>
          </w:tcPr>
          <w:p w14:paraId="356DACB9" w14:textId="77777777" w:rsidR="00B1699E" w:rsidRDefault="00B1699E">
            <w:pPr>
              <w:widowControl w:val="0"/>
              <w:jc w:val="right"/>
              <w:rPr>
                <w:color w:val="000000" w:themeColor="text1"/>
                <w:sz w:val="20"/>
                <w:szCs w:val="20"/>
              </w:rPr>
            </w:pPr>
          </w:p>
        </w:tc>
      </w:tr>
      <w:tr w:rsidR="00B1699E" w14:paraId="473FEA14" w14:textId="77777777">
        <w:trPr>
          <w:trHeight w:val="233"/>
        </w:trPr>
        <w:tc>
          <w:tcPr>
            <w:tcW w:w="4090" w:type="pct"/>
            <w:gridSpan w:val="2"/>
            <w:tcBorders>
              <w:top w:val="nil"/>
              <w:bottom w:val="nil"/>
            </w:tcBorders>
          </w:tcPr>
          <w:p w14:paraId="3DE40EF6" w14:textId="77777777" w:rsidR="00B1699E" w:rsidRDefault="001A3D8B">
            <w:pPr>
              <w:widowControl w:val="0"/>
              <w:ind w:left="447" w:hanging="425"/>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 (average 1998-2000)</w:t>
            </w:r>
          </w:p>
        </w:tc>
        <w:tc>
          <w:tcPr>
            <w:tcW w:w="910" w:type="pct"/>
            <w:tcBorders>
              <w:top w:val="nil"/>
              <w:bottom w:val="nil"/>
            </w:tcBorders>
            <w:shd w:val="clear" w:color="auto" w:fill="FFFFFF" w:themeFill="background1"/>
            <w:vAlign w:val="bottom"/>
          </w:tcPr>
          <w:p w14:paraId="711ED78B"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2ADE430A" w14:textId="77777777">
        <w:trPr>
          <w:trHeight w:val="233"/>
        </w:trPr>
        <w:tc>
          <w:tcPr>
            <w:tcW w:w="4090" w:type="pct"/>
            <w:gridSpan w:val="2"/>
            <w:tcBorders>
              <w:top w:val="nil"/>
              <w:bottom w:val="nil"/>
            </w:tcBorders>
          </w:tcPr>
          <w:p w14:paraId="7A03E165" w14:textId="77777777" w:rsidR="00B1699E" w:rsidRDefault="001A3D8B">
            <w:pPr>
              <w:widowControl w:val="0"/>
              <w:spacing w:after="20"/>
              <w:ind w:left="447" w:hanging="425"/>
              <w:jc w:val="left"/>
              <w:rPr>
                <w:color w:val="000000" w:themeColor="text1"/>
                <w:sz w:val="20"/>
                <w:szCs w:val="20"/>
              </w:rPr>
            </w:pPr>
            <w:r>
              <w:rPr>
                <w:color w:val="000000" w:themeColor="text1"/>
                <w:sz w:val="20"/>
                <w:szCs w:val="20"/>
              </w:rPr>
              <w:t>(b)</w:t>
            </w:r>
            <w:r>
              <w:rPr>
                <w:color w:val="000000" w:themeColor="text1"/>
                <w:sz w:val="20"/>
                <w:szCs w:val="20"/>
              </w:rPr>
              <w:tab/>
              <w:t>Annex C, Group I (HCFCs) (average 2009-2010)</w:t>
            </w:r>
          </w:p>
        </w:tc>
        <w:tc>
          <w:tcPr>
            <w:tcW w:w="910" w:type="pct"/>
            <w:tcBorders>
              <w:top w:val="nil"/>
              <w:bottom w:val="nil"/>
            </w:tcBorders>
            <w:shd w:val="clear" w:color="auto" w:fill="FFFFFF" w:themeFill="background1"/>
            <w:vAlign w:val="bottom"/>
          </w:tcPr>
          <w:p w14:paraId="01EAE19F" w14:textId="77777777" w:rsidR="00B1699E" w:rsidRDefault="001A3D8B">
            <w:pPr>
              <w:widowControl w:val="0"/>
              <w:jc w:val="right"/>
              <w:rPr>
                <w:color w:val="000000" w:themeColor="text1"/>
                <w:sz w:val="20"/>
                <w:szCs w:val="20"/>
              </w:rPr>
            </w:pPr>
            <w:r>
              <w:rPr>
                <w:color w:val="000000" w:themeColor="text1"/>
                <w:sz w:val="20"/>
                <w:szCs w:val="20"/>
              </w:rPr>
              <w:t>23.8</w:t>
            </w:r>
          </w:p>
        </w:tc>
      </w:tr>
      <w:tr w:rsidR="00B1699E" w14:paraId="3AC8ADD8" w14:textId="77777777">
        <w:trPr>
          <w:trHeight w:val="233"/>
        </w:trPr>
        <w:tc>
          <w:tcPr>
            <w:tcW w:w="4090" w:type="pct"/>
            <w:gridSpan w:val="2"/>
            <w:tcBorders>
              <w:top w:val="nil"/>
              <w:bottom w:val="nil"/>
            </w:tcBorders>
          </w:tcPr>
          <w:p w14:paraId="2BBEABE8" w14:textId="77777777" w:rsidR="00B1699E" w:rsidRDefault="001A3D8B">
            <w:pPr>
              <w:widowControl w:val="0"/>
              <w:spacing w:after="20"/>
              <w:ind w:left="447" w:hanging="425"/>
              <w:jc w:val="left"/>
              <w:rPr>
                <w:color w:val="000000" w:themeColor="text1"/>
                <w:sz w:val="20"/>
                <w:szCs w:val="20"/>
              </w:rPr>
            </w:pPr>
            <w:r>
              <w:rPr>
                <w:color w:val="000000" w:themeColor="text1"/>
                <w:sz w:val="20"/>
                <w:szCs w:val="20"/>
              </w:rPr>
              <w:t>(c)</w:t>
            </w:r>
            <w:r>
              <w:rPr>
                <w:color w:val="000000" w:themeColor="text1"/>
                <w:sz w:val="20"/>
                <w:szCs w:val="20"/>
              </w:rPr>
              <w:tab/>
              <w:t>Annex E (methyl bromide) (average 1995-1998)</w:t>
            </w:r>
          </w:p>
        </w:tc>
        <w:tc>
          <w:tcPr>
            <w:tcW w:w="910" w:type="pct"/>
            <w:tcBorders>
              <w:top w:val="nil"/>
              <w:bottom w:val="nil"/>
            </w:tcBorders>
            <w:shd w:val="clear" w:color="auto" w:fill="FFFFFF" w:themeFill="background1"/>
            <w:vAlign w:val="bottom"/>
          </w:tcPr>
          <w:p w14:paraId="4CD5A285"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44408603" w14:textId="77777777">
        <w:trPr>
          <w:trHeight w:val="233"/>
        </w:trPr>
        <w:tc>
          <w:tcPr>
            <w:tcW w:w="4090" w:type="pct"/>
            <w:gridSpan w:val="2"/>
            <w:tcBorders>
              <w:top w:val="nil"/>
              <w:bottom w:val="nil"/>
            </w:tcBorders>
          </w:tcPr>
          <w:p w14:paraId="3FC21607" w14:textId="77777777" w:rsidR="00B1699E" w:rsidRDefault="001A3D8B">
            <w:pPr>
              <w:widowControl w:val="0"/>
              <w:spacing w:after="20"/>
              <w:ind w:left="447" w:hanging="425"/>
              <w:jc w:val="left"/>
              <w:rPr>
                <w:color w:val="000000" w:themeColor="text1"/>
                <w:sz w:val="20"/>
                <w:szCs w:val="20"/>
              </w:rPr>
            </w:pPr>
            <w:r>
              <w:rPr>
                <w:sz w:val="20"/>
                <w:szCs w:val="20"/>
              </w:rPr>
              <w:t>(d)</w:t>
            </w:r>
            <w:r>
              <w:rPr>
                <w:sz w:val="20"/>
                <w:szCs w:val="20"/>
              </w:rPr>
              <w:tab/>
            </w:r>
            <w:r>
              <w:rPr>
                <w:color w:val="000000" w:themeColor="text1"/>
                <w:sz w:val="20"/>
                <w:szCs w:val="20"/>
              </w:rPr>
              <w:t>Annex F (HFCs) (</w:t>
            </w:r>
            <w:r>
              <w:rPr>
                <w:sz w:val="20"/>
                <w:szCs w:val="20"/>
              </w:rPr>
              <w:t>average 2020-2022 plus 65% of HCFC baseline)</w:t>
            </w:r>
          </w:p>
        </w:tc>
        <w:tc>
          <w:tcPr>
            <w:tcW w:w="910" w:type="pct"/>
            <w:tcBorders>
              <w:top w:val="nil"/>
              <w:bottom w:val="nil"/>
            </w:tcBorders>
            <w:shd w:val="clear" w:color="auto" w:fill="FFFFFF" w:themeFill="background1"/>
            <w:vAlign w:val="bottom"/>
          </w:tcPr>
          <w:p w14:paraId="13D3ED3A" w14:textId="77777777" w:rsidR="00B1699E" w:rsidRDefault="001A3D8B">
            <w:pPr>
              <w:widowControl w:val="0"/>
              <w:jc w:val="right"/>
              <w:rPr>
                <w:sz w:val="20"/>
                <w:szCs w:val="20"/>
              </w:rPr>
            </w:pPr>
            <w:r>
              <w:rPr>
                <w:sz w:val="20"/>
                <w:szCs w:val="20"/>
              </w:rPr>
              <w:t>1,763,273</w:t>
            </w:r>
          </w:p>
        </w:tc>
      </w:tr>
      <w:tr w:rsidR="00B1699E" w14:paraId="0C987667" w14:textId="77777777">
        <w:trPr>
          <w:trHeight w:val="233"/>
        </w:trPr>
        <w:tc>
          <w:tcPr>
            <w:tcW w:w="4090" w:type="pct"/>
            <w:gridSpan w:val="2"/>
            <w:tcBorders>
              <w:bottom w:val="nil"/>
            </w:tcBorders>
          </w:tcPr>
          <w:p w14:paraId="7A6206EA" w14:textId="77777777" w:rsidR="00B1699E" w:rsidRDefault="001A3D8B">
            <w:pPr>
              <w:widowControl w:val="0"/>
              <w:spacing w:before="20"/>
              <w:jc w:val="left"/>
              <w:rPr>
                <w:color w:val="000000" w:themeColor="text1"/>
                <w:sz w:val="20"/>
                <w:szCs w:val="20"/>
              </w:rPr>
            </w:pPr>
            <w:r>
              <w:rPr>
                <w:color w:val="000000" w:themeColor="text1"/>
                <w:sz w:val="20"/>
                <w:szCs w:val="20"/>
              </w:rPr>
              <w:t>Latest reported ODS consumption (2022) (ODP tonnes) as per Article 7:</w:t>
            </w:r>
          </w:p>
        </w:tc>
        <w:tc>
          <w:tcPr>
            <w:tcW w:w="910" w:type="pct"/>
            <w:tcBorders>
              <w:bottom w:val="nil"/>
            </w:tcBorders>
            <w:shd w:val="clear" w:color="auto" w:fill="FFFFFF" w:themeFill="background1"/>
          </w:tcPr>
          <w:p w14:paraId="1DB03971" w14:textId="77777777" w:rsidR="00B1699E" w:rsidRDefault="00B1699E">
            <w:pPr>
              <w:widowControl w:val="0"/>
              <w:spacing w:before="20"/>
              <w:jc w:val="right"/>
              <w:rPr>
                <w:color w:val="000000" w:themeColor="text1"/>
                <w:sz w:val="20"/>
                <w:szCs w:val="20"/>
              </w:rPr>
            </w:pPr>
          </w:p>
        </w:tc>
      </w:tr>
      <w:tr w:rsidR="00B1699E" w14:paraId="609E7CC6" w14:textId="77777777">
        <w:trPr>
          <w:trHeight w:val="233"/>
        </w:trPr>
        <w:tc>
          <w:tcPr>
            <w:tcW w:w="4090" w:type="pct"/>
            <w:gridSpan w:val="2"/>
            <w:tcBorders>
              <w:top w:val="nil"/>
              <w:bottom w:val="nil"/>
            </w:tcBorders>
          </w:tcPr>
          <w:p w14:paraId="5002F26F" w14:textId="77777777" w:rsidR="00B1699E" w:rsidRDefault="001A3D8B">
            <w:pPr>
              <w:widowControl w:val="0"/>
              <w:ind w:left="447" w:hanging="425"/>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w:t>
            </w:r>
          </w:p>
        </w:tc>
        <w:tc>
          <w:tcPr>
            <w:tcW w:w="910" w:type="pct"/>
            <w:tcBorders>
              <w:top w:val="nil"/>
              <w:bottom w:val="nil"/>
            </w:tcBorders>
            <w:shd w:val="clear" w:color="auto" w:fill="FFFFFF" w:themeFill="background1"/>
            <w:vAlign w:val="bottom"/>
          </w:tcPr>
          <w:p w14:paraId="1C1B5BD3" w14:textId="77777777" w:rsidR="00B1699E" w:rsidRDefault="001A3D8B">
            <w:pPr>
              <w:widowControl w:val="0"/>
              <w:jc w:val="right"/>
              <w:rPr>
                <w:color w:val="000000" w:themeColor="text1"/>
                <w:sz w:val="20"/>
                <w:szCs w:val="20"/>
              </w:rPr>
            </w:pPr>
            <w:r>
              <w:rPr>
                <w:color w:val="000000" w:themeColor="text1"/>
                <w:sz w:val="20"/>
                <w:szCs w:val="20"/>
              </w:rPr>
              <w:t>0.00</w:t>
            </w:r>
          </w:p>
        </w:tc>
      </w:tr>
      <w:tr w:rsidR="00B1699E" w14:paraId="50598411" w14:textId="77777777">
        <w:trPr>
          <w:trHeight w:val="233"/>
        </w:trPr>
        <w:tc>
          <w:tcPr>
            <w:tcW w:w="4090" w:type="pct"/>
            <w:gridSpan w:val="2"/>
            <w:tcBorders>
              <w:top w:val="nil"/>
              <w:bottom w:val="nil"/>
            </w:tcBorders>
          </w:tcPr>
          <w:p w14:paraId="3B25B0F1" w14:textId="77777777" w:rsidR="00B1699E" w:rsidRDefault="001A3D8B">
            <w:pPr>
              <w:widowControl w:val="0"/>
              <w:ind w:left="447" w:hanging="425"/>
              <w:jc w:val="left"/>
              <w:rPr>
                <w:color w:val="000000" w:themeColor="text1"/>
                <w:sz w:val="20"/>
                <w:szCs w:val="20"/>
              </w:rPr>
            </w:pPr>
            <w:r>
              <w:rPr>
                <w:color w:val="000000" w:themeColor="text1"/>
                <w:sz w:val="20"/>
                <w:szCs w:val="20"/>
              </w:rPr>
              <w:t>(b)</w:t>
            </w:r>
            <w:r>
              <w:rPr>
                <w:color w:val="000000" w:themeColor="text1"/>
                <w:sz w:val="20"/>
                <w:szCs w:val="20"/>
              </w:rPr>
              <w:tab/>
              <w:t>Annex C, Group I (HCFCs)</w:t>
            </w:r>
          </w:p>
        </w:tc>
        <w:tc>
          <w:tcPr>
            <w:tcW w:w="910" w:type="pct"/>
            <w:tcBorders>
              <w:top w:val="nil"/>
              <w:bottom w:val="nil"/>
            </w:tcBorders>
            <w:shd w:val="clear" w:color="auto" w:fill="FFFFFF" w:themeFill="background1"/>
            <w:vAlign w:val="bottom"/>
          </w:tcPr>
          <w:p w14:paraId="3001CE71" w14:textId="77777777" w:rsidR="00B1699E" w:rsidRDefault="001A3D8B">
            <w:pPr>
              <w:widowControl w:val="0"/>
              <w:jc w:val="right"/>
              <w:rPr>
                <w:color w:val="000000" w:themeColor="text1"/>
                <w:sz w:val="20"/>
                <w:szCs w:val="20"/>
              </w:rPr>
            </w:pPr>
            <w:r>
              <w:rPr>
                <w:color w:val="000000" w:themeColor="text1"/>
                <w:sz w:val="20"/>
                <w:szCs w:val="20"/>
              </w:rPr>
              <w:t>10.93</w:t>
            </w:r>
          </w:p>
        </w:tc>
      </w:tr>
      <w:tr w:rsidR="00B1699E" w14:paraId="75434D76" w14:textId="77777777">
        <w:trPr>
          <w:trHeight w:val="233"/>
        </w:trPr>
        <w:tc>
          <w:tcPr>
            <w:tcW w:w="4090" w:type="pct"/>
            <w:gridSpan w:val="2"/>
            <w:tcBorders>
              <w:top w:val="nil"/>
              <w:bottom w:val="nil"/>
            </w:tcBorders>
          </w:tcPr>
          <w:p w14:paraId="152C50CD" w14:textId="77777777" w:rsidR="00B1699E" w:rsidRDefault="001A3D8B">
            <w:pPr>
              <w:widowControl w:val="0"/>
              <w:ind w:left="447" w:hanging="425"/>
              <w:jc w:val="left"/>
              <w:rPr>
                <w:color w:val="000000" w:themeColor="text1"/>
                <w:sz w:val="20"/>
                <w:szCs w:val="20"/>
              </w:rPr>
            </w:pPr>
            <w:r>
              <w:rPr>
                <w:color w:val="000000" w:themeColor="text1"/>
                <w:sz w:val="20"/>
                <w:szCs w:val="20"/>
              </w:rPr>
              <w:t>(c)</w:t>
            </w:r>
            <w:r>
              <w:rPr>
                <w:color w:val="000000" w:themeColor="text1"/>
                <w:sz w:val="20"/>
                <w:szCs w:val="20"/>
              </w:rPr>
              <w:tab/>
              <w:t>Annex E (methyl bromide)</w:t>
            </w:r>
          </w:p>
        </w:tc>
        <w:tc>
          <w:tcPr>
            <w:tcW w:w="910" w:type="pct"/>
            <w:tcBorders>
              <w:top w:val="nil"/>
              <w:bottom w:val="nil"/>
            </w:tcBorders>
            <w:shd w:val="clear" w:color="auto" w:fill="FFFFFF" w:themeFill="background1"/>
            <w:vAlign w:val="bottom"/>
          </w:tcPr>
          <w:p w14:paraId="60248D08" w14:textId="77777777" w:rsidR="00B1699E" w:rsidRDefault="001A3D8B">
            <w:pPr>
              <w:widowControl w:val="0"/>
              <w:jc w:val="right"/>
              <w:rPr>
                <w:color w:val="000000" w:themeColor="text1"/>
                <w:sz w:val="20"/>
                <w:szCs w:val="20"/>
              </w:rPr>
            </w:pPr>
            <w:r>
              <w:rPr>
                <w:color w:val="000000" w:themeColor="text1"/>
                <w:sz w:val="20"/>
                <w:szCs w:val="20"/>
              </w:rPr>
              <w:t>0.00</w:t>
            </w:r>
          </w:p>
        </w:tc>
      </w:tr>
      <w:tr w:rsidR="00B1699E" w14:paraId="731EF515" w14:textId="77777777">
        <w:trPr>
          <w:trHeight w:val="233"/>
        </w:trPr>
        <w:tc>
          <w:tcPr>
            <w:tcW w:w="4090" w:type="pct"/>
            <w:gridSpan w:val="2"/>
            <w:tcBorders>
              <w:top w:val="nil"/>
              <w:bottom w:val="nil"/>
            </w:tcBorders>
          </w:tcPr>
          <w:p w14:paraId="31FF94BD" w14:textId="77777777" w:rsidR="00B1699E" w:rsidRDefault="001A3D8B">
            <w:pPr>
              <w:widowControl w:val="0"/>
              <w:tabs>
                <w:tab w:val="right" w:pos="7425"/>
              </w:tabs>
              <w:ind w:left="6480" w:right="-108"/>
              <w:jc w:val="left"/>
              <w:rPr>
                <w:color w:val="000000" w:themeColor="text1"/>
                <w:sz w:val="20"/>
                <w:szCs w:val="20"/>
              </w:rPr>
            </w:pPr>
            <w:r>
              <w:rPr>
                <w:color w:val="000000" w:themeColor="text1"/>
                <w:sz w:val="20"/>
                <w:szCs w:val="20"/>
              </w:rPr>
              <w:tab/>
              <w:t>Total:</w:t>
            </w:r>
          </w:p>
        </w:tc>
        <w:tc>
          <w:tcPr>
            <w:tcW w:w="910" w:type="pct"/>
            <w:tcBorders>
              <w:top w:val="nil"/>
              <w:bottom w:val="nil"/>
            </w:tcBorders>
            <w:shd w:val="clear" w:color="auto" w:fill="FFFFFF" w:themeFill="background1"/>
            <w:vAlign w:val="bottom"/>
          </w:tcPr>
          <w:p w14:paraId="34F9EDA7" w14:textId="77777777" w:rsidR="00B1699E" w:rsidRDefault="001A3D8B">
            <w:pPr>
              <w:widowControl w:val="0"/>
              <w:jc w:val="right"/>
              <w:rPr>
                <w:color w:val="000000" w:themeColor="text1"/>
                <w:sz w:val="20"/>
                <w:szCs w:val="20"/>
              </w:rPr>
            </w:pPr>
            <w:r>
              <w:rPr>
                <w:color w:val="000000" w:themeColor="text1"/>
                <w:sz w:val="20"/>
                <w:szCs w:val="20"/>
              </w:rPr>
              <w:t>10.93</w:t>
            </w:r>
          </w:p>
        </w:tc>
      </w:tr>
      <w:tr w:rsidR="00B1699E" w14:paraId="44480F0C" w14:textId="77777777">
        <w:trPr>
          <w:trHeight w:val="233"/>
        </w:trPr>
        <w:tc>
          <w:tcPr>
            <w:tcW w:w="4090" w:type="pct"/>
            <w:gridSpan w:val="2"/>
            <w:tcBorders>
              <w:top w:val="nil"/>
              <w:left w:val="single" w:sz="4" w:space="0" w:color="auto"/>
              <w:bottom w:val="single" w:sz="4" w:space="0" w:color="auto"/>
              <w:right w:val="single" w:sz="4" w:space="0" w:color="auto"/>
            </w:tcBorders>
          </w:tcPr>
          <w:p w14:paraId="05AD2988" w14:textId="77777777" w:rsidR="00B1699E" w:rsidRDefault="001A3D8B">
            <w:pPr>
              <w:widowControl w:val="0"/>
              <w:ind w:left="447" w:right="-108" w:hanging="447"/>
              <w:rPr>
                <w:color w:val="000000" w:themeColor="text1"/>
                <w:sz w:val="20"/>
                <w:szCs w:val="20"/>
              </w:rPr>
            </w:pPr>
            <w:r>
              <w:rPr>
                <w:color w:val="000000" w:themeColor="text1"/>
                <w:sz w:val="20"/>
                <w:szCs w:val="20"/>
                <w:lang w:val="en-GB"/>
              </w:rPr>
              <w:t>Latest reported Annex F (HFCs) consumption (2022) (CO</w:t>
            </w:r>
            <w:r>
              <w:rPr>
                <w:color w:val="000000" w:themeColor="text1"/>
                <w:sz w:val="20"/>
                <w:szCs w:val="20"/>
                <w:vertAlign w:val="subscript"/>
                <w:lang w:val="en-GB"/>
              </w:rPr>
              <w:t>2</w:t>
            </w:r>
            <w:r>
              <w:rPr>
                <w:color w:val="000000" w:themeColor="text1"/>
                <w:sz w:val="20"/>
                <w:szCs w:val="20"/>
                <w:lang w:val="en-GB"/>
              </w:rPr>
              <w:t>-eq tonnes) as per Article 7</w:t>
            </w:r>
          </w:p>
        </w:tc>
        <w:tc>
          <w:tcPr>
            <w:tcW w:w="910" w:type="pct"/>
            <w:tcBorders>
              <w:top w:val="nil"/>
              <w:bottom w:val="single" w:sz="4" w:space="0" w:color="auto"/>
            </w:tcBorders>
            <w:shd w:val="clear" w:color="auto" w:fill="FFFFFF" w:themeFill="background1"/>
            <w:vAlign w:val="bottom"/>
          </w:tcPr>
          <w:p w14:paraId="5F1F0678" w14:textId="77777777" w:rsidR="00B1699E" w:rsidRDefault="001A3D8B">
            <w:pPr>
              <w:widowControl w:val="0"/>
              <w:jc w:val="right"/>
              <w:rPr>
                <w:color w:val="000000" w:themeColor="text1"/>
                <w:sz w:val="20"/>
                <w:szCs w:val="20"/>
              </w:rPr>
            </w:pPr>
            <w:r>
              <w:rPr>
                <w:color w:val="000000" w:themeColor="text1"/>
                <w:sz w:val="20"/>
                <w:szCs w:val="20"/>
              </w:rPr>
              <w:t>1,230,484</w:t>
            </w:r>
          </w:p>
        </w:tc>
      </w:tr>
      <w:tr w:rsidR="00B1699E" w14:paraId="75F59432" w14:textId="77777777">
        <w:trPr>
          <w:trHeight w:val="233"/>
        </w:trPr>
        <w:tc>
          <w:tcPr>
            <w:tcW w:w="4090" w:type="pct"/>
            <w:gridSpan w:val="2"/>
            <w:tcBorders>
              <w:top w:val="single" w:sz="4" w:space="0" w:color="auto"/>
            </w:tcBorders>
          </w:tcPr>
          <w:p w14:paraId="1B7616F4" w14:textId="77777777" w:rsidR="00B1699E" w:rsidRDefault="001A3D8B">
            <w:pPr>
              <w:widowControl w:val="0"/>
              <w:tabs>
                <w:tab w:val="right" w:pos="7425"/>
              </w:tabs>
              <w:ind w:left="22" w:right="-108"/>
              <w:jc w:val="left"/>
              <w:rPr>
                <w:color w:val="000000" w:themeColor="text1"/>
                <w:sz w:val="20"/>
                <w:szCs w:val="20"/>
              </w:rPr>
            </w:pPr>
            <w:r>
              <w:rPr>
                <w:color w:val="000000" w:themeColor="text1"/>
                <w:sz w:val="20"/>
                <w:szCs w:val="20"/>
              </w:rPr>
              <w:t>Year of reported country programme implementation data:</w:t>
            </w:r>
          </w:p>
        </w:tc>
        <w:tc>
          <w:tcPr>
            <w:tcW w:w="910" w:type="pct"/>
            <w:tcBorders>
              <w:top w:val="single" w:sz="4" w:space="0" w:color="auto"/>
            </w:tcBorders>
            <w:shd w:val="clear" w:color="auto" w:fill="FFFFFF" w:themeFill="background1"/>
          </w:tcPr>
          <w:p w14:paraId="1C5B4F15" w14:textId="77777777" w:rsidR="00B1699E" w:rsidRDefault="001A3D8B">
            <w:pPr>
              <w:widowControl w:val="0"/>
              <w:jc w:val="right"/>
              <w:rPr>
                <w:color w:val="000000" w:themeColor="text1"/>
                <w:sz w:val="20"/>
                <w:szCs w:val="20"/>
              </w:rPr>
            </w:pPr>
            <w:r>
              <w:rPr>
                <w:color w:val="000000" w:themeColor="text1"/>
                <w:sz w:val="20"/>
                <w:szCs w:val="20"/>
              </w:rPr>
              <w:t>2022</w:t>
            </w:r>
          </w:p>
        </w:tc>
      </w:tr>
      <w:tr w:rsidR="00B1699E" w14:paraId="1BE6A5C5" w14:textId="77777777">
        <w:trPr>
          <w:trHeight w:val="233"/>
        </w:trPr>
        <w:tc>
          <w:tcPr>
            <w:tcW w:w="4090" w:type="pct"/>
            <w:gridSpan w:val="2"/>
          </w:tcPr>
          <w:p w14:paraId="69432B83" w14:textId="77777777" w:rsidR="00B1699E" w:rsidRDefault="001A3D8B">
            <w:pPr>
              <w:widowControl w:val="0"/>
              <w:tabs>
                <w:tab w:val="right" w:pos="7425"/>
              </w:tabs>
              <w:ind w:left="22" w:right="-108"/>
              <w:jc w:val="left"/>
              <w:rPr>
                <w:color w:val="000000" w:themeColor="text1"/>
                <w:sz w:val="20"/>
                <w:szCs w:val="20"/>
              </w:rPr>
            </w:pPr>
            <w:r>
              <w:rPr>
                <w:color w:val="000000" w:themeColor="text1"/>
                <w:sz w:val="20"/>
                <w:szCs w:val="20"/>
              </w:rPr>
              <w:t xml:space="preserve">Amount approved for projects (as </w:t>
            </w:r>
            <w:proofErr w:type="gramStart"/>
            <w:r>
              <w:rPr>
                <w:color w:val="000000" w:themeColor="text1"/>
                <w:sz w:val="20"/>
                <w:szCs w:val="20"/>
              </w:rPr>
              <w:t>at</w:t>
            </w:r>
            <w:proofErr w:type="gramEnd"/>
            <w:r>
              <w:rPr>
                <w:color w:val="000000" w:themeColor="text1"/>
                <w:sz w:val="20"/>
                <w:szCs w:val="20"/>
              </w:rPr>
              <w:t xml:space="preserve"> June 2023) (US $):</w:t>
            </w:r>
          </w:p>
        </w:tc>
        <w:tc>
          <w:tcPr>
            <w:tcW w:w="910" w:type="pct"/>
            <w:shd w:val="clear" w:color="auto" w:fill="auto"/>
            <w:vAlign w:val="bottom"/>
          </w:tcPr>
          <w:p w14:paraId="50E9296A" w14:textId="77777777" w:rsidR="00B1699E" w:rsidRDefault="001A3D8B">
            <w:pPr>
              <w:widowControl w:val="0"/>
              <w:jc w:val="right"/>
              <w:rPr>
                <w:color w:val="000000" w:themeColor="text1"/>
                <w:sz w:val="20"/>
                <w:szCs w:val="20"/>
              </w:rPr>
            </w:pPr>
            <w:r>
              <w:rPr>
                <w:color w:val="000000" w:themeColor="text1"/>
                <w:sz w:val="20"/>
                <w:szCs w:val="20"/>
              </w:rPr>
              <w:t>3,230,824</w:t>
            </w:r>
          </w:p>
        </w:tc>
      </w:tr>
      <w:tr w:rsidR="00B1699E" w14:paraId="7AAD664C" w14:textId="77777777">
        <w:trPr>
          <w:trHeight w:val="233"/>
        </w:trPr>
        <w:tc>
          <w:tcPr>
            <w:tcW w:w="4090" w:type="pct"/>
            <w:gridSpan w:val="2"/>
          </w:tcPr>
          <w:p w14:paraId="7A723D5F" w14:textId="77777777" w:rsidR="00B1699E" w:rsidRDefault="001A3D8B">
            <w:pPr>
              <w:widowControl w:val="0"/>
              <w:tabs>
                <w:tab w:val="right" w:pos="7425"/>
              </w:tabs>
              <w:ind w:left="22" w:right="-108"/>
              <w:jc w:val="left"/>
              <w:rPr>
                <w:color w:val="000000" w:themeColor="text1"/>
                <w:sz w:val="20"/>
                <w:szCs w:val="20"/>
              </w:rPr>
            </w:pPr>
            <w:r>
              <w:rPr>
                <w:color w:val="000000" w:themeColor="text1"/>
                <w:sz w:val="20"/>
                <w:szCs w:val="20"/>
              </w:rPr>
              <w:t xml:space="preserve">Amount disbursed (as </w:t>
            </w:r>
            <w:proofErr w:type="gramStart"/>
            <w:r>
              <w:rPr>
                <w:color w:val="000000" w:themeColor="text1"/>
                <w:sz w:val="20"/>
                <w:szCs w:val="20"/>
              </w:rPr>
              <w:t>at</w:t>
            </w:r>
            <w:proofErr w:type="gramEnd"/>
            <w:r>
              <w:rPr>
                <w:color w:val="000000" w:themeColor="text1"/>
                <w:sz w:val="20"/>
                <w:szCs w:val="20"/>
              </w:rPr>
              <w:t xml:space="preserve"> December 2022) (US $):</w:t>
            </w:r>
          </w:p>
        </w:tc>
        <w:tc>
          <w:tcPr>
            <w:tcW w:w="910" w:type="pct"/>
            <w:shd w:val="clear" w:color="auto" w:fill="auto"/>
          </w:tcPr>
          <w:p w14:paraId="0BA9584E" w14:textId="77777777" w:rsidR="00B1699E" w:rsidRDefault="001A3D8B">
            <w:pPr>
              <w:widowControl w:val="0"/>
              <w:jc w:val="right"/>
              <w:rPr>
                <w:color w:val="000000" w:themeColor="text1"/>
                <w:sz w:val="20"/>
                <w:szCs w:val="20"/>
              </w:rPr>
            </w:pPr>
            <w:r>
              <w:rPr>
                <w:color w:val="000000" w:themeColor="text1"/>
                <w:sz w:val="20"/>
                <w:szCs w:val="20"/>
              </w:rPr>
              <w:t>2,614,005</w:t>
            </w:r>
          </w:p>
        </w:tc>
      </w:tr>
      <w:tr w:rsidR="00B1699E" w14:paraId="657C22CA" w14:textId="77777777">
        <w:trPr>
          <w:trHeight w:val="233"/>
        </w:trPr>
        <w:tc>
          <w:tcPr>
            <w:tcW w:w="4090" w:type="pct"/>
            <w:gridSpan w:val="2"/>
          </w:tcPr>
          <w:p w14:paraId="693A7A20" w14:textId="77777777" w:rsidR="00B1699E" w:rsidRDefault="001A3D8B">
            <w:pPr>
              <w:widowControl w:val="0"/>
              <w:tabs>
                <w:tab w:val="right" w:pos="7425"/>
              </w:tabs>
              <w:ind w:left="22" w:right="-108"/>
              <w:jc w:val="left"/>
              <w:rPr>
                <w:color w:val="000000" w:themeColor="text1"/>
                <w:sz w:val="20"/>
                <w:szCs w:val="20"/>
              </w:rPr>
            </w:pPr>
            <w:r>
              <w:rPr>
                <w:color w:val="000000" w:themeColor="text1"/>
                <w:sz w:val="20"/>
                <w:szCs w:val="20"/>
              </w:rPr>
              <w:t xml:space="preserve">ODS to be phased out (as </w:t>
            </w:r>
            <w:proofErr w:type="gramStart"/>
            <w:r>
              <w:rPr>
                <w:color w:val="000000" w:themeColor="text1"/>
                <w:sz w:val="20"/>
                <w:szCs w:val="20"/>
              </w:rPr>
              <w:t>at</w:t>
            </w:r>
            <w:proofErr w:type="gramEnd"/>
            <w:r>
              <w:rPr>
                <w:color w:val="000000" w:themeColor="text1"/>
                <w:sz w:val="20"/>
                <w:szCs w:val="20"/>
              </w:rPr>
              <w:t xml:space="preserve"> June 2023) (ODP tonnes):</w:t>
            </w:r>
          </w:p>
        </w:tc>
        <w:tc>
          <w:tcPr>
            <w:tcW w:w="910" w:type="pct"/>
            <w:shd w:val="clear" w:color="auto" w:fill="auto"/>
            <w:vAlign w:val="bottom"/>
          </w:tcPr>
          <w:p w14:paraId="036C1C08" w14:textId="77777777" w:rsidR="00B1699E" w:rsidRDefault="001A3D8B">
            <w:pPr>
              <w:widowControl w:val="0"/>
              <w:jc w:val="right"/>
              <w:rPr>
                <w:color w:val="000000" w:themeColor="text1"/>
                <w:sz w:val="20"/>
                <w:szCs w:val="20"/>
              </w:rPr>
            </w:pPr>
            <w:r>
              <w:rPr>
                <w:color w:val="000000" w:themeColor="text1"/>
                <w:sz w:val="20"/>
                <w:szCs w:val="20"/>
              </w:rPr>
              <w:t>87.8</w:t>
            </w:r>
          </w:p>
        </w:tc>
      </w:tr>
      <w:tr w:rsidR="00B1699E" w14:paraId="5104C3EB" w14:textId="77777777">
        <w:trPr>
          <w:trHeight w:val="233"/>
        </w:trPr>
        <w:tc>
          <w:tcPr>
            <w:tcW w:w="4090" w:type="pct"/>
            <w:gridSpan w:val="2"/>
          </w:tcPr>
          <w:p w14:paraId="664F8EF3" w14:textId="77777777" w:rsidR="00B1699E" w:rsidRDefault="001A3D8B">
            <w:pPr>
              <w:widowControl w:val="0"/>
              <w:tabs>
                <w:tab w:val="right" w:pos="7425"/>
              </w:tabs>
              <w:ind w:left="22" w:right="-108"/>
              <w:jc w:val="left"/>
              <w:rPr>
                <w:color w:val="000000" w:themeColor="text1"/>
                <w:sz w:val="20"/>
                <w:szCs w:val="20"/>
              </w:rPr>
            </w:pPr>
            <w:r>
              <w:rPr>
                <w:color w:val="000000" w:themeColor="text1"/>
                <w:sz w:val="20"/>
                <w:szCs w:val="20"/>
              </w:rPr>
              <w:t xml:space="preserve">ODS phased out (as </w:t>
            </w:r>
            <w:proofErr w:type="gramStart"/>
            <w:r>
              <w:rPr>
                <w:color w:val="000000" w:themeColor="text1"/>
                <w:sz w:val="20"/>
                <w:szCs w:val="20"/>
              </w:rPr>
              <w:t>at</w:t>
            </w:r>
            <w:proofErr w:type="gramEnd"/>
            <w:r>
              <w:rPr>
                <w:color w:val="000000" w:themeColor="text1"/>
                <w:sz w:val="20"/>
                <w:szCs w:val="20"/>
              </w:rPr>
              <w:t xml:space="preserve"> December 2022) (ODP tonnes):</w:t>
            </w:r>
          </w:p>
        </w:tc>
        <w:tc>
          <w:tcPr>
            <w:tcW w:w="910" w:type="pct"/>
            <w:shd w:val="clear" w:color="auto" w:fill="auto"/>
          </w:tcPr>
          <w:p w14:paraId="152BEBE1" w14:textId="77777777" w:rsidR="00B1699E" w:rsidRDefault="001A3D8B">
            <w:pPr>
              <w:widowControl w:val="0"/>
              <w:jc w:val="right"/>
              <w:rPr>
                <w:color w:val="000000" w:themeColor="text1"/>
                <w:sz w:val="20"/>
                <w:szCs w:val="20"/>
              </w:rPr>
            </w:pPr>
            <w:r>
              <w:rPr>
                <w:color w:val="000000" w:themeColor="text1"/>
                <w:sz w:val="20"/>
                <w:szCs w:val="20"/>
              </w:rPr>
              <w:t>75.3</w:t>
            </w:r>
          </w:p>
        </w:tc>
      </w:tr>
    </w:tbl>
    <w:p w14:paraId="3EDCFC84" w14:textId="77777777" w:rsidR="00B1699E" w:rsidRDefault="00B1699E">
      <w:pPr>
        <w:widowControl w:val="0"/>
        <w:rPr>
          <w:color w:val="000000" w:themeColor="text1"/>
        </w:rPr>
      </w:pPr>
    </w:p>
    <w:p w14:paraId="3ED02E3E" w14:textId="77777777" w:rsidR="00B1699E" w:rsidRDefault="001A3D8B">
      <w:pPr>
        <w:widowControl w:val="0"/>
        <w:numPr>
          <w:ilvl w:val="0"/>
          <w:numId w:val="1"/>
        </w:numPr>
        <w:tabs>
          <w:tab w:val="clear" w:pos="0"/>
        </w:tabs>
        <w:spacing w:after="240"/>
        <w:outlineLvl w:val="0"/>
      </w:pPr>
      <w:r>
        <w:t>Summary of activities and funds approved by the Executive Committee:</w:t>
      </w:r>
    </w:p>
    <w:tbl>
      <w:tblPr>
        <w:tblStyle w:val="TableGrid87"/>
        <w:tblW w:w="5000" w:type="pct"/>
        <w:tblLook w:val="04A0" w:firstRow="1" w:lastRow="0" w:firstColumn="1" w:lastColumn="0" w:noHBand="0" w:noVBand="1"/>
      </w:tblPr>
      <w:tblGrid>
        <w:gridCol w:w="7480"/>
        <w:gridCol w:w="1870"/>
      </w:tblGrid>
      <w:tr w:rsidR="00B1699E" w14:paraId="795B6AA4" w14:textId="77777777">
        <w:tc>
          <w:tcPr>
            <w:tcW w:w="4000" w:type="pct"/>
            <w:tcBorders>
              <w:bottom w:val="single" w:sz="4" w:space="0" w:color="auto"/>
            </w:tcBorders>
          </w:tcPr>
          <w:p w14:paraId="538AD5A4" w14:textId="77777777" w:rsidR="00B1699E" w:rsidRDefault="001A3D8B">
            <w:pPr>
              <w:keepNext/>
              <w:ind w:left="142"/>
              <w:jc w:val="left"/>
              <w:rPr>
                <w:b/>
                <w:sz w:val="20"/>
                <w:szCs w:val="20"/>
              </w:rPr>
            </w:pPr>
            <w:r>
              <w:rPr>
                <w:b/>
                <w:sz w:val="20"/>
                <w:szCs w:val="20"/>
              </w:rPr>
              <w:t>Summary of activities</w:t>
            </w:r>
          </w:p>
          <w:p w14:paraId="1032DB9C" w14:textId="77777777" w:rsidR="00B1699E" w:rsidRDefault="00B1699E">
            <w:pPr>
              <w:keepNext/>
              <w:ind w:left="142"/>
              <w:jc w:val="left"/>
              <w:rPr>
                <w:b/>
                <w:sz w:val="20"/>
                <w:szCs w:val="20"/>
              </w:rPr>
            </w:pPr>
          </w:p>
        </w:tc>
        <w:tc>
          <w:tcPr>
            <w:tcW w:w="1000" w:type="pct"/>
            <w:tcBorders>
              <w:bottom w:val="single" w:sz="4" w:space="0" w:color="auto"/>
            </w:tcBorders>
          </w:tcPr>
          <w:p w14:paraId="0A1F99C9" w14:textId="77777777" w:rsidR="00B1699E" w:rsidRDefault="001A3D8B">
            <w:pPr>
              <w:keepNext/>
              <w:ind w:left="142"/>
              <w:jc w:val="center"/>
              <w:rPr>
                <w:b/>
                <w:sz w:val="20"/>
                <w:szCs w:val="20"/>
              </w:rPr>
            </w:pPr>
            <w:r>
              <w:rPr>
                <w:b/>
                <w:sz w:val="20"/>
                <w:szCs w:val="20"/>
              </w:rPr>
              <w:t>Funds approved (US $)</w:t>
            </w:r>
          </w:p>
        </w:tc>
      </w:tr>
      <w:tr w:rsidR="00B1699E" w14:paraId="6A03A198" w14:textId="77777777">
        <w:tc>
          <w:tcPr>
            <w:tcW w:w="4000" w:type="pct"/>
            <w:tcBorders>
              <w:top w:val="single" w:sz="4" w:space="0" w:color="auto"/>
              <w:left w:val="single" w:sz="4" w:space="0" w:color="auto"/>
              <w:bottom w:val="single" w:sz="4" w:space="0" w:color="auto"/>
              <w:right w:val="single" w:sz="4" w:space="0" w:color="auto"/>
            </w:tcBorders>
          </w:tcPr>
          <w:p w14:paraId="4316FF61" w14:textId="77777777" w:rsidR="00B1699E" w:rsidRDefault="001A3D8B">
            <w:pPr>
              <w:widowControl w:val="0"/>
              <w:ind w:left="447" w:hanging="447"/>
              <w:rPr>
                <w:sz w:val="20"/>
                <w:szCs w:val="20"/>
              </w:rPr>
            </w:pPr>
            <w:r>
              <w:rPr>
                <w:sz w:val="20"/>
                <w:szCs w:val="20"/>
              </w:rPr>
              <w:t>(a)</w:t>
            </w:r>
            <w:r>
              <w:rPr>
                <w:sz w:val="20"/>
                <w:szCs w:val="20"/>
              </w:rPr>
              <w:tab/>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44FF1FF" w14:textId="77777777" w:rsidR="00B1699E" w:rsidRDefault="001A3D8B">
            <w:pPr>
              <w:widowControl w:val="0"/>
              <w:jc w:val="right"/>
              <w:rPr>
                <w:color w:val="000000" w:themeColor="text1"/>
                <w:sz w:val="20"/>
                <w:szCs w:val="20"/>
              </w:rPr>
            </w:pPr>
            <w:r>
              <w:rPr>
                <w:color w:val="000000" w:themeColor="text1"/>
                <w:sz w:val="20"/>
                <w:szCs w:val="20"/>
              </w:rPr>
              <w:t>770,609</w:t>
            </w:r>
          </w:p>
        </w:tc>
      </w:tr>
      <w:tr w:rsidR="00B1699E" w14:paraId="7439DA22" w14:textId="77777777">
        <w:tc>
          <w:tcPr>
            <w:tcW w:w="4000" w:type="pct"/>
            <w:tcBorders>
              <w:top w:val="single" w:sz="4" w:space="0" w:color="auto"/>
              <w:left w:val="single" w:sz="4" w:space="0" w:color="auto"/>
              <w:bottom w:val="single" w:sz="4" w:space="0" w:color="auto"/>
              <w:right w:val="single" w:sz="4" w:space="0" w:color="auto"/>
            </w:tcBorders>
          </w:tcPr>
          <w:p w14:paraId="285B3BE2" w14:textId="77777777" w:rsidR="00B1699E" w:rsidRDefault="001A3D8B">
            <w:pPr>
              <w:widowControl w:val="0"/>
              <w:ind w:left="447" w:hanging="447"/>
              <w:rPr>
                <w:sz w:val="20"/>
                <w:szCs w:val="20"/>
              </w:rPr>
            </w:pPr>
            <w:r>
              <w:rPr>
                <w:sz w:val="20"/>
                <w:szCs w:val="20"/>
              </w:rPr>
              <w:t>(b)</w:t>
            </w:r>
            <w:r>
              <w:rPr>
                <w:sz w:val="20"/>
                <w:szCs w:val="20"/>
              </w:rPr>
              <w:tab/>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4F1503A6" w14:textId="77777777" w:rsidR="00B1699E" w:rsidRDefault="001A3D8B">
            <w:pPr>
              <w:widowControl w:val="0"/>
              <w:jc w:val="right"/>
              <w:rPr>
                <w:color w:val="000000" w:themeColor="text1"/>
                <w:sz w:val="20"/>
                <w:szCs w:val="20"/>
              </w:rPr>
            </w:pPr>
            <w:r>
              <w:rPr>
                <w:color w:val="000000" w:themeColor="text1"/>
                <w:sz w:val="20"/>
                <w:szCs w:val="20"/>
              </w:rPr>
              <w:t>737,335</w:t>
            </w:r>
          </w:p>
        </w:tc>
      </w:tr>
      <w:tr w:rsidR="00B1699E" w14:paraId="6FFD9165" w14:textId="77777777">
        <w:tc>
          <w:tcPr>
            <w:tcW w:w="4000" w:type="pct"/>
            <w:tcBorders>
              <w:top w:val="single" w:sz="4" w:space="0" w:color="auto"/>
              <w:left w:val="single" w:sz="4" w:space="0" w:color="auto"/>
              <w:bottom w:val="single" w:sz="4" w:space="0" w:color="auto"/>
              <w:right w:val="single" w:sz="4" w:space="0" w:color="auto"/>
            </w:tcBorders>
          </w:tcPr>
          <w:p w14:paraId="6A723A98" w14:textId="77777777" w:rsidR="00B1699E" w:rsidRDefault="001A3D8B">
            <w:pPr>
              <w:widowControl w:val="0"/>
              <w:ind w:left="447" w:hanging="447"/>
              <w:rPr>
                <w:sz w:val="20"/>
                <w:szCs w:val="20"/>
              </w:rPr>
            </w:pPr>
            <w:r>
              <w:rPr>
                <w:sz w:val="20"/>
                <w:szCs w:val="20"/>
              </w:rPr>
              <w:t>(c)</w:t>
            </w:r>
            <w:r>
              <w:rPr>
                <w:sz w:val="20"/>
                <w:szCs w:val="20"/>
              </w:rPr>
              <w:tab/>
              <w:t xml:space="preserve">Project preparation, technical assistance, </w:t>
            </w:r>
            <w:proofErr w:type="gramStart"/>
            <w:r>
              <w:rPr>
                <w:sz w:val="20"/>
                <w:szCs w:val="20"/>
              </w:rPr>
              <w:t>training</w:t>
            </w:r>
            <w:proofErr w:type="gramEnd"/>
            <w:r>
              <w:rPr>
                <w:sz w:val="20"/>
                <w:szCs w:val="20"/>
              </w:rPr>
              <w:t xml:space="preserve">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3B3EB6F4" w14:textId="77777777" w:rsidR="00B1699E" w:rsidRDefault="001A3D8B">
            <w:pPr>
              <w:widowControl w:val="0"/>
              <w:jc w:val="right"/>
              <w:rPr>
                <w:color w:val="000000" w:themeColor="text1"/>
                <w:sz w:val="20"/>
                <w:szCs w:val="20"/>
              </w:rPr>
            </w:pPr>
            <w:r>
              <w:rPr>
                <w:color w:val="000000" w:themeColor="text1"/>
                <w:sz w:val="20"/>
                <w:szCs w:val="20"/>
              </w:rPr>
              <w:t>1,722,880</w:t>
            </w:r>
          </w:p>
        </w:tc>
      </w:tr>
      <w:tr w:rsidR="00B1699E" w14:paraId="629E2613" w14:textId="77777777">
        <w:tc>
          <w:tcPr>
            <w:tcW w:w="4000" w:type="pct"/>
            <w:tcBorders>
              <w:top w:val="single" w:sz="4" w:space="0" w:color="auto"/>
              <w:left w:val="single" w:sz="4" w:space="0" w:color="auto"/>
              <w:bottom w:val="single" w:sz="4" w:space="0" w:color="auto"/>
              <w:right w:val="single" w:sz="4" w:space="0" w:color="auto"/>
            </w:tcBorders>
          </w:tcPr>
          <w:p w14:paraId="6DBFB8F7" w14:textId="77777777" w:rsidR="00B1699E" w:rsidRDefault="001A3D8B">
            <w:pPr>
              <w:widowControl w:val="0"/>
              <w:tabs>
                <w:tab w:val="left" w:pos="6689"/>
              </w:tabs>
              <w:ind w:left="6406" w:right="-108"/>
              <w:jc w:val="left"/>
              <w:rPr>
                <w:sz w:val="20"/>
                <w:szCs w:val="20"/>
              </w:rPr>
            </w:pPr>
            <w:r>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F27BD82" w14:textId="77777777" w:rsidR="00B1699E" w:rsidRDefault="001A3D8B">
            <w:pPr>
              <w:widowControl w:val="0"/>
              <w:jc w:val="right"/>
              <w:rPr>
                <w:sz w:val="20"/>
                <w:szCs w:val="20"/>
              </w:rPr>
            </w:pPr>
            <w:r>
              <w:rPr>
                <w:sz w:val="20"/>
                <w:szCs w:val="20"/>
              </w:rPr>
              <w:t>3,230,824</w:t>
            </w:r>
          </w:p>
        </w:tc>
      </w:tr>
      <w:tr w:rsidR="00B1699E" w14:paraId="3539301A" w14:textId="77777777">
        <w:tc>
          <w:tcPr>
            <w:tcW w:w="4000" w:type="pct"/>
            <w:tcBorders>
              <w:top w:val="single" w:sz="4" w:space="0" w:color="auto"/>
              <w:left w:val="single" w:sz="4" w:space="0" w:color="auto"/>
              <w:bottom w:val="single" w:sz="4" w:space="0" w:color="auto"/>
              <w:right w:val="nil"/>
            </w:tcBorders>
          </w:tcPr>
          <w:p w14:paraId="68279EDC" w14:textId="77777777" w:rsidR="00B1699E" w:rsidRDefault="001A3D8B">
            <w:pPr>
              <w:widowControl w:val="0"/>
              <w:ind w:left="447" w:hanging="447"/>
              <w:rPr>
                <w:sz w:val="20"/>
                <w:szCs w:val="20"/>
              </w:rPr>
            </w:pPr>
            <w:r>
              <w:rPr>
                <w:sz w:val="20"/>
                <w:szCs w:val="20"/>
              </w:rPr>
              <w:t>(d)</w:t>
            </w:r>
            <w:r>
              <w:rPr>
                <w:sz w:val="20"/>
                <w:szCs w:val="20"/>
              </w:rPr>
              <w:tab/>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30656B5" w14:textId="77777777" w:rsidR="00B1699E" w:rsidRDefault="001A3D8B">
            <w:pPr>
              <w:widowControl w:val="0"/>
              <w:jc w:val="right"/>
              <w:rPr>
                <w:color w:val="000000" w:themeColor="text1"/>
                <w:sz w:val="20"/>
                <w:szCs w:val="20"/>
              </w:rPr>
            </w:pPr>
            <w:r>
              <w:rPr>
                <w:color w:val="000000" w:themeColor="text1"/>
                <w:sz w:val="20"/>
                <w:szCs w:val="20"/>
              </w:rPr>
              <w:t>150,000</w:t>
            </w:r>
          </w:p>
        </w:tc>
      </w:tr>
    </w:tbl>
    <w:p w14:paraId="6DF720D2" w14:textId="77777777" w:rsidR="00B1699E" w:rsidRDefault="001A3D8B">
      <w:pPr>
        <w:widowControl w:val="0"/>
        <w:spacing w:before="240" w:after="240"/>
        <w:rPr>
          <w:u w:val="single"/>
          <w:lang w:val="en-GB"/>
        </w:rPr>
      </w:pPr>
      <w:r>
        <w:rPr>
          <w:u w:val="single"/>
          <w:lang w:val="en-GB"/>
        </w:rPr>
        <w:t>Progress report</w:t>
      </w:r>
    </w:p>
    <w:p w14:paraId="3CB30E27" w14:textId="77777777" w:rsidR="00B1699E" w:rsidRDefault="001A3D8B">
      <w:pPr>
        <w:pStyle w:val="Heading1"/>
      </w:pPr>
      <w:r>
        <w:t xml:space="preserve">Under phase XII of its IS project, Benin's NOU achieved all seven performance objectives. The NOU collected ODS and HFC import data and submitted country programme and Article 7 data to the Fund and Ozone Secretariats, respectively; held annual meetings with stakeholders, including the National Ozone Committee, for effective coordination; and supervised training for 106 refrigeration and air-conditioning (RAC) technicians and 34 customs officers. The NOU implemented continuing activities including raising awareness about HCFC alternatives, relevant </w:t>
      </w:r>
      <w:proofErr w:type="gramStart"/>
      <w:r>
        <w:t>laws</w:t>
      </w:r>
      <w:proofErr w:type="gramEnd"/>
      <w:r>
        <w:t xml:space="preserve"> and regulations; and actively observed World Ozone Day and engaged in Montreal Protocol-related meetings. </w:t>
      </w:r>
    </w:p>
    <w:p w14:paraId="3C32BD5E" w14:textId="77777777" w:rsidR="00B1699E" w:rsidRDefault="001A3D8B">
      <w:pPr>
        <w:keepNext/>
        <w:spacing w:after="240"/>
      </w:pPr>
      <w:r>
        <w:rPr>
          <w:u w:val="single"/>
          <w:lang w:val="en-GB"/>
        </w:rPr>
        <w:t>Plan of action</w:t>
      </w:r>
    </w:p>
    <w:p w14:paraId="019798C4" w14:textId="77777777" w:rsidR="00B1699E" w:rsidRDefault="001A3D8B">
      <w:pPr>
        <w:pStyle w:val="Heading1"/>
        <w:keepNext/>
      </w:pPr>
      <w:r>
        <w:t>During phase XIII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 sustaining monitoring and evaluation efforts; conducting annual stakeholder workshops to promote low-GWP HCFC alternatives; timely data collection and reporting to the Ozone and Fund Secretariats, and preparation of the overarching strategy for the Kigali HFC implementation plan (KIP).</w:t>
      </w:r>
    </w:p>
    <w:p w14:paraId="2FCC53F9" w14:textId="77777777" w:rsidR="00B1699E" w:rsidRDefault="001A3D8B">
      <w:pPr>
        <w:widowControl w:val="0"/>
        <w:spacing w:after="240"/>
        <w:rPr>
          <w:u w:val="single"/>
          <w:lang w:val="en-GB"/>
        </w:rPr>
      </w:pPr>
      <w:r>
        <w:rPr>
          <w:u w:val="single"/>
          <w:lang w:val="en-GB"/>
        </w:rPr>
        <w:t>Sustainability and risk assessment</w:t>
      </w:r>
    </w:p>
    <w:p w14:paraId="4CBE36D9" w14:textId="77777777" w:rsidR="00B1699E" w:rsidRDefault="001A3D8B">
      <w:pPr>
        <w:pStyle w:val="Heading1"/>
      </w:pPr>
      <w:r>
        <w:rPr>
          <w:rStyle w:val="normaltextrun"/>
          <w:color w:val="000000"/>
          <w:shd w:val="clear" w:color="auto" w:fill="FFFFFF"/>
        </w:rPr>
        <w:t xml:space="preserve">The Government of Benin is actively regulating HCFC and HFC consumption in line with the Montreal Protocol targets. Training centres have been equipped for technicians, and customs officers are being trained to monitor HCFC and HFC imports and potential illegal trade.  These actions are expected to mitigate risks of project implementation experienced in the past. UNEP as implementing agency continues to support Benin in timely project implementation. Despite all challenges, online meetings and training have been effective. </w:t>
      </w:r>
    </w:p>
    <w:p w14:paraId="384AFB6F" w14:textId="77777777" w:rsidR="00B1699E" w:rsidRDefault="001A3D8B">
      <w:pPr>
        <w:widowControl w:val="0"/>
        <w:jc w:val="left"/>
        <w:rPr>
          <w:b/>
          <w:bCs/>
          <w:color w:val="000000" w:themeColor="text1"/>
        </w:rPr>
      </w:pPr>
      <w:r>
        <w:rPr>
          <w:b/>
          <w:color w:val="000000" w:themeColor="text1"/>
        </w:rPr>
        <w:t>Bolivia (</w:t>
      </w:r>
      <w:proofErr w:type="spellStart"/>
      <w:r>
        <w:rPr>
          <w:b/>
          <w:color w:val="000000" w:themeColor="text1"/>
        </w:rPr>
        <w:t>Plurinational</w:t>
      </w:r>
      <w:proofErr w:type="spellEnd"/>
      <w:r>
        <w:rPr>
          <w:b/>
          <w:color w:val="000000" w:themeColor="text1"/>
        </w:rPr>
        <w:t xml:space="preserve"> State of)</w:t>
      </w:r>
      <w:r>
        <w:rPr>
          <w:b/>
          <w:bCs/>
          <w:color w:val="000000" w:themeColor="text1"/>
        </w:rPr>
        <w:t xml:space="preserve">: Renewal of institutional strengthening </w:t>
      </w:r>
    </w:p>
    <w:tbl>
      <w:tblPr>
        <w:tblStyle w:val="TableGrid"/>
        <w:tblW w:w="5001" w:type="pct"/>
        <w:tblLayout w:type="fixed"/>
        <w:tblLook w:val="04A0" w:firstRow="1" w:lastRow="0" w:firstColumn="1" w:lastColumn="0" w:noHBand="0" w:noVBand="1"/>
      </w:tblPr>
      <w:tblGrid>
        <w:gridCol w:w="6090"/>
        <w:gridCol w:w="1560"/>
        <w:gridCol w:w="1702"/>
      </w:tblGrid>
      <w:tr w:rsidR="00B1699E" w14:paraId="17869490" w14:textId="77777777">
        <w:trPr>
          <w:trHeight w:val="278"/>
        </w:trPr>
        <w:tc>
          <w:tcPr>
            <w:tcW w:w="4090" w:type="pct"/>
            <w:gridSpan w:val="2"/>
            <w:tcBorders>
              <w:bottom w:val="single" w:sz="4" w:space="0" w:color="auto"/>
            </w:tcBorders>
          </w:tcPr>
          <w:p w14:paraId="2F9CB654" w14:textId="77777777" w:rsidR="00B1699E" w:rsidRDefault="001A3D8B">
            <w:pPr>
              <w:widowControl w:val="0"/>
              <w:rPr>
                <w:b/>
                <w:color w:val="000000" w:themeColor="text1"/>
                <w:sz w:val="20"/>
                <w:szCs w:val="20"/>
              </w:rPr>
            </w:pPr>
            <w:r>
              <w:rPr>
                <w:b/>
                <w:color w:val="000000" w:themeColor="text1"/>
                <w:sz w:val="20"/>
                <w:szCs w:val="20"/>
              </w:rPr>
              <w:t>Summary of the project and country profile</w:t>
            </w:r>
          </w:p>
        </w:tc>
        <w:tc>
          <w:tcPr>
            <w:tcW w:w="910" w:type="pct"/>
          </w:tcPr>
          <w:p w14:paraId="2A0B88A9" w14:textId="77777777" w:rsidR="00B1699E" w:rsidRDefault="00B1699E">
            <w:pPr>
              <w:widowControl w:val="0"/>
              <w:jc w:val="right"/>
              <w:rPr>
                <w:b/>
                <w:color w:val="000000" w:themeColor="text1"/>
                <w:sz w:val="20"/>
                <w:szCs w:val="20"/>
              </w:rPr>
            </w:pPr>
          </w:p>
        </w:tc>
      </w:tr>
      <w:tr w:rsidR="00B1699E" w14:paraId="232A33F3" w14:textId="77777777" w:rsidTr="00CF5B18">
        <w:trPr>
          <w:trHeight w:val="233"/>
        </w:trPr>
        <w:tc>
          <w:tcPr>
            <w:tcW w:w="4090" w:type="pct"/>
            <w:gridSpan w:val="2"/>
            <w:tcBorders>
              <w:bottom w:val="single" w:sz="4" w:space="0" w:color="auto"/>
            </w:tcBorders>
          </w:tcPr>
          <w:p w14:paraId="20FE11A3" w14:textId="77777777" w:rsidR="00B1699E" w:rsidRDefault="001A3D8B">
            <w:pPr>
              <w:widowControl w:val="0"/>
              <w:rPr>
                <w:color w:val="000000" w:themeColor="text1"/>
                <w:sz w:val="20"/>
                <w:szCs w:val="20"/>
              </w:rPr>
            </w:pPr>
            <w:r>
              <w:rPr>
                <w:color w:val="000000" w:themeColor="text1"/>
                <w:sz w:val="20"/>
                <w:szCs w:val="20"/>
              </w:rPr>
              <w:t>Implementing agency:</w:t>
            </w:r>
          </w:p>
        </w:tc>
        <w:tc>
          <w:tcPr>
            <w:tcW w:w="910" w:type="pct"/>
            <w:tcBorders>
              <w:bottom w:val="single" w:sz="4" w:space="0" w:color="auto"/>
            </w:tcBorders>
          </w:tcPr>
          <w:p w14:paraId="4DF74BF7" w14:textId="77777777" w:rsidR="00B1699E" w:rsidRDefault="001A3D8B">
            <w:pPr>
              <w:widowControl w:val="0"/>
              <w:jc w:val="center"/>
              <w:rPr>
                <w:color w:val="000000" w:themeColor="text1"/>
                <w:sz w:val="20"/>
                <w:szCs w:val="20"/>
              </w:rPr>
            </w:pPr>
            <w:r>
              <w:rPr>
                <w:color w:val="000000" w:themeColor="text1"/>
                <w:sz w:val="20"/>
                <w:szCs w:val="20"/>
              </w:rPr>
              <w:t>UNEP</w:t>
            </w:r>
          </w:p>
        </w:tc>
      </w:tr>
      <w:tr w:rsidR="00B1699E" w14:paraId="55A999B7" w14:textId="77777777" w:rsidTr="00CF5B18">
        <w:trPr>
          <w:trHeight w:val="233"/>
        </w:trPr>
        <w:tc>
          <w:tcPr>
            <w:tcW w:w="4090" w:type="pct"/>
            <w:gridSpan w:val="2"/>
            <w:tcBorders>
              <w:top w:val="single" w:sz="4" w:space="0" w:color="auto"/>
              <w:left w:val="single" w:sz="4" w:space="0" w:color="auto"/>
              <w:bottom w:val="nil"/>
              <w:right w:val="single" w:sz="4" w:space="0" w:color="auto"/>
            </w:tcBorders>
          </w:tcPr>
          <w:p w14:paraId="2517B65D" w14:textId="77777777" w:rsidR="00B1699E" w:rsidRDefault="001A3D8B">
            <w:pPr>
              <w:widowControl w:val="0"/>
              <w:rPr>
                <w:color w:val="000000" w:themeColor="text1"/>
                <w:sz w:val="20"/>
                <w:szCs w:val="20"/>
              </w:rPr>
            </w:pPr>
            <w:r>
              <w:rPr>
                <w:color w:val="000000" w:themeColor="text1"/>
                <w:sz w:val="20"/>
                <w:szCs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19BBD365" w14:textId="77777777" w:rsidR="00B1699E" w:rsidRDefault="00B1699E">
            <w:pPr>
              <w:widowControl w:val="0"/>
              <w:jc w:val="right"/>
              <w:rPr>
                <w:color w:val="000000" w:themeColor="text1"/>
                <w:sz w:val="20"/>
                <w:szCs w:val="20"/>
              </w:rPr>
            </w:pPr>
          </w:p>
        </w:tc>
      </w:tr>
      <w:tr w:rsidR="00B1699E" w14:paraId="61505364" w14:textId="77777777" w:rsidTr="00CF5B18">
        <w:trPr>
          <w:trHeight w:val="233"/>
        </w:trPr>
        <w:tc>
          <w:tcPr>
            <w:tcW w:w="3256" w:type="pct"/>
            <w:tcBorders>
              <w:top w:val="nil"/>
              <w:left w:val="single" w:sz="4" w:space="0" w:color="auto"/>
              <w:bottom w:val="nil"/>
              <w:right w:val="nil"/>
            </w:tcBorders>
            <w:shd w:val="clear" w:color="auto" w:fill="FFFFFF" w:themeFill="background1"/>
            <w:vAlign w:val="bottom"/>
          </w:tcPr>
          <w:p w14:paraId="667ADB05" w14:textId="77777777" w:rsidR="00B1699E" w:rsidRDefault="001A3D8B">
            <w:pPr>
              <w:widowControl w:val="0"/>
              <w:ind w:left="4983" w:right="-198"/>
              <w:jc w:val="left"/>
              <w:rPr>
                <w:color w:val="000000" w:themeColor="text1"/>
                <w:sz w:val="20"/>
                <w:szCs w:val="20"/>
              </w:rPr>
            </w:pPr>
            <w:r>
              <w:rPr>
                <w:color w:val="000000" w:themeColor="text1"/>
                <w:sz w:val="20"/>
                <w:szCs w:val="20"/>
              </w:rPr>
              <w:t>Phase I:</w:t>
            </w:r>
          </w:p>
        </w:tc>
        <w:tc>
          <w:tcPr>
            <w:tcW w:w="834" w:type="pct"/>
            <w:tcBorders>
              <w:top w:val="nil"/>
              <w:left w:val="nil"/>
              <w:bottom w:val="nil"/>
              <w:right w:val="single" w:sz="4" w:space="0" w:color="auto"/>
            </w:tcBorders>
            <w:shd w:val="clear" w:color="auto" w:fill="FFFFFF" w:themeFill="background1"/>
            <w:vAlign w:val="bottom"/>
          </w:tcPr>
          <w:p w14:paraId="12312AFB" w14:textId="77777777" w:rsidR="00B1699E" w:rsidRDefault="001A3D8B">
            <w:pPr>
              <w:widowControl w:val="0"/>
              <w:jc w:val="right"/>
              <w:rPr>
                <w:color w:val="000000" w:themeColor="text1"/>
                <w:sz w:val="20"/>
                <w:szCs w:val="20"/>
              </w:rPr>
            </w:pPr>
            <w:r>
              <w:rPr>
                <w:color w:val="000000" w:themeColor="text1"/>
                <w:sz w:val="20"/>
                <w:szCs w:val="20"/>
              </w:rPr>
              <w:t>Nov-95</w:t>
            </w:r>
          </w:p>
        </w:tc>
        <w:tc>
          <w:tcPr>
            <w:tcW w:w="910" w:type="pct"/>
            <w:tcBorders>
              <w:top w:val="nil"/>
              <w:left w:val="single" w:sz="4" w:space="0" w:color="auto"/>
              <w:bottom w:val="nil"/>
              <w:right w:val="single" w:sz="4" w:space="0" w:color="auto"/>
            </w:tcBorders>
            <w:shd w:val="clear" w:color="auto" w:fill="FFFFFF" w:themeFill="background1"/>
            <w:vAlign w:val="bottom"/>
          </w:tcPr>
          <w:p w14:paraId="034AA2B3" w14:textId="77777777" w:rsidR="00B1699E" w:rsidRDefault="001A3D8B">
            <w:pPr>
              <w:widowControl w:val="0"/>
              <w:jc w:val="right"/>
              <w:rPr>
                <w:color w:val="000000" w:themeColor="text1"/>
                <w:sz w:val="20"/>
                <w:szCs w:val="20"/>
              </w:rPr>
            </w:pPr>
            <w:r>
              <w:rPr>
                <w:color w:val="000000" w:themeColor="text1"/>
                <w:sz w:val="20"/>
                <w:szCs w:val="20"/>
              </w:rPr>
              <w:t>91,000</w:t>
            </w:r>
          </w:p>
        </w:tc>
      </w:tr>
      <w:tr w:rsidR="00B1699E" w14:paraId="08E4C1E1" w14:textId="77777777" w:rsidTr="00CF5B18">
        <w:trPr>
          <w:trHeight w:val="233"/>
        </w:trPr>
        <w:tc>
          <w:tcPr>
            <w:tcW w:w="3256" w:type="pct"/>
            <w:tcBorders>
              <w:top w:val="nil"/>
              <w:left w:val="single" w:sz="4" w:space="0" w:color="auto"/>
              <w:bottom w:val="nil"/>
              <w:right w:val="nil"/>
            </w:tcBorders>
            <w:shd w:val="clear" w:color="auto" w:fill="FFFFFF" w:themeFill="background1"/>
            <w:vAlign w:val="bottom"/>
          </w:tcPr>
          <w:p w14:paraId="619BFD2B" w14:textId="77777777" w:rsidR="00B1699E" w:rsidRDefault="001A3D8B">
            <w:pPr>
              <w:widowControl w:val="0"/>
              <w:ind w:left="4983" w:right="-198"/>
              <w:jc w:val="left"/>
              <w:rPr>
                <w:color w:val="000000" w:themeColor="text1"/>
                <w:sz w:val="20"/>
                <w:szCs w:val="20"/>
              </w:rPr>
            </w:pPr>
            <w:r>
              <w:rPr>
                <w:color w:val="000000" w:themeColor="text1"/>
                <w:sz w:val="20"/>
                <w:szCs w:val="20"/>
              </w:rPr>
              <w:t>Phase II:</w:t>
            </w:r>
          </w:p>
        </w:tc>
        <w:tc>
          <w:tcPr>
            <w:tcW w:w="834" w:type="pct"/>
            <w:tcBorders>
              <w:top w:val="nil"/>
              <w:left w:val="nil"/>
              <w:bottom w:val="nil"/>
              <w:right w:val="single" w:sz="4" w:space="0" w:color="auto"/>
            </w:tcBorders>
            <w:shd w:val="clear" w:color="auto" w:fill="FFFFFF" w:themeFill="background1"/>
            <w:vAlign w:val="bottom"/>
          </w:tcPr>
          <w:p w14:paraId="384C434C" w14:textId="77777777" w:rsidR="00B1699E" w:rsidRDefault="001A3D8B">
            <w:pPr>
              <w:widowControl w:val="0"/>
              <w:jc w:val="right"/>
              <w:rPr>
                <w:color w:val="000000" w:themeColor="text1"/>
                <w:sz w:val="20"/>
                <w:szCs w:val="20"/>
              </w:rPr>
            </w:pPr>
            <w:r>
              <w:rPr>
                <w:color w:val="000000" w:themeColor="text1"/>
                <w:sz w:val="20"/>
                <w:szCs w:val="20"/>
              </w:rPr>
              <w:t>Nov-98</w:t>
            </w:r>
          </w:p>
        </w:tc>
        <w:tc>
          <w:tcPr>
            <w:tcW w:w="910" w:type="pct"/>
            <w:tcBorders>
              <w:top w:val="nil"/>
              <w:left w:val="single" w:sz="4" w:space="0" w:color="auto"/>
              <w:bottom w:val="nil"/>
              <w:right w:val="single" w:sz="4" w:space="0" w:color="auto"/>
            </w:tcBorders>
            <w:shd w:val="clear" w:color="auto" w:fill="FFFFFF" w:themeFill="background1"/>
            <w:vAlign w:val="bottom"/>
          </w:tcPr>
          <w:p w14:paraId="60BE8AEE" w14:textId="77777777" w:rsidR="00B1699E" w:rsidRDefault="001A3D8B">
            <w:pPr>
              <w:widowControl w:val="0"/>
              <w:jc w:val="right"/>
              <w:rPr>
                <w:color w:val="000000" w:themeColor="text1"/>
                <w:sz w:val="20"/>
                <w:szCs w:val="20"/>
              </w:rPr>
            </w:pPr>
            <w:r>
              <w:rPr>
                <w:color w:val="000000" w:themeColor="text1"/>
                <w:sz w:val="20"/>
                <w:szCs w:val="20"/>
              </w:rPr>
              <w:t>60,670</w:t>
            </w:r>
          </w:p>
        </w:tc>
      </w:tr>
      <w:tr w:rsidR="00B1699E" w14:paraId="113EA65B" w14:textId="77777777" w:rsidTr="00CF5B18">
        <w:trPr>
          <w:trHeight w:val="233"/>
        </w:trPr>
        <w:tc>
          <w:tcPr>
            <w:tcW w:w="3256" w:type="pct"/>
            <w:tcBorders>
              <w:top w:val="nil"/>
              <w:left w:val="single" w:sz="4" w:space="0" w:color="auto"/>
              <w:bottom w:val="nil"/>
              <w:right w:val="nil"/>
            </w:tcBorders>
            <w:shd w:val="clear" w:color="auto" w:fill="FFFFFF" w:themeFill="background1"/>
            <w:vAlign w:val="bottom"/>
          </w:tcPr>
          <w:p w14:paraId="4AEE7A0D" w14:textId="77777777" w:rsidR="00B1699E" w:rsidRDefault="001A3D8B">
            <w:pPr>
              <w:widowControl w:val="0"/>
              <w:ind w:left="4983" w:right="-198"/>
              <w:jc w:val="left"/>
              <w:rPr>
                <w:color w:val="000000" w:themeColor="text1"/>
                <w:sz w:val="20"/>
                <w:szCs w:val="20"/>
              </w:rPr>
            </w:pPr>
            <w:r>
              <w:rPr>
                <w:color w:val="000000" w:themeColor="text1"/>
                <w:sz w:val="20"/>
                <w:szCs w:val="20"/>
              </w:rPr>
              <w:t>Phase III:</w:t>
            </w:r>
          </w:p>
        </w:tc>
        <w:tc>
          <w:tcPr>
            <w:tcW w:w="834" w:type="pct"/>
            <w:tcBorders>
              <w:top w:val="nil"/>
              <w:left w:val="nil"/>
              <w:bottom w:val="nil"/>
              <w:right w:val="single" w:sz="4" w:space="0" w:color="auto"/>
            </w:tcBorders>
            <w:shd w:val="clear" w:color="auto" w:fill="FFFFFF" w:themeFill="background1"/>
            <w:vAlign w:val="bottom"/>
          </w:tcPr>
          <w:p w14:paraId="39CD3018" w14:textId="77777777" w:rsidR="00B1699E" w:rsidRDefault="001A3D8B">
            <w:pPr>
              <w:widowControl w:val="0"/>
              <w:jc w:val="right"/>
              <w:rPr>
                <w:color w:val="000000" w:themeColor="text1"/>
                <w:sz w:val="20"/>
                <w:szCs w:val="20"/>
              </w:rPr>
            </w:pPr>
            <w:r>
              <w:rPr>
                <w:color w:val="000000" w:themeColor="text1"/>
                <w:sz w:val="20"/>
                <w:szCs w:val="20"/>
              </w:rPr>
              <w:t>Jul-01</w:t>
            </w:r>
          </w:p>
        </w:tc>
        <w:tc>
          <w:tcPr>
            <w:tcW w:w="910" w:type="pct"/>
            <w:tcBorders>
              <w:top w:val="nil"/>
              <w:left w:val="single" w:sz="4" w:space="0" w:color="auto"/>
              <w:bottom w:val="nil"/>
              <w:right w:val="single" w:sz="4" w:space="0" w:color="auto"/>
            </w:tcBorders>
            <w:shd w:val="clear" w:color="auto" w:fill="FFFFFF" w:themeFill="background1"/>
            <w:vAlign w:val="bottom"/>
          </w:tcPr>
          <w:p w14:paraId="0FBAEDBA" w14:textId="77777777" w:rsidR="00B1699E" w:rsidRDefault="001A3D8B">
            <w:pPr>
              <w:widowControl w:val="0"/>
              <w:jc w:val="right"/>
              <w:rPr>
                <w:color w:val="000000" w:themeColor="text1"/>
                <w:sz w:val="20"/>
                <w:szCs w:val="20"/>
              </w:rPr>
            </w:pPr>
            <w:r>
              <w:rPr>
                <w:color w:val="000000" w:themeColor="text1"/>
                <w:sz w:val="20"/>
                <w:szCs w:val="20"/>
              </w:rPr>
              <w:t>60,670</w:t>
            </w:r>
          </w:p>
        </w:tc>
      </w:tr>
      <w:tr w:rsidR="00B1699E" w14:paraId="1B77A874" w14:textId="77777777" w:rsidTr="00CF5B18">
        <w:trPr>
          <w:trHeight w:val="233"/>
        </w:trPr>
        <w:tc>
          <w:tcPr>
            <w:tcW w:w="3256" w:type="pct"/>
            <w:tcBorders>
              <w:top w:val="nil"/>
              <w:left w:val="single" w:sz="4" w:space="0" w:color="auto"/>
              <w:bottom w:val="nil"/>
              <w:right w:val="nil"/>
            </w:tcBorders>
            <w:shd w:val="clear" w:color="auto" w:fill="FFFFFF" w:themeFill="background1"/>
            <w:vAlign w:val="bottom"/>
          </w:tcPr>
          <w:p w14:paraId="2B80A3DD" w14:textId="77777777" w:rsidR="00B1699E" w:rsidRDefault="001A3D8B">
            <w:pPr>
              <w:widowControl w:val="0"/>
              <w:ind w:left="4983" w:right="-198"/>
              <w:jc w:val="left"/>
              <w:rPr>
                <w:color w:val="000000" w:themeColor="text1"/>
                <w:sz w:val="20"/>
                <w:szCs w:val="20"/>
              </w:rPr>
            </w:pPr>
            <w:r>
              <w:rPr>
                <w:color w:val="000000" w:themeColor="text1"/>
                <w:sz w:val="20"/>
                <w:szCs w:val="20"/>
              </w:rPr>
              <w:t>Phase IV:</w:t>
            </w:r>
          </w:p>
        </w:tc>
        <w:tc>
          <w:tcPr>
            <w:tcW w:w="834" w:type="pct"/>
            <w:tcBorders>
              <w:top w:val="nil"/>
              <w:left w:val="nil"/>
              <w:bottom w:val="nil"/>
              <w:right w:val="single" w:sz="4" w:space="0" w:color="auto"/>
            </w:tcBorders>
            <w:shd w:val="clear" w:color="auto" w:fill="FFFFFF" w:themeFill="background1"/>
            <w:vAlign w:val="bottom"/>
          </w:tcPr>
          <w:p w14:paraId="011B0E9C" w14:textId="77777777" w:rsidR="00B1699E" w:rsidRDefault="001A3D8B">
            <w:pPr>
              <w:widowControl w:val="0"/>
              <w:jc w:val="right"/>
              <w:rPr>
                <w:color w:val="000000" w:themeColor="text1"/>
                <w:sz w:val="20"/>
                <w:szCs w:val="20"/>
              </w:rPr>
            </w:pPr>
            <w:r>
              <w:rPr>
                <w:color w:val="000000" w:themeColor="text1"/>
                <w:sz w:val="20"/>
                <w:szCs w:val="20"/>
              </w:rPr>
              <w:t>Jul-03</w:t>
            </w:r>
          </w:p>
        </w:tc>
        <w:tc>
          <w:tcPr>
            <w:tcW w:w="910" w:type="pct"/>
            <w:tcBorders>
              <w:top w:val="nil"/>
              <w:left w:val="single" w:sz="4" w:space="0" w:color="auto"/>
              <w:bottom w:val="nil"/>
              <w:right w:val="single" w:sz="4" w:space="0" w:color="auto"/>
            </w:tcBorders>
            <w:shd w:val="clear" w:color="auto" w:fill="FFFFFF" w:themeFill="background1"/>
            <w:vAlign w:val="bottom"/>
          </w:tcPr>
          <w:p w14:paraId="060C286E" w14:textId="77777777" w:rsidR="00B1699E" w:rsidRDefault="001A3D8B">
            <w:pPr>
              <w:widowControl w:val="0"/>
              <w:jc w:val="right"/>
              <w:rPr>
                <w:color w:val="000000" w:themeColor="text1"/>
                <w:sz w:val="20"/>
                <w:szCs w:val="20"/>
              </w:rPr>
            </w:pPr>
            <w:r>
              <w:rPr>
                <w:color w:val="000000" w:themeColor="text1"/>
                <w:sz w:val="20"/>
                <w:szCs w:val="20"/>
              </w:rPr>
              <w:t>100,000</w:t>
            </w:r>
          </w:p>
        </w:tc>
      </w:tr>
      <w:tr w:rsidR="00B1699E" w14:paraId="6D986D87" w14:textId="77777777" w:rsidTr="00CF5B18">
        <w:trPr>
          <w:trHeight w:val="233"/>
        </w:trPr>
        <w:tc>
          <w:tcPr>
            <w:tcW w:w="3256" w:type="pct"/>
            <w:tcBorders>
              <w:top w:val="nil"/>
              <w:left w:val="single" w:sz="4" w:space="0" w:color="auto"/>
              <w:bottom w:val="nil"/>
              <w:right w:val="nil"/>
            </w:tcBorders>
            <w:shd w:val="clear" w:color="auto" w:fill="FFFFFF" w:themeFill="background1"/>
            <w:vAlign w:val="bottom"/>
          </w:tcPr>
          <w:p w14:paraId="58863AB8" w14:textId="77777777" w:rsidR="00B1699E" w:rsidRDefault="001A3D8B">
            <w:pPr>
              <w:widowControl w:val="0"/>
              <w:ind w:left="4983" w:right="-198"/>
              <w:jc w:val="left"/>
              <w:rPr>
                <w:color w:val="000000" w:themeColor="text1"/>
                <w:sz w:val="20"/>
                <w:szCs w:val="20"/>
              </w:rPr>
            </w:pPr>
            <w:r>
              <w:rPr>
                <w:color w:val="000000" w:themeColor="text1"/>
                <w:sz w:val="20"/>
                <w:szCs w:val="20"/>
              </w:rPr>
              <w:t>Phase V:</w:t>
            </w:r>
          </w:p>
        </w:tc>
        <w:tc>
          <w:tcPr>
            <w:tcW w:w="834" w:type="pct"/>
            <w:tcBorders>
              <w:top w:val="nil"/>
              <w:left w:val="nil"/>
              <w:bottom w:val="nil"/>
              <w:right w:val="single" w:sz="4" w:space="0" w:color="auto"/>
            </w:tcBorders>
            <w:shd w:val="clear" w:color="auto" w:fill="FFFFFF" w:themeFill="background1"/>
            <w:vAlign w:val="bottom"/>
          </w:tcPr>
          <w:p w14:paraId="308797D3" w14:textId="77777777" w:rsidR="00B1699E" w:rsidRDefault="001A3D8B">
            <w:pPr>
              <w:widowControl w:val="0"/>
              <w:jc w:val="right"/>
              <w:rPr>
                <w:color w:val="000000" w:themeColor="text1"/>
                <w:sz w:val="20"/>
                <w:szCs w:val="20"/>
              </w:rPr>
            </w:pPr>
            <w:r>
              <w:rPr>
                <w:color w:val="000000" w:themeColor="text1"/>
                <w:sz w:val="20"/>
                <w:szCs w:val="20"/>
              </w:rPr>
              <w:t>Nov-05</w:t>
            </w:r>
          </w:p>
        </w:tc>
        <w:tc>
          <w:tcPr>
            <w:tcW w:w="910" w:type="pct"/>
            <w:tcBorders>
              <w:top w:val="nil"/>
              <w:left w:val="single" w:sz="4" w:space="0" w:color="auto"/>
              <w:bottom w:val="nil"/>
              <w:right w:val="single" w:sz="4" w:space="0" w:color="auto"/>
            </w:tcBorders>
            <w:shd w:val="clear" w:color="auto" w:fill="FFFFFF" w:themeFill="background1"/>
          </w:tcPr>
          <w:p w14:paraId="5CD835E5" w14:textId="77777777" w:rsidR="00B1699E" w:rsidRDefault="001A3D8B">
            <w:pPr>
              <w:widowControl w:val="0"/>
              <w:jc w:val="right"/>
              <w:rPr>
                <w:color w:val="000000" w:themeColor="text1"/>
                <w:sz w:val="20"/>
                <w:szCs w:val="20"/>
              </w:rPr>
            </w:pPr>
            <w:r>
              <w:rPr>
                <w:sz w:val="20"/>
                <w:szCs w:val="20"/>
              </w:rPr>
              <w:t>78,867</w:t>
            </w:r>
          </w:p>
        </w:tc>
      </w:tr>
      <w:tr w:rsidR="00B1699E" w14:paraId="13596065" w14:textId="77777777" w:rsidTr="00CF5B18">
        <w:trPr>
          <w:trHeight w:val="233"/>
        </w:trPr>
        <w:tc>
          <w:tcPr>
            <w:tcW w:w="3256" w:type="pct"/>
            <w:tcBorders>
              <w:top w:val="nil"/>
              <w:left w:val="single" w:sz="4" w:space="0" w:color="auto"/>
              <w:bottom w:val="nil"/>
              <w:right w:val="nil"/>
            </w:tcBorders>
            <w:shd w:val="clear" w:color="auto" w:fill="FFFFFF" w:themeFill="background1"/>
            <w:vAlign w:val="bottom"/>
          </w:tcPr>
          <w:p w14:paraId="0BAEBDFF" w14:textId="77777777" w:rsidR="00B1699E" w:rsidRDefault="001A3D8B">
            <w:pPr>
              <w:widowControl w:val="0"/>
              <w:ind w:left="4983" w:right="-198"/>
              <w:jc w:val="left"/>
              <w:rPr>
                <w:color w:val="000000" w:themeColor="text1"/>
                <w:sz w:val="20"/>
                <w:szCs w:val="20"/>
              </w:rPr>
            </w:pPr>
            <w:r>
              <w:rPr>
                <w:color w:val="000000" w:themeColor="text1"/>
                <w:sz w:val="20"/>
                <w:szCs w:val="20"/>
              </w:rPr>
              <w:t>Phase VI:</w:t>
            </w:r>
          </w:p>
        </w:tc>
        <w:tc>
          <w:tcPr>
            <w:tcW w:w="834" w:type="pct"/>
            <w:tcBorders>
              <w:top w:val="nil"/>
              <w:left w:val="nil"/>
              <w:bottom w:val="nil"/>
              <w:right w:val="single" w:sz="4" w:space="0" w:color="auto"/>
            </w:tcBorders>
            <w:shd w:val="clear" w:color="auto" w:fill="FFFFFF" w:themeFill="background1"/>
          </w:tcPr>
          <w:p w14:paraId="49BB8D1E" w14:textId="77777777" w:rsidR="00B1699E" w:rsidRDefault="001A3D8B">
            <w:pPr>
              <w:widowControl w:val="0"/>
              <w:jc w:val="right"/>
              <w:rPr>
                <w:color w:val="000000" w:themeColor="text1"/>
                <w:sz w:val="20"/>
                <w:szCs w:val="20"/>
              </w:rPr>
            </w:pPr>
            <w:r>
              <w:rPr>
                <w:color w:val="000000" w:themeColor="text1"/>
                <w:sz w:val="20"/>
                <w:szCs w:val="20"/>
              </w:rPr>
              <w:t>Nov-07</w:t>
            </w:r>
          </w:p>
        </w:tc>
        <w:tc>
          <w:tcPr>
            <w:tcW w:w="910" w:type="pct"/>
            <w:tcBorders>
              <w:top w:val="nil"/>
              <w:left w:val="single" w:sz="4" w:space="0" w:color="auto"/>
              <w:bottom w:val="nil"/>
              <w:right w:val="single" w:sz="4" w:space="0" w:color="auto"/>
            </w:tcBorders>
            <w:shd w:val="clear" w:color="auto" w:fill="FFFFFF" w:themeFill="background1"/>
          </w:tcPr>
          <w:p w14:paraId="3B219B8E" w14:textId="77777777" w:rsidR="00B1699E" w:rsidRDefault="001A3D8B">
            <w:pPr>
              <w:widowControl w:val="0"/>
              <w:jc w:val="right"/>
              <w:rPr>
                <w:color w:val="000000" w:themeColor="text1"/>
                <w:sz w:val="20"/>
                <w:szCs w:val="20"/>
              </w:rPr>
            </w:pPr>
            <w:r>
              <w:rPr>
                <w:sz w:val="20"/>
                <w:szCs w:val="20"/>
              </w:rPr>
              <w:t>78,867</w:t>
            </w:r>
          </w:p>
        </w:tc>
      </w:tr>
      <w:tr w:rsidR="00B1699E" w14:paraId="5A40E9B8" w14:textId="77777777" w:rsidTr="00CF5B18">
        <w:trPr>
          <w:trHeight w:val="233"/>
        </w:trPr>
        <w:tc>
          <w:tcPr>
            <w:tcW w:w="3256" w:type="pct"/>
            <w:tcBorders>
              <w:top w:val="nil"/>
              <w:left w:val="single" w:sz="4" w:space="0" w:color="auto"/>
              <w:bottom w:val="nil"/>
              <w:right w:val="nil"/>
            </w:tcBorders>
            <w:shd w:val="clear" w:color="auto" w:fill="FFFFFF" w:themeFill="background1"/>
            <w:vAlign w:val="bottom"/>
          </w:tcPr>
          <w:p w14:paraId="66D3B2F1" w14:textId="77777777" w:rsidR="00B1699E" w:rsidRDefault="001A3D8B">
            <w:pPr>
              <w:widowControl w:val="0"/>
              <w:ind w:left="4983" w:right="-198"/>
              <w:jc w:val="left"/>
              <w:rPr>
                <w:color w:val="000000" w:themeColor="text1"/>
                <w:sz w:val="20"/>
                <w:szCs w:val="20"/>
              </w:rPr>
            </w:pPr>
            <w:r>
              <w:rPr>
                <w:color w:val="000000" w:themeColor="text1"/>
                <w:sz w:val="20"/>
                <w:szCs w:val="20"/>
              </w:rPr>
              <w:t>Phase VII:</w:t>
            </w:r>
          </w:p>
        </w:tc>
        <w:tc>
          <w:tcPr>
            <w:tcW w:w="834" w:type="pct"/>
            <w:tcBorders>
              <w:top w:val="nil"/>
              <w:left w:val="nil"/>
              <w:bottom w:val="nil"/>
              <w:right w:val="single" w:sz="4" w:space="0" w:color="auto"/>
            </w:tcBorders>
            <w:shd w:val="clear" w:color="auto" w:fill="FFFFFF" w:themeFill="background1"/>
            <w:vAlign w:val="bottom"/>
          </w:tcPr>
          <w:p w14:paraId="6284C6DA"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 xml:space="preserve">Nov-09 </w:t>
            </w:r>
          </w:p>
        </w:tc>
        <w:tc>
          <w:tcPr>
            <w:tcW w:w="910" w:type="pct"/>
            <w:tcBorders>
              <w:top w:val="nil"/>
              <w:left w:val="single" w:sz="4" w:space="0" w:color="auto"/>
              <w:bottom w:val="nil"/>
              <w:right w:val="single" w:sz="4" w:space="0" w:color="auto"/>
            </w:tcBorders>
            <w:shd w:val="clear" w:color="auto" w:fill="FFFFFF" w:themeFill="background1"/>
          </w:tcPr>
          <w:p w14:paraId="1ACD8A57" w14:textId="77777777" w:rsidR="00B1699E" w:rsidRDefault="001A3D8B">
            <w:pPr>
              <w:widowControl w:val="0"/>
              <w:jc w:val="right"/>
              <w:rPr>
                <w:color w:val="000000" w:themeColor="text1"/>
                <w:sz w:val="20"/>
                <w:szCs w:val="20"/>
              </w:rPr>
            </w:pPr>
            <w:r>
              <w:rPr>
                <w:sz w:val="20"/>
                <w:szCs w:val="20"/>
              </w:rPr>
              <w:t>78,868</w:t>
            </w:r>
          </w:p>
        </w:tc>
      </w:tr>
      <w:tr w:rsidR="00B1699E" w14:paraId="7B63583D" w14:textId="77777777" w:rsidTr="00CF5B18">
        <w:trPr>
          <w:trHeight w:val="233"/>
        </w:trPr>
        <w:tc>
          <w:tcPr>
            <w:tcW w:w="3256" w:type="pct"/>
            <w:tcBorders>
              <w:top w:val="nil"/>
              <w:left w:val="single" w:sz="4" w:space="0" w:color="auto"/>
              <w:bottom w:val="nil"/>
              <w:right w:val="nil"/>
            </w:tcBorders>
            <w:shd w:val="clear" w:color="auto" w:fill="FFFFFF" w:themeFill="background1"/>
            <w:vAlign w:val="bottom"/>
          </w:tcPr>
          <w:p w14:paraId="075327F1" w14:textId="77777777" w:rsidR="00B1699E" w:rsidRDefault="001A3D8B">
            <w:pPr>
              <w:widowControl w:val="0"/>
              <w:ind w:left="4983" w:right="-198"/>
              <w:jc w:val="left"/>
              <w:rPr>
                <w:color w:val="000000" w:themeColor="text1"/>
                <w:sz w:val="20"/>
                <w:szCs w:val="20"/>
              </w:rPr>
            </w:pPr>
            <w:r>
              <w:rPr>
                <w:color w:val="000000" w:themeColor="text1"/>
                <w:sz w:val="20"/>
                <w:szCs w:val="20"/>
              </w:rPr>
              <w:t>Phase VIII:</w:t>
            </w:r>
          </w:p>
        </w:tc>
        <w:tc>
          <w:tcPr>
            <w:tcW w:w="834" w:type="pct"/>
            <w:tcBorders>
              <w:top w:val="nil"/>
              <w:left w:val="nil"/>
              <w:bottom w:val="nil"/>
              <w:right w:val="single" w:sz="4" w:space="0" w:color="auto"/>
            </w:tcBorders>
            <w:shd w:val="clear" w:color="auto" w:fill="FFFFFF" w:themeFill="background1"/>
            <w:vAlign w:val="bottom"/>
          </w:tcPr>
          <w:p w14:paraId="1C2FF1D7" w14:textId="77777777" w:rsidR="00B1699E" w:rsidRDefault="001A3D8B">
            <w:pPr>
              <w:widowControl w:val="0"/>
              <w:jc w:val="right"/>
              <w:rPr>
                <w:color w:val="000000" w:themeColor="text1"/>
                <w:sz w:val="20"/>
                <w:szCs w:val="20"/>
              </w:rPr>
            </w:pPr>
            <w:r>
              <w:rPr>
                <w:color w:val="000000" w:themeColor="text1"/>
                <w:sz w:val="20"/>
                <w:szCs w:val="20"/>
              </w:rPr>
              <w:t>Jul-12</w:t>
            </w:r>
          </w:p>
        </w:tc>
        <w:tc>
          <w:tcPr>
            <w:tcW w:w="910" w:type="pct"/>
            <w:tcBorders>
              <w:top w:val="nil"/>
              <w:left w:val="single" w:sz="4" w:space="0" w:color="auto"/>
              <w:bottom w:val="nil"/>
              <w:right w:val="single" w:sz="4" w:space="0" w:color="auto"/>
            </w:tcBorders>
            <w:shd w:val="clear" w:color="auto" w:fill="FFFFFF" w:themeFill="background1"/>
          </w:tcPr>
          <w:p w14:paraId="765D7BCD" w14:textId="77777777" w:rsidR="00B1699E" w:rsidRDefault="001A3D8B">
            <w:pPr>
              <w:widowControl w:val="0"/>
              <w:jc w:val="right"/>
              <w:rPr>
                <w:color w:val="000000" w:themeColor="text1"/>
                <w:sz w:val="20"/>
                <w:szCs w:val="20"/>
              </w:rPr>
            </w:pPr>
            <w:r>
              <w:rPr>
                <w:sz w:val="20"/>
                <w:szCs w:val="20"/>
              </w:rPr>
              <w:t>78,867</w:t>
            </w:r>
          </w:p>
        </w:tc>
      </w:tr>
      <w:tr w:rsidR="00B1699E" w14:paraId="7B77FA03" w14:textId="77777777" w:rsidTr="00CF5B18">
        <w:trPr>
          <w:trHeight w:val="233"/>
        </w:trPr>
        <w:tc>
          <w:tcPr>
            <w:tcW w:w="3256" w:type="pct"/>
            <w:tcBorders>
              <w:top w:val="nil"/>
              <w:left w:val="single" w:sz="4" w:space="0" w:color="auto"/>
              <w:bottom w:val="nil"/>
              <w:right w:val="nil"/>
            </w:tcBorders>
            <w:shd w:val="clear" w:color="auto" w:fill="FFFFFF" w:themeFill="background1"/>
            <w:vAlign w:val="bottom"/>
          </w:tcPr>
          <w:p w14:paraId="2D3D043D" w14:textId="77777777" w:rsidR="00B1699E" w:rsidRDefault="001A3D8B">
            <w:pPr>
              <w:widowControl w:val="0"/>
              <w:ind w:left="4983" w:right="-198"/>
              <w:jc w:val="left"/>
              <w:rPr>
                <w:color w:val="000000" w:themeColor="text1"/>
                <w:sz w:val="20"/>
                <w:szCs w:val="20"/>
              </w:rPr>
            </w:pPr>
            <w:r>
              <w:rPr>
                <w:color w:val="000000" w:themeColor="text1"/>
                <w:sz w:val="20"/>
                <w:szCs w:val="20"/>
              </w:rPr>
              <w:t>Phase IX:</w:t>
            </w:r>
          </w:p>
        </w:tc>
        <w:tc>
          <w:tcPr>
            <w:tcW w:w="834" w:type="pct"/>
            <w:tcBorders>
              <w:top w:val="nil"/>
              <w:left w:val="nil"/>
              <w:bottom w:val="nil"/>
              <w:right w:val="single" w:sz="4" w:space="0" w:color="auto"/>
            </w:tcBorders>
            <w:shd w:val="clear" w:color="auto" w:fill="FFFFFF" w:themeFill="background1"/>
            <w:vAlign w:val="bottom"/>
          </w:tcPr>
          <w:p w14:paraId="18D8572D" w14:textId="77777777" w:rsidR="00B1699E" w:rsidRDefault="001A3D8B">
            <w:pPr>
              <w:widowControl w:val="0"/>
              <w:jc w:val="right"/>
              <w:rPr>
                <w:color w:val="000000" w:themeColor="text1"/>
                <w:sz w:val="20"/>
                <w:szCs w:val="20"/>
              </w:rPr>
            </w:pPr>
            <w:r>
              <w:rPr>
                <w:color w:val="000000" w:themeColor="text1"/>
                <w:sz w:val="20"/>
                <w:szCs w:val="20"/>
              </w:rPr>
              <w:t>Nov-14</w:t>
            </w:r>
          </w:p>
        </w:tc>
        <w:tc>
          <w:tcPr>
            <w:tcW w:w="910" w:type="pct"/>
            <w:tcBorders>
              <w:top w:val="nil"/>
              <w:left w:val="single" w:sz="4" w:space="0" w:color="auto"/>
              <w:bottom w:val="nil"/>
              <w:right w:val="single" w:sz="4" w:space="0" w:color="auto"/>
            </w:tcBorders>
            <w:shd w:val="clear" w:color="auto" w:fill="FFFFFF" w:themeFill="background1"/>
          </w:tcPr>
          <w:p w14:paraId="3E9529F9" w14:textId="77777777" w:rsidR="00B1699E" w:rsidRDefault="001A3D8B">
            <w:pPr>
              <w:widowControl w:val="0"/>
              <w:jc w:val="right"/>
              <w:rPr>
                <w:color w:val="000000" w:themeColor="text1"/>
                <w:sz w:val="20"/>
                <w:szCs w:val="20"/>
              </w:rPr>
            </w:pPr>
            <w:r>
              <w:rPr>
                <w:sz w:val="20"/>
                <w:szCs w:val="20"/>
              </w:rPr>
              <w:t>78,867</w:t>
            </w:r>
          </w:p>
        </w:tc>
      </w:tr>
      <w:tr w:rsidR="00B1699E" w14:paraId="6D1E46E1" w14:textId="77777777" w:rsidTr="00CF5B18">
        <w:trPr>
          <w:trHeight w:val="233"/>
        </w:trPr>
        <w:tc>
          <w:tcPr>
            <w:tcW w:w="3256" w:type="pct"/>
            <w:tcBorders>
              <w:top w:val="nil"/>
              <w:left w:val="single" w:sz="4" w:space="0" w:color="auto"/>
              <w:bottom w:val="nil"/>
              <w:right w:val="nil"/>
            </w:tcBorders>
            <w:shd w:val="clear" w:color="auto" w:fill="FFFFFF" w:themeFill="background1"/>
            <w:vAlign w:val="bottom"/>
          </w:tcPr>
          <w:p w14:paraId="44BF4D03" w14:textId="77777777" w:rsidR="00B1699E" w:rsidRDefault="001A3D8B">
            <w:pPr>
              <w:widowControl w:val="0"/>
              <w:ind w:left="4983" w:right="-198"/>
              <w:jc w:val="left"/>
              <w:rPr>
                <w:sz w:val="20"/>
                <w:szCs w:val="20"/>
              </w:rPr>
            </w:pPr>
            <w:r>
              <w:rPr>
                <w:sz w:val="20"/>
                <w:szCs w:val="20"/>
              </w:rPr>
              <w:t>Phase X:</w:t>
            </w:r>
          </w:p>
        </w:tc>
        <w:tc>
          <w:tcPr>
            <w:tcW w:w="834" w:type="pct"/>
            <w:tcBorders>
              <w:top w:val="nil"/>
              <w:left w:val="nil"/>
              <w:bottom w:val="nil"/>
              <w:right w:val="single" w:sz="4" w:space="0" w:color="auto"/>
            </w:tcBorders>
            <w:shd w:val="clear" w:color="auto" w:fill="FFFFFF" w:themeFill="background1"/>
            <w:vAlign w:val="bottom"/>
          </w:tcPr>
          <w:p w14:paraId="79FA32BE" w14:textId="77777777" w:rsidR="00B1699E" w:rsidRDefault="001A3D8B">
            <w:pPr>
              <w:widowControl w:val="0"/>
              <w:jc w:val="right"/>
              <w:rPr>
                <w:sz w:val="20"/>
                <w:szCs w:val="20"/>
              </w:rPr>
            </w:pPr>
            <w:r>
              <w:rPr>
                <w:sz w:val="20"/>
                <w:szCs w:val="20"/>
              </w:rPr>
              <w:t>Nov-17</w:t>
            </w:r>
          </w:p>
        </w:tc>
        <w:tc>
          <w:tcPr>
            <w:tcW w:w="910" w:type="pct"/>
            <w:tcBorders>
              <w:top w:val="nil"/>
              <w:left w:val="single" w:sz="4" w:space="0" w:color="auto"/>
              <w:bottom w:val="nil"/>
              <w:right w:val="single" w:sz="4" w:space="0" w:color="auto"/>
            </w:tcBorders>
            <w:shd w:val="clear" w:color="auto" w:fill="FFFFFF" w:themeFill="background1"/>
          </w:tcPr>
          <w:p w14:paraId="0E79AE3E" w14:textId="77777777" w:rsidR="00B1699E" w:rsidRDefault="001A3D8B">
            <w:pPr>
              <w:widowControl w:val="0"/>
              <w:jc w:val="right"/>
              <w:rPr>
                <w:sz w:val="20"/>
                <w:szCs w:val="20"/>
              </w:rPr>
            </w:pPr>
            <w:r>
              <w:rPr>
                <w:sz w:val="20"/>
                <w:szCs w:val="20"/>
              </w:rPr>
              <w:t>100,950</w:t>
            </w:r>
          </w:p>
        </w:tc>
      </w:tr>
      <w:tr w:rsidR="00B1699E" w14:paraId="3FC99777" w14:textId="77777777" w:rsidTr="00CF5B18">
        <w:trPr>
          <w:trHeight w:val="233"/>
        </w:trPr>
        <w:tc>
          <w:tcPr>
            <w:tcW w:w="3256" w:type="pct"/>
            <w:tcBorders>
              <w:top w:val="nil"/>
              <w:left w:val="single" w:sz="4" w:space="0" w:color="auto"/>
              <w:bottom w:val="nil"/>
              <w:right w:val="nil"/>
            </w:tcBorders>
            <w:shd w:val="clear" w:color="auto" w:fill="FFFFFF" w:themeFill="background1"/>
            <w:vAlign w:val="bottom"/>
          </w:tcPr>
          <w:p w14:paraId="3D921515" w14:textId="77777777" w:rsidR="00B1699E" w:rsidRDefault="001A3D8B">
            <w:pPr>
              <w:widowControl w:val="0"/>
              <w:ind w:left="4983" w:right="-198"/>
              <w:jc w:val="left"/>
              <w:rPr>
                <w:sz w:val="20"/>
                <w:szCs w:val="20"/>
              </w:rPr>
            </w:pPr>
            <w:r>
              <w:rPr>
                <w:sz w:val="20"/>
                <w:szCs w:val="20"/>
              </w:rPr>
              <w:t>Phase XI:</w:t>
            </w:r>
          </w:p>
        </w:tc>
        <w:tc>
          <w:tcPr>
            <w:tcW w:w="834" w:type="pct"/>
            <w:tcBorders>
              <w:top w:val="nil"/>
              <w:left w:val="nil"/>
              <w:bottom w:val="nil"/>
              <w:right w:val="single" w:sz="4" w:space="0" w:color="auto"/>
            </w:tcBorders>
            <w:shd w:val="clear" w:color="auto" w:fill="FFFFFF" w:themeFill="background1"/>
            <w:vAlign w:val="bottom"/>
          </w:tcPr>
          <w:p w14:paraId="283F9D79" w14:textId="77777777" w:rsidR="00B1699E" w:rsidRDefault="001A3D8B">
            <w:pPr>
              <w:widowControl w:val="0"/>
              <w:jc w:val="right"/>
              <w:rPr>
                <w:sz w:val="20"/>
                <w:szCs w:val="20"/>
              </w:rPr>
            </w:pPr>
            <w:r>
              <w:rPr>
                <w:sz w:val="20"/>
                <w:szCs w:val="20"/>
              </w:rPr>
              <w:t>Dec-19</w:t>
            </w:r>
          </w:p>
        </w:tc>
        <w:tc>
          <w:tcPr>
            <w:tcW w:w="910" w:type="pct"/>
            <w:tcBorders>
              <w:top w:val="nil"/>
              <w:left w:val="single" w:sz="4" w:space="0" w:color="auto"/>
              <w:bottom w:val="nil"/>
              <w:right w:val="single" w:sz="4" w:space="0" w:color="auto"/>
            </w:tcBorders>
            <w:shd w:val="clear" w:color="auto" w:fill="FFFFFF" w:themeFill="background1"/>
          </w:tcPr>
          <w:p w14:paraId="2B88F271" w14:textId="77777777" w:rsidR="00B1699E" w:rsidRDefault="001A3D8B">
            <w:pPr>
              <w:widowControl w:val="0"/>
              <w:jc w:val="right"/>
              <w:rPr>
                <w:sz w:val="20"/>
                <w:szCs w:val="20"/>
              </w:rPr>
            </w:pPr>
            <w:r>
              <w:rPr>
                <w:sz w:val="20"/>
                <w:szCs w:val="20"/>
              </w:rPr>
              <w:t>100,950</w:t>
            </w:r>
          </w:p>
        </w:tc>
      </w:tr>
      <w:tr w:rsidR="00B1699E" w14:paraId="13B12FD8" w14:textId="77777777" w:rsidTr="00CF5B18">
        <w:trPr>
          <w:trHeight w:val="233"/>
        </w:trPr>
        <w:tc>
          <w:tcPr>
            <w:tcW w:w="4090" w:type="pct"/>
            <w:gridSpan w:val="2"/>
            <w:tcBorders>
              <w:top w:val="nil"/>
              <w:left w:val="single" w:sz="4" w:space="0" w:color="auto"/>
              <w:bottom w:val="single" w:sz="4" w:space="0" w:color="auto"/>
              <w:right w:val="single" w:sz="4" w:space="0" w:color="auto"/>
            </w:tcBorders>
            <w:shd w:val="clear" w:color="auto" w:fill="auto"/>
          </w:tcPr>
          <w:p w14:paraId="33C495D6" w14:textId="77777777" w:rsidR="00B1699E" w:rsidRDefault="001A3D8B">
            <w:pPr>
              <w:widowControl w:val="0"/>
              <w:tabs>
                <w:tab w:val="right" w:pos="7425"/>
              </w:tabs>
              <w:ind w:left="6480" w:right="-108"/>
              <w:jc w:val="left"/>
              <w:rPr>
                <w:sz w:val="20"/>
                <w:szCs w:val="20"/>
              </w:rPr>
            </w:pPr>
            <w:r>
              <w:rPr>
                <w:sz w:val="20"/>
                <w:szCs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17B4F1E9" w14:textId="77777777" w:rsidR="00B1699E" w:rsidRDefault="001A3D8B">
            <w:pPr>
              <w:widowControl w:val="0"/>
              <w:jc w:val="right"/>
              <w:rPr>
                <w:sz w:val="20"/>
                <w:szCs w:val="20"/>
              </w:rPr>
            </w:pPr>
            <w:r>
              <w:rPr>
                <w:color w:val="000000" w:themeColor="text1"/>
                <w:sz w:val="20"/>
                <w:szCs w:val="20"/>
              </w:rPr>
              <w:t>908,576</w:t>
            </w:r>
          </w:p>
        </w:tc>
      </w:tr>
      <w:tr w:rsidR="00B1699E" w14:paraId="70A807FA" w14:textId="77777777">
        <w:trPr>
          <w:trHeight w:val="233"/>
        </w:trPr>
        <w:tc>
          <w:tcPr>
            <w:tcW w:w="4090" w:type="pct"/>
            <w:gridSpan w:val="2"/>
            <w:shd w:val="clear" w:color="auto" w:fill="FFFFFF" w:themeFill="background1"/>
          </w:tcPr>
          <w:p w14:paraId="0F852DCA" w14:textId="77777777" w:rsidR="00B1699E" w:rsidRDefault="001A3D8B">
            <w:pPr>
              <w:widowControl w:val="0"/>
              <w:jc w:val="left"/>
              <w:rPr>
                <w:color w:val="000000" w:themeColor="text1"/>
                <w:sz w:val="20"/>
                <w:szCs w:val="20"/>
              </w:rPr>
            </w:pPr>
            <w:r>
              <w:rPr>
                <w:color w:val="000000" w:themeColor="text1"/>
                <w:sz w:val="20"/>
                <w:szCs w:val="20"/>
              </w:rPr>
              <w:t>Amount requested for renewal (phase XII) (US $):</w:t>
            </w:r>
          </w:p>
        </w:tc>
        <w:tc>
          <w:tcPr>
            <w:tcW w:w="910" w:type="pct"/>
            <w:shd w:val="clear" w:color="auto" w:fill="auto"/>
          </w:tcPr>
          <w:p w14:paraId="033A5A54" w14:textId="77777777" w:rsidR="00B1699E" w:rsidRDefault="001A3D8B">
            <w:pPr>
              <w:widowControl w:val="0"/>
              <w:jc w:val="right"/>
              <w:rPr>
                <w:color w:val="000000" w:themeColor="text1"/>
                <w:sz w:val="20"/>
                <w:szCs w:val="20"/>
              </w:rPr>
            </w:pPr>
            <w:r>
              <w:rPr>
                <w:color w:val="000000" w:themeColor="text1"/>
                <w:sz w:val="20"/>
                <w:szCs w:val="20"/>
              </w:rPr>
              <w:t>209,000</w:t>
            </w:r>
          </w:p>
        </w:tc>
      </w:tr>
      <w:tr w:rsidR="00B1699E" w14:paraId="73D5103E" w14:textId="77777777">
        <w:trPr>
          <w:trHeight w:val="233"/>
        </w:trPr>
        <w:tc>
          <w:tcPr>
            <w:tcW w:w="4090" w:type="pct"/>
            <w:gridSpan w:val="2"/>
          </w:tcPr>
          <w:p w14:paraId="7946FC41" w14:textId="77777777" w:rsidR="00B1699E" w:rsidRDefault="001A3D8B">
            <w:pPr>
              <w:widowControl w:val="0"/>
              <w:jc w:val="left"/>
              <w:rPr>
                <w:color w:val="000000" w:themeColor="text1"/>
                <w:sz w:val="20"/>
                <w:szCs w:val="20"/>
              </w:rPr>
            </w:pPr>
            <w:r>
              <w:rPr>
                <w:color w:val="000000" w:themeColor="text1"/>
                <w:sz w:val="20"/>
                <w:szCs w:val="20"/>
              </w:rPr>
              <w:t xml:space="preserve">Amount recommended for approval for phase XII (US $): </w:t>
            </w:r>
          </w:p>
        </w:tc>
        <w:tc>
          <w:tcPr>
            <w:tcW w:w="910" w:type="pct"/>
            <w:shd w:val="clear" w:color="auto" w:fill="auto"/>
          </w:tcPr>
          <w:p w14:paraId="334832E3" w14:textId="77777777" w:rsidR="00B1699E" w:rsidRDefault="001A3D8B">
            <w:pPr>
              <w:widowControl w:val="0"/>
              <w:jc w:val="right"/>
              <w:rPr>
                <w:color w:val="000000" w:themeColor="text1"/>
                <w:sz w:val="20"/>
                <w:szCs w:val="20"/>
              </w:rPr>
            </w:pPr>
            <w:r>
              <w:rPr>
                <w:color w:val="000000" w:themeColor="text1"/>
                <w:sz w:val="20"/>
                <w:szCs w:val="20"/>
              </w:rPr>
              <w:t>209,000</w:t>
            </w:r>
          </w:p>
        </w:tc>
      </w:tr>
      <w:tr w:rsidR="00B1699E" w14:paraId="65B68A9D" w14:textId="77777777">
        <w:trPr>
          <w:trHeight w:val="233"/>
        </w:trPr>
        <w:tc>
          <w:tcPr>
            <w:tcW w:w="4090" w:type="pct"/>
            <w:gridSpan w:val="2"/>
          </w:tcPr>
          <w:p w14:paraId="4FDD1C4C" w14:textId="77777777" w:rsidR="00B1699E" w:rsidRDefault="001A3D8B">
            <w:pPr>
              <w:widowControl w:val="0"/>
              <w:jc w:val="left"/>
              <w:rPr>
                <w:color w:val="000000" w:themeColor="text1"/>
                <w:sz w:val="20"/>
                <w:szCs w:val="20"/>
              </w:rPr>
            </w:pPr>
            <w:r>
              <w:rPr>
                <w:color w:val="000000" w:themeColor="text1"/>
                <w:sz w:val="20"/>
                <w:szCs w:val="20"/>
              </w:rPr>
              <w:t>Agency support costs (US $):</w:t>
            </w:r>
          </w:p>
        </w:tc>
        <w:tc>
          <w:tcPr>
            <w:tcW w:w="910" w:type="pct"/>
            <w:shd w:val="clear" w:color="auto" w:fill="auto"/>
          </w:tcPr>
          <w:p w14:paraId="70938086"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5E0A9C04" w14:textId="77777777">
        <w:trPr>
          <w:trHeight w:val="233"/>
        </w:trPr>
        <w:tc>
          <w:tcPr>
            <w:tcW w:w="4090" w:type="pct"/>
            <w:gridSpan w:val="2"/>
          </w:tcPr>
          <w:p w14:paraId="26F0A5A5" w14:textId="77777777" w:rsidR="00B1699E" w:rsidRDefault="001A3D8B">
            <w:pPr>
              <w:widowControl w:val="0"/>
              <w:jc w:val="left"/>
              <w:rPr>
                <w:color w:val="000000" w:themeColor="text1"/>
                <w:sz w:val="20"/>
                <w:szCs w:val="20"/>
              </w:rPr>
            </w:pPr>
            <w:r>
              <w:rPr>
                <w:color w:val="000000" w:themeColor="text1"/>
                <w:sz w:val="20"/>
                <w:szCs w:val="20"/>
              </w:rPr>
              <w:t>Total cost of institutional strengthening phase XII to the Multilateral Fund (US $):</w:t>
            </w:r>
          </w:p>
        </w:tc>
        <w:tc>
          <w:tcPr>
            <w:tcW w:w="910" w:type="pct"/>
            <w:shd w:val="clear" w:color="auto" w:fill="auto"/>
          </w:tcPr>
          <w:p w14:paraId="790F6109" w14:textId="77777777" w:rsidR="00B1699E" w:rsidRDefault="001A3D8B">
            <w:pPr>
              <w:widowControl w:val="0"/>
              <w:jc w:val="right"/>
              <w:rPr>
                <w:color w:val="000000" w:themeColor="text1"/>
                <w:sz w:val="20"/>
                <w:szCs w:val="20"/>
              </w:rPr>
            </w:pPr>
            <w:r>
              <w:rPr>
                <w:color w:val="000000" w:themeColor="text1"/>
                <w:sz w:val="20"/>
                <w:szCs w:val="20"/>
              </w:rPr>
              <w:t>209,000</w:t>
            </w:r>
          </w:p>
        </w:tc>
      </w:tr>
      <w:tr w:rsidR="00B1699E" w14:paraId="06014CDD" w14:textId="77777777">
        <w:trPr>
          <w:trHeight w:val="233"/>
        </w:trPr>
        <w:tc>
          <w:tcPr>
            <w:tcW w:w="4090" w:type="pct"/>
            <w:gridSpan w:val="2"/>
          </w:tcPr>
          <w:p w14:paraId="58102822" w14:textId="77777777" w:rsidR="00B1699E" w:rsidRDefault="001A3D8B">
            <w:pPr>
              <w:widowControl w:val="0"/>
              <w:jc w:val="left"/>
              <w:rPr>
                <w:color w:val="000000" w:themeColor="text1"/>
                <w:sz w:val="20"/>
                <w:szCs w:val="20"/>
              </w:rPr>
            </w:pPr>
            <w:r>
              <w:rPr>
                <w:color w:val="000000" w:themeColor="text1"/>
                <w:sz w:val="20"/>
                <w:szCs w:val="20"/>
              </w:rPr>
              <w:t>Date of approval of country programme:</w:t>
            </w:r>
          </w:p>
        </w:tc>
        <w:tc>
          <w:tcPr>
            <w:tcW w:w="910" w:type="pct"/>
            <w:shd w:val="clear" w:color="auto" w:fill="FFFFFF" w:themeFill="background1"/>
          </w:tcPr>
          <w:p w14:paraId="7EE082A7" w14:textId="77777777" w:rsidR="00B1699E" w:rsidRDefault="001A3D8B">
            <w:pPr>
              <w:widowControl w:val="0"/>
              <w:jc w:val="right"/>
              <w:rPr>
                <w:color w:val="000000" w:themeColor="text1"/>
                <w:sz w:val="20"/>
                <w:szCs w:val="20"/>
              </w:rPr>
            </w:pPr>
            <w:r>
              <w:rPr>
                <w:color w:val="000000" w:themeColor="text1"/>
                <w:sz w:val="20"/>
                <w:szCs w:val="20"/>
              </w:rPr>
              <w:t>1995</w:t>
            </w:r>
          </w:p>
        </w:tc>
      </w:tr>
      <w:tr w:rsidR="00B1699E" w14:paraId="58A74270" w14:textId="77777777">
        <w:trPr>
          <w:trHeight w:val="233"/>
        </w:trPr>
        <w:tc>
          <w:tcPr>
            <w:tcW w:w="4090" w:type="pct"/>
            <w:gridSpan w:val="2"/>
            <w:tcBorders>
              <w:bottom w:val="single" w:sz="4" w:space="0" w:color="auto"/>
            </w:tcBorders>
          </w:tcPr>
          <w:p w14:paraId="7AEE6810" w14:textId="77777777" w:rsidR="00B1699E" w:rsidRDefault="001A3D8B">
            <w:pPr>
              <w:widowControl w:val="0"/>
              <w:jc w:val="left"/>
              <w:rPr>
                <w:color w:val="000000" w:themeColor="text1"/>
                <w:sz w:val="20"/>
                <w:szCs w:val="20"/>
              </w:rPr>
            </w:pPr>
            <w:r>
              <w:rPr>
                <w:color w:val="000000" w:themeColor="text1"/>
                <w:sz w:val="20"/>
                <w:szCs w:val="20"/>
              </w:rPr>
              <w:t>Date of approval of HCFC phase-out management plan:</w:t>
            </w:r>
          </w:p>
        </w:tc>
        <w:tc>
          <w:tcPr>
            <w:tcW w:w="910" w:type="pct"/>
            <w:tcBorders>
              <w:bottom w:val="single" w:sz="4" w:space="0" w:color="auto"/>
            </w:tcBorders>
            <w:shd w:val="clear" w:color="auto" w:fill="FFFFFF" w:themeFill="background1"/>
          </w:tcPr>
          <w:p w14:paraId="271B2D58" w14:textId="77777777" w:rsidR="00B1699E" w:rsidRDefault="001A3D8B">
            <w:pPr>
              <w:widowControl w:val="0"/>
              <w:jc w:val="right"/>
              <w:rPr>
                <w:color w:val="000000" w:themeColor="text1"/>
                <w:sz w:val="20"/>
                <w:szCs w:val="20"/>
              </w:rPr>
            </w:pPr>
            <w:r>
              <w:rPr>
                <w:color w:val="000000" w:themeColor="text1"/>
                <w:sz w:val="20"/>
                <w:szCs w:val="20"/>
              </w:rPr>
              <w:t>2011</w:t>
            </w:r>
          </w:p>
        </w:tc>
      </w:tr>
      <w:tr w:rsidR="00B1699E" w14:paraId="6A798A0C" w14:textId="77777777">
        <w:trPr>
          <w:trHeight w:val="233"/>
        </w:trPr>
        <w:tc>
          <w:tcPr>
            <w:tcW w:w="4090" w:type="pct"/>
            <w:gridSpan w:val="2"/>
            <w:tcBorders>
              <w:top w:val="single" w:sz="4" w:space="0" w:color="auto"/>
              <w:left w:val="single" w:sz="4" w:space="0" w:color="auto"/>
              <w:bottom w:val="nil"/>
              <w:right w:val="single" w:sz="4" w:space="0" w:color="auto"/>
            </w:tcBorders>
          </w:tcPr>
          <w:p w14:paraId="23ACA8BE" w14:textId="77777777" w:rsidR="00B1699E" w:rsidRDefault="001A3D8B">
            <w:pPr>
              <w:widowControl w:val="0"/>
              <w:spacing w:before="20"/>
              <w:jc w:val="left"/>
              <w:rPr>
                <w:color w:val="000000" w:themeColor="text1"/>
                <w:sz w:val="20"/>
                <w:szCs w:val="20"/>
              </w:rPr>
            </w:pPr>
            <w:r>
              <w:rPr>
                <w:color w:val="000000" w:themeColor="text1"/>
                <w:sz w:val="19"/>
                <w:szCs w:val="19"/>
                <w:lang w:val="en-GB"/>
              </w:rPr>
              <w:t>Baseline consumption of controlled substances (ODP tonnes for ODS/CO</w:t>
            </w:r>
            <w:r>
              <w:rPr>
                <w:color w:val="000000" w:themeColor="text1"/>
                <w:sz w:val="19"/>
                <w:szCs w:val="19"/>
                <w:vertAlign w:val="subscript"/>
                <w:lang w:val="en-GB"/>
              </w:rPr>
              <w:t>2</w:t>
            </w:r>
            <w:r>
              <w:rPr>
                <w:color w:val="000000" w:themeColor="text1"/>
                <w:sz w:val="19"/>
                <w:szCs w:val="19"/>
                <w:lang w:val="en-GB"/>
              </w:rPr>
              <w:t>-eq tonnes for HFCs)</w:t>
            </w:r>
            <w:r>
              <w:rPr>
                <w:color w:val="000000" w:themeColor="text1"/>
                <w:sz w:val="20"/>
                <w:szCs w:val="20"/>
                <w:lang w:val="en-GB"/>
              </w:rPr>
              <w:t>:</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31D243A3" w14:textId="77777777" w:rsidR="00B1699E" w:rsidRDefault="00B1699E">
            <w:pPr>
              <w:widowControl w:val="0"/>
              <w:jc w:val="right"/>
              <w:rPr>
                <w:color w:val="000000" w:themeColor="text1"/>
                <w:sz w:val="20"/>
                <w:szCs w:val="20"/>
              </w:rPr>
            </w:pPr>
          </w:p>
        </w:tc>
      </w:tr>
      <w:tr w:rsidR="00B1699E" w14:paraId="6AFA9BBC" w14:textId="77777777">
        <w:trPr>
          <w:trHeight w:val="233"/>
        </w:trPr>
        <w:tc>
          <w:tcPr>
            <w:tcW w:w="4090" w:type="pct"/>
            <w:gridSpan w:val="2"/>
            <w:tcBorders>
              <w:top w:val="nil"/>
              <w:left w:val="single" w:sz="4" w:space="0" w:color="auto"/>
              <w:bottom w:val="nil"/>
              <w:right w:val="single" w:sz="4" w:space="0" w:color="auto"/>
            </w:tcBorders>
          </w:tcPr>
          <w:p w14:paraId="53B1D349" w14:textId="77777777" w:rsidR="00B1699E" w:rsidRDefault="001A3D8B">
            <w:pPr>
              <w:widowControl w:val="0"/>
              <w:ind w:left="360" w:hanging="360"/>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68038B0F"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48C06E5F" w14:textId="77777777">
        <w:trPr>
          <w:trHeight w:val="233"/>
        </w:trPr>
        <w:tc>
          <w:tcPr>
            <w:tcW w:w="4090" w:type="pct"/>
            <w:gridSpan w:val="2"/>
            <w:tcBorders>
              <w:top w:val="nil"/>
              <w:left w:val="single" w:sz="4" w:space="0" w:color="auto"/>
              <w:bottom w:val="nil"/>
              <w:right w:val="single" w:sz="4" w:space="0" w:color="auto"/>
            </w:tcBorders>
          </w:tcPr>
          <w:p w14:paraId="2B355A9B" w14:textId="77777777" w:rsidR="00B1699E" w:rsidRDefault="001A3D8B">
            <w:pPr>
              <w:widowControl w:val="0"/>
              <w:ind w:left="360" w:hanging="360"/>
              <w:jc w:val="left"/>
              <w:rPr>
                <w:color w:val="000000" w:themeColor="text1"/>
                <w:sz w:val="20"/>
                <w:szCs w:val="20"/>
              </w:rPr>
            </w:pPr>
            <w:r>
              <w:rPr>
                <w:color w:val="000000" w:themeColor="text1"/>
                <w:sz w:val="20"/>
                <w:szCs w:val="20"/>
              </w:rPr>
              <w:t>(b)</w:t>
            </w:r>
            <w:r>
              <w:rPr>
                <w:color w:val="000000" w:themeColor="text1"/>
                <w:sz w:val="20"/>
                <w:szCs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38E1C7F2" w14:textId="77777777" w:rsidR="00B1699E" w:rsidRDefault="001A3D8B">
            <w:pPr>
              <w:widowControl w:val="0"/>
              <w:jc w:val="right"/>
              <w:rPr>
                <w:color w:val="000000" w:themeColor="text1"/>
                <w:sz w:val="20"/>
                <w:szCs w:val="20"/>
              </w:rPr>
            </w:pPr>
            <w:r>
              <w:rPr>
                <w:color w:val="000000" w:themeColor="text1"/>
                <w:sz w:val="20"/>
                <w:szCs w:val="20"/>
              </w:rPr>
              <w:t>6.1</w:t>
            </w:r>
          </w:p>
        </w:tc>
      </w:tr>
      <w:tr w:rsidR="00B1699E" w14:paraId="6E348E93" w14:textId="77777777">
        <w:trPr>
          <w:trHeight w:val="233"/>
        </w:trPr>
        <w:tc>
          <w:tcPr>
            <w:tcW w:w="4090" w:type="pct"/>
            <w:gridSpan w:val="2"/>
            <w:tcBorders>
              <w:top w:val="nil"/>
              <w:left w:val="single" w:sz="4" w:space="0" w:color="auto"/>
              <w:bottom w:val="nil"/>
              <w:right w:val="single" w:sz="4" w:space="0" w:color="auto"/>
            </w:tcBorders>
          </w:tcPr>
          <w:p w14:paraId="19571C17" w14:textId="77777777" w:rsidR="00B1699E" w:rsidRDefault="001A3D8B">
            <w:pPr>
              <w:widowControl w:val="0"/>
              <w:ind w:left="360" w:hanging="360"/>
              <w:jc w:val="left"/>
              <w:rPr>
                <w:color w:val="000000" w:themeColor="text1"/>
                <w:sz w:val="20"/>
                <w:szCs w:val="20"/>
              </w:rPr>
            </w:pPr>
            <w:r>
              <w:rPr>
                <w:color w:val="000000" w:themeColor="text1"/>
                <w:sz w:val="20"/>
                <w:szCs w:val="20"/>
              </w:rPr>
              <w:t>(c)</w:t>
            </w:r>
            <w:r>
              <w:rPr>
                <w:color w:val="000000" w:themeColor="text1"/>
                <w:sz w:val="20"/>
                <w:szCs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3DDD4F36" w14:textId="77777777" w:rsidR="00B1699E" w:rsidRDefault="001A3D8B">
            <w:pPr>
              <w:widowControl w:val="0"/>
              <w:jc w:val="right"/>
              <w:rPr>
                <w:color w:val="000000" w:themeColor="text1"/>
                <w:sz w:val="20"/>
                <w:szCs w:val="20"/>
              </w:rPr>
            </w:pPr>
            <w:r>
              <w:rPr>
                <w:color w:val="000000" w:themeColor="text1"/>
                <w:sz w:val="20"/>
                <w:szCs w:val="20"/>
              </w:rPr>
              <w:t>0.6</w:t>
            </w:r>
          </w:p>
        </w:tc>
      </w:tr>
      <w:tr w:rsidR="00B1699E" w14:paraId="63191E7E" w14:textId="77777777">
        <w:trPr>
          <w:trHeight w:val="233"/>
        </w:trPr>
        <w:tc>
          <w:tcPr>
            <w:tcW w:w="4090" w:type="pct"/>
            <w:gridSpan w:val="2"/>
            <w:tcBorders>
              <w:top w:val="nil"/>
              <w:left w:val="single" w:sz="4" w:space="0" w:color="auto"/>
              <w:bottom w:val="single" w:sz="4" w:space="0" w:color="auto"/>
              <w:right w:val="single" w:sz="4" w:space="0" w:color="auto"/>
            </w:tcBorders>
          </w:tcPr>
          <w:p w14:paraId="714E93F0" w14:textId="77777777" w:rsidR="00B1699E" w:rsidRDefault="001A3D8B">
            <w:pPr>
              <w:widowControl w:val="0"/>
              <w:ind w:left="360" w:hanging="360"/>
              <w:jc w:val="left"/>
              <w:rPr>
                <w:color w:val="000000" w:themeColor="text1"/>
                <w:sz w:val="20"/>
                <w:szCs w:val="20"/>
              </w:rPr>
            </w:pPr>
            <w:r>
              <w:rPr>
                <w:color w:val="000000" w:themeColor="text1"/>
                <w:sz w:val="20"/>
                <w:szCs w:val="20"/>
              </w:rPr>
              <w:t>(d)</w:t>
            </w:r>
            <w:r>
              <w:rPr>
                <w:color w:val="000000" w:themeColor="text1"/>
                <w:sz w:val="20"/>
                <w:szCs w:val="20"/>
              </w:rPr>
              <w:tab/>
              <w:t>Annex F (HFCs) (</w:t>
            </w:r>
            <w:r>
              <w:rPr>
                <w:sz w:val="20"/>
                <w:szCs w:val="20"/>
              </w:rPr>
              <w:t>average 2020-2022 plus 65% of HCFC baseline)</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6E8E45D0" w14:textId="77777777" w:rsidR="00B1699E" w:rsidRDefault="001A3D8B">
            <w:pPr>
              <w:widowControl w:val="0"/>
              <w:jc w:val="right"/>
              <w:rPr>
                <w:color w:val="000000" w:themeColor="text1"/>
                <w:sz w:val="20"/>
                <w:szCs w:val="20"/>
              </w:rPr>
            </w:pPr>
            <w:r>
              <w:rPr>
                <w:color w:val="000000" w:themeColor="text1"/>
                <w:sz w:val="20"/>
                <w:szCs w:val="20"/>
              </w:rPr>
              <w:t>677,884</w:t>
            </w:r>
          </w:p>
        </w:tc>
      </w:tr>
      <w:tr w:rsidR="00B1699E" w14:paraId="7C886366" w14:textId="77777777">
        <w:trPr>
          <w:trHeight w:val="233"/>
        </w:trPr>
        <w:tc>
          <w:tcPr>
            <w:tcW w:w="4090" w:type="pct"/>
            <w:gridSpan w:val="2"/>
            <w:tcBorders>
              <w:top w:val="single" w:sz="4" w:space="0" w:color="auto"/>
              <w:left w:val="single" w:sz="4" w:space="0" w:color="auto"/>
              <w:bottom w:val="nil"/>
              <w:right w:val="single" w:sz="4" w:space="0" w:color="auto"/>
            </w:tcBorders>
          </w:tcPr>
          <w:p w14:paraId="55B3B132" w14:textId="77777777" w:rsidR="00B1699E" w:rsidRDefault="001A3D8B">
            <w:pPr>
              <w:widowControl w:val="0"/>
              <w:spacing w:before="20"/>
              <w:jc w:val="left"/>
              <w:rPr>
                <w:color w:val="000000" w:themeColor="text1"/>
                <w:sz w:val="20"/>
                <w:szCs w:val="20"/>
              </w:rPr>
            </w:pPr>
            <w:r>
              <w:rPr>
                <w:color w:val="000000" w:themeColor="text1"/>
                <w:sz w:val="20"/>
                <w:szCs w:val="20"/>
              </w:rPr>
              <w:t>Latest reported ODS consumption (</w:t>
            </w:r>
            <w:r>
              <w:rPr>
                <w:sz w:val="20"/>
                <w:szCs w:val="20"/>
              </w:rPr>
              <w:t>2022</w:t>
            </w:r>
            <w:r>
              <w:rPr>
                <w:color w:val="000000" w:themeColor="text1"/>
                <w:sz w:val="20"/>
                <w:szCs w:val="20"/>
              </w:rPr>
              <w:t>)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69A1BACE" w14:textId="77777777" w:rsidR="00B1699E" w:rsidRDefault="00B1699E">
            <w:pPr>
              <w:widowControl w:val="0"/>
              <w:spacing w:before="20"/>
              <w:jc w:val="right"/>
              <w:rPr>
                <w:color w:val="000000" w:themeColor="text1"/>
                <w:sz w:val="20"/>
                <w:szCs w:val="20"/>
              </w:rPr>
            </w:pPr>
          </w:p>
        </w:tc>
      </w:tr>
      <w:tr w:rsidR="00B1699E" w14:paraId="28243BE5" w14:textId="77777777">
        <w:trPr>
          <w:trHeight w:val="233"/>
        </w:trPr>
        <w:tc>
          <w:tcPr>
            <w:tcW w:w="4090" w:type="pct"/>
            <w:gridSpan w:val="2"/>
            <w:tcBorders>
              <w:top w:val="nil"/>
              <w:left w:val="single" w:sz="4" w:space="0" w:color="auto"/>
              <w:bottom w:val="nil"/>
              <w:right w:val="single" w:sz="4" w:space="0" w:color="auto"/>
            </w:tcBorders>
          </w:tcPr>
          <w:p w14:paraId="175A35D8" w14:textId="77777777" w:rsidR="00B1699E" w:rsidRDefault="001A3D8B">
            <w:pPr>
              <w:widowControl w:val="0"/>
              <w:ind w:left="447" w:hanging="447"/>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7AD0679F"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3EFC69E5" w14:textId="77777777">
        <w:trPr>
          <w:trHeight w:val="233"/>
        </w:trPr>
        <w:tc>
          <w:tcPr>
            <w:tcW w:w="4090" w:type="pct"/>
            <w:gridSpan w:val="2"/>
            <w:tcBorders>
              <w:top w:val="nil"/>
              <w:left w:val="single" w:sz="4" w:space="0" w:color="auto"/>
              <w:bottom w:val="nil"/>
              <w:right w:val="single" w:sz="4" w:space="0" w:color="auto"/>
            </w:tcBorders>
          </w:tcPr>
          <w:p w14:paraId="111A80DC" w14:textId="77777777" w:rsidR="00B1699E" w:rsidRDefault="001A3D8B">
            <w:pPr>
              <w:widowControl w:val="0"/>
              <w:ind w:left="447" w:hanging="447"/>
              <w:jc w:val="left"/>
              <w:rPr>
                <w:color w:val="000000" w:themeColor="text1"/>
                <w:sz w:val="20"/>
                <w:szCs w:val="20"/>
              </w:rPr>
            </w:pPr>
            <w:r>
              <w:rPr>
                <w:color w:val="000000" w:themeColor="text1"/>
                <w:sz w:val="20"/>
                <w:szCs w:val="20"/>
              </w:rPr>
              <w:t>(b)</w:t>
            </w:r>
            <w:r>
              <w:rPr>
                <w:color w:val="000000" w:themeColor="text1"/>
                <w:sz w:val="20"/>
                <w:szCs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40CE2208" w14:textId="77777777" w:rsidR="00B1699E" w:rsidRDefault="001A3D8B">
            <w:pPr>
              <w:widowControl w:val="0"/>
              <w:jc w:val="right"/>
              <w:rPr>
                <w:color w:val="000000" w:themeColor="text1"/>
                <w:sz w:val="20"/>
                <w:szCs w:val="20"/>
              </w:rPr>
            </w:pPr>
            <w:r>
              <w:rPr>
                <w:color w:val="000000" w:themeColor="text1"/>
                <w:sz w:val="20"/>
                <w:szCs w:val="20"/>
              </w:rPr>
              <w:t>1.4</w:t>
            </w:r>
          </w:p>
        </w:tc>
      </w:tr>
      <w:tr w:rsidR="00B1699E" w14:paraId="6F529DEB" w14:textId="77777777">
        <w:trPr>
          <w:trHeight w:val="233"/>
        </w:trPr>
        <w:tc>
          <w:tcPr>
            <w:tcW w:w="4090" w:type="pct"/>
            <w:gridSpan w:val="2"/>
            <w:tcBorders>
              <w:top w:val="nil"/>
              <w:left w:val="single" w:sz="4" w:space="0" w:color="auto"/>
              <w:bottom w:val="nil"/>
              <w:right w:val="single" w:sz="4" w:space="0" w:color="auto"/>
            </w:tcBorders>
          </w:tcPr>
          <w:p w14:paraId="747739A0" w14:textId="77777777" w:rsidR="00B1699E" w:rsidRDefault="001A3D8B">
            <w:pPr>
              <w:widowControl w:val="0"/>
              <w:ind w:left="447" w:hanging="447"/>
              <w:jc w:val="left"/>
              <w:rPr>
                <w:color w:val="000000" w:themeColor="text1"/>
                <w:sz w:val="20"/>
                <w:szCs w:val="20"/>
              </w:rPr>
            </w:pPr>
            <w:r>
              <w:rPr>
                <w:color w:val="000000" w:themeColor="text1"/>
                <w:sz w:val="20"/>
                <w:szCs w:val="20"/>
              </w:rPr>
              <w:t>(c)</w:t>
            </w:r>
            <w:r>
              <w:rPr>
                <w:color w:val="000000" w:themeColor="text1"/>
                <w:sz w:val="20"/>
                <w:szCs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1CEA9B40"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2FE8D755" w14:textId="77777777">
        <w:trPr>
          <w:trHeight w:val="233"/>
        </w:trPr>
        <w:tc>
          <w:tcPr>
            <w:tcW w:w="4090" w:type="pct"/>
            <w:gridSpan w:val="2"/>
            <w:tcBorders>
              <w:top w:val="nil"/>
              <w:left w:val="single" w:sz="4" w:space="0" w:color="auto"/>
              <w:bottom w:val="nil"/>
              <w:right w:val="single" w:sz="4" w:space="0" w:color="auto"/>
            </w:tcBorders>
          </w:tcPr>
          <w:p w14:paraId="4F813F00" w14:textId="77777777" w:rsidR="00B1699E" w:rsidRDefault="001A3D8B">
            <w:pPr>
              <w:widowControl w:val="0"/>
              <w:tabs>
                <w:tab w:val="right" w:pos="7425"/>
              </w:tabs>
              <w:ind w:left="6480" w:right="-108"/>
              <w:jc w:val="left"/>
              <w:rPr>
                <w:color w:val="000000" w:themeColor="text1"/>
                <w:sz w:val="20"/>
                <w:szCs w:val="20"/>
              </w:rPr>
            </w:pPr>
            <w:r>
              <w:rPr>
                <w:color w:val="000000" w:themeColor="text1"/>
                <w:sz w:val="20"/>
                <w:szCs w:val="20"/>
              </w:rPr>
              <w:tab/>
              <w:t>Total:</w:t>
            </w:r>
          </w:p>
        </w:tc>
        <w:tc>
          <w:tcPr>
            <w:tcW w:w="910" w:type="pct"/>
            <w:tcBorders>
              <w:top w:val="nil"/>
              <w:left w:val="single" w:sz="4" w:space="0" w:color="auto"/>
              <w:bottom w:val="nil"/>
              <w:right w:val="single" w:sz="4" w:space="0" w:color="auto"/>
            </w:tcBorders>
            <w:shd w:val="clear" w:color="auto" w:fill="FFFFFF" w:themeFill="background1"/>
            <w:vAlign w:val="bottom"/>
          </w:tcPr>
          <w:p w14:paraId="2C5ABBF1" w14:textId="77777777" w:rsidR="00B1699E" w:rsidRDefault="001A3D8B">
            <w:pPr>
              <w:widowControl w:val="0"/>
              <w:jc w:val="right"/>
              <w:rPr>
                <w:color w:val="000000" w:themeColor="text1"/>
                <w:sz w:val="20"/>
                <w:szCs w:val="20"/>
              </w:rPr>
            </w:pPr>
            <w:r>
              <w:rPr>
                <w:color w:val="000000" w:themeColor="text1"/>
                <w:sz w:val="20"/>
                <w:szCs w:val="20"/>
              </w:rPr>
              <w:t>1.4</w:t>
            </w:r>
          </w:p>
        </w:tc>
      </w:tr>
      <w:tr w:rsidR="00B1699E" w14:paraId="3738E2CC" w14:textId="77777777">
        <w:trPr>
          <w:trHeight w:val="233"/>
        </w:trPr>
        <w:tc>
          <w:tcPr>
            <w:tcW w:w="4090" w:type="pct"/>
            <w:gridSpan w:val="2"/>
            <w:tcBorders>
              <w:top w:val="nil"/>
              <w:left w:val="single" w:sz="4" w:space="0" w:color="auto"/>
              <w:bottom w:val="single" w:sz="4" w:space="0" w:color="auto"/>
              <w:right w:val="single" w:sz="4" w:space="0" w:color="auto"/>
            </w:tcBorders>
          </w:tcPr>
          <w:p w14:paraId="129995FF" w14:textId="77777777" w:rsidR="00B1699E" w:rsidRDefault="001A3D8B">
            <w:pPr>
              <w:widowControl w:val="0"/>
              <w:tabs>
                <w:tab w:val="right" w:pos="7425"/>
              </w:tabs>
              <w:ind w:left="447" w:right="-108" w:hanging="425"/>
              <w:jc w:val="left"/>
              <w:rPr>
                <w:color w:val="000000" w:themeColor="text1"/>
                <w:sz w:val="20"/>
                <w:szCs w:val="20"/>
              </w:rPr>
            </w:pPr>
            <w:r>
              <w:rPr>
                <w:color w:val="000000" w:themeColor="text1"/>
                <w:sz w:val="20"/>
                <w:szCs w:val="20"/>
                <w:lang w:val="en-GB"/>
              </w:rPr>
              <w:t>Latest reported Annex F (HFCs) consumption (2022) (CO</w:t>
            </w:r>
            <w:r>
              <w:rPr>
                <w:color w:val="000000" w:themeColor="text1"/>
                <w:sz w:val="20"/>
                <w:szCs w:val="20"/>
                <w:vertAlign w:val="subscript"/>
                <w:lang w:val="en-GB"/>
              </w:rPr>
              <w:t>2</w:t>
            </w:r>
            <w:r>
              <w:rPr>
                <w:color w:val="000000" w:themeColor="text1"/>
                <w:sz w:val="20"/>
                <w:szCs w:val="20"/>
                <w:lang w:val="en-GB"/>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291C215E" w14:textId="77777777" w:rsidR="00B1699E" w:rsidRDefault="001A3D8B">
            <w:pPr>
              <w:widowControl w:val="0"/>
              <w:jc w:val="right"/>
              <w:rPr>
                <w:color w:val="000000" w:themeColor="text1"/>
                <w:sz w:val="20"/>
                <w:szCs w:val="20"/>
              </w:rPr>
            </w:pPr>
            <w:r>
              <w:rPr>
                <w:color w:val="000000" w:themeColor="text1"/>
                <w:sz w:val="20"/>
                <w:szCs w:val="20"/>
              </w:rPr>
              <w:t>736,368</w:t>
            </w:r>
          </w:p>
        </w:tc>
      </w:tr>
      <w:tr w:rsidR="00B1699E" w14:paraId="536BE8F7" w14:textId="77777777">
        <w:trPr>
          <w:trHeight w:val="250"/>
        </w:trPr>
        <w:tc>
          <w:tcPr>
            <w:tcW w:w="4090" w:type="pct"/>
            <w:gridSpan w:val="2"/>
            <w:tcBorders>
              <w:top w:val="single" w:sz="4" w:space="0" w:color="auto"/>
              <w:left w:val="single" w:sz="4" w:space="0" w:color="auto"/>
              <w:bottom w:val="single" w:sz="4" w:space="0" w:color="auto"/>
              <w:right w:val="single" w:sz="4" w:space="0" w:color="auto"/>
            </w:tcBorders>
          </w:tcPr>
          <w:p w14:paraId="1C61892C" w14:textId="77777777" w:rsidR="00B1699E" w:rsidRDefault="001A3D8B">
            <w:pPr>
              <w:widowControl w:val="0"/>
              <w:jc w:val="left"/>
              <w:rPr>
                <w:color w:val="000000" w:themeColor="text1"/>
                <w:sz w:val="20"/>
                <w:szCs w:val="20"/>
              </w:rPr>
            </w:pPr>
            <w:r>
              <w:rPr>
                <w:color w:val="000000" w:themeColor="text1"/>
                <w:sz w:val="20"/>
                <w:szCs w:val="20"/>
              </w:rPr>
              <w:t>Year of reported country programme implementation data:</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64D82763" w14:textId="77777777" w:rsidR="00B1699E" w:rsidRDefault="001A3D8B">
            <w:pPr>
              <w:widowControl w:val="0"/>
              <w:jc w:val="right"/>
              <w:rPr>
                <w:color w:val="000000" w:themeColor="text1"/>
                <w:sz w:val="20"/>
                <w:szCs w:val="20"/>
              </w:rPr>
            </w:pPr>
            <w:r>
              <w:rPr>
                <w:color w:val="000000" w:themeColor="text1"/>
                <w:sz w:val="20"/>
                <w:szCs w:val="20"/>
              </w:rPr>
              <w:t>2022</w:t>
            </w:r>
          </w:p>
        </w:tc>
      </w:tr>
      <w:tr w:rsidR="00B1699E" w14:paraId="295AA819" w14:textId="77777777">
        <w:trPr>
          <w:trHeight w:val="233"/>
        </w:trPr>
        <w:tc>
          <w:tcPr>
            <w:tcW w:w="4090" w:type="pct"/>
            <w:gridSpan w:val="2"/>
            <w:tcBorders>
              <w:top w:val="single" w:sz="4" w:space="0" w:color="auto"/>
            </w:tcBorders>
          </w:tcPr>
          <w:p w14:paraId="6DD52A10" w14:textId="77777777" w:rsidR="00B1699E" w:rsidRDefault="001A3D8B">
            <w:pPr>
              <w:widowControl w:val="0"/>
              <w:jc w:val="left"/>
              <w:rPr>
                <w:sz w:val="20"/>
                <w:szCs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910" w:type="pct"/>
            <w:tcBorders>
              <w:top w:val="single" w:sz="4" w:space="0" w:color="auto"/>
            </w:tcBorders>
            <w:shd w:val="clear" w:color="auto" w:fill="auto"/>
            <w:vAlign w:val="bottom"/>
          </w:tcPr>
          <w:p w14:paraId="25BB9BF4" w14:textId="77777777" w:rsidR="00B1699E" w:rsidRDefault="001A3D8B">
            <w:pPr>
              <w:widowControl w:val="0"/>
              <w:jc w:val="right"/>
              <w:rPr>
                <w:color w:val="000000" w:themeColor="text1"/>
                <w:sz w:val="20"/>
                <w:szCs w:val="20"/>
              </w:rPr>
            </w:pPr>
            <w:r>
              <w:rPr>
                <w:color w:val="000000" w:themeColor="text1"/>
                <w:sz w:val="20"/>
                <w:szCs w:val="20"/>
              </w:rPr>
              <w:t>3,928,893</w:t>
            </w:r>
          </w:p>
        </w:tc>
      </w:tr>
      <w:tr w:rsidR="00B1699E" w14:paraId="2D1343F6" w14:textId="77777777">
        <w:trPr>
          <w:trHeight w:val="233"/>
        </w:trPr>
        <w:tc>
          <w:tcPr>
            <w:tcW w:w="4090" w:type="pct"/>
            <w:gridSpan w:val="2"/>
          </w:tcPr>
          <w:p w14:paraId="15EF935D" w14:textId="77777777" w:rsidR="00B1699E" w:rsidRDefault="001A3D8B">
            <w:pPr>
              <w:widowControl w:val="0"/>
              <w:jc w:val="left"/>
              <w:rPr>
                <w:sz w:val="20"/>
                <w:szCs w:val="20"/>
              </w:rPr>
            </w:pPr>
            <w:r>
              <w:rPr>
                <w:sz w:val="20"/>
                <w:szCs w:val="20"/>
              </w:rPr>
              <w:t xml:space="preserve">Amount disbursed (as </w:t>
            </w:r>
            <w:proofErr w:type="gramStart"/>
            <w:r>
              <w:rPr>
                <w:sz w:val="20"/>
                <w:szCs w:val="20"/>
              </w:rPr>
              <w:t>at</w:t>
            </w:r>
            <w:proofErr w:type="gramEnd"/>
            <w:r>
              <w:rPr>
                <w:sz w:val="20"/>
                <w:szCs w:val="20"/>
              </w:rPr>
              <w:t xml:space="preserve"> December 2022) (US $):</w:t>
            </w:r>
          </w:p>
        </w:tc>
        <w:tc>
          <w:tcPr>
            <w:tcW w:w="910" w:type="pct"/>
            <w:shd w:val="clear" w:color="auto" w:fill="auto"/>
            <w:vAlign w:val="center"/>
          </w:tcPr>
          <w:p w14:paraId="22F506D1" w14:textId="77777777" w:rsidR="00B1699E" w:rsidRDefault="001A3D8B">
            <w:pPr>
              <w:widowControl w:val="0"/>
              <w:jc w:val="right"/>
              <w:rPr>
                <w:color w:val="000000" w:themeColor="text1"/>
                <w:sz w:val="20"/>
                <w:szCs w:val="20"/>
              </w:rPr>
            </w:pPr>
            <w:r>
              <w:rPr>
                <w:color w:val="000000" w:themeColor="text1"/>
                <w:sz w:val="20"/>
                <w:szCs w:val="20"/>
              </w:rPr>
              <w:t>3,603,748</w:t>
            </w:r>
          </w:p>
        </w:tc>
      </w:tr>
      <w:tr w:rsidR="00B1699E" w14:paraId="427BF16C" w14:textId="77777777">
        <w:trPr>
          <w:trHeight w:val="233"/>
        </w:trPr>
        <w:tc>
          <w:tcPr>
            <w:tcW w:w="4090" w:type="pct"/>
            <w:gridSpan w:val="2"/>
          </w:tcPr>
          <w:p w14:paraId="57230B82" w14:textId="77777777" w:rsidR="00B1699E" w:rsidRDefault="001A3D8B">
            <w:pPr>
              <w:widowControl w:val="0"/>
              <w:jc w:val="left"/>
              <w:rPr>
                <w:sz w:val="20"/>
                <w:szCs w:val="20"/>
              </w:rPr>
            </w:pPr>
            <w:r>
              <w:rPr>
                <w:sz w:val="20"/>
                <w:szCs w:val="20"/>
              </w:rPr>
              <w:t xml:space="preserve">ODS to be phased out (as </w:t>
            </w:r>
            <w:proofErr w:type="gramStart"/>
            <w:r>
              <w:rPr>
                <w:sz w:val="20"/>
                <w:szCs w:val="20"/>
              </w:rPr>
              <w:t>at</w:t>
            </w:r>
            <w:proofErr w:type="gramEnd"/>
            <w:r>
              <w:rPr>
                <w:sz w:val="20"/>
                <w:szCs w:val="20"/>
              </w:rPr>
              <w:t xml:space="preserve"> June 2023) (ODP tonnes):</w:t>
            </w:r>
          </w:p>
        </w:tc>
        <w:tc>
          <w:tcPr>
            <w:tcW w:w="910" w:type="pct"/>
            <w:shd w:val="clear" w:color="auto" w:fill="auto"/>
            <w:vAlign w:val="bottom"/>
          </w:tcPr>
          <w:p w14:paraId="767D5D94" w14:textId="77777777" w:rsidR="00B1699E" w:rsidRDefault="001A3D8B">
            <w:pPr>
              <w:widowControl w:val="0"/>
              <w:jc w:val="right"/>
              <w:rPr>
                <w:color w:val="000000" w:themeColor="text1"/>
                <w:sz w:val="20"/>
                <w:szCs w:val="20"/>
              </w:rPr>
            </w:pPr>
            <w:r>
              <w:rPr>
                <w:color w:val="000000" w:themeColor="text1"/>
                <w:sz w:val="20"/>
                <w:szCs w:val="20"/>
              </w:rPr>
              <w:t>114.2</w:t>
            </w:r>
          </w:p>
        </w:tc>
      </w:tr>
      <w:tr w:rsidR="00B1699E" w14:paraId="242A0955" w14:textId="77777777">
        <w:trPr>
          <w:trHeight w:val="233"/>
        </w:trPr>
        <w:tc>
          <w:tcPr>
            <w:tcW w:w="4090" w:type="pct"/>
            <w:gridSpan w:val="2"/>
          </w:tcPr>
          <w:p w14:paraId="27E9A36A" w14:textId="77777777" w:rsidR="00B1699E" w:rsidRDefault="001A3D8B">
            <w:pPr>
              <w:widowControl w:val="0"/>
              <w:jc w:val="left"/>
              <w:rPr>
                <w:color w:val="000000" w:themeColor="text1"/>
                <w:sz w:val="20"/>
                <w:szCs w:val="20"/>
              </w:rPr>
            </w:pPr>
            <w:r>
              <w:rPr>
                <w:color w:val="000000" w:themeColor="text1"/>
                <w:sz w:val="20"/>
                <w:szCs w:val="20"/>
              </w:rPr>
              <w:t xml:space="preserve">ODS phased out (as </w:t>
            </w:r>
            <w:proofErr w:type="gramStart"/>
            <w:r>
              <w:rPr>
                <w:color w:val="000000" w:themeColor="text1"/>
                <w:sz w:val="20"/>
                <w:szCs w:val="20"/>
              </w:rPr>
              <w:t>at</w:t>
            </w:r>
            <w:proofErr w:type="gramEnd"/>
            <w:r>
              <w:rPr>
                <w:color w:val="000000" w:themeColor="text1"/>
                <w:sz w:val="20"/>
                <w:szCs w:val="20"/>
              </w:rPr>
              <w:t xml:space="preserve"> December 2022) (ODP tonnes):</w:t>
            </w:r>
          </w:p>
        </w:tc>
        <w:tc>
          <w:tcPr>
            <w:tcW w:w="910" w:type="pct"/>
            <w:shd w:val="clear" w:color="auto" w:fill="auto"/>
          </w:tcPr>
          <w:p w14:paraId="492ED18E" w14:textId="77777777" w:rsidR="00B1699E" w:rsidRDefault="001A3D8B">
            <w:pPr>
              <w:widowControl w:val="0"/>
              <w:jc w:val="right"/>
              <w:rPr>
                <w:color w:val="000000" w:themeColor="text1"/>
                <w:sz w:val="20"/>
                <w:szCs w:val="20"/>
              </w:rPr>
            </w:pPr>
            <w:r>
              <w:rPr>
                <w:color w:val="000000" w:themeColor="text1"/>
                <w:sz w:val="20"/>
                <w:szCs w:val="20"/>
              </w:rPr>
              <w:t>108.4</w:t>
            </w:r>
          </w:p>
        </w:tc>
      </w:tr>
    </w:tbl>
    <w:p w14:paraId="7BB4C60F" w14:textId="77777777" w:rsidR="00B1699E" w:rsidRDefault="00B1699E">
      <w:pPr>
        <w:pStyle w:val="Heading1"/>
        <w:widowControl w:val="0"/>
        <w:numPr>
          <w:ilvl w:val="0"/>
          <w:numId w:val="0"/>
        </w:numPr>
        <w:spacing w:after="0"/>
        <w:rPr>
          <w:color w:val="000000" w:themeColor="text1"/>
        </w:rPr>
      </w:pPr>
    </w:p>
    <w:p w14:paraId="611F38E4" w14:textId="77777777" w:rsidR="00B1699E" w:rsidRDefault="001A3D8B" w:rsidP="00CF5B18">
      <w:pPr>
        <w:pStyle w:val="Heading1"/>
        <w:keepNext/>
        <w:keepLines/>
        <w:widowControl w:val="0"/>
        <w:tabs>
          <w:tab w:val="clear" w:pos="0"/>
        </w:tabs>
        <w:rPr>
          <w:color w:val="000000" w:themeColor="text1"/>
        </w:rPr>
      </w:pPr>
      <w:r>
        <w:rPr>
          <w:color w:val="000000" w:themeColor="text1"/>
        </w:rPr>
        <w:t>Summary of activities and funds approved by the Executive Committee:</w:t>
      </w:r>
    </w:p>
    <w:tbl>
      <w:tblPr>
        <w:tblStyle w:val="TableGrid"/>
        <w:tblW w:w="5000" w:type="pct"/>
        <w:tblLook w:val="04A0" w:firstRow="1" w:lastRow="0" w:firstColumn="1" w:lastColumn="0" w:noHBand="0" w:noVBand="1"/>
      </w:tblPr>
      <w:tblGrid>
        <w:gridCol w:w="7646"/>
        <w:gridCol w:w="1704"/>
      </w:tblGrid>
      <w:tr w:rsidR="00B1699E" w14:paraId="0C114698" w14:textId="77777777">
        <w:tc>
          <w:tcPr>
            <w:tcW w:w="4089" w:type="pct"/>
            <w:tcBorders>
              <w:bottom w:val="single" w:sz="4" w:space="0" w:color="auto"/>
            </w:tcBorders>
            <w:shd w:val="clear" w:color="auto" w:fill="auto"/>
          </w:tcPr>
          <w:p w14:paraId="05D65E05" w14:textId="77777777" w:rsidR="00B1699E" w:rsidRDefault="001A3D8B" w:rsidP="00CF5B18">
            <w:pPr>
              <w:keepNext/>
              <w:keepLines/>
              <w:widowControl w:val="0"/>
              <w:jc w:val="left"/>
              <w:rPr>
                <w:b/>
                <w:sz w:val="20"/>
                <w:szCs w:val="20"/>
              </w:rPr>
            </w:pPr>
            <w:r>
              <w:rPr>
                <w:b/>
                <w:sz w:val="20"/>
                <w:szCs w:val="20"/>
              </w:rPr>
              <w:t>Summary of activities</w:t>
            </w:r>
          </w:p>
          <w:p w14:paraId="0BE19B78" w14:textId="77777777" w:rsidR="00B1699E" w:rsidRDefault="00B1699E" w:rsidP="00CF5B18">
            <w:pPr>
              <w:keepNext/>
              <w:keepLines/>
              <w:widowControl w:val="0"/>
              <w:jc w:val="left"/>
              <w:rPr>
                <w:b/>
                <w:sz w:val="20"/>
                <w:szCs w:val="20"/>
              </w:rPr>
            </w:pPr>
          </w:p>
        </w:tc>
        <w:tc>
          <w:tcPr>
            <w:tcW w:w="911" w:type="pct"/>
            <w:tcBorders>
              <w:bottom w:val="single" w:sz="4" w:space="0" w:color="auto"/>
            </w:tcBorders>
          </w:tcPr>
          <w:p w14:paraId="6916002A" w14:textId="77777777" w:rsidR="00B1699E" w:rsidRDefault="001A3D8B" w:rsidP="00CF5B18">
            <w:pPr>
              <w:keepNext/>
              <w:keepLines/>
              <w:widowControl w:val="0"/>
              <w:jc w:val="center"/>
              <w:rPr>
                <w:b/>
                <w:sz w:val="20"/>
                <w:szCs w:val="20"/>
              </w:rPr>
            </w:pPr>
            <w:r>
              <w:rPr>
                <w:b/>
                <w:sz w:val="20"/>
                <w:szCs w:val="20"/>
              </w:rPr>
              <w:t>Funds approved (US $)</w:t>
            </w:r>
          </w:p>
        </w:tc>
      </w:tr>
      <w:tr w:rsidR="00B1699E" w14:paraId="795987B9" w14:textId="77777777">
        <w:tc>
          <w:tcPr>
            <w:tcW w:w="4089" w:type="pct"/>
            <w:tcBorders>
              <w:top w:val="single" w:sz="4" w:space="0" w:color="auto"/>
              <w:left w:val="single" w:sz="4" w:space="0" w:color="auto"/>
              <w:bottom w:val="single" w:sz="4" w:space="0" w:color="auto"/>
              <w:right w:val="single" w:sz="4" w:space="0" w:color="auto"/>
            </w:tcBorders>
          </w:tcPr>
          <w:p w14:paraId="0DCDE7F3" w14:textId="77777777" w:rsidR="00B1699E" w:rsidRDefault="001A3D8B">
            <w:pPr>
              <w:widowControl w:val="0"/>
              <w:ind w:left="447" w:hanging="447"/>
              <w:jc w:val="left"/>
              <w:rPr>
                <w:sz w:val="20"/>
                <w:szCs w:val="20"/>
              </w:rPr>
            </w:pPr>
            <w:r>
              <w:rPr>
                <w:sz w:val="20"/>
                <w:szCs w:val="20"/>
              </w:rPr>
              <w:t>(a)</w:t>
            </w:r>
            <w:r>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F4807A1" w14:textId="77777777" w:rsidR="00B1699E" w:rsidRDefault="001A3D8B">
            <w:pPr>
              <w:widowControl w:val="0"/>
              <w:jc w:val="right"/>
              <w:rPr>
                <w:sz w:val="20"/>
                <w:szCs w:val="20"/>
              </w:rPr>
            </w:pPr>
            <w:r>
              <w:rPr>
                <w:sz w:val="20"/>
                <w:szCs w:val="20"/>
              </w:rPr>
              <w:t>1,293,424</w:t>
            </w:r>
          </w:p>
        </w:tc>
      </w:tr>
      <w:tr w:rsidR="00B1699E" w14:paraId="62E23C8B" w14:textId="77777777">
        <w:tc>
          <w:tcPr>
            <w:tcW w:w="4089" w:type="pct"/>
            <w:tcBorders>
              <w:top w:val="single" w:sz="4" w:space="0" w:color="auto"/>
              <w:left w:val="single" w:sz="4" w:space="0" w:color="auto"/>
              <w:bottom w:val="single" w:sz="4" w:space="0" w:color="auto"/>
              <w:right w:val="single" w:sz="4" w:space="0" w:color="auto"/>
            </w:tcBorders>
          </w:tcPr>
          <w:p w14:paraId="7AB8B50C" w14:textId="77777777" w:rsidR="00B1699E" w:rsidRDefault="001A3D8B">
            <w:pPr>
              <w:widowControl w:val="0"/>
              <w:ind w:left="447" w:hanging="447"/>
              <w:rPr>
                <w:sz w:val="20"/>
                <w:szCs w:val="20"/>
              </w:rPr>
            </w:pPr>
            <w:r>
              <w:rPr>
                <w:sz w:val="20"/>
                <w:szCs w:val="20"/>
              </w:rPr>
              <w:t>(b)</w:t>
            </w:r>
            <w:r>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B067C7B" w14:textId="77777777" w:rsidR="00B1699E" w:rsidRDefault="001A3D8B">
            <w:pPr>
              <w:widowControl w:val="0"/>
              <w:jc w:val="right"/>
              <w:rPr>
                <w:sz w:val="20"/>
                <w:szCs w:val="20"/>
              </w:rPr>
            </w:pPr>
            <w:r>
              <w:rPr>
                <w:sz w:val="20"/>
                <w:szCs w:val="20"/>
              </w:rPr>
              <w:t>908,576</w:t>
            </w:r>
          </w:p>
        </w:tc>
      </w:tr>
      <w:tr w:rsidR="00B1699E" w14:paraId="69AF5154" w14:textId="77777777">
        <w:tc>
          <w:tcPr>
            <w:tcW w:w="4089" w:type="pct"/>
            <w:tcBorders>
              <w:top w:val="single" w:sz="4" w:space="0" w:color="auto"/>
              <w:left w:val="single" w:sz="4" w:space="0" w:color="auto"/>
              <w:bottom w:val="single" w:sz="4" w:space="0" w:color="auto"/>
              <w:right w:val="single" w:sz="4" w:space="0" w:color="auto"/>
            </w:tcBorders>
          </w:tcPr>
          <w:p w14:paraId="1C3993BD" w14:textId="77777777" w:rsidR="00B1699E" w:rsidRDefault="001A3D8B">
            <w:pPr>
              <w:widowControl w:val="0"/>
              <w:ind w:left="447" w:hanging="447"/>
              <w:rPr>
                <w:sz w:val="20"/>
                <w:szCs w:val="20"/>
              </w:rPr>
            </w:pPr>
            <w:r>
              <w:rPr>
                <w:sz w:val="20"/>
                <w:szCs w:val="20"/>
              </w:rPr>
              <w:t>(c)</w:t>
            </w:r>
            <w:r>
              <w:rPr>
                <w:sz w:val="20"/>
                <w:szCs w:val="20"/>
              </w:rPr>
              <w:tab/>
              <w:t xml:space="preserve">Project preparation, technical assistance, </w:t>
            </w:r>
            <w:proofErr w:type="gramStart"/>
            <w:r>
              <w:rPr>
                <w:sz w:val="20"/>
                <w:szCs w:val="20"/>
              </w:rPr>
              <w:t>training</w:t>
            </w:r>
            <w:proofErr w:type="gramEnd"/>
            <w:r>
              <w:rPr>
                <w:sz w:val="20"/>
                <w:szCs w:val="20"/>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7E57B12" w14:textId="77777777" w:rsidR="00B1699E" w:rsidRDefault="001A3D8B">
            <w:pPr>
              <w:widowControl w:val="0"/>
              <w:jc w:val="right"/>
              <w:rPr>
                <w:sz w:val="20"/>
                <w:szCs w:val="20"/>
              </w:rPr>
            </w:pPr>
            <w:r>
              <w:rPr>
                <w:sz w:val="20"/>
                <w:szCs w:val="20"/>
              </w:rPr>
              <w:t>1,726,893</w:t>
            </w:r>
          </w:p>
        </w:tc>
      </w:tr>
      <w:tr w:rsidR="00B1699E" w14:paraId="1047F7E9" w14:textId="77777777">
        <w:tc>
          <w:tcPr>
            <w:tcW w:w="4089" w:type="pct"/>
            <w:tcBorders>
              <w:top w:val="single" w:sz="4" w:space="0" w:color="auto"/>
              <w:left w:val="single" w:sz="4" w:space="0" w:color="auto"/>
              <w:bottom w:val="single" w:sz="4" w:space="0" w:color="auto"/>
              <w:right w:val="single" w:sz="4" w:space="0" w:color="auto"/>
            </w:tcBorders>
            <w:shd w:val="clear" w:color="auto" w:fill="auto"/>
          </w:tcPr>
          <w:p w14:paraId="05D00406" w14:textId="77777777" w:rsidR="00B1699E" w:rsidRDefault="001A3D8B">
            <w:pPr>
              <w:widowControl w:val="0"/>
              <w:ind w:left="-109"/>
              <w:jc w:val="right"/>
              <w:rPr>
                <w:sz w:val="20"/>
                <w:szCs w:val="20"/>
              </w:rPr>
            </w:pPr>
            <w:r>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836FB00" w14:textId="77777777" w:rsidR="00B1699E" w:rsidRDefault="001A3D8B">
            <w:pPr>
              <w:widowControl w:val="0"/>
              <w:jc w:val="right"/>
              <w:rPr>
                <w:sz w:val="20"/>
                <w:szCs w:val="20"/>
              </w:rPr>
            </w:pPr>
            <w:r>
              <w:rPr>
                <w:sz w:val="20"/>
                <w:szCs w:val="20"/>
              </w:rPr>
              <w:t>3,928,893</w:t>
            </w:r>
          </w:p>
        </w:tc>
      </w:tr>
      <w:tr w:rsidR="00B1699E" w14:paraId="625391F9" w14:textId="77777777">
        <w:trPr>
          <w:trHeight w:val="143"/>
        </w:trPr>
        <w:tc>
          <w:tcPr>
            <w:tcW w:w="4089" w:type="pct"/>
            <w:tcBorders>
              <w:top w:val="single" w:sz="4" w:space="0" w:color="auto"/>
              <w:left w:val="single" w:sz="4" w:space="0" w:color="auto"/>
              <w:bottom w:val="single" w:sz="4" w:space="0" w:color="auto"/>
              <w:right w:val="single" w:sz="4" w:space="0" w:color="auto"/>
            </w:tcBorders>
          </w:tcPr>
          <w:p w14:paraId="33FE4F02" w14:textId="77777777" w:rsidR="00B1699E" w:rsidRDefault="001A3D8B">
            <w:pPr>
              <w:widowControl w:val="0"/>
              <w:ind w:left="447" w:hanging="447"/>
              <w:rPr>
                <w:sz w:val="20"/>
                <w:szCs w:val="20"/>
              </w:rPr>
            </w:pPr>
            <w:r>
              <w:rPr>
                <w:sz w:val="20"/>
                <w:szCs w:val="20"/>
              </w:rPr>
              <w:t>(d)</w:t>
            </w:r>
            <w:r>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E29BD65" w14:textId="77777777" w:rsidR="00B1699E" w:rsidRDefault="001A3D8B">
            <w:pPr>
              <w:widowControl w:val="0"/>
              <w:jc w:val="right"/>
              <w:rPr>
                <w:sz w:val="20"/>
                <w:szCs w:val="20"/>
              </w:rPr>
            </w:pPr>
            <w:r>
              <w:rPr>
                <w:color w:val="000000" w:themeColor="text1"/>
                <w:sz w:val="20"/>
              </w:rPr>
              <w:t>150,000</w:t>
            </w:r>
          </w:p>
        </w:tc>
      </w:tr>
    </w:tbl>
    <w:p w14:paraId="3B13E5D5" w14:textId="77777777" w:rsidR="00B1699E" w:rsidRDefault="00B1699E">
      <w:pPr>
        <w:widowControl w:val="0"/>
      </w:pPr>
    </w:p>
    <w:p w14:paraId="0564F732" w14:textId="77777777" w:rsidR="00B1699E" w:rsidRDefault="001A3D8B">
      <w:pPr>
        <w:widowControl w:val="0"/>
        <w:spacing w:after="240"/>
        <w:rPr>
          <w:u w:val="single"/>
          <w:lang w:val="en-GB"/>
        </w:rPr>
      </w:pPr>
      <w:bookmarkStart w:id="6" w:name="_Hlk115777232"/>
      <w:r>
        <w:rPr>
          <w:u w:val="single"/>
          <w:lang w:val="en-GB"/>
        </w:rPr>
        <w:t>Progress report</w:t>
      </w:r>
    </w:p>
    <w:p w14:paraId="0D6BF256" w14:textId="77777777" w:rsidR="00B1699E" w:rsidRDefault="001A3D8B">
      <w:pPr>
        <w:pStyle w:val="Heading1"/>
        <w:widowControl w:val="0"/>
        <w:rPr>
          <w:rStyle w:val="normaltextrun"/>
          <w:color w:val="000000"/>
          <w:shd w:val="clear" w:color="auto" w:fill="FFFFFF"/>
        </w:rPr>
      </w:pPr>
      <w:r>
        <w:rPr>
          <w:rStyle w:val="normaltextrun"/>
          <w:color w:val="000000"/>
          <w:shd w:val="clear" w:color="auto" w:fill="FFFFFF"/>
        </w:rPr>
        <w:t>The implementation of Montreal Protocol activities in Bolivia (</w:t>
      </w:r>
      <w:proofErr w:type="spellStart"/>
      <w:r>
        <w:rPr>
          <w:rStyle w:val="normaltextrun"/>
          <w:color w:val="000000"/>
          <w:shd w:val="clear" w:color="auto" w:fill="FFFFFF"/>
        </w:rPr>
        <w:t>Plurinational</w:t>
      </w:r>
      <w:proofErr w:type="spellEnd"/>
      <w:r>
        <w:rPr>
          <w:rStyle w:val="normaltextrun"/>
          <w:color w:val="000000"/>
          <w:shd w:val="clear" w:color="auto" w:fill="FFFFFF"/>
        </w:rPr>
        <w:t xml:space="preserve"> State of) continued with significant progress under phase XI of the IS project. The NOU worked to achieve broad consensus on revised national ODS legislation. An operational ODS import/export licensing and HCFC quota system is in place and the licensing system includes HFC substances. Article 7 and country programme data were submitted to the Ozone and Fund Secretariats, respectively, accurately and in a timely manner. The enabling activities for HFC phase-down project was completed in June 2022. NOU staff also coordinated activities for the final tranches of stage I of the HPMP, and the first tranche of stage II. Several training sessions for customs officers were organized. The country has encouraged the continued participation of stakeholders in the implementation of the Montreal Protocol at the national level, and organized awareness-raising activities as well as World Ozone Day celebrations and participated in regional network meetings and events. </w:t>
      </w:r>
    </w:p>
    <w:p w14:paraId="013C976D" w14:textId="77777777" w:rsidR="00B1699E" w:rsidRDefault="001A3D8B">
      <w:pPr>
        <w:widowControl w:val="0"/>
        <w:spacing w:after="240"/>
      </w:pPr>
      <w:r>
        <w:rPr>
          <w:u w:val="single"/>
          <w:lang w:val="en-GB"/>
        </w:rPr>
        <w:t>Plan of action</w:t>
      </w:r>
    </w:p>
    <w:p w14:paraId="0C89DD55" w14:textId="77777777" w:rsidR="00B1699E" w:rsidRDefault="001A3D8B">
      <w:pPr>
        <w:pStyle w:val="Heading1"/>
        <w:widowControl w:val="0"/>
        <w:rPr>
          <w:sz w:val="24"/>
          <w:szCs w:val="24"/>
        </w:rPr>
      </w:pPr>
      <w:r>
        <w:rPr>
          <w:rStyle w:val="normaltextrun"/>
          <w:color w:val="000000"/>
          <w:shd w:val="clear" w:color="auto" w:fill="FFFFFF"/>
        </w:rPr>
        <w:t>Bolivia will continue implementing HCFC phase-out and submit its Kigali HFC implementation plan in an effective manner to meet the HCFC phase</w:t>
      </w:r>
      <w:r>
        <w:rPr>
          <w:rStyle w:val="normaltextrun"/>
          <w:color w:val="000000"/>
          <w:shd w:val="clear" w:color="auto" w:fill="FFFFFF"/>
        </w:rPr>
        <w:noBreakHyphen/>
        <w:t>out and HFC phase-down targets, while ensuring gender mainstreaming in implementation of those projects. In addition, it will continue strengthening the controlled substances legislation to fulfill the requirements of the stage II of the HPMP and the Kigali Amendment, and the development of national capacities to allow the efficient implementation of all its provisions.</w:t>
      </w:r>
      <w:r>
        <w:rPr>
          <w:rStyle w:val="normaltextrun"/>
          <w:color w:val="000000"/>
          <w:sz w:val="24"/>
          <w:szCs w:val="24"/>
          <w:shd w:val="clear" w:color="auto" w:fill="FFFFFF"/>
        </w:rPr>
        <w:t xml:space="preserve"> </w:t>
      </w:r>
      <w:r>
        <w:rPr>
          <w:rStyle w:val="normaltextrun"/>
          <w:color w:val="000000"/>
          <w:shd w:val="clear" w:color="auto" w:fill="FFFFFF"/>
        </w:rPr>
        <w:t>The action plan also includes strict monitoring and control of the imports and use of HCFCs and HFCs, as well as facilitating access to and use of new alternative substances and technologies. The NOU will continue public awareness-raising activities especially with the education sector and with a gender focus during the celebration of World Refrigeration Day and World Ozone Day as well as national events.</w:t>
      </w:r>
      <w:r>
        <w:rPr>
          <w:rStyle w:val="eop"/>
          <w:color w:val="000000"/>
          <w:shd w:val="clear" w:color="auto" w:fill="FFFFFF"/>
        </w:rPr>
        <w:t> </w:t>
      </w:r>
    </w:p>
    <w:p w14:paraId="1FFCCA38" w14:textId="77777777" w:rsidR="00B1699E" w:rsidRDefault="001A3D8B">
      <w:pPr>
        <w:widowControl w:val="0"/>
        <w:spacing w:after="240"/>
        <w:rPr>
          <w:u w:val="single"/>
          <w:lang w:val="en-GB"/>
        </w:rPr>
      </w:pPr>
      <w:r>
        <w:rPr>
          <w:u w:val="single"/>
          <w:lang w:val="en-GB"/>
        </w:rPr>
        <w:t>Sustainability and risk assessment</w:t>
      </w:r>
    </w:p>
    <w:p w14:paraId="3FE67822" w14:textId="77777777" w:rsidR="00B1699E" w:rsidRDefault="001A3D8B">
      <w:pPr>
        <w:pStyle w:val="Heading1"/>
      </w:pPr>
      <w:r>
        <w:t>The frequent changes in Government, and in national entities, have threatened compliance with the commitments made under the Montreal Protocol and the sustainability of the project. Therefore, the NOU has been working to ensure the continuity of the actions included in the HPMP implementation plan and to raise awareness of the new authorities on the importance of the project for the country’s compliance with the Montreal Protocol and for the ozone layer protection. One of the positive results achieved is the strengthening of the regulatory framework for the control of substances controlled by the Montreal Protocol and the products/equipment that depend on them, guaranteeing the sustainability of the achievements achieved so far. In addition, to ensure the long</w:t>
      </w:r>
      <w:r>
        <w:noBreakHyphen/>
        <w:t>term sustainability of the HCFC phase</w:t>
      </w:r>
      <w:r>
        <w:noBreakHyphen/>
        <w:t xml:space="preserve">out and mitigate the risks to project implementation, the NOU maintains good communication with and has support from the Customs Agency to ensure control of HCFC substances. </w:t>
      </w:r>
    </w:p>
    <w:p w14:paraId="079B91E0" w14:textId="77777777" w:rsidR="00B1699E" w:rsidRDefault="001A3D8B">
      <w:pPr>
        <w:widowControl w:val="0"/>
        <w:rPr>
          <w:b/>
          <w:bCs/>
        </w:rPr>
      </w:pPr>
      <w:r>
        <w:rPr>
          <w:b/>
        </w:rPr>
        <w:t>Burkina Faso</w:t>
      </w:r>
      <w:r>
        <w:rPr>
          <w:b/>
          <w:bCs/>
        </w:rPr>
        <w:t xml:space="preserve">: Renewal of institutional strengthening </w:t>
      </w:r>
    </w:p>
    <w:tbl>
      <w:tblPr>
        <w:tblStyle w:val="TableGrid"/>
        <w:tblW w:w="4925" w:type="pct"/>
        <w:tblLayout w:type="fixed"/>
        <w:tblLook w:val="04A0" w:firstRow="1" w:lastRow="0" w:firstColumn="1" w:lastColumn="0" w:noHBand="0" w:noVBand="1"/>
      </w:tblPr>
      <w:tblGrid>
        <w:gridCol w:w="6447"/>
        <w:gridCol w:w="101"/>
        <w:gridCol w:w="962"/>
        <w:gridCol w:w="1700"/>
      </w:tblGrid>
      <w:tr w:rsidR="00B1699E" w14:paraId="0D7B1E79" w14:textId="77777777" w:rsidTr="00CF5B18">
        <w:trPr>
          <w:trHeight w:val="260"/>
          <w:tblHeader/>
        </w:trPr>
        <w:tc>
          <w:tcPr>
            <w:tcW w:w="4077" w:type="pct"/>
            <w:gridSpan w:val="3"/>
            <w:tcBorders>
              <w:bottom w:val="single" w:sz="4" w:space="0" w:color="auto"/>
            </w:tcBorders>
          </w:tcPr>
          <w:p w14:paraId="7637EE2D" w14:textId="77777777" w:rsidR="00B1699E" w:rsidRDefault="001A3D8B">
            <w:pPr>
              <w:widowControl w:val="0"/>
              <w:rPr>
                <w:b/>
                <w:sz w:val="20"/>
                <w:szCs w:val="20"/>
              </w:rPr>
            </w:pPr>
            <w:r>
              <w:rPr>
                <w:b/>
                <w:sz w:val="20"/>
                <w:szCs w:val="20"/>
              </w:rPr>
              <w:t>Summary of the project and country profile</w:t>
            </w:r>
          </w:p>
        </w:tc>
        <w:tc>
          <w:tcPr>
            <w:tcW w:w="923" w:type="pct"/>
            <w:tcBorders>
              <w:bottom w:val="single" w:sz="4" w:space="0" w:color="auto"/>
            </w:tcBorders>
          </w:tcPr>
          <w:p w14:paraId="5AB93034" w14:textId="77777777" w:rsidR="00B1699E" w:rsidRDefault="00B1699E">
            <w:pPr>
              <w:widowControl w:val="0"/>
              <w:jc w:val="right"/>
              <w:rPr>
                <w:b/>
                <w:sz w:val="20"/>
                <w:szCs w:val="20"/>
              </w:rPr>
            </w:pPr>
          </w:p>
        </w:tc>
      </w:tr>
      <w:tr w:rsidR="00B1699E" w14:paraId="48A8759D" w14:textId="77777777" w:rsidTr="00CF5B18">
        <w:trPr>
          <w:trHeight w:val="233"/>
          <w:tblHeader/>
        </w:trPr>
        <w:tc>
          <w:tcPr>
            <w:tcW w:w="4077" w:type="pct"/>
            <w:gridSpan w:val="3"/>
            <w:tcBorders>
              <w:bottom w:val="single" w:sz="4" w:space="0" w:color="auto"/>
            </w:tcBorders>
          </w:tcPr>
          <w:p w14:paraId="474CCACB" w14:textId="77777777" w:rsidR="00B1699E" w:rsidRDefault="001A3D8B">
            <w:pPr>
              <w:widowControl w:val="0"/>
              <w:rPr>
                <w:sz w:val="20"/>
                <w:szCs w:val="20"/>
              </w:rPr>
            </w:pPr>
            <w:r>
              <w:rPr>
                <w:sz w:val="20"/>
                <w:szCs w:val="20"/>
              </w:rPr>
              <w:t>Implementing agency:</w:t>
            </w:r>
          </w:p>
        </w:tc>
        <w:tc>
          <w:tcPr>
            <w:tcW w:w="923" w:type="pct"/>
            <w:tcBorders>
              <w:bottom w:val="single" w:sz="4" w:space="0" w:color="auto"/>
            </w:tcBorders>
          </w:tcPr>
          <w:p w14:paraId="680CA87B" w14:textId="77777777" w:rsidR="00B1699E" w:rsidRDefault="001A3D8B">
            <w:pPr>
              <w:widowControl w:val="0"/>
              <w:jc w:val="center"/>
              <w:rPr>
                <w:sz w:val="20"/>
                <w:szCs w:val="20"/>
              </w:rPr>
            </w:pPr>
            <w:r>
              <w:rPr>
                <w:sz w:val="20"/>
                <w:szCs w:val="20"/>
              </w:rPr>
              <w:t>UNEP</w:t>
            </w:r>
          </w:p>
        </w:tc>
      </w:tr>
      <w:tr w:rsidR="00B1699E" w14:paraId="47609297" w14:textId="77777777">
        <w:trPr>
          <w:trHeight w:val="233"/>
        </w:trPr>
        <w:tc>
          <w:tcPr>
            <w:tcW w:w="4077" w:type="pct"/>
            <w:gridSpan w:val="3"/>
            <w:tcBorders>
              <w:top w:val="single" w:sz="4" w:space="0" w:color="auto"/>
              <w:left w:val="single" w:sz="4" w:space="0" w:color="auto"/>
              <w:bottom w:val="nil"/>
              <w:right w:val="single" w:sz="4" w:space="0" w:color="auto"/>
            </w:tcBorders>
          </w:tcPr>
          <w:p w14:paraId="01B4D657" w14:textId="77777777" w:rsidR="00B1699E" w:rsidRDefault="001A3D8B">
            <w:pPr>
              <w:widowControl w:val="0"/>
              <w:rPr>
                <w:sz w:val="20"/>
                <w:szCs w:val="20"/>
              </w:rPr>
            </w:pPr>
            <w:r>
              <w:rPr>
                <w:sz w:val="20"/>
                <w:szCs w:val="20"/>
              </w:rPr>
              <w:t>Amounts previously approved for institutional strengthening (US $):</w:t>
            </w:r>
          </w:p>
        </w:tc>
        <w:tc>
          <w:tcPr>
            <w:tcW w:w="923" w:type="pct"/>
            <w:tcBorders>
              <w:top w:val="single" w:sz="4" w:space="0" w:color="auto"/>
              <w:left w:val="single" w:sz="4" w:space="0" w:color="auto"/>
              <w:bottom w:val="nil"/>
              <w:right w:val="single" w:sz="4" w:space="0" w:color="auto"/>
            </w:tcBorders>
          </w:tcPr>
          <w:p w14:paraId="118F73F7" w14:textId="77777777" w:rsidR="00B1699E" w:rsidRDefault="00B1699E">
            <w:pPr>
              <w:widowControl w:val="0"/>
              <w:jc w:val="right"/>
              <w:rPr>
                <w:sz w:val="20"/>
                <w:szCs w:val="20"/>
              </w:rPr>
            </w:pPr>
          </w:p>
        </w:tc>
      </w:tr>
      <w:tr w:rsidR="00B1699E" w14:paraId="116BADA9" w14:textId="77777777" w:rsidTr="00CF5B18">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5EE47CC0" w14:textId="77777777" w:rsidR="00B1699E" w:rsidRDefault="001A3D8B">
            <w:pPr>
              <w:widowControl w:val="0"/>
              <w:ind w:left="5364" w:right="-198"/>
              <w:jc w:val="left"/>
              <w:rPr>
                <w:sz w:val="20"/>
                <w:szCs w:val="20"/>
              </w:rPr>
            </w:pPr>
            <w:r>
              <w:rPr>
                <w:sz w:val="20"/>
                <w:szCs w:val="20"/>
              </w:rPr>
              <w:t>Phase I:</w:t>
            </w:r>
          </w:p>
        </w:tc>
        <w:tc>
          <w:tcPr>
            <w:tcW w:w="522" w:type="pct"/>
            <w:tcBorders>
              <w:top w:val="nil"/>
              <w:left w:val="nil"/>
              <w:bottom w:val="nil"/>
              <w:right w:val="single" w:sz="4" w:space="0" w:color="auto"/>
            </w:tcBorders>
            <w:shd w:val="clear" w:color="auto" w:fill="FFFFFF" w:themeFill="background1"/>
            <w:vAlign w:val="bottom"/>
          </w:tcPr>
          <w:p w14:paraId="7E92C00A" w14:textId="77777777" w:rsidR="00B1699E" w:rsidRDefault="001A3D8B">
            <w:pPr>
              <w:widowControl w:val="0"/>
              <w:jc w:val="right"/>
              <w:rPr>
                <w:sz w:val="20"/>
                <w:szCs w:val="20"/>
              </w:rPr>
            </w:pPr>
            <w:r>
              <w:rPr>
                <w:sz w:val="20"/>
                <w:szCs w:val="20"/>
              </w:rPr>
              <w:t>Nov-93</w:t>
            </w:r>
          </w:p>
        </w:tc>
        <w:tc>
          <w:tcPr>
            <w:tcW w:w="923" w:type="pct"/>
            <w:tcBorders>
              <w:top w:val="nil"/>
              <w:left w:val="single" w:sz="4" w:space="0" w:color="auto"/>
              <w:bottom w:val="nil"/>
              <w:right w:val="single" w:sz="4" w:space="0" w:color="auto"/>
            </w:tcBorders>
            <w:shd w:val="clear" w:color="auto" w:fill="FFFFFF" w:themeFill="background1"/>
          </w:tcPr>
          <w:p w14:paraId="5EDE4E38" w14:textId="77777777" w:rsidR="00B1699E" w:rsidRDefault="001A3D8B">
            <w:pPr>
              <w:widowControl w:val="0"/>
              <w:jc w:val="right"/>
              <w:rPr>
                <w:sz w:val="20"/>
                <w:szCs w:val="20"/>
              </w:rPr>
            </w:pPr>
            <w:r>
              <w:rPr>
                <w:sz w:val="20"/>
                <w:szCs w:val="20"/>
              </w:rPr>
              <w:t xml:space="preserve">83,500 </w:t>
            </w:r>
          </w:p>
        </w:tc>
      </w:tr>
      <w:tr w:rsidR="00B1699E" w14:paraId="74C81B65" w14:textId="77777777" w:rsidTr="00CF5B18">
        <w:trPr>
          <w:trHeight w:val="233"/>
        </w:trPr>
        <w:tc>
          <w:tcPr>
            <w:tcW w:w="3555" w:type="pct"/>
            <w:gridSpan w:val="2"/>
            <w:tcBorders>
              <w:top w:val="nil"/>
              <w:left w:val="single" w:sz="4" w:space="0" w:color="auto"/>
              <w:bottom w:val="single" w:sz="4" w:space="0" w:color="auto"/>
              <w:right w:val="nil"/>
            </w:tcBorders>
            <w:shd w:val="clear" w:color="auto" w:fill="FFFFFF" w:themeFill="background1"/>
            <w:vAlign w:val="bottom"/>
          </w:tcPr>
          <w:p w14:paraId="6AF1F4C6" w14:textId="77777777" w:rsidR="00B1699E" w:rsidRDefault="001A3D8B">
            <w:pPr>
              <w:widowControl w:val="0"/>
              <w:ind w:left="5364" w:right="-198"/>
              <w:jc w:val="left"/>
              <w:rPr>
                <w:sz w:val="20"/>
                <w:szCs w:val="20"/>
              </w:rPr>
            </w:pPr>
            <w:r>
              <w:rPr>
                <w:sz w:val="20"/>
                <w:szCs w:val="20"/>
              </w:rPr>
              <w:t>Phase II:</w:t>
            </w:r>
          </w:p>
        </w:tc>
        <w:tc>
          <w:tcPr>
            <w:tcW w:w="522" w:type="pct"/>
            <w:tcBorders>
              <w:top w:val="nil"/>
              <w:left w:val="nil"/>
              <w:bottom w:val="single" w:sz="4" w:space="0" w:color="auto"/>
              <w:right w:val="single" w:sz="4" w:space="0" w:color="auto"/>
            </w:tcBorders>
            <w:shd w:val="clear" w:color="auto" w:fill="FFFFFF" w:themeFill="background1"/>
            <w:vAlign w:val="bottom"/>
          </w:tcPr>
          <w:p w14:paraId="5F483B9A" w14:textId="77777777" w:rsidR="00B1699E" w:rsidRDefault="001A3D8B">
            <w:pPr>
              <w:widowControl w:val="0"/>
              <w:jc w:val="right"/>
              <w:rPr>
                <w:sz w:val="20"/>
                <w:szCs w:val="20"/>
              </w:rPr>
            </w:pPr>
            <w:r>
              <w:rPr>
                <w:sz w:val="20"/>
                <w:szCs w:val="20"/>
              </w:rPr>
              <w:t>May-97</w:t>
            </w:r>
          </w:p>
        </w:tc>
        <w:tc>
          <w:tcPr>
            <w:tcW w:w="923" w:type="pct"/>
            <w:tcBorders>
              <w:top w:val="nil"/>
              <w:left w:val="single" w:sz="4" w:space="0" w:color="auto"/>
              <w:bottom w:val="single" w:sz="4" w:space="0" w:color="auto"/>
              <w:right w:val="single" w:sz="4" w:space="0" w:color="auto"/>
            </w:tcBorders>
            <w:shd w:val="clear" w:color="auto" w:fill="FFFFFF" w:themeFill="background1"/>
          </w:tcPr>
          <w:p w14:paraId="71235D88" w14:textId="77777777" w:rsidR="00B1699E" w:rsidRDefault="001A3D8B">
            <w:pPr>
              <w:widowControl w:val="0"/>
              <w:jc w:val="right"/>
              <w:rPr>
                <w:sz w:val="20"/>
                <w:szCs w:val="20"/>
              </w:rPr>
            </w:pPr>
            <w:r>
              <w:rPr>
                <w:sz w:val="20"/>
                <w:szCs w:val="20"/>
              </w:rPr>
              <w:t xml:space="preserve">55,700 </w:t>
            </w:r>
          </w:p>
        </w:tc>
      </w:tr>
      <w:tr w:rsidR="00B1699E" w14:paraId="6F1F7E0A" w14:textId="77777777" w:rsidTr="00CF5B18">
        <w:trPr>
          <w:trHeight w:val="233"/>
        </w:trPr>
        <w:tc>
          <w:tcPr>
            <w:tcW w:w="3555" w:type="pct"/>
            <w:gridSpan w:val="2"/>
            <w:tcBorders>
              <w:top w:val="single" w:sz="4" w:space="0" w:color="auto"/>
              <w:left w:val="single" w:sz="4" w:space="0" w:color="auto"/>
              <w:bottom w:val="nil"/>
              <w:right w:val="nil"/>
            </w:tcBorders>
            <w:shd w:val="clear" w:color="auto" w:fill="FFFFFF" w:themeFill="background1"/>
            <w:vAlign w:val="bottom"/>
          </w:tcPr>
          <w:p w14:paraId="3BCFEE99" w14:textId="77777777" w:rsidR="00B1699E" w:rsidRDefault="001A3D8B">
            <w:pPr>
              <w:widowControl w:val="0"/>
              <w:ind w:left="5364" w:right="-198"/>
              <w:jc w:val="left"/>
              <w:rPr>
                <w:sz w:val="20"/>
                <w:szCs w:val="20"/>
              </w:rPr>
            </w:pPr>
            <w:r>
              <w:rPr>
                <w:sz w:val="20"/>
                <w:szCs w:val="20"/>
              </w:rPr>
              <w:t>Phase III:</w:t>
            </w:r>
          </w:p>
        </w:tc>
        <w:tc>
          <w:tcPr>
            <w:tcW w:w="522" w:type="pct"/>
            <w:tcBorders>
              <w:top w:val="single" w:sz="4" w:space="0" w:color="auto"/>
              <w:left w:val="nil"/>
              <w:bottom w:val="nil"/>
              <w:right w:val="single" w:sz="4" w:space="0" w:color="auto"/>
            </w:tcBorders>
            <w:shd w:val="clear" w:color="auto" w:fill="FFFFFF" w:themeFill="background1"/>
            <w:vAlign w:val="bottom"/>
          </w:tcPr>
          <w:p w14:paraId="330135A1" w14:textId="77777777" w:rsidR="00B1699E" w:rsidRDefault="001A3D8B">
            <w:pPr>
              <w:widowControl w:val="0"/>
              <w:jc w:val="right"/>
              <w:rPr>
                <w:sz w:val="20"/>
                <w:szCs w:val="20"/>
              </w:rPr>
            </w:pPr>
            <w:r>
              <w:rPr>
                <w:sz w:val="20"/>
                <w:szCs w:val="20"/>
              </w:rPr>
              <w:t>Mar-99</w:t>
            </w:r>
          </w:p>
        </w:tc>
        <w:tc>
          <w:tcPr>
            <w:tcW w:w="923" w:type="pct"/>
            <w:tcBorders>
              <w:top w:val="single" w:sz="4" w:space="0" w:color="auto"/>
              <w:left w:val="single" w:sz="4" w:space="0" w:color="auto"/>
              <w:bottom w:val="nil"/>
              <w:right w:val="single" w:sz="4" w:space="0" w:color="auto"/>
            </w:tcBorders>
            <w:shd w:val="clear" w:color="auto" w:fill="FFFFFF" w:themeFill="background1"/>
          </w:tcPr>
          <w:p w14:paraId="5073375B" w14:textId="77777777" w:rsidR="00B1699E" w:rsidRDefault="001A3D8B">
            <w:pPr>
              <w:widowControl w:val="0"/>
              <w:jc w:val="right"/>
              <w:rPr>
                <w:sz w:val="20"/>
                <w:szCs w:val="20"/>
              </w:rPr>
            </w:pPr>
            <w:r>
              <w:rPr>
                <w:sz w:val="20"/>
                <w:szCs w:val="20"/>
              </w:rPr>
              <w:t xml:space="preserve">55,700 </w:t>
            </w:r>
          </w:p>
        </w:tc>
      </w:tr>
      <w:tr w:rsidR="00B1699E" w14:paraId="2187B7BB" w14:textId="77777777">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263339A0" w14:textId="77777777" w:rsidR="00B1699E" w:rsidRDefault="001A3D8B">
            <w:pPr>
              <w:widowControl w:val="0"/>
              <w:ind w:left="5364" w:right="-198"/>
              <w:jc w:val="left"/>
              <w:rPr>
                <w:sz w:val="20"/>
                <w:szCs w:val="20"/>
              </w:rPr>
            </w:pPr>
            <w:r>
              <w:rPr>
                <w:sz w:val="20"/>
                <w:szCs w:val="20"/>
              </w:rPr>
              <w:t>Phase IV</w:t>
            </w:r>
          </w:p>
        </w:tc>
        <w:tc>
          <w:tcPr>
            <w:tcW w:w="522" w:type="pct"/>
            <w:tcBorders>
              <w:top w:val="nil"/>
              <w:left w:val="nil"/>
              <w:bottom w:val="nil"/>
              <w:right w:val="single" w:sz="4" w:space="0" w:color="auto"/>
            </w:tcBorders>
            <w:shd w:val="clear" w:color="auto" w:fill="FFFFFF" w:themeFill="background1"/>
            <w:vAlign w:val="bottom"/>
          </w:tcPr>
          <w:p w14:paraId="1636697F" w14:textId="77777777" w:rsidR="00B1699E" w:rsidRDefault="001A3D8B">
            <w:pPr>
              <w:widowControl w:val="0"/>
              <w:jc w:val="right"/>
              <w:rPr>
                <w:sz w:val="20"/>
                <w:szCs w:val="20"/>
              </w:rPr>
            </w:pPr>
            <w:r>
              <w:rPr>
                <w:sz w:val="20"/>
                <w:szCs w:val="20"/>
              </w:rPr>
              <w:t>Mar-01</w:t>
            </w:r>
          </w:p>
        </w:tc>
        <w:tc>
          <w:tcPr>
            <w:tcW w:w="923" w:type="pct"/>
            <w:tcBorders>
              <w:top w:val="nil"/>
              <w:left w:val="single" w:sz="4" w:space="0" w:color="auto"/>
              <w:bottom w:val="nil"/>
              <w:right w:val="single" w:sz="4" w:space="0" w:color="auto"/>
            </w:tcBorders>
            <w:shd w:val="clear" w:color="auto" w:fill="FFFFFF" w:themeFill="background1"/>
          </w:tcPr>
          <w:p w14:paraId="4079F3B8" w14:textId="77777777" w:rsidR="00B1699E" w:rsidRDefault="001A3D8B">
            <w:pPr>
              <w:widowControl w:val="0"/>
              <w:jc w:val="right"/>
              <w:rPr>
                <w:sz w:val="20"/>
                <w:szCs w:val="20"/>
              </w:rPr>
            </w:pPr>
            <w:r>
              <w:rPr>
                <w:sz w:val="20"/>
                <w:szCs w:val="20"/>
              </w:rPr>
              <w:t xml:space="preserve">55,700 </w:t>
            </w:r>
          </w:p>
        </w:tc>
      </w:tr>
      <w:tr w:rsidR="00B1699E" w14:paraId="34B9B75E" w14:textId="77777777">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6EA04B43" w14:textId="77777777" w:rsidR="00B1699E" w:rsidRDefault="001A3D8B">
            <w:pPr>
              <w:widowControl w:val="0"/>
              <w:ind w:left="5364" w:right="-198"/>
              <w:jc w:val="left"/>
              <w:rPr>
                <w:sz w:val="20"/>
                <w:szCs w:val="20"/>
              </w:rPr>
            </w:pPr>
            <w:r>
              <w:rPr>
                <w:sz w:val="20"/>
                <w:szCs w:val="20"/>
              </w:rPr>
              <w:t>Phase V:</w:t>
            </w:r>
          </w:p>
        </w:tc>
        <w:tc>
          <w:tcPr>
            <w:tcW w:w="522" w:type="pct"/>
            <w:tcBorders>
              <w:top w:val="nil"/>
              <w:left w:val="nil"/>
              <w:bottom w:val="nil"/>
              <w:right w:val="single" w:sz="4" w:space="0" w:color="auto"/>
            </w:tcBorders>
            <w:shd w:val="clear" w:color="auto" w:fill="FFFFFF" w:themeFill="background1"/>
            <w:vAlign w:val="bottom"/>
          </w:tcPr>
          <w:p w14:paraId="16742A60" w14:textId="77777777" w:rsidR="00B1699E" w:rsidRDefault="001A3D8B">
            <w:pPr>
              <w:widowControl w:val="0"/>
              <w:tabs>
                <w:tab w:val="left" w:pos="6840"/>
              </w:tabs>
              <w:ind w:left="-108"/>
              <w:jc w:val="right"/>
              <w:rPr>
                <w:sz w:val="20"/>
                <w:szCs w:val="20"/>
              </w:rPr>
            </w:pPr>
            <w:r>
              <w:rPr>
                <w:sz w:val="20"/>
                <w:szCs w:val="20"/>
              </w:rPr>
              <w:t>Nov-02</w:t>
            </w:r>
          </w:p>
        </w:tc>
        <w:tc>
          <w:tcPr>
            <w:tcW w:w="923" w:type="pct"/>
            <w:tcBorders>
              <w:top w:val="nil"/>
              <w:left w:val="single" w:sz="4" w:space="0" w:color="auto"/>
              <w:bottom w:val="nil"/>
              <w:right w:val="single" w:sz="4" w:space="0" w:color="auto"/>
            </w:tcBorders>
            <w:shd w:val="clear" w:color="auto" w:fill="FFFFFF" w:themeFill="background1"/>
          </w:tcPr>
          <w:p w14:paraId="018A610C" w14:textId="77777777" w:rsidR="00B1699E" w:rsidRDefault="001A3D8B">
            <w:pPr>
              <w:widowControl w:val="0"/>
              <w:jc w:val="right"/>
              <w:rPr>
                <w:sz w:val="20"/>
                <w:szCs w:val="20"/>
              </w:rPr>
            </w:pPr>
            <w:r>
              <w:rPr>
                <w:sz w:val="20"/>
                <w:szCs w:val="20"/>
              </w:rPr>
              <w:t xml:space="preserve">72,410 </w:t>
            </w:r>
          </w:p>
        </w:tc>
      </w:tr>
      <w:tr w:rsidR="00B1699E" w14:paraId="380B37E7" w14:textId="77777777">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53BC58DB" w14:textId="77777777" w:rsidR="00B1699E" w:rsidRDefault="001A3D8B">
            <w:pPr>
              <w:widowControl w:val="0"/>
              <w:ind w:left="5364" w:right="-198"/>
              <w:jc w:val="left"/>
              <w:rPr>
                <w:sz w:val="20"/>
                <w:szCs w:val="20"/>
              </w:rPr>
            </w:pPr>
            <w:r>
              <w:rPr>
                <w:sz w:val="20"/>
                <w:szCs w:val="20"/>
              </w:rPr>
              <w:t>Phase VI:</w:t>
            </w:r>
          </w:p>
        </w:tc>
        <w:tc>
          <w:tcPr>
            <w:tcW w:w="522" w:type="pct"/>
            <w:tcBorders>
              <w:top w:val="nil"/>
              <w:left w:val="nil"/>
              <w:bottom w:val="nil"/>
              <w:right w:val="single" w:sz="4" w:space="0" w:color="auto"/>
            </w:tcBorders>
            <w:shd w:val="clear" w:color="auto" w:fill="FFFFFF" w:themeFill="background1"/>
            <w:vAlign w:val="bottom"/>
          </w:tcPr>
          <w:p w14:paraId="7BA9A861" w14:textId="77777777" w:rsidR="00B1699E" w:rsidRDefault="001A3D8B">
            <w:pPr>
              <w:widowControl w:val="0"/>
              <w:tabs>
                <w:tab w:val="left" w:pos="6840"/>
              </w:tabs>
              <w:ind w:left="-108"/>
              <w:jc w:val="right"/>
              <w:rPr>
                <w:sz w:val="20"/>
                <w:szCs w:val="20"/>
              </w:rPr>
            </w:pPr>
            <w:r>
              <w:rPr>
                <w:sz w:val="20"/>
                <w:szCs w:val="20"/>
              </w:rPr>
              <w:t>Dec-04</w:t>
            </w:r>
          </w:p>
        </w:tc>
        <w:tc>
          <w:tcPr>
            <w:tcW w:w="923" w:type="pct"/>
            <w:tcBorders>
              <w:top w:val="nil"/>
              <w:left w:val="single" w:sz="4" w:space="0" w:color="auto"/>
              <w:bottom w:val="nil"/>
              <w:right w:val="single" w:sz="4" w:space="0" w:color="auto"/>
            </w:tcBorders>
            <w:shd w:val="clear" w:color="auto" w:fill="FFFFFF" w:themeFill="background1"/>
          </w:tcPr>
          <w:p w14:paraId="36AD7917" w14:textId="77777777" w:rsidR="00B1699E" w:rsidRDefault="001A3D8B">
            <w:pPr>
              <w:widowControl w:val="0"/>
              <w:jc w:val="right"/>
              <w:rPr>
                <w:sz w:val="20"/>
                <w:szCs w:val="20"/>
              </w:rPr>
            </w:pPr>
            <w:r>
              <w:rPr>
                <w:sz w:val="20"/>
                <w:szCs w:val="20"/>
              </w:rPr>
              <w:t xml:space="preserve">72,410 </w:t>
            </w:r>
          </w:p>
        </w:tc>
      </w:tr>
      <w:tr w:rsidR="00B1699E" w14:paraId="221754C4" w14:textId="77777777">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216C7CE0" w14:textId="77777777" w:rsidR="00B1699E" w:rsidRDefault="001A3D8B">
            <w:pPr>
              <w:widowControl w:val="0"/>
              <w:ind w:left="5364" w:right="-198"/>
              <w:jc w:val="left"/>
              <w:rPr>
                <w:sz w:val="20"/>
                <w:szCs w:val="20"/>
              </w:rPr>
            </w:pPr>
            <w:r>
              <w:rPr>
                <w:sz w:val="20"/>
                <w:szCs w:val="20"/>
              </w:rPr>
              <w:t>Phase VII:</w:t>
            </w:r>
          </w:p>
        </w:tc>
        <w:tc>
          <w:tcPr>
            <w:tcW w:w="522" w:type="pct"/>
            <w:tcBorders>
              <w:top w:val="nil"/>
              <w:left w:val="nil"/>
              <w:bottom w:val="nil"/>
              <w:right w:val="single" w:sz="4" w:space="0" w:color="auto"/>
            </w:tcBorders>
            <w:shd w:val="clear" w:color="auto" w:fill="FFFFFF" w:themeFill="background1"/>
            <w:vAlign w:val="bottom"/>
          </w:tcPr>
          <w:p w14:paraId="59FF5CB0" w14:textId="77777777" w:rsidR="00B1699E" w:rsidRDefault="001A3D8B">
            <w:pPr>
              <w:widowControl w:val="0"/>
              <w:tabs>
                <w:tab w:val="left" w:pos="6840"/>
              </w:tabs>
              <w:ind w:left="-108"/>
              <w:jc w:val="right"/>
              <w:rPr>
                <w:sz w:val="20"/>
                <w:szCs w:val="20"/>
              </w:rPr>
            </w:pPr>
            <w:r>
              <w:rPr>
                <w:sz w:val="20"/>
                <w:szCs w:val="20"/>
              </w:rPr>
              <w:t>Nov-06</w:t>
            </w:r>
          </w:p>
        </w:tc>
        <w:tc>
          <w:tcPr>
            <w:tcW w:w="923" w:type="pct"/>
            <w:tcBorders>
              <w:top w:val="nil"/>
              <w:left w:val="single" w:sz="4" w:space="0" w:color="auto"/>
              <w:bottom w:val="nil"/>
              <w:right w:val="single" w:sz="4" w:space="0" w:color="auto"/>
            </w:tcBorders>
            <w:shd w:val="clear" w:color="auto" w:fill="FFFFFF" w:themeFill="background1"/>
          </w:tcPr>
          <w:p w14:paraId="3493B86F" w14:textId="77777777" w:rsidR="00B1699E" w:rsidRDefault="001A3D8B">
            <w:pPr>
              <w:widowControl w:val="0"/>
              <w:jc w:val="right"/>
              <w:rPr>
                <w:sz w:val="20"/>
                <w:szCs w:val="20"/>
              </w:rPr>
            </w:pPr>
            <w:r>
              <w:rPr>
                <w:sz w:val="20"/>
                <w:szCs w:val="20"/>
              </w:rPr>
              <w:t xml:space="preserve">72,410 </w:t>
            </w:r>
          </w:p>
        </w:tc>
      </w:tr>
      <w:tr w:rsidR="00B1699E" w14:paraId="178685D0" w14:textId="77777777">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741B9FE4" w14:textId="77777777" w:rsidR="00B1699E" w:rsidRDefault="001A3D8B">
            <w:pPr>
              <w:widowControl w:val="0"/>
              <w:ind w:left="5364" w:right="-198"/>
              <w:jc w:val="left"/>
              <w:rPr>
                <w:sz w:val="20"/>
                <w:szCs w:val="20"/>
              </w:rPr>
            </w:pPr>
            <w:r>
              <w:rPr>
                <w:sz w:val="20"/>
                <w:szCs w:val="20"/>
              </w:rPr>
              <w:t>Phase VIII:</w:t>
            </w:r>
          </w:p>
        </w:tc>
        <w:tc>
          <w:tcPr>
            <w:tcW w:w="522" w:type="pct"/>
            <w:tcBorders>
              <w:top w:val="nil"/>
              <w:left w:val="nil"/>
              <w:bottom w:val="nil"/>
              <w:right w:val="single" w:sz="4" w:space="0" w:color="auto"/>
            </w:tcBorders>
            <w:shd w:val="clear" w:color="auto" w:fill="FFFFFF" w:themeFill="background1"/>
            <w:vAlign w:val="bottom"/>
          </w:tcPr>
          <w:p w14:paraId="62D1F2F9" w14:textId="77777777" w:rsidR="00B1699E" w:rsidRDefault="001A3D8B">
            <w:pPr>
              <w:widowControl w:val="0"/>
              <w:tabs>
                <w:tab w:val="left" w:pos="6840"/>
              </w:tabs>
              <w:ind w:left="-108"/>
              <w:jc w:val="right"/>
              <w:rPr>
                <w:sz w:val="20"/>
                <w:szCs w:val="20"/>
              </w:rPr>
            </w:pPr>
            <w:r>
              <w:rPr>
                <w:sz w:val="20"/>
                <w:szCs w:val="20"/>
              </w:rPr>
              <w:t>Nov-08</w:t>
            </w:r>
          </w:p>
        </w:tc>
        <w:tc>
          <w:tcPr>
            <w:tcW w:w="923" w:type="pct"/>
            <w:tcBorders>
              <w:top w:val="nil"/>
              <w:left w:val="single" w:sz="4" w:space="0" w:color="auto"/>
              <w:bottom w:val="nil"/>
              <w:right w:val="single" w:sz="4" w:space="0" w:color="auto"/>
            </w:tcBorders>
            <w:shd w:val="clear" w:color="auto" w:fill="FFFFFF" w:themeFill="background1"/>
          </w:tcPr>
          <w:p w14:paraId="2B63321E" w14:textId="77777777" w:rsidR="00B1699E" w:rsidRDefault="001A3D8B">
            <w:pPr>
              <w:widowControl w:val="0"/>
              <w:jc w:val="right"/>
              <w:rPr>
                <w:sz w:val="20"/>
                <w:szCs w:val="20"/>
              </w:rPr>
            </w:pPr>
            <w:r>
              <w:rPr>
                <w:sz w:val="20"/>
                <w:szCs w:val="20"/>
              </w:rPr>
              <w:t xml:space="preserve">72,410 </w:t>
            </w:r>
          </w:p>
        </w:tc>
      </w:tr>
      <w:tr w:rsidR="00B1699E" w14:paraId="71A19421" w14:textId="77777777">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1EC83908" w14:textId="77777777" w:rsidR="00B1699E" w:rsidRDefault="001A3D8B">
            <w:pPr>
              <w:widowControl w:val="0"/>
              <w:ind w:left="5364" w:right="-198"/>
              <w:jc w:val="left"/>
              <w:rPr>
                <w:sz w:val="20"/>
                <w:szCs w:val="20"/>
              </w:rPr>
            </w:pPr>
            <w:r>
              <w:rPr>
                <w:sz w:val="20"/>
                <w:szCs w:val="20"/>
              </w:rPr>
              <w:t>Phase IX:</w:t>
            </w:r>
          </w:p>
        </w:tc>
        <w:tc>
          <w:tcPr>
            <w:tcW w:w="522" w:type="pct"/>
            <w:tcBorders>
              <w:top w:val="nil"/>
              <w:left w:val="nil"/>
              <w:bottom w:val="nil"/>
              <w:right w:val="single" w:sz="4" w:space="0" w:color="auto"/>
            </w:tcBorders>
            <w:shd w:val="clear" w:color="auto" w:fill="FFFFFF" w:themeFill="background1"/>
            <w:vAlign w:val="bottom"/>
          </w:tcPr>
          <w:p w14:paraId="0240B1CA" w14:textId="77777777" w:rsidR="00B1699E" w:rsidRDefault="001A3D8B">
            <w:pPr>
              <w:widowControl w:val="0"/>
              <w:tabs>
                <w:tab w:val="left" w:pos="6840"/>
              </w:tabs>
              <w:ind w:left="-108"/>
              <w:jc w:val="right"/>
              <w:rPr>
                <w:sz w:val="20"/>
                <w:szCs w:val="20"/>
              </w:rPr>
            </w:pPr>
            <w:r>
              <w:rPr>
                <w:sz w:val="20"/>
                <w:szCs w:val="20"/>
              </w:rPr>
              <w:t>Dec-10</w:t>
            </w:r>
          </w:p>
        </w:tc>
        <w:tc>
          <w:tcPr>
            <w:tcW w:w="923" w:type="pct"/>
            <w:tcBorders>
              <w:top w:val="nil"/>
              <w:left w:val="single" w:sz="4" w:space="0" w:color="auto"/>
              <w:bottom w:val="nil"/>
              <w:right w:val="single" w:sz="4" w:space="0" w:color="auto"/>
            </w:tcBorders>
            <w:shd w:val="clear" w:color="auto" w:fill="FFFFFF" w:themeFill="background1"/>
          </w:tcPr>
          <w:p w14:paraId="06F1499C" w14:textId="77777777" w:rsidR="00B1699E" w:rsidRDefault="001A3D8B">
            <w:pPr>
              <w:widowControl w:val="0"/>
              <w:jc w:val="right"/>
              <w:rPr>
                <w:sz w:val="20"/>
                <w:szCs w:val="20"/>
              </w:rPr>
            </w:pPr>
            <w:r>
              <w:rPr>
                <w:sz w:val="20"/>
                <w:szCs w:val="20"/>
              </w:rPr>
              <w:t xml:space="preserve">72,410 </w:t>
            </w:r>
          </w:p>
        </w:tc>
      </w:tr>
      <w:tr w:rsidR="00B1699E" w14:paraId="4CD5534B" w14:textId="77777777">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5EBC9822" w14:textId="77777777" w:rsidR="00B1699E" w:rsidRDefault="001A3D8B">
            <w:pPr>
              <w:widowControl w:val="0"/>
              <w:ind w:left="5364" w:right="-198"/>
              <w:jc w:val="left"/>
              <w:rPr>
                <w:sz w:val="20"/>
                <w:szCs w:val="20"/>
              </w:rPr>
            </w:pPr>
            <w:r>
              <w:rPr>
                <w:sz w:val="20"/>
                <w:szCs w:val="20"/>
              </w:rPr>
              <w:t>Phase X:</w:t>
            </w:r>
          </w:p>
        </w:tc>
        <w:tc>
          <w:tcPr>
            <w:tcW w:w="522" w:type="pct"/>
            <w:tcBorders>
              <w:top w:val="nil"/>
              <w:left w:val="nil"/>
              <w:bottom w:val="nil"/>
              <w:right w:val="single" w:sz="4" w:space="0" w:color="auto"/>
            </w:tcBorders>
            <w:shd w:val="clear" w:color="auto" w:fill="FFFFFF" w:themeFill="background1"/>
            <w:vAlign w:val="bottom"/>
          </w:tcPr>
          <w:p w14:paraId="04253F79" w14:textId="77777777" w:rsidR="00B1699E" w:rsidRDefault="001A3D8B">
            <w:pPr>
              <w:widowControl w:val="0"/>
              <w:tabs>
                <w:tab w:val="left" w:pos="6840"/>
              </w:tabs>
              <w:ind w:left="-108"/>
              <w:jc w:val="right"/>
              <w:rPr>
                <w:sz w:val="20"/>
                <w:szCs w:val="20"/>
              </w:rPr>
            </w:pPr>
            <w:r>
              <w:rPr>
                <w:sz w:val="20"/>
                <w:szCs w:val="20"/>
              </w:rPr>
              <w:t>Dec-12</w:t>
            </w:r>
          </w:p>
        </w:tc>
        <w:tc>
          <w:tcPr>
            <w:tcW w:w="923" w:type="pct"/>
            <w:tcBorders>
              <w:top w:val="nil"/>
              <w:left w:val="single" w:sz="4" w:space="0" w:color="auto"/>
              <w:bottom w:val="nil"/>
              <w:right w:val="single" w:sz="4" w:space="0" w:color="auto"/>
            </w:tcBorders>
            <w:shd w:val="clear" w:color="auto" w:fill="FFFFFF" w:themeFill="background1"/>
          </w:tcPr>
          <w:p w14:paraId="2400C6BF" w14:textId="77777777" w:rsidR="00B1699E" w:rsidRDefault="001A3D8B">
            <w:pPr>
              <w:widowControl w:val="0"/>
              <w:jc w:val="right"/>
              <w:rPr>
                <w:sz w:val="20"/>
                <w:szCs w:val="20"/>
              </w:rPr>
            </w:pPr>
            <w:r>
              <w:rPr>
                <w:sz w:val="20"/>
                <w:szCs w:val="20"/>
              </w:rPr>
              <w:t xml:space="preserve">72,410 </w:t>
            </w:r>
          </w:p>
        </w:tc>
      </w:tr>
      <w:tr w:rsidR="00B1699E" w14:paraId="483622E5" w14:textId="77777777">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2EE95025" w14:textId="77777777" w:rsidR="00B1699E" w:rsidRDefault="001A3D8B">
            <w:pPr>
              <w:widowControl w:val="0"/>
              <w:ind w:left="5364" w:right="-198"/>
              <w:jc w:val="left"/>
              <w:rPr>
                <w:sz w:val="20"/>
                <w:szCs w:val="20"/>
              </w:rPr>
            </w:pPr>
            <w:r>
              <w:rPr>
                <w:sz w:val="20"/>
                <w:szCs w:val="20"/>
              </w:rPr>
              <w:t>Phase XI:</w:t>
            </w:r>
          </w:p>
        </w:tc>
        <w:tc>
          <w:tcPr>
            <w:tcW w:w="522" w:type="pct"/>
            <w:tcBorders>
              <w:top w:val="nil"/>
              <w:left w:val="nil"/>
              <w:bottom w:val="nil"/>
              <w:right w:val="single" w:sz="4" w:space="0" w:color="auto"/>
            </w:tcBorders>
            <w:shd w:val="clear" w:color="auto" w:fill="FFFFFF" w:themeFill="background1"/>
            <w:vAlign w:val="bottom"/>
          </w:tcPr>
          <w:p w14:paraId="47B4647F" w14:textId="77777777" w:rsidR="00B1699E" w:rsidRDefault="001A3D8B">
            <w:pPr>
              <w:widowControl w:val="0"/>
              <w:tabs>
                <w:tab w:val="left" w:pos="6840"/>
              </w:tabs>
              <w:ind w:left="-108"/>
              <w:jc w:val="right"/>
              <w:rPr>
                <w:sz w:val="20"/>
                <w:szCs w:val="20"/>
              </w:rPr>
            </w:pPr>
            <w:r>
              <w:rPr>
                <w:sz w:val="20"/>
                <w:szCs w:val="20"/>
              </w:rPr>
              <w:t>May-15</w:t>
            </w:r>
          </w:p>
        </w:tc>
        <w:tc>
          <w:tcPr>
            <w:tcW w:w="923" w:type="pct"/>
            <w:tcBorders>
              <w:top w:val="nil"/>
              <w:left w:val="single" w:sz="4" w:space="0" w:color="auto"/>
              <w:bottom w:val="nil"/>
              <w:right w:val="single" w:sz="4" w:space="0" w:color="auto"/>
            </w:tcBorders>
            <w:shd w:val="clear" w:color="auto" w:fill="FFFFFF" w:themeFill="background1"/>
          </w:tcPr>
          <w:p w14:paraId="6E8039CB" w14:textId="77777777" w:rsidR="00B1699E" w:rsidRDefault="001A3D8B">
            <w:pPr>
              <w:widowControl w:val="0"/>
              <w:jc w:val="right"/>
              <w:rPr>
                <w:sz w:val="20"/>
                <w:szCs w:val="20"/>
              </w:rPr>
            </w:pPr>
            <w:r>
              <w:rPr>
                <w:sz w:val="20"/>
                <w:szCs w:val="20"/>
              </w:rPr>
              <w:t xml:space="preserve">72,410 </w:t>
            </w:r>
          </w:p>
        </w:tc>
      </w:tr>
      <w:tr w:rsidR="00B1699E" w14:paraId="6B4929E1" w14:textId="77777777">
        <w:trPr>
          <w:trHeight w:val="233"/>
        </w:trPr>
        <w:tc>
          <w:tcPr>
            <w:tcW w:w="3500" w:type="pct"/>
            <w:tcBorders>
              <w:top w:val="nil"/>
              <w:left w:val="single" w:sz="4" w:space="0" w:color="auto"/>
              <w:bottom w:val="nil"/>
              <w:right w:val="nil"/>
            </w:tcBorders>
            <w:shd w:val="clear" w:color="auto" w:fill="FFFFFF" w:themeFill="background1"/>
            <w:vAlign w:val="bottom"/>
          </w:tcPr>
          <w:p w14:paraId="5FE598A9" w14:textId="77777777" w:rsidR="00B1699E" w:rsidRDefault="001A3D8B">
            <w:pPr>
              <w:widowControl w:val="0"/>
              <w:ind w:left="5364" w:right="-198"/>
              <w:jc w:val="left"/>
              <w:rPr>
                <w:sz w:val="20"/>
                <w:szCs w:val="20"/>
              </w:rPr>
            </w:pPr>
            <w:r>
              <w:rPr>
                <w:sz w:val="20"/>
                <w:szCs w:val="20"/>
              </w:rPr>
              <w:t>Phase XII:</w:t>
            </w:r>
          </w:p>
        </w:tc>
        <w:tc>
          <w:tcPr>
            <w:tcW w:w="577" w:type="pct"/>
            <w:gridSpan w:val="2"/>
            <w:tcBorders>
              <w:top w:val="nil"/>
              <w:left w:val="nil"/>
              <w:bottom w:val="nil"/>
              <w:right w:val="single" w:sz="4" w:space="0" w:color="auto"/>
            </w:tcBorders>
            <w:shd w:val="clear" w:color="auto" w:fill="FFFFFF" w:themeFill="background1"/>
            <w:vAlign w:val="bottom"/>
          </w:tcPr>
          <w:p w14:paraId="061E73B3" w14:textId="77777777" w:rsidR="00B1699E" w:rsidRDefault="001A3D8B">
            <w:pPr>
              <w:widowControl w:val="0"/>
              <w:tabs>
                <w:tab w:val="left" w:pos="6840"/>
              </w:tabs>
              <w:ind w:left="-108"/>
              <w:jc w:val="right"/>
              <w:rPr>
                <w:sz w:val="20"/>
                <w:szCs w:val="20"/>
              </w:rPr>
            </w:pPr>
            <w:r>
              <w:rPr>
                <w:sz w:val="20"/>
                <w:szCs w:val="20"/>
              </w:rPr>
              <w:t>Jul-17</w:t>
            </w:r>
          </w:p>
        </w:tc>
        <w:tc>
          <w:tcPr>
            <w:tcW w:w="923" w:type="pct"/>
            <w:tcBorders>
              <w:top w:val="nil"/>
              <w:left w:val="single" w:sz="4" w:space="0" w:color="auto"/>
              <w:bottom w:val="nil"/>
              <w:right w:val="single" w:sz="4" w:space="0" w:color="auto"/>
            </w:tcBorders>
            <w:shd w:val="clear" w:color="auto" w:fill="FFFFFF" w:themeFill="background1"/>
          </w:tcPr>
          <w:p w14:paraId="59494782" w14:textId="77777777" w:rsidR="00B1699E" w:rsidRDefault="001A3D8B">
            <w:pPr>
              <w:widowControl w:val="0"/>
              <w:jc w:val="right"/>
              <w:rPr>
                <w:sz w:val="20"/>
                <w:szCs w:val="20"/>
              </w:rPr>
            </w:pPr>
            <w:r>
              <w:rPr>
                <w:sz w:val="20"/>
                <w:szCs w:val="20"/>
              </w:rPr>
              <w:t xml:space="preserve">92,612 </w:t>
            </w:r>
          </w:p>
        </w:tc>
      </w:tr>
      <w:tr w:rsidR="00B1699E" w14:paraId="1825D2AE" w14:textId="77777777">
        <w:trPr>
          <w:trHeight w:val="233"/>
        </w:trPr>
        <w:tc>
          <w:tcPr>
            <w:tcW w:w="3500" w:type="pct"/>
            <w:tcBorders>
              <w:top w:val="nil"/>
              <w:left w:val="single" w:sz="4" w:space="0" w:color="auto"/>
              <w:bottom w:val="nil"/>
              <w:right w:val="nil"/>
            </w:tcBorders>
            <w:shd w:val="clear" w:color="auto" w:fill="FFFFFF" w:themeFill="background1"/>
            <w:vAlign w:val="bottom"/>
          </w:tcPr>
          <w:p w14:paraId="70D88CE7" w14:textId="77777777" w:rsidR="00B1699E" w:rsidRDefault="001A3D8B">
            <w:pPr>
              <w:widowControl w:val="0"/>
              <w:ind w:left="5364" w:right="-198"/>
              <w:jc w:val="left"/>
              <w:rPr>
                <w:sz w:val="20"/>
                <w:szCs w:val="20"/>
              </w:rPr>
            </w:pPr>
            <w:r>
              <w:rPr>
                <w:sz w:val="20"/>
                <w:szCs w:val="20"/>
              </w:rPr>
              <w:t>Phase XIII:</w:t>
            </w:r>
          </w:p>
        </w:tc>
        <w:tc>
          <w:tcPr>
            <w:tcW w:w="577" w:type="pct"/>
            <w:gridSpan w:val="2"/>
            <w:tcBorders>
              <w:top w:val="nil"/>
              <w:left w:val="nil"/>
              <w:bottom w:val="nil"/>
              <w:right w:val="single" w:sz="4" w:space="0" w:color="auto"/>
            </w:tcBorders>
            <w:shd w:val="clear" w:color="auto" w:fill="FFFFFF" w:themeFill="background1"/>
            <w:vAlign w:val="bottom"/>
          </w:tcPr>
          <w:p w14:paraId="3EA276F9" w14:textId="77777777" w:rsidR="00B1699E" w:rsidRDefault="001A3D8B">
            <w:pPr>
              <w:widowControl w:val="0"/>
              <w:tabs>
                <w:tab w:val="left" w:pos="6840"/>
              </w:tabs>
              <w:ind w:left="-108"/>
              <w:jc w:val="right"/>
              <w:rPr>
                <w:sz w:val="20"/>
                <w:szCs w:val="20"/>
              </w:rPr>
            </w:pPr>
            <w:r>
              <w:rPr>
                <w:sz w:val="20"/>
                <w:szCs w:val="20"/>
              </w:rPr>
              <w:t>May-19</w:t>
            </w:r>
          </w:p>
        </w:tc>
        <w:tc>
          <w:tcPr>
            <w:tcW w:w="923" w:type="pct"/>
            <w:tcBorders>
              <w:top w:val="nil"/>
              <w:left w:val="single" w:sz="4" w:space="0" w:color="auto"/>
              <w:bottom w:val="nil"/>
              <w:right w:val="single" w:sz="4" w:space="0" w:color="auto"/>
            </w:tcBorders>
            <w:shd w:val="clear" w:color="auto" w:fill="FFFFFF" w:themeFill="background1"/>
          </w:tcPr>
          <w:p w14:paraId="79BB0E70" w14:textId="77777777" w:rsidR="00B1699E" w:rsidRDefault="001A3D8B">
            <w:pPr>
              <w:widowControl w:val="0"/>
              <w:jc w:val="right"/>
              <w:rPr>
                <w:sz w:val="20"/>
                <w:szCs w:val="20"/>
              </w:rPr>
            </w:pPr>
            <w:r>
              <w:rPr>
                <w:sz w:val="20"/>
                <w:szCs w:val="20"/>
              </w:rPr>
              <w:t xml:space="preserve">92,685 </w:t>
            </w:r>
          </w:p>
        </w:tc>
      </w:tr>
      <w:tr w:rsidR="00B1699E" w14:paraId="0A09A170" w14:textId="77777777">
        <w:trPr>
          <w:trHeight w:val="233"/>
        </w:trPr>
        <w:tc>
          <w:tcPr>
            <w:tcW w:w="3500" w:type="pct"/>
            <w:tcBorders>
              <w:top w:val="nil"/>
              <w:left w:val="single" w:sz="4" w:space="0" w:color="auto"/>
              <w:bottom w:val="nil"/>
              <w:right w:val="nil"/>
            </w:tcBorders>
            <w:shd w:val="clear" w:color="auto" w:fill="FFFFFF" w:themeFill="background1"/>
            <w:vAlign w:val="bottom"/>
          </w:tcPr>
          <w:p w14:paraId="7E101794" w14:textId="77777777" w:rsidR="00B1699E" w:rsidRDefault="001A3D8B">
            <w:pPr>
              <w:widowControl w:val="0"/>
              <w:ind w:left="5364" w:right="-198"/>
              <w:jc w:val="left"/>
              <w:rPr>
                <w:sz w:val="20"/>
                <w:szCs w:val="20"/>
              </w:rPr>
            </w:pPr>
            <w:r>
              <w:rPr>
                <w:sz w:val="20"/>
                <w:szCs w:val="20"/>
              </w:rPr>
              <w:t>Phase XIV:</w:t>
            </w:r>
          </w:p>
        </w:tc>
        <w:tc>
          <w:tcPr>
            <w:tcW w:w="577" w:type="pct"/>
            <w:gridSpan w:val="2"/>
            <w:tcBorders>
              <w:top w:val="nil"/>
              <w:left w:val="nil"/>
              <w:bottom w:val="nil"/>
              <w:right w:val="single" w:sz="4" w:space="0" w:color="auto"/>
            </w:tcBorders>
            <w:shd w:val="clear" w:color="auto" w:fill="FFFFFF" w:themeFill="background1"/>
            <w:vAlign w:val="bottom"/>
          </w:tcPr>
          <w:p w14:paraId="4A6575B6" w14:textId="77777777" w:rsidR="00B1699E" w:rsidRDefault="001A3D8B">
            <w:pPr>
              <w:widowControl w:val="0"/>
              <w:tabs>
                <w:tab w:val="left" w:pos="6840"/>
              </w:tabs>
              <w:ind w:left="-108"/>
              <w:jc w:val="right"/>
              <w:rPr>
                <w:sz w:val="20"/>
                <w:szCs w:val="20"/>
              </w:rPr>
            </w:pPr>
            <w:r>
              <w:rPr>
                <w:sz w:val="20"/>
                <w:szCs w:val="20"/>
              </w:rPr>
              <w:t>Jul-21</w:t>
            </w:r>
          </w:p>
        </w:tc>
        <w:tc>
          <w:tcPr>
            <w:tcW w:w="923" w:type="pct"/>
            <w:tcBorders>
              <w:top w:val="nil"/>
              <w:left w:val="single" w:sz="4" w:space="0" w:color="auto"/>
              <w:bottom w:val="nil"/>
              <w:right w:val="single" w:sz="4" w:space="0" w:color="auto"/>
            </w:tcBorders>
            <w:shd w:val="clear" w:color="auto" w:fill="FFFFFF" w:themeFill="background1"/>
          </w:tcPr>
          <w:p w14:paraId="3161A527" w14:textId="77777777" w:rsidR="00B1699E" w:rsidRDefault="001A3D8B">
            <w:pPr>
              <w:widowControl w:val="0"/>
              <w:jc w:val="right"/>
              <w:rPr>
                <w:sz w:val="20"/>
                <w:szCs w:val="20"/>
              </w:rPr>
            </w:pPr>
            <w:r>
              <w:rPr>
                <w:sz w:val="20"/>
                <w:szCs w:val="20"/>
              </w:rPr>
              <w:t xml:space="preserve">92,685 </w:t>
            </w:r>
          </w:p>
        </w:tc>
      </w:tr>
      <w:tr w:rsidR="00B1699E" w14:paraId="3D1A6662" w14:textId="77777777">
        <w:trPr>
          <w:trHeight w:val="233"/>
        </w:trPr>
        <w:tc>
          <w:tcPr>
            <w:tcW w:w="4077" w:type="pct"/>
            <w:gridSpan w:val="3"/>
            <w:tcBorders>
              <w:top w:val="nil"/>
              <w:left w:val="single" w:sz="4" w:space="0" w:color="auto"/>
              <w:bottom w:val="single" w:sz="4" w:space="0" w:color="auto"/>
              <w:right w:val="single" w:sz="4" w:space="0" w:color="auto"/>
            </w:tcBorders>
            <w:shd w:val="clear" w:color="auto" w:fill="auto"/>
          </w:tcPr>
          <w:p w14:paraId="2E82F81E" w14:textId="77777777" w:rsidR="00B1699E" w:rsidRDefault="001A3D8B">
            <w:pPr>
              <w:widowControl w:val="0"/>
              <w:tabs>
                <w:tab w:val="right" w:pos="7560"/>
              </w:tabs>
              <w:ind w:left="6688" w:right="-108"/>
              <w:jc w:val="left"/>
              <w:rPr>
                <w:sz w:val="20"/>
                <w:szCs w:val="20"/>
              </w:rPr>
            </w:pPr>
            <w:r>
              <w:rPr>
                <w:sz w:val="20"/>
                <w:szCs w:val="20"/>
              </w:rPr>
              <w:t>Total:</w:t>
            </w:r>
          </w:p>
        </w:tc>
        <w:tc>
          <w:tcPr>
            <w:tcW w:w="923" w:type="pct"/>
            <w:tcBorders>
              <w:top w:val="nil"/>
              <w:left w:val="single" w:sz="4" w:space="0" w:color="auto"/>
              <w:bottom w:val="single" w:sz="4" w:space="0" w:color="auto"/>
              <w:right w:val="single" w:sz="4" w:space="0" w:color="auto"/>
            </w:tcBorders>
            <w:shd w:val="clear" w:color="auto" w:fill="auto"/>
          </w:tcPr>
          <w:p w14:paraId="717553BD" w14:textId="77777777" w:rsidR="00B1699E" w:rsidRDefault="001A3D8B">
            <w:pPr>
              <w:widowControl w:val="0"/>
              <w:jc w:val="right"/>
              <w:rPr>
                <w:sz w:val="20"/>
                <w:szCs w:val="20"/>
              </w:rPr>
            </w:pPr>
            <w:r>
              <w:rPr>
                <w:sz w:val="20"/>
                <w:szCs w:val="20"/>
              </w:rPr>
              <w:t>1,035,452</w:t>
            </w:r>
          </w:p>
        </w:tc>
      </w:tr>
      <w:tr w:rsidR="00B1699E" w14:paraId="18D23A17" w14:textId="77777777">
        <w:trPr>
          <w:trHeight w:val="233"/>
        </w:trPr>
        <w:tc>
          <w:tcPr>
            <w:tcW w:w="4077" w:type="pct"/>
            <w:gridSpan w:val="3"/>
            <w:tcBorders>
              <w:top w:val="single" w:sz="4" w:space="0" w:color="auto"/>
            </w:tcBorders>
            <w:shd w:val="clear" w:color="auto" w:fill="FFFFFF" w:themeFill="background1"/>
          </w:tcPr>
          <w:p w14:paraId="38D686A8" w14:textId="77777777" w:rsidR="00B1699E" w:rsidRDefault="001A3D8B">
            <w:pPr>
              <w:widowControl w:val="0"/>
              <w:jc w:val="left"/>
              <w:rPr>
                <w:sz w:val="20"/>
                <w:szCs w:val="20"/>
              </w:rPr>
            </w:pPr>
            <w:r>
              <w:rPr>
                <w:sz w:val="20"/>
                <w:szCs w:val="20"/>
              </w:rPr>
              <w:t>Amount requested for renewal (phase XV) (US $):</w:t>
            </w:r>
          </w:p>
        </w:tc>
        <w:tc>
          <w:tcPr>
            <w:tcW w:w="923" w:type="pct"/>
            <w:tcBorders>
              <w:top w:val="single" w:sz="4" w:space="0" w:color="auto"/>
            </w:tcBorders>
            <w:shd w:val="clear" w:color="auto" w:fill="auto"/>
          </w:tcPr>
          <w:p w14:paraId="18F8B8B2" w14:textId="77777777" w:rsidR="00B1699E" w:rsidRDefault="001A3D8B">
            <w:pPr>
              <w:widowControl w:val="0"/>
              <w:jc w:val="right"/>
              <w:rPr>
                <w:sz w:val="20"/>
                <w:szCs w:val="20"/>
              </w:rPr>
            </w:pPr>
            <w:r>
              <w:rPr>
                <w:sz w:val="20"/>
                <w:szCs w:val="20"/>
              </w:rPr>
              <w:t>192,000</w:t>
            </w:r>
          </w:p>
        </w:tc>
      </w:tr>
      <w:tr w:rsidR="00B1699E" w14:paraId="59909993" w14:textId="77777777">
        <w:trPr>
          <w:trHeight w:val="233"/>
        </w:trPr>
        <w:tc>
          <w:tcPr>
            <w:tcW w:w="4077" w:type="pct"/>
            <w:gridSpan w:val="3"/>
          </w:tcPr>
          <w:p w14:paraId="540B4B63" w14:textId="77777777" w:rsidR="00B1699E" w:rsidRDefault="001A3D8B">
            <w:pPr>
              <w:widowControl w:val="0"/>
              <w:jc w:val="left"/>
              <w:rPr>
                <w:sz w:val="20"/>
                <w:szCs w:val="20"/>
              </w:rPr>
            </w:pPr>
            <w:r>
              <w:rPr>
                <w:sz w:val="20"/>
                <w:szCs w:val="20"/>
              </w:rPr>
              <w:t xml:space="preserve">Amount recommended for approval for phase XV (US $): </w:t>
            </w:r>
          </w:p>
        </w:tc>
        <w:tc>
          <w:tcPr>
            <w:tcW w:w="923" w:type="pct"/>
            <w:shd w:val="clear" w:color="auto" w:fill="auto"/>
          </w:tcPr>
          <w:p w14:paraId="5057F64C" w14:textId="77777777" w:rsidR="00B1699E" w:rsidRDefault="001A3D8B">
            <w:pPr>
              <w:widowControl w:val="0"/>
              <w:jc w:val="right"/>
              <w:rPr>
                <w:sz w:val="20"/>
                <w:szCs w:val="20"/>
              </w:rPr>
            </w:pPr>
            <w:r>
              <w:rPr>
                <w:sz w:val="20"/>
                <w:szCs w:val="20"/>
              </w:rPr>
              <w:t>192,000</w:t>
            </w:r>
          </w:p>
        </w:tc>
      </w:tr>
      <w:tr w:rsidR="00B1699E" w14:paraId="40C747C7" w14:textId="77777777">
        <w:trPr>
          <w:trHeight w:val="233"/>
        </w:trPr>
        <w:tc>
          <w:tcPr>
            <w:tcW w:w="4077" w:type="pct"/>
            <w:gridSpan w:val="3"/>
          </w:tcPr>
          <w:p w14:paraId="1B607FAF" w14:textId="77777777" w:rsidR="00B1699E" w:rsidRDefault="001A3D8B">
            <w:pPr>
              <w:widowControl w:val="0"/>
              <w:jc w:val="left"/>
              <w:rPr>
                <w:sz w:val="20"/>
                <w:szCs w:val="20"/>
              </w:rPr>
            </w:pPr>
            <w:r>
              <w:rPr>
                <w:sz w:val="20"/>
                <w:szCs w:val="20"/>
              </w:rPr>
              <w:t>Agency support costs (US $):</w:t>
            </w:r>
          </w:p>
        </w:tc>
        <w:tc>
          <w:tcPr>
            <w:tcW w:w="923" w:type="pct"/>
            <w:shd w:val="clear" w:color="auto" w:fill="auto"/>
          </w:tcPr>
          <w:p w14:paraId="600F29E6" w14:textId="77777777" w:rsidR="00B1699E" w:rsidRDefault="001A3D8B">
            <w:pPr>
              <w:widowControl w:val="0"/>
              <w:jc w:val="right"/>
              <w:rPr>
                <w:sz w:val="20"/>
                <w:szCs w:val="20"/>
              </w:rPr>
            </w:pPr>
            <w:r>
              <w:rPr>
                <w:sz w:val="20"/>
                <w:szCs w:val="20"/>
              </w:rPr>
              <w:t>0</w:t>
            </w:r>
          </w:p>
        </w:tc>
      </w:tr>
      <w:tr w:rsidR="00B1699E" w14:paraId="4AF7E29D" w14:textId="77777777">
        <w:trPr>
          <w:trHeight w:val="233"/>
        </w:trPr>
        <w:tc>
          <w:tcPr>
            <w:tcW w:w="4077" w:type="pct"/>
            <w:gridSpan w:val="3"/>
          </w:tcPr>
          <w:p w14:paraId="3819745C" w14:textId="77777777" w:rsidR="00B1699E" w:rsidRDefault="001A3D8B">
            <w:pPr>
              <w:widowControl w:val="0"/>
              <w:jc w:val="left"/>
              <w:rPr>
                <w:sz w:val="20"/>
                <w:szCs w:val="20"/>
              </w:rPr>
            </w:pPr>
            <w:r>
              <w:rPr>
                <w:sz w:val="20"/>
                <w:szCs w:val="20"/>
              </w:rPr>
              <w:t>Total cost of institutional strengthening phase XV to the Multilateral Fund (US $):</w:t>
            </w:r>
          </w:p>
        </w:tc>
        <w:tc>
          <w:tcPr>
            <w:tcW w:w="923" w:type="pct"/>
            <w:shd w:val="clear" w:color="auto" w:fill="auto"/>
          </w:tcPr>
          <w:p w14:paraId="4391C9CF" w14:textId="77777777" w:rsidR="00B1699E" w:rsidRDefault="001A3D8B">
            <w:pPr>
              <w:widowControl w:val="0"/>
              <w:jc w:val="right"/>
              <w:rPr>
                <w:sz w:val="20"/>
                <w:szCs w:val="20"/>
              </w:rPr>
            </w:pPr>
            <w:r>
              <w:rPr>
                <w:sz w:val="20"/>
                <w:szCs w:val="20"/>
              </w:rPr>
              <w:t>192,000</w:t>
            </w:r>
          </w:p>
        </w:tc>
      </w:tr>
      <w:tr w:rsidR="00B1699E" w14:paraId="24C08BF2" w14:textId="77777777">
        <w:trPr>
          <w:trHeight w:val="233"/>
        </w:trPr>
        <w:tc>
          <w:tcPr>
            <w:tcW w:w="4077" w:type="pct"/>
            <w:gridSpan w:val="3"/>
          </w:tcPr>
          <w:p w14:paraId="22BD87C4" w14:textId="77777777" w:rsidR="00B1699E" w:rsidRDefault="001A3D8B">
            <w:pPr>
              <w:widowControl w:val="0"/>
              <w:jc w:val="left"/>
              <w:rPr>
                <w:sz w:val="20"/>
                <w:szCs w:val="20"/>
              </w:rPr>
            </w:pPr>
            <w:r>
              <w:rPr>
                <w:sz w:val="20"/>
                <w:szCs w:val="20"/>
              </w:rPr>
              <w:t>Date of approval of country programme:</w:t>
            </w:r>
          </w:p>
        </w:tc>
        <w:tc>
          <w:tcPr>
            <w:tcW w:w="923" w:type="pct"/>
            <w:shd w:val="clear" w:color="auto" w:fill="FFFFFF" w:themeFill="background1"/>
          </w:tcPr>
          <w:p w14:paraId="5C0E1ECD" w14:textId="77777777" w:rsidR="00B1699E" w:rsidRDefault="001A3D8B">
            <w:pPr>
              <w:widowControl w:val="0"/>
              <w:jc w:val="right"/>
              <w:rPr>
                <w:sz w:val="20"/>
                <w:szCs w:val="20"/>
              </w:rPr>
            </w:pPr>
            <w:r>
              <w:rPr>
                <w:sz w:val="20"/>
                <w:szCs w:val="20"/>
              </w:rPr>
              <w:t>1993</w:t>
            </w:r>
          </w:p>
        </w:tc>
      </w:tr>
      <w:tr w:rsidR="00B1699E" w14:paraId="35F82A4A" w14:textId="77777777">
        <w:trPr>
          <w:trHeight w:val="233"/>
        </w:trPr>
        <w:tc>
          <w:tcPr>
            <w:tcW w:w="4077" w:type="pct"/>
            <w:gridSpan w:val="3"/>
            <w:tcBorders>
              <w:bottom w:val="single" w:sz="4" w:space="0" w:color="auto"/>
            </w:tcBorders>
          </w:tcPr>
          <w:p w14:paraId="09C584DB" w14:textId="77777777" w:rsidR="00B1699E" w:rsidRDefault="001A3D8B">
            <w:pPr>
              <w:widowControl w:val="0"/>
              <w:jc w:val="left"/>
              <w:rPr>
                <w:color w:val="000000" w:themeColor="text1"/>
                <w:sz w:val="20"/>
                <w:szCs w:val="20"/>
              </w:rPr>
            </w:pPr>
            <w:r>
              <w:rPr>
                <w:color w:val="000000" w:themeColor="text1"/>
                <w:sz w:val="20"/>
                <w:szCs w:val="20"/>
              </w:rPr>
              <w:t>Date of approval of HCFC phase-out management plan (stage I):</w:t>
            </w:r>
          </w:p>
        </w:tc>
        <w:tc>
          <w:tcPr>
            <w:tcW w:w="923" w:type="pct"/>
            <w:tcBorders>
              <w:bottom w:val="single" w:sz="4" w:space="0" w:color="auto"/>
            </w:tcBorders>
            <w:shd w:val="clear" w:color="auto" w:fill="FFFFFF" w:themeFill="background1"/>
          </w:tcPr>
          <w:p w14:paraId="79867309" w14:textId="77777777" w:rsidR="00B1699E" w:rsidRDefault="001A3D8B">
            <w:pPr>
              <w:widowControl w:val="0"/>
              <w:jc w:val="right"/>
              <w:rPr>
                <w:sz w:val="20"/>
                <w:szCs w:val="20"/>
              </w:rPr>
            </w:pPr>
            <w:r>
              <w:rPr>
                <w:sz w:val="20"/>
                <w:szCs w:val="20"/>
              </w:rPr>
              <w:t>2010</w:t>
            </w:r>
          </w:p>
        </w:tc>
      </w:tr>
      <w:tr w:rsidR="00B1699E" w14:paraId="39B9444F" w14:textId="77777777">
        <w:trPr>
          <w:trHeight w:val="233"/>
        </w:trPr>
        <w:tc>
          <w:tcPr>
            <w:tcW w:w="4077" w:type="pct"/>
            <w:gridSpan w:val="3"/>
            <w:tcBorders>
              <w:top w:val="single" w:sz="4" w:space="0" w:color="auto"/>
              <w:left w:val="single" w:sz="4" w:space="0" w:color="auto"/>
              <w:bottom w:val="nil"/>
              <w:right w:val="single" w:sz="4" w:space="0" w:color="auto"/>
            </w:tcBorders>
          </w:tcPr>
          <w:p w14:paraId="0C7B22D7" w14:textId="77777777" w:rsidR="00B1699E" w:rsidRDefault="001A3D8B">
            <w:pPr>
              <w:widowControl w:val="0"/>
              <w:spacing w:before="20"/>
              <w:jc w:val="left"/>
              <w:rPr>
                <w:sz w:val="20"/>
                <w:szCs w:val="20"/>
              </w:rPr>
            </w:pPr>
            <w:r>
              <w:rPr>
                <w:color w:val="000000" w:themeColor="text1"/>
                <w:sz w:val="18"/>
                <w:szCs w:val="18"/>
                <w:lang w:val="en-GB"/>
              </w:rPr>
              <w:t>Baseline consumption of controlled substances (ODP tonnes for ODS/CO</w:t>
            </w:r>
            <w:r>
              <w:rPr>
                <w:color w:val="000000" w:themeColor="text1"/>
                <w:sz w:val="18"/>
                <w:szCs w:val="18"/>
                <w:vertAlign w:val="subscript"/>
                <w:lang w:val="en-GB"/>
              </w:rPr>
              <w:t>2</w:t>
            </w:r>
            <w:r>
              <w:rPr>
                <w:color w:val="000000" w:themeColor="text1"/>
                <w:sz w:val="18"/>
                <w:szCs w:val="18"/>
                <w:lang w:val="en-GB"/>
              </w:rPr>
              <w:t>-eq tonnes for HFCs):</w:t>
            </w:r>
          </w:p>
        </w:tc>
        <w:tc>
          <w:tcPr>
            <w:tcW w:w="923" w:type="pct"/>
            <w:tcBorders>
              <w:top w:val="single" w:sz="4" w:space="0" w:color="auto"/>
              <w:left w:val="single" w:sz="4" w:space="0" w:color="auto"/>
              <w:bottom w:val="nil"/>
              <w:right w:val="single" w:sz="4" w:space="0" w:color="auto"/>
            </w:tcBorders>
            <w:shd w:val="clear" w:color="auto" w:fill="FFFFFF" w:themeFill="background1"/>
            <w:vAlign w:val="bottom"/>
          </w:tcPr>
          <w:p w14:paraId="6AF4504B" w14:textId="77777777" w:rsidR="00B1699E" w:rsidRDefault="00B1699E">
            <w:pPr>
              <w:widowControl w:val="0"/>
              <w:jc w:val="right"/>
              <w:rPr>
                <w:sz w:val="20"/>
                <w:szCs w:val="20"/>
              </w:rPr>
            </w:pPr>
          </w:p>
        </w:tc>
      </w:tr>
      <w:tr w:rsidR="00B1699E" w14:paraId="50FEC800" w14:textId="77777777">
        <w:trPr>
          <w:trHeight w:val="233"/>
        </w:trPr>
        <w:tc>
          <w:tcPr>
            <w:tcW w:w="4077" w:type="pct"/>
            <w:gridSpan w:val="3"/>
            <w:tcBorders>
              <w:top w:val="nil"/>
              <w:left w:val="single" w:sz="4" w:space="0" w:color="auto"/>
              <w:bottom w:val="nil"/>
              <w:right w:val="single" w:sz="4" w:space="0" w:color="auto"/>
            </w:tcBorders>
          </w:tcPr>
          <w:p w14:paraId="137E564E" w14:textId="77777777" w:rsidR="00B1699E" w:rsidRDefault="001A3D8B">
            <w:pPr>
              <w:widowControl w:val="0"/>
              <w:ind w:left="447" w:hanging="447"/>
              <w:jc w:val="left"/>
              <w:rPr>
                <w:sz w:val="20"/>
                <w:szCs w:val="20"/>
              </w:rPr>
            </w:pPr>
            <w:r>
              <w:rPr>
                <w:sz w:val="20"/>
                <w:szCs w:val="20"/>
              </w:rPr>
              <w:t>(a)</w:t>
            </w:r>
            <w:r>
              <w:rPr>
                <w:sz w:val="20"/>
                <w:szCs w:val="20"/>
              </w:rPr>
              <w:tab/>
              <w:t>Annex B, Group III (methyl chloroform) (average 1998-2000)</w:t>
            </w:r>
          </w:p>
        </w:tc>
        <w:tc>
          <w:tcPr>
            <w:tcW w:w="923" w:type="pct"/>
            <w:tcBorders>
              <w:top w:val="nil"/>
              <w:left w:val="single" w:sz="4" w:space="0" w:color="auto"/>
              <w:bottom w:val="nil"/>
              <w:right w:val="single" w:sz="4" w:space="0" w:color="auto"/>
            </w:tcBorders>
            <w:shd w:val="clear" w:color="auto" w:fill="FFFFFF" w:themeFill="background1"/>
            <w:vAlign w:val="bottom"/>
          </w:tcPr>
          <w:p w14:paraId="70C1AC60" w14:textId="77777777" w:rsidR="00B1699E" w:rsidRDefault="001A3D8B">
            <w:pPr>
              <w:widowControl w:val="0"/>
              <w:jc w:val="right"/>
              <w:rPr>
                <w:sz w:val="20"/>
                <w:szCs w:val="20"/>
              </w:rPr>
            </w:pPr>
            <w:r>
              <w:rPr>
                <w:sz w:val="20"/>
                <w:szCs w:val="20"/>
              </w:rPr>
              <w:t>0.0</w:t>
            </w:r>
          </w:p>
        </w:tc>
      </w:tr>
      <w:tr w:rsidR="00B1699E" w14:paraId="4D61226E" w14:textId="77777777">
        <w:trPr>
          <w:trHeight w:val="233"/>
        </w:trPr>
        <w:tc>
          <w:tcPr>
            <w:tcW w:w="4077" w:type="pct"/>
            <w:gridSpan w:val="3"/>
            <w:tcBorders>
              <w:top w:val="nil"/>
              <w:left w:val="single" w:sz="4" w:space="0" w:color="auto"/>
              <w:bottom w:val="nil"/>
              <w:right w:val="single" w:sz="4" w:space="0" w:color="auto"/>
            </w:tcBorders>
          </w:tcPr>
          <w:p w14:paraId="594B7BD8" w14:textId="77777777" w:rsidR="00B1699E" w:rsidRDefault="001A3D8B">
            <w:pPr>
              <w:widowControl w:val="0"/>
              <w:spacing w:after="20"/>
              <w:ind w:left="447" w:hanging="447"/>
              <w:jc w:val="left"/>
              <w:rPr>
                <w:sz w:val="20"/>
                <w:szCs w:val="20"/>
              </w:rPr>
            </w:pPr>
            <w:r>
              <w:rPr>
                <w:sz w:val="20"/>
                <w:szCs w:val="20"/>
              </w:rPr>
              <w:t>(b)</w:t>
            </w:r>
            <w:r>
              <w:rPr>
                <w:sz w:val="20"/>
                <w:szCs w:val="20"/>
              </w:rPr>
              <w:tab/>
              <w:t>Annex C, Group I (HCFCs) (average 2009-2010)</w:t>
            </w:r>
          </w:p>
        </w:tc>
        <w:tc>
          <w:tcPr>
            <w:tcW w:w="923" w:type="pct"/>
            <w:tcBorders>
              <w:top w:val="nil"/>
              <w:left w:val="single" w:sz="4" w:space="0" w:color="auto"/>
              <w:bottom w:val="nil"/>
              <w:right w:val="single" w:sz="4" w:space="0" w:color="auto"/>
            </w:tcBorders>
            <w:shd w:val="clear" w:color="auto" w:fill="FFFFFF" w:themeFill="background1"/>
            <w:vAlign w:val="bottom"/>
          </w:tcPr>
          <w:p w14:paraId="3FDAF120" w14:textId="77777777" w:rsidR="00B1699E" w:rsidRDefault="001A3D8B">
            <w:pPr>
              <w:widowControl w:val="0"/>
              <w:jc w:val="right"/>
              <w:rPr>
                <w:sz w:val="20"/>
                <w:szCs w:val="20"/>
              </w:rPr>
            </w:pPr>
            <w:r>
              <w:rPr>
                <w:sz w:val="20"/>
                <w:szCs w:val="20"/>
              </w:rPr>
              <w:t>28.9</w:t>
            </w:r>
          </w:p>
        </w:tc>
      </w:tr>
      <w:tr w:rsidR="00B1699E" w14:paraId="32CA2489" w14:textId="77777777">
        <w:trPr>
          <w:trHeight w:val="233"/>
        </w:trPr>
        <w:tc>
          <w:tcPr>
            <w:tcW w:w="4077" w:type="pct"/>
            <w:gridSpan w:val="3"/>
            <w:tcBorders>
              <w:top w:val="nil"/>
              <w:bottom w:val="nil"/>
            </w:tcBorders>
          </w:tcPr>
          <w:p w14:paraId="2272AC95" w14:textId="77777777" w:rsidR="00B1699E" w:rsidRDefault="001A3D8B">
            <w:pPr>
              <w:widowControl w:val="0"/>
              <w:spacing w:after="20"/>
              <w:ind w:left="447" w:hanging="447"/>
              <w:jc w:val="left"/>
              <w:rPr>
                <w:sz w:val="20"/>
                <w:szCs w:val="20"/>
              </w:rPr>
            </w:pPr>
            <w:r>
              <w:rPr>
                <w:sz w:val="20"/>
                <w:szCs w:val="20"/>
              </w:rPr>
              <w:t>(c)</w:t>
            </w:r>
            <w:r>
              <w:rPr>
                <w:sz w:val="20"/>
                <w:szCs w:val="20"/>
              </w:rPr>
              <w:tab/>
              <w:t>Annex E, (methyl bromide) (average 1995-1998)</w:t>
            </w:r>
          </w:p>
        </w:tc>
        <w:tc>
          <w:tcPr>
            <w:tcW w:w="923" w:type="pct"/>
            <w:tcBorders>
              <w:top w:val="nil"/>
              <w:bottom w:val="nil"/>
            </w:tcBorders>
            <w:shd w:val="clear" w:color="auto" w:fill="FFFFFF" w:themeFill="background1"/>
            <w:vAlign w:val="bottom"/>
          </w:tcPr>
          <w:p w14:paraId="245382B5" w14:textId="77777777" w:rsidR="00B1699E" w:rsidRDefault="001A3D8B">
            <w:pPr>
              <w:widowControl w:val="0"/>
              <w:jc w:val="right"/>
              <w:rPr>
                <w:sz w:val="20"/>
                <w:szCs w:val="20"/>
              </w:rPr>
            </w:pPr>
            <w:r>
              <w:rPr>
                <w:sz w:val="20"/>
                <w:szCs w:val="20"/>
              </w:rPr>
              <w:t>0.0</w:t>
            </w:r>
          </w:p>
        </w:tc>
      </w:tr>
      <w:tr w:rsidR="00B1699E" w14:paraId="5BCC04D0" w14:textId="77777777">
        <w:trPr>
          <w:trHeight w:val="233"/>
        </w:trPr>
        <w:tc>
          <w:tcPr>
            <w:tcW w:w="4077" w:type="pct"/>
            <w:gridSpan w:val="3"/>
            <w:tcBorders>
              <w:top w:val="nil"/>
              <w:bottom w:val="single" w:sz="4" w:space="0" w:color="auto"/>
            </w:tcBorders>
          </w:tcPr>
          <w:p w14:paraId="0FE859E3" w14:textId="77777777" w:rsidR="00B1699E" w:rsidRDefault="001A3D8B">
            <w:pPr>
              <w:widowControl w:val="0"/>
              <w:spacing w:after="20"/>
              <w:ind w:left="447" w:hanging="447"/>
              <w:jc w:val="left"/>
              <w:rPr>
                <w:sz w:val="20"/>
                <w:szCs w:val="20"/>
              </w:rPr>
            </w:pPr>
            <w:r>
              <w:rPr>
                <w:color w:val="000000" w:themeColor="text1"/>
                <w:sz w:val="20"/>
                <w:szCs w:val="20"/>
              </w:rPr>
              <w:t>(d)</w:t>
            </w:r>
            <w:r>
              <w:rPr>
                <w:color w:val="000000" w:themeColor="text1"/>
                <w:sz w:val="20"/>
                <w:szCs w:val="20"/>
              </w:rPr>
              <w:tab/>
              <w:t>Annex F (HFCs) (</w:t>
            </w:r>
            <w:r>
              <w:rPr>
                <w:sz w:val="20"/>
                <w:szCs w:val="20"/>
              </w:rPr>
              <w:t>average 2020-2022 plus 65% of HCFC baseline)</w:t>
            </w:r>
          </w:p>
        </w:tc>
        <w:tc>
          <w:tcPr>
            <w:tcW w:w="923" w:type="pct"/>
            <w:tcBorders>
              <w:top w:val="nil"/>
              <w:bottom w:val="single" w:sz="4" w:space="0" w:color="auto"/>
            </w:tcBorders>
            <w:shd w:val="clear" w:color="auto" w:fill="FFFFFF" w:themeFill="background1"/>
            <w:vAlign w:val="bottom"/>
          </w:tcPr>
          <w:p w14:paraId="5FCD2331" w14:textId="77777777" w:rsidR="00B1699E" w:rsidRDefault="001A3D8B">
            <w:pPr>
              <w:widowControl w:val="0"/>
              <w:jc w:val="right"/>
              <w:rPr>
                <w:sz w:val="20"/>
                <w:szCs w:val="20"/>
              </w:rPr>
            </w:pPr>
            <w:r>
              <w:rPr>
                <w:sz w:val="20"/>
                <w:szCs w:val="20"/>
              </w:rPr>
              <w:t>1,049,523</w:t>
            </w:r>
          </w:p>
        </w:tc>
      </w:tr>
      <w:tr w:rsidR="00B1699E" w14:paraId="362AB30B" w14:textId="77777777">
        <w:trPr>
          <w:trHeight w:val="233"/>
        </w:trPr>
        <w:tc>
          <w:tcPr>
            <w:tcW w:w="4077" w:type="pct"/>
            <w:gridSpan w:val="3"/>
            <w:tcBorders>
              <w:top w:val="single" w:sz="4" w:space="0" w:color="auto"/>
              <w:left w:val="single" w:sz="4" w:space="0" w:color="auto"/>
              <w:bottom w:val="nil"/>
              <w:right w:val="single" w:sz="4" w:space="0" w:color="auto"/>
            </w:tcBorders>
          </w:tcPr>
          <w:p w14:paraId="3CE17CA0" w14:textId="77777777" w:rsidR="00B1699E" w:rsidRDefault="001A3D8B">
            <w:pPr>
              <w:widowControl w:val="0"/>
              <w:spacing w:before="20"/>
              <w:jc w:val="left"/>
              <w:rPr>
                <w:sz w:val="20"/>
                <w:szCs w:val="20"/>
              </w:rPr>
            </w:pPr>
            <w:r>
              <w:rPr>
                <w:sz w:val="20"/>
                <w:szCs w:val="20"/>
              </w:rPr>
              <w:t>Latest reported ODS consumption (2022) (ODP tonnes) as per Article 7:</w:t>
            </w:r>
          </w:p>
        </w:tc>
        <w:tc>
          <w:tcPr>
            <w:tcW w:w="923" w:type="pct"/>
            <w:tcBorders>
              <w:top w:val="single" w:sz="4" w:space="0" w:color="auto"/>
              <w:left w:val="single" w:sz="4" w:space="0" w:color="auto"/>
              <w:bottom w:val="nil"/>
              <w:right w:val="single" w:sz="4" w:space="0" w:color="auto"/>
            </w:tcBorders>
            <w:shd w:val="clear" w:color="auto" w:fill="FFFFFF" w:themeFill="background1"/>
          </w:tcPr>
          <w:p w14:paraId="3176D088" w14:textId="77777777" w:rsidR="00B1699E" w:rsidRDefault="00B1699E">
            <w:pPr>
              <w:widowControl w:val="0"/>
              <w:spacing w:before="20"/>
              <w:jc w:val="right"/>
              <w:rPr>
                <w:sz w:val="20"/>
                <w:szCs w:val="20"/>
              </w:rPr>
            </w:pPr>
          </w:p>
        </w:tc>
      </w:tr>
      <w:tr w:rsidR="00B1699E" w14:paraId="23703A57" w14:textId="77777777">
        <w:trPr>
          <w:trHeight w:val="233"/>
        </w:trPr>
        <w:tc>
          <w:tcPr>
            <w:tcW w:w="4077" w:type="pct"/>
            <w:gridSpan w:val="3"/>
            <w:tcBorders>
              <w:top w:val="nil"/>
              <w:left w:val="single" w:sz="4" w:space="0" w:color="auto"/>
              <w:bottom w:val="nil"/>
              <w:right w:val="single" w:sz="4" w:space="0" w:color="auto"/>
            </w:tcBorders>
          </w:tcPr>
          <w:p w14:paraId="1F238B55" w14:textId="77777777" w:rsidR="00B1699E" w:rsidRDefault="001A3D8B">
            <w:pPr>
              <w:widowControl w:val="0"/>
              <w:jc w:val="left"/>
              <w:rPr>
                <w:sz w:val="20"/>
                <w:szCs w:val="20"/>
              </w:rPr>
            </w:pPr>
            <w:r>
              <w:rPr>
                <w:sz w:val="20"/>
                <w:szCs w:val="20"/>
              </w:rPr>
              <w:t>Annex B, Group III (methyl chloroform)</w:t>
            </w:r>
          </w:p>
        </w:tc>
        <w:tc>
          <w:tcPr>
            <w:tcW w:w="923" w:type="pct"/>
            <w:tcBorders>
              <w:top w:val="nil"/>
              <w:left w:val="single" w:sz="4" w:space="0" w:color="auto"/>
              <w:bottom w:val="nil"/>
              <w:right w:val="single" w:sz="4" w:space="0" w:color="auto"/>
            </w:tcBorders>
            <w:shd w:val="clear" w:color="auto" w:fill="FFFFFF" w:themeFill="background1"/>
            <w:vAlign w:val="bottom"/>
          </w:tcPr>
          <w:p w14:paraId="31A509A8" w14:textId="77777777" w:rsidR="00B1699E" w:rsidRDefault="001A3D8B">
            <w:pPr>
              <w:widowControl w:val="0"/>
              <w:jc w:val="right"/>
              <w:rPr>
                <w:sz w:val="20"/>
                <w:szCs w:val="20"/>
              </w:rPr>
            </w:pPr>
            <w:r>
              <w:rPr>
                <w:sz w:val="20"/>
                <w:szCs w:val="20"/>
              </w:rPr>
              <w:t>0.00</w:t>
            </w:r>
          </w:p>
        </w:tc>
      </w:tr>
      <w:tr w:rsidR="00B1699E" w14:paraId="3BB09F82" w14:textId="77777777">
        <w:trPr>
          <w:trHeight w:val="233"/>
        </w:trPr>
        <w:tc>
          <w:tcPr>
            <w:tcW w:w="4077" w:type="pct"/>
            <w:gridSpan w:val="3"/>
            <w:tcBorders>
              <w:top w:val="nil"/>
              <w:left w:val="single" w:sz="4" w:space="0" w:color="auto"/>
              <w:bottom w:val="nil"/>
              <w:right w:val="single" w:sz="4" w:space="0" w:color="auto"/>
            </w:tcBorders>
          </w:tcPr>
          <w:p w14:paraId="237AD9F3" w14:textId="77777777" w:rsidR="00B1699E" w:rsidRDefault="001A3D8B">
            <w:pPr>
              <w:widowControl w:val="0"/>
              <w:ind w:left="360" w:hanging="360"/>
              <w:jc w:val="left"/>
              <w:rPr>
                <w:sz w:val="20"/>
                <w:szCs w:val="20"/>
              </w:rPr>
            </w:pPr>
            <w:r>
              <w:rPr>
                <w:sz w:val="20"/>
                <w:szCs w:val="20"/>
              </w:rPr>
              <w:t>Annex C, Group I (HCFCs)</w:t>
            </w:r>
          </w:p>
        </w:tc>
        <w:tc>
          <w:tcPr>
            <w:tcW w:w="923" w:type="pct"/>
            <w:tcBorders>
              <w:top w:val="nil"/>
              <w:left w:val="single" w:sz="4" w:space="0" w:color="auto"/>
              <w:bottom w:val="nil"/>
              <w:right w:val="single" w:sz="4" w:space="0" w:color="auto"/>
            </w:tcBorders>
            <w:shd w:val="clear" w:color="auto" w:fill="FFFFFF" w:themeFill="background1"/>
            <w:vAlign w:val="bottom"/>
          </w:tcPr>
          <w:p w14:paraId="3B07F78D" w14:textId="77777777" w:rsidR="00B1699E" w:rsidRDefault="001A3D8B">
            <w:pPr>
              <w:widowControl w:val="0"/>
              <w:jc w:val="right"/>
              <w:rPr>
                <w:sz w:val="20"/>
                <w:szCs w:val="20"/>
              </w:rPr>
            </w:pPr>
            <w:r>
              <w:rPr>
                <w:sz w:val="20"/>
                <w:szCs w:val="20"/>
              </w:rPr>
              <w:t>5.31</w:t>
            </w:r>
          </w:p>
        </w:tc>
      </w:tr>
      <w:tr w:rsidR="00B1699E" w14:paraId="7D52FCE1" w14:textId="77777777">
        <w:trPr>
          <w:trHeight w:val="233"/>
        </w:trPr>
        <w:tc>
          <w:tcPr>
            <w:tcW w:w="4077" w:type="pct"/>
            <w:gridSpan w:val="3"/>
            <w:tcBorders>
              <w:top w:val="nil"/>
              <w:left w:val="single" w:sz="4" w:space="0" w:color="auto"/>
              <w:bottom w:val="nil"/>
              <w:right w:val="single" w:sz="4" w:space="0" w:color="auto"/>
            </w:tcBorders>
          </w:tcPr>
          <w:p w14:paraId="01E41C6A" w14:textId="77777777" w:rsidR="00B1699E" w:rsidRDefault="001A3D8B">
            <w:pPr>
              <w:widowControl w:val="0"/>
              <w:ind w:left="360" w:hanging="360"/>
              <w:jc w:val="left"/>
              <w:rPr>
                <w:sz w:val="20"/>
                <w:szCs w:val="20"/>
              </w:rPr>
            </w:pPr>
            <w:r>
              <w:rPr>
                <w:sz w:val="20"/>
                <w:szCs w:val="20"/>
              </w:rPr>
              <w:t>Annex E, (methyl bromide)</w:t>
            </w:r>
          </w:p>
        </w:tc>
        <w:tc>
          <w:tcPr>
            <w:tcW w:w="923" w:type="pct"/>
            <w:tcBorders>
              <w:top w:val="nil"/>
              <w:left w:val="single" w:sz="4" w:space="0" w:color="auto"/>
              <w:bottom w:val="nil"/>
              <w:right w:val="single" w:sz="4" w:space="0" w:color="auto"/>
            </w:tcBorders>
            <w:shd w:val="clear" w:color="auto" w:fill="FFFFFF" w:themeFill="background1"/>
            <w:vAlign w:val="bottom"/>
          </w:tcPr>
          <w:p w14:paraId="2722CE59" w14:textId="77777777" w:rsidR="00B1699E" w:rsidRDefault="001A3D8B">
            <w:pPr>
              <w:widowControl w:val="0"/>
              <w:jc w:val="right"/>
              <w:rPr>
                <w:sz w:val="20"/>
                <w:szCs w:val="20"/>
              </w:rPr>
            </w:pPr>
            <w:r>
              <w:rPr>
                <w:sz w:val="20"/>
                <w:szCs w:val="20"/>
              </w:rPr>
              <w:t>0.00</w:t>
            </w:r>
          </w:p>
        </w:tc>
      </w:tr>
      <w:tr w:rsidR="00B1699E" w14:paraId="715FBDB1" w14:textId="77777777">
        <w:trPr>
          <w:trHeight w:val="233"/>
        </w:trPr>
        <w:tc>
          <w:tcPr>
            <w:tcW w:w="4077" w:type="pct"/>
            <w:gridSpan w:val="3"/>
            <w:tcBorders>
              <w:top w:val="nil"/>
              <w:left w:val="single" w:sz="4" w:space="0" w:color="auto"/>
              <w:bottom w:val="nil"/>
              <w:right w:val="single" w:sz="4" w:space="0" w:color="auto"/>
            </w:tcBorders>
          </w:tcPr>
          <w:p w14:paraId="73BC3EB1" w14:textId="77777777" w:rsidR="00B1699E" w:rsidRDefault="001A3D8B">
            <w:pPr>
              <w:widowControl w:val="0"/>
              <w:tabs>
                <w:tab w:val="left" w:pos="6692"/>
                <w:tab w:val="right" w:pos="7560"/>
              </w:tabs>
              <w:ind w:left="6409" w:right="-108"/>
              <w:jc w:val="left"/>
              <w:rPr>
                <w:sz w:val="20"/>
                <w:szCs w:val="20"/>
              </w:rPr>
            </w:pPr>
            <w:r>
              <w:rPr>
                <w:sz w:val="20"/>
                <w:szCs w:val="20"/>
              </w:rPr>
              <w:tab/>
              <w:t>Total:</w:t>
            </w:r>
          </w:p>
        </w:tc>
        <w:tc>
          <w:tcPr>
            <w:tcW w:w="923" w:type="pct"/>
            <w:tcBorders>
              <w:top w:val="nil"/>
              <w:left w:val="single" w:sz="4" w:space="0" w:color="auto"/>
              <w:bottom w:val="nil"/>
              <w:right w:val="single" w:sz="4" w:space="0" w:color="auto"/>
            </w:tcBorders>
            <w:shd w:val="clear" w:color="auto" w:fill="FFFFFF" w:themeFill="background1"/>
            <w:vAlign w:val="bottom"/>
          </w:tcPr>
          <w:p w14:paraId="17BE0F5A" w14:textId="77777777" w:rsidR="00B1699E" w:rsidRDefault="001A3D8B">
            <w:pPr>
              <w:widowControl w:val="0"/>
              <w:jc w:val="right"/>
              <w:rPr>
                <w:sz w:val="20"/>
                <w:szCs w:val="20"/>
              </w:rPr>
            </w:pPr>
            <w:r>
              <w:rPr>
                <w:sz w:val="20"/>
                <w:szCs w:val="20"/>
              </w:rPr>
              <w:t>5.31</w:t>
            </w:r>
          </w:p>
        </w:tc>
      </w:tr>
      <w:tr w:rsidR="00B1699E" w14:paraId="6150B33D" w14:textId="77777777">
        <w:trPr>
          <w:trHeight w:val="233"/>
        </w:trPr>
        <w:tc>
          <w:tcPr>
            <w:tcW w:w="4077" w:type="pct"/>
            <w:gridSpan w:val="3"/>
            <w:tcBorders>
              <w:top w:val="nil"/>
              <w:left w:val="single" w:sz="4" w:space="0" w:color="auto"/>
              <w:bottom w:val="single" w:sz="4" w:space="0" w:color="auto"/>
              <w:right w:val="single" w:sz="4" w:space="0" w:color="auto"/>
            </w:tcBorders>
          </w:tcPr>
          <w:p w14:paraId="00FD32E1" w14:textId="77777777" w:rsidR="00B1699E" w:rsidRDefault="001A3D8B">
            <w:pPr>
              <w:widowControl w:val="0"/>
              <w:tabs>
                <w:tab w:val="right" w:pos="7560"/>
              </w:tabs>
              <w:ind w:left="447" w:right="-108" w:hanging="425"/>
              <w:jc w:val="left"/>
              <w:rPr>
                <w:sz w:val="20"/>
                <w:szCs w:val="20"/>
              </w:rPr>
            </w:pPr>
            <w:r>
              <w:rPr>
                <w:color w:val="000000" w:themeColor="text1"/>
                <w:sz w:val="20"/>
                <w:szCs w:val="20"/>
                <w:lang w:val="en-GB"/>
              </w:rPr>
              <w:t>Latest reported Annex F (HFCs) consumption (2022) (CO</w:t>
            </w:r>
            <w:r>
              <w:rPr>
                <w:color w:val="000000" w:themeColor="text1"/>
                <w:sz w:val="20"/>
                <w:szCs w:val="20"/>
                <w:vertAlign w:val="subscript"/>
                <w:lang w:val="en-GB"/>
              </w:rPr>
              <w:t>2</w:t>
            </w:r>
            <w:r>
              <w:rPr>
                <w:color w:val="000000" w:themeColor="text1"/>
                <w:sz w:val="20"/>
                <w:szCs w:val="20"/>
                <w:lang w:val="en-GB"/>
              </w:rPr>
              <w:t xml:space="preserve">-eq tonnes) as per Article 7 </w:t>
            </w:r>
          </w:p>
        </w:tc>
        <w:tc>
          <w:tcPr>
            <w:tcW w:w="923" w:type="pct"/>
            <w:tcBorders>
              <w:top w:val="nil"/>
              <w:left w:val="single" w:sz="4" w:space="0" w:color="auto"/>
              <w:bottom w:val="single" w:sz="4" w:space="0" w:color="auto"/>
              <w:right w:val="single" w:sz="4" w:space="0" w:color="auto"/>
            </w:tcBorders>
            <w:shd w:val="clear" w:color="auto" w:fill="FFFFFF" w:themeFill="background1"/>
            <w:vAlign w:val="bottom"/>
          </w:tcPr>
          <w:p w14:paraId="0C9593B8" w14:textId="77777777" w:rsidR="00B1699E" w:rsidRDefault="001A3D8B">
            <w:pPr>
              <w:widowControl w:val="0"/>
              <w:jc w:val="right"/>
              <w:rPr>
                <w:sz w:val="20"/>
                <w:szCs w:val="20"/>
              </w:rPr>
            </w:pPr>
            <w:r>
              <w:rPr>
                <w:sz w:val="20"/>
                <w:szCs w:val="20"/>
              </w:rPr>
              <w:t>401,625</w:t>
            </w:r>
          </w:p>
        </w:tc>
      </w:tr>
      <w:tr w:rsidR="00B1699E" w14:paraId="1A855C60" w14:textId="77777777">
        <w:trPr>
          <w:trHeight w:val="233"/>
        </w:trPr>
        <w:tc>
          <w:tcPr>
            <w:tcW w:w="4077" w:type="pct"/>
            <w:gridSpan w:val="3"/>
            <w:tcBorders>
              <w:top w:val="nil"/>
              <w:left w:val="single" w:sz="4" w:space="0" w:color="auto"/>
              <w:bottom w:val="single" w:sz="4" w:space="0" w:color="auto"/>
              <w:right w:val="single" w:sz="4" w:space="0" w:color="auto"/>
            </w:tcBorders>
          </w:tcPr>
          <w:p w14:paraId="6FF915BE" w14:textId="77777777" w:rsidR="00B1699E" w:rsidRDefault="001A3D8B">
            <w:pPr>
              <w:widowControl w:val="0"/>
              <w:jc w:val="left"/>
              <w:rPr>
                <w:sz w:val="20"/>
                <w:szCs w:val="20"/>
              </w:rPr>
            </w:pPr>
            <w:r>
              <w:rPr>
                <w:sz w:val="20"/>
                <w:szCs w:val="20"/>
              </w:rPr>
              <w:t>Year of reported country programme implementation data:</w:t>
            </w:r>
          </w:p>
        </w:tc>
        <w:tc>
          <w:tcPr>
            <w:tcW w:w="923" w:type="pct"/>
            <w:tcBorders>
              <w:top w:val="nil"/>
              <w:left w:val="single" w:sz="4" w:space="0" w:color="auto"/>
              <w:bottom w:val="single" w:sz="4" w:space="0" w:color="auto"/>
              <w:right w:val="single" w:sz="4" w:space="0" w:color="auto"/>
            </w:tcBorders>
            <w:shd w:val="clear" w:color="auto" w:fill="FFFFFF" w:themeFill="background1"/>
          </w:tcPr>
          <w:p w14:paraId="41C415CE" w14:textId="77777777" w:rsidR="00B1699E" w:rsidRDefault="001A3D8B">
            <w:pPr>
              <w:widowControl w:val="0"/>
              <w:jc w:val="right"/>
              <w:rPr>
                <w:sz w:val="20"/>
                <w:szCs w:val="20"/>
              </w:rPr>
            </w:pPr>
            <w:r>
              <w:rPr>
                <w:sz w:val="20"/>
                <w:szCs w:val="20"/>
              </w:rPr>
              <w:t>2022</w:t>
            </w:r>
          </w:p>
        </w:tc>
      </w:tr>
      <w:tr w:rsidR="00B1699E" w14:paraId="05296B48" w14:textId="77777777">
        <w:trPr>
          <w:trHeight w:val="233"/>
        </w:trPr>
        <w:tc>
          <w:tcPr>
            <w:tcW w:w="4077" w:type="pct"/>
            <w:gridSpan w:val="3"/>
            <w:tcBorders>
              <w:top w:val="single" w:sz="4" w:space="0" w:color="auto"/>
            </w:tcBorders>
          </w:tcPr>
          <w:p w14:paraId="09358EDE" w14:textId="77777777" w:rsidR="00B1699E" w:rsidRDefault="001A3D8B">
            <w:pPr>
              <w:widowControl w:val="0"/>
              <w:jc w:val="left"/>
              <w:rPr>
                <w:sz w:val="20"/>
                <w:szCs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923" w:type="pct"/>
            <w:tcBorders>
              <w:top w:val="single" w:sz="4" w:space="0" w:color="auto"/>
            </w:tcBorders>
            <w:shd w:val="clear" w:color="auto" w:fill="auto"/>
            <w:vAlign w:val="bottom"/>
          </w:tcPr>
          <w:p w14:paraId="66B692C5" w14:textId="77777777" w:rsidR="00B1699E" w:rsidRDefault="001A3D8B">
            <w:pPr>
              <w:widowControl w:val="0"/>
              <w:jc w:val="right"/>
              <w:rPr>
                <w:sz w:val="20"/>
                <w:szCs w:val="20"/>
              </w:rPr>
            </w:pPr>
            <w:r>
              <w:rPr>
                <w:sz w:val="20"/>
                <w:szCs w:val="20"/>
              </w:rPr>
              <w:t>3,552,379</w:t>
            </w:r>
          </w:p>
        </w:tc>
      </w:tr>
      <w:tr w:rsidR="00B1699E" w14:paraId="5D815FB3" w14:textId="77777777">
        <w:trPr>
          <w:trHeight w:val="233"/>
        </w:trPr>
        <w:tc>
          <w:tcPr>
            <w:tcW w:w="4077" w:type="pct"/>
            <w:gridSpan w:val="3"/>
          </w:tcPr>
          <w:p w14:paraId="21056939" w14:textId="77777777" w:rsidR="00B1699E" w:rsidRDefault="001A3D8B">
            <w:pPr>
              <w:widowControl w:val="0"/>
              <w:jc w:val="left"/>
              <w:rPr>
                <w:sz w:val="20"/>
                <w:szCs w:val="20"/>
              </w:rPr>
            </w:pPr>
            <w:r>
              <w:rPr>
                <w:sz w:val="20"/>
                <w:szCs w:val="20"/>
              </w:rPr>
              <w:t xml:space="preserve">Amount disbursed (as </w:t>
            </w:r>
            <w:proofErr w:type="gramStart"/>
            <w:r>
              <w:rPr>
                <w:sz w:val="20"/>
                <w:szCs w:val="20"/>
              </w:rPr>
              <w:t>at</w:t>
            </w:r>
            <w:proofErr w:type="gramEnd"/>
            <w:r>
              <w:rPr>
                <w:sz w:val="20"/>
                <w:szCs w:val="20"/>
              </w:rPr>
              <w:t xml:space="preserve"> December 2022) (US $):</w:t>
            </w:r>
          </w:p>
        </w:tc>
        <w:tc>
          <w:tcPr>
            <w:tcW w:w="923" w:type="pct"/>
            <w:shd w:val="clear" w:color="auto" w:fill="auto"/>
          </w:tcPr>
          <w:p w14:paraId="67A26ECB" w14:textId="77777777" w:rsidR="00B1699E" w:rsidRDefault="001A3D8B">
            <w:pPr>
              <w:widowControl w:val="0"/>
              <w:jc w:val="right"/>
              <w:rPr>
                <w:sz w:val="20"/>
                <w:szCs w:val="20"/>
              </w:rPr>
            </w:pPr>
            <w:r>
              <w:rPr>
                <w:sz w:val="20"/>
                <w:szCs w:val="20"/>
              </w:rPr>
              <w:t>2,844,219</w:t>
            </w:r>
          </w:p>
        </w:tc>
      </w:tr>
      <w:tr w:rsidR="00B1699E" w14:paraId="7A919743" w14:textId="77777777">
        <w:trPr>
          <w:trHeight w:val="233"/>
        </w:trPr>
        <w:tc>
          <w:tcPr>
            <w:tcW w:w="4077" w:type="pct"/>
            <w:gridSpan w:val="3"/>
          </w:tcPr>
          <w:p w14:paraId="47413CD4" w14:textId="77777777" w:rsidR="00B1699E" w:rsidRDefault="001A3D8B">
            <w:pPr>
              <w:widowControl w:val="0"/>
              <w:jc w:val="left"/>
              <w:rPr>
                <w:sz w:val="20"/>
                <w:szCs w:val="20"/>
              </w:rPr>
            </w:pPr>
            <w:r>
              <w:rPr>
                <w:sz w:val="20"/>
                <w:szCs w:val="20"/>
              </w:rPr>
              <w:t xml:space="preserve">ODS to be phased out (as </w:t>
            </w:r>
            <w:proofErr w:type="gramStart"/>
            <w:r>
              <w:rPr>
                <w:sz w:val="20"/>
                <w:szCs w:val="20"/>
              </w:rPr>
              <w:t>at</w:t>
            </w:r>
            <w:proofErr w:type="gramEnd"/>
            <w:r>
              <w:rPr>
                <w:sz w:val="20"/>
                <w:szCs w:val="20"/>
              </w:rPr>
              <w:t xml:space="preserve"> June 2023) (ODP tonnes):</w:t>
            </w:r>
          </w:p>
        </w:tc>
        <w:tc>
          <w:tcPr>
            <w:tcW w:w="923" w:type="pct"/>
            <w:shd w:val="clear" w:color="auto" w:fill="auto"/>
            <w:vAlign w:val="bottom"/>
          </w:tcPr>
          <w:p w14:paraId="2CC772F3" w14:textId="77777777" w:rsidR="00B1699E" w:rsidRDefault="001A3D8B">
            <w:pPr>
              <w:widowControl w:val="0"/>
              <w:jc w:val="right"/>
              <w:rPr>
                <w:sz w:val="20"/>
                <w:szCs w:val="20"/>
              </w:rPr>
            </w:pPr>
            <w:r>
              <w:rPr>
                <w:sz w:val="20"/>
                <w:szCs w:val="20"/>
              </w:rPr>
              <w:t>84.0</w:t>
            </w:r>
          </w:p>
        </w:tc>
      </w:tr>
      <w:tr w:rsidR="00B1699E" w14:paraId="07DE6437" w14:textId="77777777">
        <w:trPr>
          <w:trHeight w:val="233"/>
        </w:trPr>
        <w:tc>
          <w:tcPr>
            <w:tcW w:w="4077" w:type="pct"/>
            <w:gridSpan w:val="3"/>
          </w:tcPr>
          <w:p w14:paraId="3E64CE04" w14:textId="77777777" w:rsidR="00B1699E" w:rsidRDefault="001A3D8B">
            <w:pPr>
              <w:widowControl w:val="0"/>
              <w:jc w:val="left"/>
              <w:rPr>
                <w:sz w:val="20"/>
                <w:szCs w:val="20"/>
              </w:rPr>
            </w:pPr>
            <w:r>
              <w:rPr>
                <w:sz w:val="20"/>
                <w:szCs w:val="20"/>
              </w:rPr>
              <w:t xml:space="preserve">ODS phased out (as </w:t>
            </w:r>
            <w:proofErr w:type="gramStart"/>
            <w:r>
              <w:rPr>
                <w:sz w:val="20"/>
                <w:szCs w:val="20"/>
              </w:rPr>
              <w:t>at</w:t>
            </w:r>
            <w:proofErr w:type="gramEnd"/>
            <w:r>
              <w:rPr>
                <w:sz w:val="20"/>
                <w:szCs w:val="20"/>
              </w:rPr>
              <w:t xml:space="preserve"> December 2022) (ODP tonnes):</w:t>
            </w:r>
          </w:p>
        </w:tc>
        <w:tc>
          <w:tcPr>
            <w:tcW w:w="923" w:type="pct"/>
            <w:shd w:val="clear" w:color="auto" w:fill="auto"/>
          </w:tcPr>
          <w:p w14:paraId="3C403FDA" w14:textId="77777777" w:rsidR="00B1699E" w:rsidRDefault="001A3D8B">
            <w:pPr>
              <w:widowControl w:val="0"/>
              <w:jc w:val="right"/>
              <w:rPr>
                <w:sz w:val="20"/>
                <w:szCs w:val="20"/>
              </w:rPr>
            </w:pPr>
            <w:r>
              <w:rPr>
                <w:sz w:val="20"/>
                <w:szCs w:val="20"/>
              </w:rPr>
              <w:t>78.8</w:t>
            </w:r>
          </w:p>
        </w:tc>
      </w:tr>
    </w:tbl>
    <w:p w14:paraId="79B75989" w14:textId="77777777" w:rsidR="00B1699E" w:rsidRDefault="00B1699E">
      <w:pPr>
        <w:widowControl w:val="0"/>
        <w:rPr>
          <w:sz w:val="20"/>
        </w:rPr>
      </w:pPr>
    </w:p>
    <w:p w14:paraId="09F2C885" w14:textId="77777777" w:rsidR="00B1699E" w:rsidRDefault="001A3D8B">
      <w:pPr>
        <w:pStyle w:val="Heading1"/>
        <w:widowControl w:val="0"/>
      </w:pPr>
      <w:r>
        <w:t>Summary of activities and funds approved by the Executive Committee:</w:t>
      </w:r>
    </w:p>
    <w:tbl>
      <w:tblPr>
        <w:tblStyle w:val="TableGrid30"/>
        <w:tblW w:w="5000" w:type="pct"/>
        <w:jc w:val="center"/>
        <w:tblInd w:w="0" w:type="dxa"/>
        <w:tblLook w:val="04A0" w:firstRow="1" w:lastRow="0" w:firstColumn="1" w:lastColumn="0" w:noHBand="0" w:noVBand="1"/>
      </w:tblPr>
      <w:tblGrid>
        <w:gridCol w:w="7626"/>
        <w:gridCol w:w="1724"/>
      </w:tblGrid>
      <w:tr w:rsidR="00B1699E" w14:paraId="5F35D9A7" w14:textId="77777777">
        <w:trPr>
          <w:jc w:val="center"/>
        </w:trPr>
        <w:tc>
          <w:tcPr>
            <w:tcW w:w="4078" w:type="pct"/>
            <w:tcBorders>
              <w:bottom w:val="single" w:sz="4" w:space="0" w:color="auto"/>
            </w:tcBorders>
          </w:tcPr>
          <w:p w14:paraId="42035196" w14:textId="77777777" w:rsidR="00B1699E" w:rsidRDefault="001A3D8B">
            <w:pPr>
              <w:widowControl w:val="0"/>
              <w:jc w:val="left"/>
              <w:rPr>
                <w:b/>
                <w:sz w:val="20"/>
                <w:szCs w:val="20"/>
                <w:lang w:val="en-GB"/>
              </w:rPr>
            </w:pPr>
            <w:r>
              <w:rPr>
                <w:b/>
                <w:sz w:val="20"/>
                <w:szCs w:val="20"/>
                <w:lang w:val="en-GB"/>
              </w:rPr>
              <w:t>Summary of activities</w:t>
            </w:r>
          </w:p>
          <w:p w14:paraId="145DB4F9" w14:textId="77777777" w:rsidR="00B1699E" w:rsidRDefault="00B1699E">
            <w:pPr>
              <w:widowControl w:val="0"/>
              <w:jc w:val="left"/>
              <w:rPr>
                <w:b/>
                <w:sz w:val="20"/>
                <w:szCs w:val="20"/>
                <w:lang w:val="en-GB"/>
              </w:rPr>
            </w:pPr>
          </w:p>
        </w:tc>
        <w:tc>
          <w:tcPr>
            <w:tcW w:w="922" w:type="pct"/>
            <w:tcBorders>
              <w:bottom w:val="single" w:sz="4" w:space="0" w:color="auto"/>
            </w:tcBorders>
          </w:tcPr>
          <w:p w14:paraId="69F460E3" w14:textId="77777777" w:rsidR="00B1699E" w:rsidRDefault="001A3D8B">
            <w:pPr>
              <w:widowControl w:val="0"/>
              <w:jc w:val="center"/>
              <w:rPr>
                <w:b/>
                <w:sz w:val="20"/>
                <w:szCs w:val="20"/>
                <w:lang w:val="en-GB"/>
              </w:rPr>
            </w:pPr>
            <w:r>
              <w:rPr>
                <w:b/>
                <w:sz w:val="20"/>
                <w:szCs w:val="20"/>
                <w:lang w:val="en-GB"/>
              </w:rPr>
              <w:t>Funds approved (US $)</w:t>
            </w:r>
          </w:p>
        </w:tc>
      </w:tr>
      <w:tr w:rsidR="00B1699E" w14:paraId="64FF3D22" w14:textId="77777777">
        <w:trPr>
          <w:jc w:val="center"/>
        </w:trPr>
        <w:tc>
          <w:tcPr>
            <w:tcW w:w="4078" w:type="pct"/>
            <w:tcBorders>
              <w:top w:val="single" w:sz="4" w:space="0" w:color="auto"/>
              <w:left w:val="single" w:sz="4" w:space="0" w:color="auto"/>
              <w:bottom w:val="single" w:sz="4" w:space="0" w:color="auto"/>
              <w:right w:val="single" w:sz="4" w:space="0" w:color="auto"/>
            </w:tcBorders>
          </w:tcPr>
          <w:p w14:paraId="2FEBB8CE" w14:textId="77777777" w:rsidR="00B1699E" w:rsidRDefault="001A3D8B">
            <w:pPr>
              <w:widowControl w:val="0"/>
              <w:ind w:left="360" w:hanging="360"/>
              <w:jc w:val="left"/>
              <w:rPr>
                <w:sz w:val="20"/>
                <w:szCs w:val="20"/>
                <w:lang w:val="en-GB"/>
              </w:rPr>
            </w:pPr>
            <w:r>
              <w:rPr>
                <w:sz w:val="20"/>
                <w:szCs w:val="20"/>
                <w:lang w:val="en-GB"/>
              </w:rPr>
              <w:t>(a)</w:t>
            </w:r>
            <w:r>
              <w:rPr>
                <w:sz w:val="20"/>
                <w:szCs w:val="20"/>
                <w:lang w:val="en-GB"/>
              </w:rPr>
              <w:tab/>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11D8836" w14:textId="77777777" w:rsidR="00B1699E" w:rsidRDefault="001A3D8B">
            <w:pPr>
              <w:widowControl w:val="0"/>
              <w:jc w:val="right"/>
              <w:rPr>
                <w:sz w:val="20"/>
                <w:szCs w:val="20"/>
              </w:rPr>
            </w:pPr>
            <w:r>
              <w:rPr>
                <w:sz w:val="20"/>
                <w:szCs w:val="20"/>
              </w:rPr>
              <w:t>620,630</w:t>
            </w:r>
          </w:p>
        </w:tc>
      </w:tr>
      <w:tr w:rsidR="00B1699E" w14:paraId="2785C274" w14:textId="77777777">
        <w:trPr>
          <w:jc w:val="center"/>
        </w:trPr>
        <w:tc>
          <w:tcPr>
            <w:tcW w:w="4078" w:type="pct"/>
            <w:tcBorders>
              <w:top w:val="single" w:sz="4" w:space="0" w:color="auto"/>
              <w:left w:val="single" w:sz="4" w:space="0" w:color="auto"/>
              <w:bottom w:val="single" w:sz="4" w:space="0" w:color="auto"/>
              <w:right w:val="single" w:sz="4" w:space="0" w:color="auto"/>
            </w:tcBorders>
          </w:tcPr>
          <w:p w14:paraId="2ED92010" w14:textId="77777777" w:rsidR="00B1699E" w:rsidRDefault="001A3D8B">
            <w:pPr>
              <w:widowControl w:val="0"/>
              <w:ind w:left="360" w:hanging="360"/>
              <w:jc w:val="left"/>
              <w:rPr>
                <w:sz w:val="20"/>
                <w:szCs w:val="20"/>
                <w:lang w:val="en-GB"/>
              </w:rPr>
            </w:pPr>
            <w:r>
              <w:rPr>
                <w:sz w:val="20"/>
                <w:szCs w:val="20"/>
                <w:lang w:val="en-GB"/>
              </w:rPr>
              <w:t>(b)</w:t>
            </w:r>
            <w:r>
              <w:rPr>
                <w:sz w:val="20"/>
                <w:szCs w:val="20"/>
                <w:lang w:val="en-GB"/>
              </w:rPr>
              <w:tab/>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5AAFDB87" w14:textId="77777777" w:rsidR="00B1699E" w:rsidRDefault="001A3D8B">
            <w:pPr>
              <w:widowControl w:val="0"/>
              <w:jc w:val="right"/>
              <w:rPr>
                <w:sz w:val="20"/>
                <w:szCs w:val="20"/>
              </w:rPr>
            </w:pPr>
            <w:r>
              <w:rPr>
                <w:sz w:val="20"/>
                <w:szCs w:val="20"/>
              </w:rPr>
              <w:t>1,035,452</w:t>
            </w:r>
          </w:p>
        </w:tc>
      </w:tr>
      <w:tr w:rsidR="00B1699E" w14:paraId="70B7D1BE" w14:textId="77777777">
        <w:trPr>
          <w:jc w:val="center"/>
        </w:trPr>
        <w:tc>
          <w:tcPr>
            <w:tcW w:w="4078" w:type="pct"/>
            <w:tcBorders>
              <w:top w:val="single" w:sz="4" w:space="0" w:color="auto"/>
              <w:left w:val="single" w:sz="4" w:space="0" w:color="auto"/>
              <w:bottom w:val="single" w:sz="4" w:space="0" w:color="auto"/>
              <w:right w:val="single" w:sz="4" w:space="0" w:color="auto"/>
            </w:tcBorders>
          </w:tcPr>
          <w:p w14:paraId="5181B202" w14:textId="77777777" w:rsidR="00B1699E" w:rsidRDefault="001A3D8B">
            <w:pPr>
              <w:widowControl w:val="0"/>
              <w:ind w:left="360" w:hanging="360"/>
              <w:jc w:val="left"/>
              <w:rPr>
                <w:sz w:val="20"/>
                <w:szCs w:val="20"/>
                <w:lang w:val="en-GB"/>
              </w:rPr>
            </w:pPr>
            <w:r>
              <w:rPr>
                <w:sz w:val="20"/>
                <w:szCs w:val="20"/>
                <w:lang w:val="en-GB"/>
              </w:rPr>
              <w:t>(c)</w:t>
            </w:r>
            <w:r>
              <w:rPr>
                <w:sz w:val="20"/>
                <w:szCs w:val="20"/>
                <w:lang w:val="en-GB"/>
              </w:rPr>
              <w:tab/>
              <w:t xml:space="preserve">Project preparation, technical assistance, </w:t>
            </w:r>
            <w:proofErr w:type="gramStart"/>
            <w:r>
              <w:rPr>
                <w:sz w:val="20"/>
                <w:szCs w:val="20"/>
                <w:lang w:val="en-GB"/>
              </w:rPr>
              <w:t>training</w:t>
            </w:r>
            <w:proofErr w:type="gramEnd"/>
            <w:r>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7796D6B5" w14:textId="77777777" w:rsidR="00B1699E" w:rsidRDefault="001A3D8B">
            <w:pPr>
              <w:widowControl w:val="0"/>
              <w:jc w:val="right"/>
              <w:rPr>
                <w:sz w:val="20"/>
                <w:szCs w:val="20"/>
              </w:rPr>
            </w:pPr>
            <w:r>
              <w:rPr>
                <w:sz w:val="20"/>
                <w:szCs w:val="20"/>
              </w:rPr>
              <w:t>1,896,296</w:t>
            </w:r>
          </w:p>
        </w:tc>
      </w:tr>
      <w:tr w:rsidR="00B1699E" w14:paraId="0286C836" w14:textId="77777777">
        <w:trPr>
          <w:jc w:val="center"/>
        </w:trPr>
        <w:tc>
          <w:tcPr>
            <w:tcW w:w="4078" w:type="pct"/>
            <w:tcBorders>
              <w:top w:val="single" w:sz="4" w:space="0" w:color="auto"/>
              <w:left w:val="single" w:sz="4" w:space="0" w:color="auto"/>
              <w:bottom w:val="single" w:sz="4" w:space="0" w:color="auto"/>
              <w:right w:val="single" w:sz="4" w:space="0" w:color="auto"/>
            </w:tcBorders>
          </w:tcPr>
          <w:p w14:paraId="56F646C1" w14:textId="77777777" w:rsidR="00B1699E" w:rsidRDefault="001A3D8B">
            <w:pPr>
              <w:widowControl w:val="0"/>
              <w:tabs>
                <w:tab w:val="left" w:pos="6983"/>
                <w:tab w:val="right" w:pos="7560"/>
              </w:tabs>
              <w:ind w:left="6931" w:right="-108"/>
              <w:jc w:val="left"/>
              <w:rPr>
                <w:sz w:val="20"/>
                <w:szCs w:val="20"/>
                <w:lang w:val="en-GB"/>
              </w:rPr>
            </w:pPr>
            <w:r>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41054722" w14:textId="77777777" w:rsidR="00B1699E" w:rsidRDefault="001A3D8B">
            <w:pPr>
              <w:widowControl w:val="0"/>
              <w:jc w:val="right"/>
              <w:rPr>
                <w:sz w:val="20"/>
                <w:szCs w:val="20"/>
                <w:lang w:val="en-GB"/>
              </w:rPr>
            </w:pPr>
            <w:r>
              <w:rPr>
                <w:sz w:val="20"/>
                <w:szCs w:val="20"/>
                <w:lang w:val="en-GB"/>
              </w:rPr>
              <w:t>3,552,379</w:t>
            </w:r>
          </w:p>
        </w:tc>
      </w:tr>
      <w:tr w:rsidR="00B1699E" w14:paraId="46D25A5B" w14:textId="77777777">
        <w:trPr>
          <w:jc w:val="center"/>
        </w:trPr>
        <w:tc>
          <w:tcPr>
            <w:tcW w:w="4078" w:type="pct"/>
            <w:tcBorders>
              <w:top w:val="single" w:sz="4" w:space="0" w:color="auto"/>
              <w:left w:val="single" w:sz="4" w:space="0" w:color="auto"/>
              <w:bottom w:val="single" w:sz="4" w:space="0" w:color="auto"/>
              <w:right w:val="single" w:sz="4" w:space="0" w:color="auto"/>
            </w:tcBorders>
          </w:tcPr>
          <w:p w14:paraId="07BB5F77" w14:textId="77777777" w:rsidR="00B1699E" w:rsidRDefault="001A3D8B">
            <w:pPr>
              <w:widowControl w:val="0"/>
              <w:ind w:left="360" w:hanging="360"/>
              <w:jc w:val="left"/>
              <w:rPr>
                <w:sz w:val="20"/>
                <w:szCs w:val="20"/>
                <w:lang w:val="en-GB"/>
              </w:rPr>
            </w:pPr>
            <w:r>
              <w:rPr>
                <w:sz w:val="20"/>
                <w:szCs w:val="20"/>
                <w:lang w:val="en-GB"/>
              </w:rPr>
              <w:t>(d)</w:t>
            </w:r>
            <w:r>
              <w:rPr>
                <w:sz w:val="20"/>
                <w:szCs w:val="20"/>
                <w:lang w:val="en-GB"/>
              </w:rPr>
              <w:tab/>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A4A1347" w14:textId="77777777" w:rsidR="00B1699E" w:rsidRDefault="001A3D8B">
            <w:pPr>
              <w:widowControl w:val="0"/>
              <w:jc w:val="right"/>
              <w:rPr>
                <w:color w:val="000000" w:themeColor="text1"/>
                <w:sz w:val="20"/>
                <w:szCs w:val="20"/>
              </w:rPr>
            </w:pPr>
            <w:r>
              <w:rPr>
                <w:color w:val="000000" w:themeColor="text1"/>
                <w:sz w:val="20"/>
                <w:szCs w:val="20"/>
              </w:rPr>
              <w:t>150,000</w:t>
            </w:r>
          </w:p>
        </w:tc>
      </w:tr>
    </w:tbl>
    <w:p w14:paraId="0EE1423C" w14:textId="77777777" w:rsidR="00B1699E" w:rsidRDefault="00B1699E">
      <w:pPr>
        <w:widowControl w:val="0"/>
      </w:pPr>
    </w:p>
    <w:p w14:paraId="72B69DDC" w14:textId="77777777" w:rsidR="00B1699E" w:rsidRDefault="001A3D8B">
      <w:pPr>
        <w:widowControl w:val="0"/>
        <w:spacing w:after="240"/>
        <w:rPr>
          <w:u w:val="single"/>
          <w:lang w:val="en-GB"/>
        </w:rPr>
      </w:pPr>
      <w:r>
        <w:rPr>
          <w:u w:val="single"/>
          <w:lang w:val="en-GB"/>
        </w:rPr>
        <w:t>Progress report</w:t>
      </w:r>
    </w:p>
    <w:p w14:paraId="62D2E540" w14:textId="77777777" w:rsidR="00B1699E" w:rsidRDefault="001A3D8B">
      <w:pPr>
        <w:pStyle w:val="Heading1"/>
      </w:pPr>
      <w:r>
        <w:t xml:space="preserve">Burkina Faso's NOU implemented phase XIV of the IS project, achieving six out of seven performance objectives. The NOU collected ODS and HFC import data and submitted country programme and Article 7 data to the Fund and Ozone Secretariats, respectively. Annual meetings with stakeholders, including the National Ozone Committee, were held for effective coordination. The NOU oversaw training for 116 RAC technicians and 106 customs officers. Ongoing activities included raising awareness about HCFC alternatives, relevant </w:t>
      </w:r>
      <w:proofErr w:type="gramStart"/>
      <w:r>
        <w:t>laws</w:t>
      </w:r>
      <w:proofErr w:type="gramEnd"/>
      <w:r>
        <w:t xml:space="preserve"> and regulations. Burkina Faso actively observed World Ozone Day and engaged in Montreal Protocol-related meetings. </w:t>
      </w:r>
    </w:p>
    <w:p w14:paraId="4FB1AA7B" w14:textId="77777777" w:rsidR="00B1699E" w:rsidRDefault="001A3D8B">
      <w:pPr>
        <w:widowControl w:val="0"/>
        <w:spacing w:after="240"/>
      </w:pPr>
      <w:r>
        <w:rPr>
          <w:u w:val="single"/>
          <w:lang w:val="en-GB"/>
        </w:rPr>
        <w:t>Plan of action</w:t>
      </w:r>
    </w:p>
    <w:p w14:paraId="6DE60F8A" w14:textId="77777777" w:rsidR="00B1699E" w:rsidRDefault="001A3D8B">
      <w:pPr>
        <w:pStyle w:val="Heading1"/>
      </w:pPr>
      <w:r>
        <w:t>In Phase XV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and preparation of the overarching strategy for the KIP.</w:t>
      </w:r>
    </w:p>
    <w:p w14:paraId="2DEF1FB0" w14:textId="77777777" w:rsidR="00B1699E" w:rsidRDefault="001A3D8B">
      <w:pPr>
        <w:widowControl w:val="0"/>
        <w:spacing w:after="240"/>
        <w:rPr>
          <w:u w:val="single"/>
          <w:lang w:val="en-GB"/>
        </w:rPr>
      </w:pPr>
      <w:r>
        <w:rPr>
          <w:u w:val="single"/>
          <w:lang w:val="en-GB"/>
        </w:rPr>
        <w:t>Sustainability and risk assessment</w:t>
      </w:r>
    </w:p>
    <w:p w14:paraId="499F74D5" w14:textId="77777777" w:rsidR="00B1699E" w:rsidRDefault="001A3D8B">
      <w:pPr>
        <w:pStyle w:val="Heading1"/>
        <w:rPr>
          <w:sz w:val="24"/>
          <w:szCs w:val="24"/>
        </w:rPr>
      </w:pPr>
      <w:r>
        <w:rPr>
          <w:rStyle w:val="normaltextrun"/>
          <w:color w:val="000000"/>
          <w:shd w:val="clear" w:color="auto" w:fill="FFFFFF"/>
        </w:rPr>
        <w:t xml:space="preserve">The IS project can be successfully implemented in Burkina Faso under conditions of stable funding. Stakeholders, relevant associations, </w:t>
      </w:r>
      <w:proofErr w:type="gramStart"/>
      <w:r>
        <w:rPr>
          <w:rStyle w:val="normaltextrun"/>
          <w:color w:val="000000"/>
          <w:shd w:val="clear" w:color="auto" w:fill="FFFFFF"/>
        </w:rPr>
        <w:t>ministries</w:t>
      </w:r>
      <w:proofErr w:type="gramEnd"/>
      <w:r>
        <w:rPr>
          <w:rStyle w:val="normaltextrun"/>
          <w:color w:val="000000"/>
          <w:shd w:val="clear" w:color="auto" w:fill="FFFFFF"/>
        </w:rPr>
        <w:t xml:space="preserve"> and agencies actively participate in the development of recommendations and amendments to laws and regulations, as well as public awareness and promotional activities. The NOU is continuously guided by the National Ozone Steering Committee which comprises of key line Ministries, the RAC </w:t>
      </w:r>
      <w:proofErr w:type="gramStart"/>
      <w:r>
        <w:rPr>
          <w:rStyle w:val="normaltextrun"/>
          <w:color w:val="000000"/>
          <w:shd w:val="clear" w:color="auto" w:fill="FFFFFF"/>
        </w:rPr>
        <w:t>sector</w:t>
      </w:r>
      <w:proofErr w:type="gramEnd"/>
      <w:r>
        <w:rPr>
          <w:rStyle w:val="normaltextrun"/>
          <w:color w:val="000000"/>
          <w:shd w:val="clear" w:color="auto" w:fill="FFFFFF"/>
        </w:rPr>
        <w:t xml:space="preserve"> and other relevant agencies. </w:t>
      </w:r>
      <w:r>
        <w:rPr>
          <w:rStyle w:val="eop"/>
          <w:color w:val="000000"/>
          <w:shd w:val="clear" w:color="auto" w:fill="FFFFFF"/>
        </w:rPr>
        <w:t> </w:t>
      </w:r>
    </w:p>
    <w:p w14:paraId="0551FDAD" w14:textId="77777777" w:rsidR="00B1699E" w:rsidRDefault="001A3D8B">
      <w:pPr>
        <w:widowControl w:val="0"/>
        <w:rPr>
          <w:b/>
          <w:color w:val="000000" w:themeColor="text1"/>
        </w:rPr>
      </w:pPr>
      <w:r>
        <w:rPr>
          <w:b/>
          <w:color w:val="000000" w:themeColor="text1"/>
        </w:rPr>
        <w:t xml:space="preserve">Cook Islands: Renewal of institutional strengthening </w:t>
      </w:r>
    </w:p>
    <w:tbl>
      <w:tblPr>
        <w:tblStyle w:val="TableGrid"/>
        <w:tblW w:w="5000" w:type="pct"/>
        <w:jc w:val="center"/>
        <w:tblLayout w:type="fixed"/>
        <w:tblLook w:val="04A0" w:firstRow="1" w:lastRow="0" w:firstColumn="1" w:lastColumn="0" w:noHBand="0" w:noVBand="1"/>
      </w:tblPr>
      <w:tblGrid>
        <w:gridCol w:w="5875"/>
        <w:gridCol w:w="1700"/>
        <w:gridCol w:w="1775"/>
      </w:tblGrid>
      <w:tr w:rsidR="00B1699E" w14:paraId="4C84110C" w14:textId="77777777">
        <w:trPr>
          <w:trHeight w:val="278"/>
          <w:tblHeader/>
          <w:jc w:val="center"/>
        </w:trPr>
        <w:tc>
          <w:tcPr>
            <w:tcW w:w="4051" w:type="pct"/>
            <w:gridSpan w:val="2"/>
            <w:tcBorders>
              <w:bottom w:val="single" w:sz="4" w:space="0" w:color="auto"/>
            </w:tcBorders>
          </w:tcPr>
          <w:p w14:paraId="357D97B6" w14:textId="77777777" w:rsidR="00B1699E" w:rsidRDefault="001A3D8B">
            <w:pPr>
              <w:widowControl w:val="0"/>
              <w:rPr>
                <w:b/>
                <w:color w:val="000000" w:themeColor="text1"/>
                <w:sz w:val="20"/>
                <w:szCs w:val="20"/>
              </w:rPr>
            </w:pPr>
            <w:r>
              <w:rPr>
                <w:b/>
                <w:color w:val="000000" w:themeColor="text1"/>
                <w:sz w:val="20"/>
                <w:szCs w:val="20"/>
              </w:rPr>
              <w:t>Summary of the project and country profile</w:t>
            </w:r>
          </w:p>
        </w:tc>
        <w:tc>
          <w:tcPr>
            <w:tcW w:w="949" w:type="pct"/>
          </w:tcPr>
          <w:p w14:paraId="2E31EDFF" w14:textId="77777777" w:rsidR="00B1699E" w:rsidRDefault="00B1699E">
            <w:pPr>
              <w:widowControl w:val="0"/>
              <w:jc w:val="right"/>
              <w:rPr>
                <w:b/>
                <w:color w:val="000000" w:themeColor="text1"/>
                <w:sz w:val="20"/>
                <w:szCs w:val="20"/>
              </w:rPr>
            </w:pPr>
          </w:p>
        </w:tc>
      </w:tr>
      <w:tr w:rsidR="00B1699E" w14:paraId="498938E2" w14:textId="77777777">
        <w:trPr>
          <w:trHeight w:val="233"/>
          <w:jc w:val="center"/>
        </w:trPr>
        <w:tc>
          <w:tcPr>
            <w:tcW w:w="4051" w:type="pct"/>
            <w:gridSpan w:val="2"/>
            <w:tcBorders>
              <w:bottom w:val="single" w:sz="4" w:space="0" w:color="auto"/>
            </w:tcBorders>
          </w:tcPr>
          <w:p w14:paraId="018EE928" w14:textId="77777777" w:rsidR="00B1699E" w:rsidRDefault="001A3D8B">
            <w:pPr>
              <w:widowControl w:val="0"/>
              <w:rPr>
                <w:color w:val="000000" w:themeColor="text1"/>
                <w:sz w:val="20"/>
                <w:szCs w:val="20"/>
              </w:rPr>
            </w:pPr>
            <w:r>
              <w:rPr>
                <w:color w:val="000000" w:themeColor="text1"/>
                <w:sz w:val="20"/>
                <w:szCs w:val="20"/>
              </w:rPr>
              <w:t>Implementing agency:</w:t>
            </w:r>
          </w:p>
        </w:tc>
        <w:tc>
          <w:tcPr>
            <w:tcW w:w="949" w:type="pct"/>
            <w:tcBorders>
              <w:bottom w:val="single" w:sz="4" w:space="0" w:color="auto"/>
            </w:tcBorders>
          </w:tcPr>
          <w:p w14:paraId="6293574E" w14:textId="77777777" w:rsidR="00B1699E" w:rsidRDefault="001A3D8B">
            <w:pPr>
              <w:widowControl w:val="0"/>
              <w:jc w:val="center"/>
              <w:rPr>
                <w:color w:val="000000" w:themeColor="text1"/>
                <w:sz w:val="20"/>
                <w:szCs w:val="20"/>
              </w:rPr>
            </w:pPr>
            <w:r>
              <w:rPr>
                <w:color w:val="000000" w:themeColor="text1"/>
                <w:sz w:val="20"/>
                <w:szCs w:val="20"/>
              </w:rPr>
              <w:t>UNEP</w:t>
            </w:r>
          </w:p>
        </w:tc>
      </w:tr>
      <w:tr w:rsidR="00B1699E" w14:paraId="7678CC13" w14:textId="77777777">
        <w:trPr>
          <w:trHeight w:val="233"/>
          <w:jc w:val="center"/>
        </w:trPr>
        <w:tc>
          <w:tcPr>
            <w:tcW w:w="4051" w:type="pct"/>
            <w:gridSpan w:val="2"/>
            <w:tcBorders>
              <w:top w:val="single" w:sz="4" w:space="0" w:color="auto"/>
              <w:left w:val="single" w:sz="4" w:space="0" w:color="auto"/>
              <w:bottom w:val="nil"/>
              <w:right w:val="single" w:sz="4" w:space="0" w:color="auto"/>
            </w:tcBorders>
          </w:tcPr>
          <w:p w14:paraId="30580A79" w14:textId="77777777" w:rsidR="00B1699E" w:rsidRDefault="001A3D8B">
            <w:pPr>
              <w:widowControl w:val="0"/>
              <w:rPr>
                <w:color w:val="000000" w:themeColor="text1"/>
                <w:sz w:val="20"/>
                <w:szCs w:val="20"/>
              </w:rPr>
            </w:pPr>
            <w:r>
              <w:rPr>
                <w:color w:val="000000" w:themeColor="text1"/>
                <w:sz w:val="20"/>
                <w:szCs w:val="20"/>
              </w:rPr>
              <w:t>Amounts previously approved for institutional strengthening (US $):</w:t>
            </w:r>
          </w:p>
        </w:tc>
        <w:tc>
          <w:tcPr>
            <w:tcW w:w="949" w:type="pct"/>
            <w:tcBorders>
              <w:top w:val="single" w:sz="4" w:space="0" w:color="auto"/>
              <w:left w:val="single" w:sz="4" w:space="0" w:color="auto"/>
              <w:bottom w:val="nil"/>
              <w:right w:val="single" w:sz="4" w:space="0" w:color="auto"/>
            </w:tcBorders>
          </w:tcPr>
          <w:p w14:paraId="3C968BAA" w14:textId="77777777" w:rsidR="00B1699E" w:rsidRDefault="00B1699E">
            <w:pPr>
              <w:widowControl w:val="0"/>
              <w:jc w:val="right"/>
              <w:rPr>
                <w:color w:val="000000" w:themeColor="text1"/>
                <w:sz w:val="20"/>
                <w:szCs w:val="20"/>
              </w:rPr>
            </w:pPr>
          </w:p>
        </w:tc>
      </w:tr>
      <w:tr w:rsidR="00B1699E" w14:paraId="1AF10566" w14:textId="77777777">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1339F482" w14:textId="77777777" w:rsidR="00B1699E" w:rsidRDefault="001A3D8B">
            <w:pPr>
              <w:widowControl w:val="0"/>
              <w:ind w:left="4707" w:right="-198"/>
              <w:jc w:val="left"/>
              <w:rPr>
                <w:color w:val="000000" w:themeColor="text1"/>
                <w:sz w:val="20"/>
                <w:szCs w:val="20"/>
              </w:rPr>
            </w:pPr>
            <w:r>
              <w:rPr>
                <w:color w:val="000000" w:themeColor="text1"/>
                <w:sz w:val="20"/>
                <w:szCs w:val="20"/>
              </w:rPr>
              <w:t>Phase I:</w:t>
            </w:r>
          </w:p>
        </w:tc>
        <w:tc>
          <w:tcPr>
            <w:tcW w:w="909" w:type="pct"/>
            <w:tcBorders>
              <w:top w:val="nil"/>
              <w:left w:val="nil"/>
              <w:bottom w:val="nil"/>
              <w:right w:val="single" w:sz="4" w:space="0" w:color="auto"/>
            </w:tcBorders>
            <w:shd w:val="clear" w:color="auto" w:fill="FFFFFF" w:themeFill="background1"/>
            <w:vAlign w:val="bottom"/>
          </w:tcPr>
          <w:p w14:paraId="3165DF97" w14:textId="77777777" w:rsidR="00B1699E" w:rsidRDefault="001A3D8B">
            <w:pPr>
              <w:widowControl w:val="0"/>
              <w:ind w:left="-25"/>
              <w:jc w:val="right"/>
              <w:rPr>
                <w:color w:val="000000" w:themeColor="text1"/>
                <w:sz w:val="20"/>
                <w:szCs w:val="20"/>
              </w:rPr>
            </w:pPr>
            <w:r>
              <w:rPr>
                <w:color w:val="000000" w:themeColor="text1"/>
                <w:sz w:val="20"/>
                <w:szCs w:val="20"/>
              </w:rPr>
              <w:t>Dec-04 &amp; Nov-06</w:t>
            </w:r>
          </w:p>
        </w:tc>
        <w:tc>
          <w:tcPr>
            <w:tcW w:w="949" w:type="pct"/>
            <w:tcBorders>
              <w:top w:val="nil"/>
              <w:left w:val="single" w:sz="4" w:space="0" w:color="auto"/>
              <w:bottom w:val="nil"/>
              <w:right w:val="single" w:sz="4" w:space="0" w:color="auto"/>
            </w:tcBorders>
            <w:shd w:val="clear" w:color="auto" w:fill="FFFFFF" w:themeFill="background1"/>
            <w:vAlign w:val="bottom"/>
          </w:tcPr>
          <w:p w14:paraId="2C3F7ED2" w14:textId="77777777" w:rsidR="00B1699E" w:rsidRDefault="001A3D8B">
            <w:pPr>
              <w:widowControl w:val="0"/>
              <w:jc w:val="right"/>
              <w:rPr>
                <w:color w:val="000000" w:themeColor="text1"/>
                <w:sz w:val="20"/>
                <w:szCs w:val="20"/>
              </w:rPr>
            </w:pPr>
            <w:r>
              <w:rPr>
                <w:color w:val="000000" w:themeColor="text1"/>
                <w:sz w:val="20"/>
                <w:szCs w:val="20"/>
              </w:rPr>
              <w:t>30,000</w:t>
            </w:r>
          </w:p>
        </w:tc>
      </w:tr>
      <w:tr w:rsidR="00B1699E" w14:paraId="536BF68A" w14:textId="77777777">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2B68DBFE" w14:textId="77777777" w:rsidR="00B1699E" w:rsidRDefault="001A3D8B">
            <w:pPr>
              <w:widowControl w:val="0"/>
              <w:ind w:left="4707" w:right="-198"/>
              <w:jc w:val="left"/>
              <w:rPr>
                <w:color w:val="000000" w:themeColor="text1"/>
                <w:sz w:val="20"/>
                <w:szCs w:val="20"/>
              </w:rPr>
            </w:pPr>
            <w:r>
              <w:rPr>
                <w:color w:val="000000" w:themeColor="text1"/>
                <w:sz w:val="20"/>
                <w:szCs w:val="20"/>
              </w:rPr>
              <w:t>Phase II:</w:t>
            </w:r>
          </w:p>
        </w:tc>
        <w:tc>
          <w:tcPr>
            <w:tcW w:w="909" w:type="pct"/>
            <w:tcBorders>
              <w:top w:val="nil"/>
              <w:left w:val="nil"/>
              <w:bottom w:val="nil"/>
              <w:right w:val="single" w:sz="4" w:space="0" w:color="auto"/>
            </w:tcBorders>
            <w:shd w:val="clear" w:color="auto" w:fill="FFFFFF" w:themeFill="background1"/>
            <w:vAlign w:val="bottom"/>
          </w:tcPr>
          <w:p w14:paraId="70CC731E" w14:textId="77777777" w:rsidR="00B1699E" w:rsidRDefault="001A3D8B">
            <w:pPr>
              <w:widowControl w:val="0"/>
              <w:ind w:left="-166"/>
              <w:jc w:val="right"/>
              <w:rPr>
                <w:color w:val="000000" w:themeColor="text1"/>
                <w:sz w:val="20"/>
                <w:szCs w:val="20"/>
              </w:rPr>
            </w:pPr>
            <w:r>
              <w:rPr>
                <w:color w:val="000000" w:themeColor="text1"/>
                <w:sz w:val="20"/>
                <w:szCs w:val="20"/>
              </w:rPr>
              <w:t>Nov-07 &amp; Nov-09</w:t>
            </w:r>
          </w:p>
        </w:tc>
        <w:tc>
          <w:tcPr>
            <w:tcW w:w="949" w:type="pct"/>
            <w:tcBorders>
              <w:top w:val="nil"/>
              <w:left w:val="single" w:sz="4" w:space="0" w:color="auto"/>
              <w:bottom w:val="nil"/>
              <w:right w:val="single" w:sz="4" w:space="0" w:color="auto"/>
            </w:tcBorders>
            <w:shd w:val="clear" w:color="auto" w:fill="FFFFFF" w:themeFill="background1"/>
            <w:vAlign w:val="bottom"/>
          </w:tcPr>
          <w:p w14:paraId="6E69298D" w14:textId="77777777" w:rsidR="00B1699E" w:rsidRDefault="001A3D8B">
            <w:pPr>
              <w:widowControl w:val="0"/>
              <w:jc w:val="right"/>
              <w:rPr>
                <w:color w:val="000000" w:themeColor="text1"/>
                <w:sz w:val="20"/>
                <w:szCs w:val="20"/>
              </w:rPr>
            </w:pPr>
            <w:r>
              <w:rPr>
                <w:color w:val="000000" w:themeColor="text1"/>
                <w:sz w:val="20"/>
                <w:szCs w:val="20"/>
              </w:rPr>
              <w:t>47,500</w:t>
            </w:r>
          </w:p>
        </w:tc>
      </w:tr>
      <w:tr w:rsidR="00B1699E" w14:paraId="745B1E66" w14:textId="77777777">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6FDDF0C2" w14:textId="77777777" w:rsidR="00B1699E" w:rsidRDefault="001A3D8B">
            <w:pPr>
              <w:widowControl w:val="0"/>
              <w:ind w:left="4707" w:right="-198"/>
              <w:jc w:val="left"/>
              <w:rPr>
                <w:color w:val="000000" w:themeColor="text1"/>
                <w:sz w:val="20"/>
                <w:szCs w:val="20"/>
              </w:rPr>
            </w:pPr>
            <w:r>
              <w:rPr>
                <w:color w:val="000000" w:themeColor="text1"/>
                <w:sz w:val="20"/>
                <w:szCs w:val="20"/>
              </w:rPr>
              <w:t>Phase III:</w:t>
            </w:r>
          </w:p>
        </w:tc>
        <w:tc>
          <w:tcPr>
            <w:tcW w:w="909" w:type="pct"/>
            <w:tcBorders>
              <w:top w:val="nil"/>
              <w:left w:val="nil"/>
              <w:bottom w:val="nil"/>
              <w:right w:val="single" w:sz="4" w:space="0" w:color="auto"/>
            </w:tcBorders>
            <w:shd w:val="clear" w:color="auto" w:fill="FFFFFF" w:themeFill="background1"/>
            <w:vAlign w:val="bottom"/>
          </w:tcPr>
          <w:p w14:paraId="306A4082" w14:textId="77777777" w:rsidR="00B1699E" w:rsidRDefault="001A3D8B">
            <w:pPr>
              <w:widowControl w:val="0"/>
              <w:jc w:val="right"/>
              <w:rPr>
                <w:color w:val="000000" w:themeColor="text1"/>
                <w:sz w:val="20"/>
                <w:szCs w:val="20"/>
              </w:rPr>
            </w:pPr>
            <w:r>
              <w:rPr>
                <w:color w:val="000000" w:themeColor="text1"/>
                <w:sz w:val="20"/>
                <w:szCs w:val="20"/>
              </w:rPr>
              <w:t>Dec-10</w:t>
            </w:r>
          </w:p>
        </w:tc>
        <w:tc>
          <w:tcPr>
            <w:tcW w:w="949" w:type="pct"/>
            <w:tcBorders>
              <w:top w:val="nil"/>
              <w:left w:val="single" w:sz="4" w:space="0" w:color="auto"/>
              <w:bottom w:val="nil"/>
              <w:right w:val="single" w:sz="4" w:space="0" w:color="auto"/>
            </w:tcBorders>
            <w:shd w:val="clear" w:color="auto" w:fill="FFFFFF" w:themeFill="background1"/>
            <w:vAlign w:val="bottom"/>
          </w:tcPr>
          <w:p w14:paraId="773982C8" w14:textId="77777777" w:rsidR="00B1699E" w:rsidRDefault="001A3D8B">
            <w:pPr>
              <w:widowControl w:val="0"/>
              <w:jc w:val="right"/>
              <w:rPr>
                <w:color w:val="000000" w:themeColor="text1"/>
                <w:sz w:val="20"/>
                <w:szCs w:val="20"/>
              </w:rPr>
            </w:pPr>
            <w:r>
              <w:rPr>
                <w:color w:val="000000" w:themeColor="text1"/>
                <w:sz w:val="20"/>
                <w:szCs w:val="20"/>
              </w:rPr>
              <w:t>60,000</w:t>
            </w:r>
          </w:p>
        </w:tc>
      </w:tr>
      <w:tr w:rsidR="00B1699E" w14:paraId="1D18B6DF" w14:textId="77777777">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66AA370C" w14:textId="77777777" w:rsidR="00B1699E" w:rsidRDefault="001A3D8B">
            <w:pPr>
              <w:widowControl w:val="0"/>
              <w:ind w:left="4707" w:right="-198"/>
              <w:jc w:val="left"/>
              <w:rPr>
                <w:color w:val="000000" w:themeColor="text1"/>
                <w:sz w:val="20"/>
                <w:szCs w:val="20"/>
              </w:rPr>
            </w:pPr>
            <w:r>
              <w:rPr>
                <w:color w:val="000000" w:themeColor="text1"/>
                <w:sz w:val="20"/>
                <w:szCs w:val="20"/>
              </w:rPr>
              <w:t>Phase IV:</w:t>
            </w:r>
          </w:p>
        </w:tc>
        <w:tc>
          <w:tcPr>
            <w:tcW w:w="909" w:type="pct"/>
            <w:tcBorders>
              <w:top w:val="nil"/>
              <w:left w:val="nil"/>
              <w:bottom w:val="nil"/>
              <w:right w:val="single" w:sz="4" w:space="0" w:color="auto"/>
            </w:tcBorders>
            <w:shd w:val="clear" w:color="auto" w:fill="FFFFFF" w:themeFill="background1"/>
            <w:vAlign w:val="bottom"/>
          </w:tcPr>
          <w:p w14:paraId="2B0EBB46"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Jul-12</w:t>
            </w:r>
          </w:p>
        </w:tc>
        <w:tc>
          <w:tcPr>
            <w:tcW w:w="949" w:type="pct"/>
            <w:tcBorders>
              <w:top w:val="nil"/>
              <w:left w:val="single" w:sz="4" w:space="0" w:color="auto"/>
              <w:bottom w:val="nil"/>
              <w:right w:val="single" w:sz="4" w:space="0" w:color="auto"/>
            </w:tcBorders>
            <w:shd w:val="clear" w:color="auto" w:fill="FFFFFF" w:themeFill="background1"/>
          </w:tcPr>
          <w:p w14:paraId="6F334631" w14:textId="77777777" w:rsidR="00B1699E" w:rsidRDefault="001A3D8B">
            <w:pPr>
              <w:widowControl w:val="0"/>
              <w:jc w:val="right"/>
              <w:rPr>
                <w:color w:val="000000" w:themeColor="text1"/>
                <w:sz w:val="20"/>
                <w:szCs w:val="20"/>
              </w:rPr>
            </w:pPr>
            <w:r>
              <w:rPr>
                <w:color w:val="000000" w:themeColor="text1"/>
                <w:sz w:val="20"/>
                <w:szCs w:val="20"/>
              </w:rPr>
              <w:t>60,000</w:t>
            </w:r>
          </w:p>
        </w:tc>
      </w:tr>
      <w:tr w:rsidR="00B1699E" w14:paraId="7A3ABC2D" w14:textId="77777777">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582C403C" w14:textId="77777777" w:rsidR="00B1699E" w:rsidRDefault="001A3D8B">
            <w:pPr>
              <w:widowControl w:val="0"/>
              <w:ind w:left="4707" w:right="-198"/>
              <w:jc w:val="left"/>
              <w:rPr>
                <w:color w:val="000000" w:themeColor="text1"/>
                <w:sz w:val="20"/>
                <w:szCs w:val="20"/>
              </w:rPr>
            </w:pPr>
            <w:r>
              <w:rPr>
                <w:color w:val="000000" w:themeColor="text1"/>
                <w:sz w:val="20"/>
                <w:szCs w:val="20"/>
              </w:rPr>
              <w:t>Phase V:</w:t>
            </w:r>
          </w:p>
        </w:tc>
        <w:tc>
          <w:tcPr>
            <w:tcW w:w="909" w:type="pct"/>
            <w:tcBorders>
              <w:top w:val="nil"/>
              <w:left w:val="nil"/>
              <w:bottom w:val="nil"/>
              <w:right w:val="single" w:sz="4" w:space="0" w:color="auto"/>
            </w:tcBorders>
            <w:shd w:val="clear" w:color="auto" w:fill="FFFFFF" w:themeFill="background1"/>
            <w:vAlign w:val="bottom"/>
          </w:tcPr>
          <w:p w14:paraId="34A9129E"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May-14</w:t>
            </w:r>
          </w:p>
        </w:tc>
        <w:tc>
          <w:tcPr>
            <w:tcW w:w="949" w:type="pct"/>
            <w:tcBorders>
              <w:top w:val="nil"/>
              <w:left w:val="single" w:sz="4" w:space="0" w:color="auto"/>
              <w:bottom w:val="nil"/>
              <w:right w:val="single" w:sz="4" w:space="0" w:color="auto"/>
            </w:tcBorders>
            <w:shd w:val="clear" w:color="auto" w:fill="FFFFFF" w:themeFill="background1"/>
          </w:tcPr>
          <w:p w14:paraId="553C028D" w14:textId="77777777" w:rsidR="00B1699E" w:rsidRDefault="001A3D8B">
            <w:pPr>
              <w:widowControl w:val="0"/>
              <w:jc w:val="right"/>
              <w:rPr>
                <w:color w:val="000000" w:themeColor="text1"/>
                <w:sz w:val="20"/>
                <w:szCs w:val="20"/>
              </w:rPr>
            </w:pPr>
            <w:r>
              <w:rPr>
                <w:color w:val="000000" w:themeColor="text1"/>
                <w:sz w:val="20"/>
                <w:szCs w:val="20"/>
              </w:rPr>
              <w:t>55,000</w:t>
            </w:r>
          </w:p>
        </w:tc>
      </w:tr>
      <w:tr w:rsidR="00B1699E" w14:paraId="1711E6B5" w14:textId="77777777">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3A520C33" w14:textId="77777777" w:rsidR="00B1699E" w:rsidRDefault="001A3D8B">
            <w:pPr>
              <w:widowControl w:val="0"/>
              <w:ind w:left="4707" w:right="-198"/>
              <w:jc w:val="left"/>
              <w:rPr>
                <w:sz w:val="20"/>
                <w:szCs w:val="20"/>
              </w:rPr>
            </w:pPr>
            <w:r>
              <w:rPr>
                <w:sz w:val="20"/>
                <w:szCs w:val="20"/>
              </w:rPr>
              <w:t>Phase VI:</w:t>
            </w:r>
          </w:p>
        </w:tc>
        <w:tc>
          <w:tcPr>
            <w:tcW w:w="909" w:type="pct"/>
            <w:tcBorders>
              <w:top w:val="nil"/>
              <w:left w:val="nil"/>
              <w:bottom w:val="nil"/>
              <w:right w:val="single" w:sz="4" w:space="0" w:color="auto"/>
            </w:tcBorders>
            <w:shd w:val="clear" w:color="auto" w:fill="FFFFFF" w:themeFill="background1"/>
            <w:vAlign w:val="bottom"/>
          </w:tcPr>
          <w:p w14:paraId="78AAD21F" w14:textId="77777777" w:rsidR="00B1699E" w:rsidRDefault="001A3D8B">
            <w:pPr>
              <w:widowControl w:val="0"/>
              <w:tabs>
                <w:tab w:val="left" w:pos="6840"/>
              </w:tabs>
              <w:ind w:left="-108"/>
              <w:jc w:val="right"/>
              <w:rPr>
                <w:sz w:val="20"/>
                <w:szCs w:val="20"/>
              </w:rPr>
            </w:pPr>
            <w:r>
              <w:rPr>
                <w:sz w:val="20"/>
                <w:szCs w:val="20"/>
              </w:rPr>
              <w:t>Dec-16</w:t>
            </w:r>
          </w:p>
        </w:tc>
        <w:tc>
          <w:tcPr>
            <w:tcW w:w="949" w:type="pct"/>
            <w:tcBorders>
              <w:top w:val="nil"/>
              <w:left w:val="single" w:sz="4" w:space="0" w:color="auto"/>
              <w:bottom w:val="nil"/>
              <w:right w:val="single" w:sz="4" w:space="0" w:color="auto"/>
            </w:tcBorders>
            <w:shd w:val="clear" w:color="auto" w:fill="FFFFFF" w:themeFill="background1"/>
          </w:tcPr>
          <w:p w14:paraId="4C4BE80C" w14:textId="77777777" w:rsidR="00B1699E" w:rsidRDefault="001A3D8B">
            <w:pPr>
              <w:widowControl w:val="0"/>
              <w:jc w:val="right"/>
              <w:rPr>
                <w:sz w:val="20"/>
                <w:szCs w:val="20"/>
              </w:rPr>
            </w:pPr>
            <w:r>
              <w:rPr>
                <w:sz w:val="20"/>
                <w:szCs w:val="20"/>
              </w:rPr>
              <w:t>80,000</w:t>
            </w:r>
          </w:p>
        </w:tc>
      </w:tr>
      <w:tr w:rsidR="00B1699E" w14:paraId="3DDA2A6F" w14:textId="77777777">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24CC7922" w14:textId="77777777" w:rsidR="00B1699E" w:rsidRDefault="001A3D8B">
            <w:pPr>
              <w:widowControl w:val="0"/>
              <w:ind w:left="4707" w:right="-198"/>
              <w:jc w:val="left"/>
              <w:rPr>
                <w:sz w:val="20"/>
                <w:szCs w:val="20"/>
              </w:rPr>
            </w:pPr>
            <w:r>
              <w:rPr>
                <w:sz w:val="20"/>
                <w:szCs w:val="20"/>
              </w:rPr>
              <w:t>Phase VII:</w:t>
            </w:r>
          </w:p>
        </w:tc>
        <w:tc>
          <w:tcPr>
            <w:tcW w:w="909" w:type="pct"/>
            <w:tcBorders>
              <w:top w:val="nil"/>
              <w:left w:val="nil"/>
              <w:bottom w:val="nil"/>
              <w:right w:val="single" w:sz="4" w:space="0" w:color="auto"/>
            </w:tcBorders>
            <w:shd w:val="clear" w:color="auto" w:fill="FFFFFF" w:themeFill="background1"/>
            <w:vAlign w:val="bottom"/>
          </w:tcPr>
          <w:p w14:paraId="534FDCDA" w14:textId="77777777" w:rsidR="00B1699E" w:rsidRDefault="001A3D8B">
            <w:pPr>
              <w:widowControl w:val="0"/>
              <w:tabs>
                <w:tab w:val="left" w:pos="6840"/>
              </w:tabs>
              <w:ind w:left="-108"/>
              <w:jc w:val="right"/>
              <w:rPr>
                <w:sz w:val="20"/>
                <w:szCs w:val="20"/>
              </w:rPr>
            </w:pPr>
            <w:r>
              <w:rPr>
                <w:sz w:val="20"/>
                <w:szCs w:val="20"/>
              </w:rPr>
              <w:t>Dec-19</w:t>
            </w:r>
          </w:p>
        </w:tc>
        <w:tc>
          <w:tcPr>
            <w:tcW w:w="949" w:type="pct"/>
            <w:tcBorders>
              <w:top w:val="nil"/>
              <w:left w:val="single" w:sz="4" w:space="0" w:color="auto"/>
              <w:bottom w:val="nil"/>
              <w:right w:val="single" w:sz="4" w:space="0" w:color="auto"/>
            </w:tcBorders>
            <w:shd w:val="clear" w:color="auto" w:fill="FFFFFF" w:themeFill="background1"/>
          </w:tcPr>
          <w:p w14:paraId="39D86652" w14:textId="77777777" w:rsidR="00B1699E" w:rsidRDefault="001A3D8B">
            <w:pPr>
              <w:widowControl w:val="0"/>
              <w:jc w:val="right"/>
              <w:rPr>
                <w:sz w:val="20"/>
                <w:szCs w:val="20"/>
              </w:rPr>
            </w:pPr>
            <w:r>
              <w:rPr>
                <w:sz w:val="20"/>
                <w:szCs w:val="20"/>
              </w:rPr>
              <w:t>85,000</w:t>
            </w:r>
          </w:p>
        </w:tc>
      </w:tr>
      <w:tr w:rsidR="00B1699E" w14:paraId="09C0B697" w14:textId="77777777">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759ACB93" w14:textId="77777777" w:rsidR="00B1699E" w:rsidRDefault="001A3D8B">
            <w:pPr>
              <w:widowControl w:val="0"/>
              <w:ind w:left="4707" w:right="-198"/>
              <w:jc w:val="left"/>
              <w:rPr>
                <w:sz w:val="20"/>
                <w:szCs w:val="20"/>
              </w:rPr>
            </w:pPr>
            <w:r>
              <w:rPr>
                <w:sz w:val="20"/>
                <w:szCs w:val="20"/>
              </w:rPr>
              <w:t>Phase VIII:</w:t>
            </w:r>
          </w:p>
        </w:tc>
        <w:tc>
          <w:tcPr>
            <w:tcW w:w="909" w:type="pct"/>
            <w:tcBorders>
              <w:top w:val="nil"/>
              <w:left w:val="nil"/>
              <w:bottom w:val="nil"/>
              <w:right w:val="single" w:sz="4" w:space="0" w:color="auto"/>
            </w:tcBorders>
            <w:shd w:val="clear" w:color="auto" w:fill="FFFFFF" w:themeFill="background1"/>
            <w:vAlign w:val="bottom"/>
          </w:tcPr>
          <w:p w14:paraId="4E80ABC8" w14:textId="77777777" w:rsidR="00B1699E" w:rsidRDefault="001A3D8B">
            <w:pPr>
              <w:widowControl w:val="0"/>
              <w:tabs>
                <w:tab w:val="left" w:pos="6840"/>
              </w:tabs>
              <w:ind w:left="-108"/>
              <w:jc w:val="right"/>
              <w:rPr>
                <w:sz w:val="20"/>
                <w:szCs w:val="20"/>
              </w:rPr>
            </w:pPr>
            <w:r>
              <w:rPr>
                <w:sz w:val="20"/>
                <w:szCs w:val="20"/>
              </w:rPr>
              <w:t>Nov-21</w:t>
            </w:r>
          </w:p>
        </w:tc>
        <w:tc>
          <w:tcPr>
            <w:tcW w:w="949" w:type="pct"/>
            <w:tcBorders>
              <w:top w:val="nil"/>
              <w:left w:val="single" w:sz="4" w:space="0" w:color="auto"/>
              <w:bottom w:val="nil"/>
              <w:right w:val="single" w:sz="4" w:space="0" w:color="auto"/>
            </w:tcBorders>
            <w:shd w:val="clear" w:color="auto" w:fill="FFFFFF" w:themeFill="background1"/>
          </w:tcPr>
          <w:p w14:paraId="394AE85B" w14:textId="77777777" w:rsidR="00B1699E" w:rsidRDefault="001A3D8B">
            <w:pPr>
              <w:widowControl w:val="0"/>
              <w:jc w:val="right"/>
              <w:rPr>
                <w:sz w:val="20"/>
                <w:szCs w:val="20"/>
              </w:rPr>
            </w:pPr>
            <w:r>
              <w:rPr>
                <w:sz w:val="20"/>
                <w:szCs w:val="20"/>
              </w:rPr>
              <w:t>85,000</w:t>
            </w:r>
          </w:p>
        </w:tc>
      </w:tr>
      <w:tr w:rsidR="00B1699E" w14:paraId="3C66ED5D" w14:textId="77777777">
        <w:trPr>
          <w:trHeight w:val="233"/>
          <w:jc w:val="center"/>
        </w:trPr>
        <w:tc>
          <w:tcPr>
            <w:tcW w:w="4051" w:type="pct"/>
            <w:gridSpan w:val="2"/>
            <w:tcBorders>
              <w:top w:val="nil"/>
              <w:left w:val="single" w:sz="4" w:space="0" w:color="auto"/>
              <w:bottom w:val="single" w:sz="4" w:space="0" w:color="auto"/>
              <w:right w:val="single" w:sz="4" w:space="0" w:color="auto"/>
            </w:tcBorders>
            <w:shd w:val="clear" w:color="auto" w:fill="auto"/>
          </w:tcPr>
          <w:p w14:paraId="412975EE" w14:textId="77777777" w:rsidR="00B1699E" w:rsidRDefault="001A3D8B">
            <w:pPr>
              <w:widowControl w:val="0"/>
              <w:tabs>
                <w:tab w:val="left" w:pos="6858"/>
                <w:tab w:val="right" w:pos="7560"/>
              </w:tabs>
              <w:ind w:left="6480" w:right="-108"/>
              <w:jc w:val="left"/>
              <w:rPr>
                <w:sz w:val="20"/>
                <w:szCs w:val="20"/>
              </w:rPr>
            </w:pPr>
            <w:r>
              <w:rPr>
                <w:sz w:val="20"/>
                <w:szCs w:val="20"/>
              </w:rPr>
              <w:tab/>
              <w:t>Total:</w:t>
            </w:r>
          </w:p>
        </w:tc>
        <w:tc>
          <w:tcPr>
            <w:tcW w:w="949" w:type="pct"/>
            <w:tcBorders>
              <w:top w:val="nil"/>
              <w:left w:val="single" w:sz="4" w:space="0" w:color="auto"/>
              <w:bottom w:val="single" w:sz="4" w:space="0" w:color="auto"/>
              <w:right w:val="single" w:sz="4" w:space="0" w:color="auto"/>
            </w:tcBorders>
            <w:shd w:val="clear" w:color="auto" w:fill="auto"/>
          </w:tcPr>
          <w:p w14:paraId="6E9DF257" w14:textId="77777777" w:rsidR="00B1699E" w:rsidRDefault="001A3D8B">
            <w:pPr>
              <w:widowControl w:val="0"/>
              <w:jc w:val="right"/>
              <w:rPr>
                <w:sz w:val="20"/>
                <w:szCs w:val="20"/>
              </w:rPr>
            </w:pPr>
            <w:r>
              <w:rPr>
                <w:sz w:val="20"/>
                <w:szCs w:val="20"/>
              </w:rPr>
              <w:t>502,500</w:t>
            </w:r>
          </w:p>
        </w:tc>
      </w:tr>
      <w:tr w:rsidR="00B1699E" w14:paraId="6CEA2F18" w14:textId="77777777">
        <w:trPr>
          <w:trHeight w:val="233"/>
          <w:jc w:val="center"/>
        </w:trPr>
        <w:tc>
          <w:tcPr>
            <w:tcW w:w="4051" w:type="pct"/>
            <w:gridSpan w:val="2"/>
            <w:shd w:val="clear" w:color="auto" w:fill="FFFFFF" w:themeFill="background1"/>
          </w:tcPr>
          <w:p w14:paraId="53ACE911" w14:textId="77777777" w:rsidR="00B1699E" w:rsidRDefault="001A3D8B">
            <w:pPr>
              <w:widowControl w:val="0"/>
              <w:jc w:val="left"/>
              <w:rPr>
                <w:color w:val="000000" w:themeColor="text1"/>
                <w:sz w:val="20"/>
                <w:szCs w:val="20"/>
              </w:rPr>
            </w:pPr>
            <w:r>
              <w:rPr>
                <w:color w:val="000000" w:themeColor="text1"/>
                <w:sz w:val="20"/>
                <w:szCs w:val="20"/>
              </w:rPr>
              <w:t>Amount requested for renewal (phase IX) (US $):</w:t>
            </w:r>
          </w:p>
        </w:tc>
        <w:tc>
          <w:tcPr>
            <w:tcW w:w="949" w:type="pct"/>
            <w:shd w:val="clear" w:color="auto" w:fill="auto"/>
          </w:tcPr>
          <w:p w14:paraId="2B761AAD"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45F77CE6" w14:textId="77777777">
        <w:trPr>
          <w:trHeight w:val="233"/>
          <w:jc w:val="center"/>
        </w:trPr>
        <w:tc>
          <w:tcPr>
            <w:tcW w:w="4051" w:type="pct"/>
            <w:gridSpan w:val="2"/>
          </w:tcPr>
          <w:p w14:paraId="6F1D9A29" w14:textId="77777777" w:rsidR="00B1699E" w:rsidRDefault="001A3D8B">
            <w:pPr>
              <w:widowControl w:val="0"/>
              <w:jc w:val="left"/>
              <w:rPr>
                <w:color w:val="000000" w:themeColor="text1"/>
                <w:sz w:val="20"/>
                <w:szCs w:val="20"/>
              </w:rPr>
            </w:pPr>
            <w:r>
              <w:rPr>
                <w:color w:val="000000" w:themeColor="text1"/>
                <w:sz w:val="20"/>
                <w:szCs w:val="20"/>
              </w:rPr>
              <w:t xml:space="preserve">Amount recommended for approval for phase IX (US $): </w:t>
            </w:r>
          </w:p>
        </w:tc>
        <w:tc>
          <w:tcPr>
            <w:tcW w:w="949" w:type="pct"/>
            <w:shd w:val="clear" w:color="auto" w:fill="auto"/>
          </w:tcPr>
          <w:p w14:paraId="5DB00D34"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565F7C9A" w14:textId="77777777">
        <w:trPr>
          <w:trHeight w:val="233"/>
          <w:jc w:val="center"/>
        </w:trPr>
        <w:tc>
          <w:tcPr>
            <w:tcW w:w="4051" w:type="pct"/>
            <w:gridSpan w:val="2"/>
          </w:tcPr>
          <w:p w14:paraId="427F6ACE" w14:textId="77777777" w:rsidR="00B1699E" w:rsidRDefault="001A3D8B">
            <w:pPr>
              <w:widowControl w:val="0"/>
              <w:jc w:val="left"/>
              <w:rPr>
                <w:color w:val="000000" w:themeColor="text1"/>
                <w:sz w:val="20"/>
                <w:szCs w:val="20"/>
              </w:rPr>
            </w:pPr>
            <w:r>
              <w:rPr>
                <w:color w:val="000000" w:themeColor="text1"/>
                <w:sz w:val="20"/>
                <w:szCs w:val="20"/>
              </w:rPr>
              <w:t>Agency support costs (US $):</w:t>
            </w:r>
          </w:p>
        </w:tc>
        <w:tc>
          <w:tcPr>
            <w:tcW w:w="949" w:type="pct"/>
            <w:shd w:val="clear" w:color="auto" w:fill="auto"/>
          </w:tcPr>
          <w:p w14:paraId="2D314637"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35025FC3" w14:textId="77777777">
        <w:trPr>
          <w:trHeight w:val="233"/>
          <w:jc w:val="center"/>
        </w:trPr>
        <w:tc>
          <w:tcPr>
            <w:tcW w:w="4051" w:type="pct"/>
            <w:gridSpan w:val="2"/>
          </w:tcPr>
          <w:p w14:paraId="283C0ADF" w14:textId="77777777" w:rsidR="00B1699E" w:rsidRDefault="001A3D8B">
            <w:pPr>
              <w:widowControl w:val="0"/>
              <w:jc w:val="left"/>
              <w:rPr>
                <w:color w:val="000000" w:themeColor="text1"/>
                <w:sz w:val="20"/>
                <w:szCs w:val="20"/>
              </w:rPr>
            </w:pPr>
            <w:r>
              <w:rPr>
                <w:color w:val="000000" w:themeColor="text1"/>
                <w:sz w:val="20"/>
                <w:szCs w:val="20"/>
              </w:rPr>
              <w:t>Total cost of institutional strengthening phase IX to the Multilateral Fund (US $):</w:t>
            </w:r>
          </w:p>
        </w:tc>
        <w:tc>
          <w:tcPr>
            <w:tcW w:w="949" w:type="pct"/>
            <w:shd w:val="clear" w:color="auto" w:fill="auto"/>
          </w:tcPr>
          <w:p w14:paraId="2279C835"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730366C1" w14:textId="77777777">
        <w:trPr>
          <w:trHeight w:val="233"/>
          <w:jc w:val="center"/>
        </w:trPr>
        <w:tc>
          <w:tcPr>
            <w:tcW w:w="4051" w:type="pct"/>
            <w:gridSpan w:val="2"/>
          </w:tcPr>
          <w:p w14:paraId="372092C2" w14:textId="77777777" w:rsidR="00B1699E" w:rsidRDefault="001A3D8B">
            <w:pPr>
              <w:widowControl w:val="0"/>
              <w:jc w:val="left"/>
              <w:rPr>
                <w:color w:val="000000" w:themeColor="text1"/>
                <w:sz w:val="20"/>
                <w:szCs w:val="20"/>
              </w:rPr>
            </w:pPr>
            <w:r>
              <w:rPr>
                <w:color w:val="000000" w:themeColor="text1"/>
                <w:sz w:val="20"/>
                <w:szCs w:val="20"/>
              </w:rPr>
              <w:t>Date of approval of country programme:</w:t>
            </w:r>
          </w:p>
        </w:tc>
        <w:tc>
          <w:tcPr>
            <w:tcW w:w="949" w:type="pct"/>
            <w:shd w:val="clear" w:color="auto" w:fill="FFFFFF" w:themeFill="background1"/>
          </w:tcPr>
          <w:p w14:paraId="77AAEAEC" w14:textId="77777777" w:rsidR="00B1699E" w:rsidRDefault="001A3D8B">
            <w:pPr>
              <w:widowControl w:val="0"/>
              <w:jc w:val="right"/>
              <w:rPr>
                <w:color w:val="000000" w:themeColor="text1"/>
                <w:sz w:val="20"/>
                <w:szCs w:val="20"/>
              </w:rPr>
            </w:pPr>
            <w:r>
              <w:rPr>
                <w:color w:val="000000" w:themeColor="text1"/>
                <w:sz w:val="20"/>
                <w:szCs w:val="20"/>
              </w:rPr>
              <w:t>2004</w:t>
            </w:r>
          </w:p>
        </w:tc>
      </w:tr>
      <w:tr w:rsidR="00B1699E" w14:paraId="13B1D165" w14:textId="77777777">
        <w:trPr>
          <w:trHeight w:val="233"/>
          <w:jc w:val="center"/>
        </w:trPr>
        <w:tc>
          <w:tcPr>
            <w:tcW w:w="4051" w:type="pct"/>
            <w:gridSpan w:val="2"/>
            <w:tcBorders>
              <w:bottom w:val="single" w:sz="4" w:space="0" w:color="auto"/>
            </w:tcBorders>
          </w:tcPr>
          <w:p w14:paraId="6489E03D" w14:textId="77777777" w:rsidR="00B1699E" w:rsidRDefault="001A3D8B">
            <w:pPr>
              <w:widowControl w:val="0"/>
              <w:jc w:val="left"/>
              <w:rPr>
                <w:color w:val="000000" w:themeColor="text1"/>
                <w:sz w:val="20"/>
                <w:szCs w:val="20"/>
              </w:rPr>
            </w:pPr>
            <w:r>
              <w:rPr>
                <w:color w:val="000000" w:themeColor="text1"/>
                <w:sz w:val="20"/>
                <w:szCs w:val="20"/>
              </w:rPr>
              <w:t>Date of approval of HCFC phase-out management plan:</w:t>
            </w:r>
          </w:p>
        </w:tc>
        <w:tc>
          <w:tcPr>
            <w:tcW w:w="949" w:type="pct"/>
            <w:tcBorders>
              <w:bottom w:val="single" w:sz="4" w:space="0" w:color="auto"/>
            </w:tcBorders>
            <w:shd w:val="clear" w:color="auto" w:fill="FFFFFF" w:themeFill="background1"/>
          </w:tcPr>
          <w:p w14:paraId="186C742E" w14:textId="77777777" w:rsidR="00B1699E" w:rsidRDefault="001A3D8B">
            <w:pPr>
              <w:widowControl w:val="0"/>
              <w:jc w:val="right"/>
              <w:rPr>
                <w:color w:val="000000" w:themeColor="text1"/>
                <w:sz w:val="20"/>
                <w:szCs w:val="20"/>
              </w:rPr>
            </w:pPr>
            <w:r>
              <w:rPr>
                <w:color w:val="000000" w:themeColor="text1"/>
                <w:sz w:val="20"/>
                <w:szCs w:val="20"/>
              </w:rPr>
              <w:t>2011</w:t>
            </w:r>
          </w:p>
        </w:tc>
      </w:tr>
      <w:tr w:rsidR="00B1699E" w14:paraId="149811EC" w14:textId="77777777">
        <w:trPr>
          <w:trHeight w:val="233"/>
          <w:jc w:val="center"/>
        </w:trPr>
        <w:tc>
          <w:tcPr>
            <w:tcW w:w="4051" w:type="pct"/>
            <w:gridSpan w:val="2"/>
            <w:tcBorders>
              <w:top w:val="single" w:sz="4" w:space="0" w:color="auto"/>
              <w:left w:val="single" w:sz="4" w:space="0" w:color="auto"/>
              <w:bottom w:val="nil"/>
              <w:right w:val="single" w:sz="4" w:space="0" w:color="auto"/>
            </w:tcBorders>
          </w:tcPr>
          <w:p w14:paraId="27BACA83" w14:textId="77777777" w:rsidR="00B1699E" w:rsidRDefault="001A3D8B">
            <w:pPr>
              <w:widowControl w:val="0"/>
              <w:spacing w:before="20"/>
              <w:jc w:val="left"/>
              <w:rPr>
                <w:color w:val="000000" w:themeColor="text1"/>
                <w:sz w:val="20"/>
                <w:szCs w:val="20"/>
              </w:rPr>
            </w:pPr>
            <w:r>
              <w:rPr>
                <w:color w:val="000000" w:themeColor="text1"/>
                <w:sz w:val="19"/>
                <w:szCs w:val="19"/>
                <w:lang w:val="en-GB"/>
              </w:rPr>
              <w:t>Baseline consumption of controlled substances (ODP tonnes for ODS/CO</w:t>
            </w:r>
            <w:r>
              <w:rPr>
                <w:color w:val="000000" w:themeColor="text1"/>
                <w:sz w:val="19"/>
                <w:szCs w:val="19"/>
                <w:vertAlign w:val="subscript"/>
                <w:lang w:val="en-GB"/>
              </w:rPr>
              <w:t>2</w:t>
            </w:r>
            <w:r>
              <w:rPr>
                <w:color w:val="000000" w:themeColor="text1"/>
                <w:sz w:val="19"/>
                <w:szCs w:val="19"/>
                <w:lang w:val="en-GB"/>
              </w:rPr>
              <w:t>-eq tonnes for HFCs)</w:t>
            </w:r>
            <w:r>
              <w:rPr>
                <w:color w:val="000000" w:themeColor="text1"/>
                <w:sz w:val="20"/>
                <w:szCs w:val="20"/>
                <w:lang w:val="en-GB"/>
              </w:rPr>
              <w:t>:</w:t>
            </w:r>
          </w:p>
        </w:tc>
        <w:tc>
          <w:tcPr>
            <w:tcW w:w="949" w:type="pct"/>
            <w:tcBorders>
              <w:top w:val="single" w:sz="4" w:space="0" w:color="auto"/>
              <w:left w:val="single" w:sz="4" w:space="0" w:color="auto"/>
              <w:bottom w:val="nil"/>
              <w:right w:val="single" w:sz="4" w:space="0" w:color="auto"/>
            </w:tcBorders>
            <w:shd w:val="clear" w:color="auto" w:fill="FFFFFF" w:themeFill="background1"/>
            <w:vAlign w:val="bottom"/>
          </w:tcPr>
          <w:p w14:paraId="43F7CD9E" w14:textId="77777777" w:rsidR="00B1699E" w:rsidRDefault="00B1699E">
            <w:pPr>
              <w:widowControl w:val="0"/>
              <w:jc w:val="right"/>
              <w:rPr>
                <w:color w:val="000000" w:themeColor="text1"/>
                <w:sz w:val="20"/>
                <w:szCs w:val="20"/>
              </w:rPr>
            </w:pPr>
          </w:p>
        </w:tc>
      </w:tr>
      <w:tr w:rsidR="00B1699E" w14:paraId="15F5D4A6" w14:textId="77777777">
        <w:trPr>
          <w:trHeight w:val="233"/>
          <w:jc w:val="center"/>
        </w:trPr>
        <w:tc>
          <w:tcPr>
            <w:tcW w:w="4051" w:type="pct"/>
            <w:gridSpan w:val="2"/>
            <w:tcBorders>
              <w:top w:val="nil"/>
              <w:left w:val="single" w:sz="4" w:space="0" w:color="auto"/>
              <w:bottom w:val="nil"/>
              <w:right w:val="single" w:sz="4" w:space="0" w:color="auto"/>
            </w:tcBorders>
          </w:tcPr>
          <w:p w14:paraId="28F45750" w14:textId="77777777" w:rsidR="00B1699E" w:rsidRDefault="001A3D8B">
            <w:pPr>
              <w:widowControl w:val="0"/>
              <w:ind w:left="447" w:hanging="425"/>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 (average 1998-2000)</w:t>
            </w:r>
          </w:p>
        </w:tc>
        <w:tc>
          <w:tcPr>
            <w:tcW w:w="949" w:type="pct"/>
            <w:tcBorders>
              <w:top w:val="nil"/>
              <w:left w:val="single" w:sz="4" w:space="0" w:color="auto"/>
              <w:bottom w:val="nil"/>
              <w:right w:val="single" w:sz="4" w:space="0" w:color="auto"/>
            </w:tcBorders>
            <w:shd w:val="clear" w:color="auto" w:fill="FFFFFF" w:themeFill="background1"/>
            <w:vAlign w:val="bottom"/>
          </w:tcPr>
          <w:p w14:paraId="40C663F7"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61AEC2A7" w14:textId="77777777">
        <w:trPr>
          <w:trHeight w:val="233"/>
          <w:jc w:val="center"/>
        </w:trPr>
        <w:tc>
          <w:tcPr>
            <w:tcW w:w="4051" w:type="pct"/>
            <w:gridSpan w:val="2"/>
            <w:tcBorders>
              <w:top w:val="nil"/>
              <w:left w:val="single" w:sz="4" w:space="0" w:color="auto"/>
              <w:bottom w:val="nil"/>
              <w:right w:val="single" w:sz="4" w:space="0" w:color="auto"/>
            </w:tcBorders>
          </w:tcPr>
          <w:p w14:paraId="12EB9696" w14:textId="77777777" w:rsidR="00B1699E" w:rsidRDefault="001A3D8B">
            <w:pPr>
              <w:widowControl w:val="0"/>
              <w:spacing w:after="20"/>
              <w:ind w:left="447" w:hanging="425"/>
              <w:jc w:val="left"/>
              <w:rPr>
                <w:color w:val="000000" w:themeColor="text1"/>
                <w:sz w:val="20"/>
                <w:szCs w:val="20"/>
              </w:rPr>
            </w:pPr>
            <w:r>
              <w:rPr>
                <w:color w:val="000000" w:themeColor="text1"/>
                <w:sz w:val="20"/>
                <w:szCs w:val="20"/>
              </w:rPr>
              <w:t>(b)</w:t>
            </w:r>
            <w:r>
              <w:rPr>
                <w:color w:val="000000" w:themeColor="text1"/>
                <w:sz w:val="20"/>
                <w:szCs w:val="20"/>
              </w:rPr>
              <w:tab/>
              <w:t>Annex C, Group I (HCFCs) (average 2009-2010)</w:t>
            </w:r>
          </w:p>
        </w:tc>
        <w:tc>
          <w:tcPr>
            <w:tcW w:w="949" w:type="pct"/>
            <w:tcBorders>
              <w:top w:val="nil"/>
              <w:left w:val="single" w:sz="4" w:space="0" w:color="auto"/>
              <w:bottom w:val="nil"/>
              <w:right w:val="single" w:sz="4" w:space="0" w:color="auto"/>
            </w:tcBorders>
            <w:shd w:val="clear" w:color="auto" w:fill="FFFFFF" w:themeFill="background1"/>
            <w:vAlign w:val="bottom"/>
          </w:tcPr>
          <w:p w14:paraId="72FCA765" w14:textId="77777777" w:rsidR="00B1699E" w:rsidRDefault="001A3D8B">
            <w:pPr>
              <w:widowControl w:val="0"/>
              <w:jc w:val="right"/>
              <w:rPr>
                <w:color w:val="000000" w:themeColor="text1"/>
                <w:sz w:val="20"/>
                <w:szCs w:val="20"/>
              </w:rPr>
            </w:pPr>
            <w:r>
              <w:rPr>
                <w:color w:val="000000" w:themeColor="text1"/>
                <w:sz w:val="20"/>
                <w:szCs w:val="20"/>
              </w:rPr>
              <w:t>0.1</w:t>
            </w:r>
          </w:p>
        </w:tc>
      </w:tr>
      <w:tr w:rsidR="00B1699E" w14:paraId="3EC0948D" w14:textId="77777777">
        <w:trPr>
          <w:trHeight w:val="233"/>
          <w:jc w:val="center"/>
        </w:trPr>
        <w:tc>
          <w:tcPr>
            <w:tcW w:w="4051" w:type="pct"/>
            <w:gridSpan w:val="2"/>
            <w:tcBorders>
              <w:top w:val="nil"/>
              <w:bottom w:val="nil"/>
            </w:tcBorders>
          </w:tcPr>
          <w:p w14:paraId="086E6F57" w14:textId="77777777" w:rsidR="00B1699E" w:rsidRDefault="001A3D8B">
            <w:pPr>
              <w:widowControl w:val="0"/>
              <w:spacing w:after="20"/>
              <w:ind w:left="447" w:hanging="425"/>
              <w:jc w:val="left"/>
              <w:rPr>
                <w:color w:val="000000" w:themeColor="text1"/>
                <w:sz w:val="20"/>
                <w:szCs w:val="20"/>
              </w:rPr>
            </w:pPr>
            <w:r>
              <w:rPr>
                <w:color w:val="000000" w:themeColor="text1"/>
                <w:sz w:val="20"/>
                <w:szCs w:val="20"/>
              </w:rPr>
              <w:t>(c)</w:t>
            </w:r>
            <w:r>
              <w:rPr>
                <w:color w:val="000000" w:themeColor="text1"/>
                <w:sz w:val="20"/>
                <w:szCs w:val="20"/>
              </w:rPr>
              <w:tab/>
              <w:t>Annex E (methyl bromide) (average 1995-1998)</w:t>
            </w:r>
          </w:p>
        </w:tc>
        <w:tc>
          <w:tcPr>
            <w:tcW w:w="949" w:type="pct"/>
            <w:tcBorders>
              <w:top w:val="nil"/>
              <w:bottom w:val="nil"/>
            </w:tcBorders>
            <w:shd w:val="clear" w:color="auto" w:fill="FFFFFF" w:themeFill="background1"/>
            <w:vAlign w:val="bottom"/>
          </w:tcPr>
          <w:p w14:paraId="0FB21AF3"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5B65DF6C" w14:textId="77777777">
        <w:trPr>
          <w:trHeight w:val="233"/>
          <w:jc w:val="center"/>
        </w:trPr>
        <w:tc>
          <w:tcPr>
            <w:tcW w:w="4051" w:type="pct"/>
            <w:gridSpan w:val="2"/>
            <w:tcBorders>
              <w:top w:val="nil"/>
              <w:bottom w:val="single" w:sz="4" w:space="0" w:color="auto"/>
            </w:tcBorders>
          </w:tcPr>
          <w:p w14:paraId="7D0FA881" w14:textId="77777777" w:rsidR="00B1699E" w:rsidRDefault="001A3D8B">
            <w:pPr>
              <w:widowControl w:val="0"/>
              <w:spacing w:after="20"/>
              <w:ind w:left="447" w:hanging="425"/>
              <w:jc w:val="left"/>
              <w:rPr>
                <w:color w:val="000000" w:themeColor="text1"/>
                <w:sz w:val="20"/>
                <w:szCs w:val="20"/>
              </w:rPr>
            </w:pPr>
            <w:r>
              <w:rPr>
                <w:color w:val="000000" w:themeColor="text1"/>
                <w:sz w:val="20"/>
                <w:szCs w:val="20"/>
              </w:rPr>
              <w:t>(d)</w:t>
            </w:r>
            <w:r>
              <w:rPr>
                <w:color w:val="000000" w:themeColor="text1"/>
                <w:sz w:val="20"/>
                <w:szCs w:val="20"/>
              </w:rPr>
              <w:tab/>
              <w:t>Annex F (HFCs) (</w:t>
            </w:r>
            <w:r>
              <w:rPr>
                <w:sz w:val="20"/>
                <w:szCs w:val="20"/>
              </w:rPr>
              <w:t>average 2020-2022 plus 65% of HCFC baseline)</w:t>
            </w:r>
          </w:p>
        </w:tc>
        <w:tc>
          <w:tcPr>
            <w:tcW w:w="949" w:type="pct"/>
            <w:tcBorders>
              <w:top w:val="nil"/>
              <w:bottom w:val="single" w:sz="4" w:space="0" w:color="auto"/>
            </w:tcBorders>
            <w:shd w:val="clear" w:color="auto" w:fill="FFFFFF" w:themeFill="background1"/>
            <w:vAlign w:val="bottom"/>
          </w:tcPr>
          <w:p w14:paraId="5CC06169" w14:textId="77777777" w:rsidR="00B1699E" w:rsidRDefault="001A3D8B">
            <w:pPr>
              <w:widowControl w:val="0"/>
              <w:jc w:val="right"/>
              <w:rPr>
                <w:color w:val="000000" w:themeColor="text1"/>
                <w:sz w:val="20"/>
                <w:szCs w:val="20"/>
              </w:rPr>
            </w:pPr>
            <w:r>
              <w:rPr>
                <w:color w:val="000000" w:themeColor="text1"/>
                <w:sz w:val="20"/>
                <w:szCs w:val="20"/>
              </w:rPr>
              <w:t>6,461</w:t>
            </w:r>
          </w:p>
        </w:tc>
      </w:tr>
      <w:tr w:rsidR="00B1699E" w14:paraId="052F3C43" w14:textId="77777777">
        <w:trPr>
          <w:trHeight w:val="233"/>
          <w:jc w:val="center"/>
        </w:trPr>
        <w:tc>
          <w:tcPr>
            <w:tcW w:w="4051" w:type="pct"/>
            <w:gridSpan w:val="2"/>
            <w:tcBorders>
              <w:top w:val="single" w:sz="4" w:space="0" w:color="auto"/>
              <w:left w:val="single" w:sz="4" w:space="0" w:color="auto"/>
              <w:bottom w:val="nil"/>
              <w:right w:val="single" w:sz="4" w:space="0" w:color="auto"/>
            </w:tcBorders>
          </w:tcPr>
          <w:p w14:paraId="6E3909C0" w14:textId="77777777" w:rsidR="00B1699E" w:rsidRDefault="001A3D8B">
            <w:pPr>
              <w:widowControl w:val="0"/>
              <w:spacing w:before="20"/>
              <w:jc w:val="left"/>
              <w:rPr>
                <w:color w:val="000000" w:themeColor="text1"/>
                <w:sz w:val="20"/>
                <w:szCs w:val="20"/>
              </w:rPr>
            </w:pPr>
            <w:r>
              <w:rPr>
                <w:color w:val="000000" w:themeColor="text1"/>
                <w:sz w:val="20"/>
                <w:szCs w:val="20"/>
              </w:rPr>
              <w:t>Latest reported ODS consumption (2022) (ODP tonnes) as per Article 7:</w:t>
            </w:r>
          </w:p>
        </w:tc>
        <w:tc>
          <w:tcPr>
            <w:tcW w:w="949" w:type="pct"/>
            <w:tcBorders>
              <w:top w:val="single" w:sz="4" w:space="0" w:color="auto"/>
              <w:left w:val="single" w:sz="4" w:space="0" w:color="auto"/>
              <w:bottom w:val="nil"/>
              <w:right w:val="single" w:sz="4" w:space="0" w:color="auto"/>
            </w:tcBorders>
            <w:shd w:val="clear" w:color="auto" w:fill="FFFFFF" w:themeFill="background1"/>
          </w:tcPr>
          <w:p w14:paraId="1D37EA96" w14:textId="77777777" w:rsidR="00B1699E" w:rsidRDefault="00B1699E">
            <w:pPr>
              <w:widowControl w:val="0"/>
              <w:spacing w:before="20"/>
              <w:jc w:val="right"/>
              <w:rPr>
                <w:color w:val="000000" w:themeColor="text1"/>
                <w:sz w:val="20"/>
                <w:szCs w:val="20"/>
              </w:rPr>
            </w:pPr>
          </w:p>
        </w:tc>
      </w:tr>
      <w:tr w:rsidR="00B1699E" w14:paraId="13DE4CB4" w14:textId="77777777">
        <w:trPr>
          <w:trHeight w:val="233"/>
          <w:jc w:val="center"/>
        </w:trPr>
        <w:tc>
          <w:tcPr>
            <w:tcW w:w="4051" w:type="pct"/>
            <w:gridSpan w:val="2"/>
            <w:tcBorders>
              <w:top w:val="nil"/>
              <w:left w:val="single" w:sz="4" w:space="0" w:color="auto"/>
              <w:bottom w:val="nil"/>
              <w:right w:val="single" w:sz="4" w:space="0" w:color="auto"/>
            </w:tcBorders>
          </w:tcPr>
          <w:p w14:paraId="0027798F" w14:textId="77777777" w:rsidR="00B1699E" w:rsidRDefault="001A3D8B">
            <w:pPr>
              <w:widowControl w:val="0"/>
              <w:ind w:left="447" w:hanging="425"/>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w:t>
            </w:r>
          </w:p>
        </w:tc>
        <w:tc>
          <w:tcPr>
            <w:tcW w:w="949" w:type="pct"/>
            <w:tcBorders>
              <w:top w:val="nil"/>
              <w:left w:val="single" w:sz="4" w:space="0" w:color="auto"/>
              <w:bottom w:val="nil"/>
              <w:right w:val="single" w:sz="4" w:space="0" w:color="auto"/>
            </w:tcBorders>
            <w:shd w:val="clear" w:color="auto" w:fill="FFFFFF" w:themeFill="background1"/>
            <w:vAlign w:val="bottom"/>
          </w:tcPr>
          <w:p w14:paraId="056F24AA"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09AD59FF" w14:textId="77777777">
        <w:trPr>
          <w:trHeight w:val="233"/>
          <w:jc w:val="center"/>
        </w:trPr>
        <w:tc>
          <w:tcPr>
            <w:tcW w:w="4051" w:type="pct"/>
            <w:gridSpan w:val="2"/>
            <w:tcBorders>
              <w:top w:val="nil"/>
              <w:left w:val="single" w:sz="4" w:space="0" w:color="auto"/>
              <w:bottom w:val="nil"/>
              <w:right w:val="single" w:sz="4" w:space="0" w:color="auto"/>
            </w:tcBorders>
          </w:tcPr>
          <w:p w14:paraId="5231470E" w14:textId="77777777" w:rsidR="00B1699E" w:rsidRDefault="001A3D8B">
            <w:pPr>
              <w:widowControl w:val="0"/>
              <w:ind w:left="447" w:hanging="425"/>
              <w:jc w:val="left"/>
              <w:rPr>
                <w:color w:val="000000" w:themeColor="text1"/>
                <w:sz w:val="20"/>
                <w:szCs w:val="20"/>
              </w:rPr>
            </w:pPr>
            <w:r>
              <w:rPr>
                <w:color w:val="000000" w:themeColor="text1"/>
                <w:sz w:val="20"/>
                <w:szCs w:val="20"/>
              </w:rPr>
              <w:t>(b)</w:t>
            </w:r>
            <w:r>
              <w:rPr>
                <w:color w:val="000000" w:themeColor="text1"/>
                <w:sz w:val="20"/>
                <w:szCs w:val="20"/>
              </w:rPr>
              <w:tab/>
              <w:t>Annex C, Group I (HCFCs)</w:t>
            </w:r>
          </w:p>
        </w:tc>
        <w:tc>
          <w:tcPr>
            <w:tcW w:w="949" w:type="pct"/>
            <w:tcBorders>
              <w:top w:val="nil"/>
              <w:left w:val="single" w:sz="4" w:space="0" w:color="auto"/>
              <w:bottom w:val="nil"/>
              <w:right w:val="single" w:sz="4" w:space="0" w:color="auto"/>
            </w:tcBorders>
            <w:shd w:val="clear" w:color="auto" w:fill="FFFFFF" w:themeFill="background1"/>
            <w:vAlign w:val="bottom"/>
          </w:tcPr>
          <w:p w14:paraId="477FB772"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55761ADE" w14:textId="77777777">
        <w:trPr>
          <w:trHeight w:val="233"/>
          <w:jc w:val="center"/>
        </w:trPr>
        <w:tc>
          <w:tcPr>
            <w:tcW w:w="4051" w:type="pct"/>
            <w:gridSpan w:val="2"/>
            <w:tcBorders>
              <w:top w:val="nil"/>
              <w:left w:val="single" w:sz="4" w:space="0" w:color="auto"/>
              <w:bottom w:val="nil"/>
              <w:right w:val="single" w:sz="4" w:space="0" w:color="auto"/>
            </w:tcBorders>
          </w:tcPr>
          <w:p w14:paraId="5A624D59" w14:textId="77777777" w:rsidR="00B1699E" w:rsidRDefault="001A3D8B">
            <w:pPr>
              <w:widowControl w:val="0"/>
              <w:ind w:left="447" w:hanging="425"/>
              <w:jc w:val="left"/>
              <w:rPr>
                <w:color w:val="000000" w:themeColor="text1"/>
                <w:sz w:val="20"/>
                <w:szCs w:val="20"/>
              </w:rPr>
            </w:pPr>
            <w:r>
              <w:rPr>
                <w:color w:val="000000" w:themeColor="text1"/>
                <w:sz w:val="20"/>
                <w:szCs w:val="20"/>
              </w:rPr>
              <w:t>(c)</w:t>
            </w:r>
            <w:r>
              <w:rPr>
                <w:color w:val="000000" w:themeColor="text1"/>
                <w:sz w:val="20"/>
                <w:szCs w:val="20"/>
              </w:rPr>
              <w:tab/>
              <w:t>Annex E (methyl bromide)</w:t>
            </w:r>
          </w:p>
        </w:tc>
        <w:tc>
          <w:tcPr>
            <w:tcW w:w="949" w:type="pct"/>
            <w:tcBorders>
              <w:top w:val="nil"/>
              <w:left w:val="single" w:sz="4" w:space="0" w:color="auto"/>
              <w:bottom w:val="nil"/>
              <w:right w:val="single" w:sz="4" w:space="0" w:color="auto"/>
            </w:tcBorders>
            <w:shd w:val="clear" w:color="auto" w:fill="FFFFFF" w:themeFill="background1"/>
            <w:vAlign w:val="bottom"/>
          </w:tcPr>
          <w:p w14:paraId="083E34A4"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2F455714" w14:textId="77777777">
        <w:trPr>
          <w:trHeight w:val="233"/>
          <w:jc w:val="center"/>
        </w:trPr>
        <w:tc>
          <w:tcPr>
            <w:tcW w:w="4051" w:type="pct"/>
            <w:gridSpan w:val="2"/>
            <w:tcBorders>
              <w:top w:val="nil"/>
              <w:left w:val="single" w:sz="4" w:space="0" w:color="auto"/>
              <w:bottom w:val="nil"/>
              <w:right w:val="single" w:sz="4" w:space="0" w:color="auto"/>
            </w:tcBorders>
          </w:tcPr>
          <w:p w14:paraId="2EF1A5B2" w14:textId="77777777" w:rsidR="00B1699E" w:rsidRDefault="001A3D8B">
            <w:pPr>
              <w:widowControl w:val="0"/>
              <w:tabs>
                <w:tab w:val="left" w:pos="6858"/>
                <w:tab w:val="right" w:pos="7560"/>
              </w:tabs>
              <w:ind w:left="6480" w:right="-108"/>
              <w:jc w:val="left"/>
              <w:rPr>
                <w:color w:val="000000" w:themeColor="text1"/>
                <w:sz w:val="20"/>
                <w:szCs w:val="20"/>
              </w:rPr>
            </w:pPr>
            <w:r>
              <w:rPr>
                <w:color w:val="000000" w:themeColor="text1"/>
                <w:sz w:val="20"/>
                <w:szCs w:val="20"/>
              </w:rPr>
              <w:tab/>
              <w:t>Total:</w:t>
            </w:r>
          </w:p>
        </w:tc>
        <w:tc>
          <w:tcPr>
            <w:tcW w:w="949" w:type="pct"/>
            <w:tcBorders>
              <w:top w:val="nil"/>
              <w:left w:val="single" w:sz="4" w:space="0" w:color="auto"/>
              <w:bottom w:val="nil"/>
              <w:right w:val="single" w:sz="4" w:space="0" w:color="auto"/>
            </w:tcBorders>
            <w:shd w:val="clear" w:color="auto" w:fill="FFFFFF" w:themeFill="background1"/>
            <w:vAlign w:val="bottom"/>
          </w:tcPr>
          <w:p w14:paraId="076E587D"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341C7B40" w14:textId="77777777">
        <w:trPr>
          <w:trHeight w:val="233"/>
          <w:jc w:val="center"/>
        </w:trPr>
        <w:tc>
          <w:tcPr>
            <w:tcW w:w="4051" w:type="pct"/>
            <w:gridSpan w:val="2"/>
            <w:tcBorders>
              <w:top w:val="nil"/>
              <w:left w:val="single" w:sz="4" w:space="0" w:color="auto"/>
              <w:bottom w:val="single" w:sz="4" w:space="0" w:color="auto"/>
              <w:right w:val="single" w:sz="4" w:space="0" w:color="auto"/>
            </w:tcBorders>
          </w:tcPr>
          <w:p w14:paraId="122A5F6D" w14:textId="77777777" w:rsidR="00B1699E" w:rsidRDefault="001A3D8B">
            <w:pPr>
              <w:widowControl w:val="0"/>
              <w:tabs>
                <w:tab w:val="right" w:pos="7560"/>
              </w:tabs>
              <w:ind w:left="447" w:right="-108" w:hanging="425"/>
              <w:jc w:val="left"/>
              <w:rPr>
                <w:color w:val="000000" w:themeColor="text1"/>
                <w:sz w:val="20"/>
                <w:szCs w:val="20"/>
              </w:rPr>
            </w:pPr>
            <w:r>
              <w:rPr>
                <w:color w:val="000000" w:themeColor="text1"/>
                <w:sz w:val="20"/>
                <w:szCs w:val="20"/>
                <w:lang w:val="en-GB"/>
              </w:rPr>
              <w:t>Latest reported Annex F (HFCs) consumption (2022) (CO</w:t>
            </w:r>
            <w:r>
              <w:rPr>
                <w:color w:val="000000" w:themeColor="text1"/>
                <w:sz w:val="20"/>
                <w:szCs w:val="20"/>
                <w:vertAlign w:val="subscript"/>
                <w:lang w:val="en-GB"/>
              </w:rPr>
              <w:t>2</w:t>
            </w:r>
            <w:r>
              <w:rPr>
                <w:color w:val="000000" w:themeColor="text1"/>
                <w:sz w:val="20"/>
                <w:szCs w:val="20"/>
                <w:lang w:val="en-GB"/>
              </w:rPr>
              <w:t xml:space="preserve">-eq tonnes) as per Article 7 </w:t>
            </w:r>
          </w:p>
        </w:tc>
        <w:tc>
          <w:tcPr>
            <w:tcW w:w="949" w:type="pct"/>
            <w:tcBorders>
              <w:top w:val="nil"/>
              <w:left w:val="single" w:sz="4" w:space="0" w:color="auto"/>
              <w:bottom w:val="single" w:sz="4" w:space="0" w:color="auto"/>
              <w:right w:val="single" w:sz="4" w:space="0" w:color="auto"/>
            </w:tcBorders>
            <w:shd w:val="clear" w:color="auto" w:fill="FFFFFF" w:themeFill="background1"/>
            <w:vAlign w:val="bottom"/>
          </w:tcPr>
          <w:p w14:paraId="7E9BA52C" w14:textId="77777777" w:rsidR="00B1699E" w:rsidRDefault="001A3D8B">
            <w:pPr>
              <w:widowControl w:val="0"/>
              <w:jc w:val="right"/>
              <w:rPr>
                <w:color w:val="000000" w:themeColor="text1"/>
                <w:sz w:val="20"/>
                <w:szCs w:val="20"/>
              </w:rPr>
            </w:pPr>
            <w:r>
              <w:rPr>
                <w:color w:val="000000" w:themeColor="text1"/>
                <w:sz w:val="20"/>
                <w:szCs w:val="20"/>
              </w:rPr>
              <w:t>8,065</w:t>
            </w:r>
          </w:p>
        </w:tc>
      </w:tr>
      <w:tr w:rsidR="00B1699E" w14:paraId="014D8DB8" w14:textId="77777777">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43B1203D" w14:textId="77777777" w:rsidR="00B1699E" w:rsidRDefault="001A3D8B">
            <w:pPr>
              <w:widowControl w:val="0"/>
              <w:jc w:val="left"/>
              <w:rPr>
                <w:color w:val="000000" w:themeColor="text1"/>
                <w:sz w:val="20"/>
                <w:szCs w:val="20"/>
              </w:rPr>
            </w:pPr>
            <w:r>
              <w:rPr>
                <w:color w:val="000000" w:themeColor="text1"/>
                <w:sz w:val="20"/>
                <w:szCs w:val="20"/>
              </w:rPr>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7D2EA3C4" w14:textId="77777777" w:rsidR="00B1699E" w:rsidRDefault="001A3D8B">
            <w:pPr>
              <w:widowControl w:val="0"/>
              <w:jc w:val="right"/>
              <w:rPr>
                <w:color w:val="000000" w:themeColor="text1"/>
                <w:sz w:val="20"/>
                <w:szCs w:val="20"/>
              </w:rPr>
            </w:pPr>
            <w:r>
              <w:rPr>
                <w:color w:val="000000" w:themeColor="text1"/>
                <w:sz w:val="20"/>
                <w:szCs w:val="20"/>
              </w:rPr>
              <w:t>2022</w:t>
            </w:r>
          </w:p>
        </w:tc>
      </w:tr>
      <w:tr w:rsidR="00B1699E" w14:paraId="419C8981" w14:textId="77777777">
        <w:trPr>
          <w:trHeight w:val="233"/>
          <w:jc w:val="center"/>
        </w:trPr>
        <w:tc>
          <w:tcPr>
            <w:tcW w:w="4051" w:type="pct"/>
            <w:gridSpan w:val="2"/>
            <w:tcBorders>
              <w:top w:val="single" w:sz="4" w:space="0" w:color="auto"/>
            </w:tcBorders>
          </w:tcPr>
          <w:p w14:paraId="17427488" w14:textId="77777777" w:rsidR="00B1699E" w:rsidRDefault="001A3D8B">
            <w:pPr>
              <w:widowControl w:val="0"/>
              <w:jc w:val="left"/>
              <w:rPr>
                <w:sz w:val="20"/>
                <w:szCs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949" w:type="pct"/>
            <w:tcBorders>
              <w:top w:val="single" w:sz="4" w:space="0" w:color="auto"/>
            </w:tcBorders>
            <w:shd w:val="clear" w:color="auto" w:fill="auto"/>
            <w:vAlign w:val="bottom"/>
          </w:tcPr>
          <w:p w14:paraId="6B7D5115" w14:textId="77777777" w:rsidR="00B1699E" w:rsidRDefault="001A3D8B">
            <w:pPr>
              <w:widowControl w:val="0"/>
              <w:jc w:val="right"/>
              <w:rPr>
                <w:sz w:val="20"/>
                <w:szCs w:val="20"/>
              </w:rPr>
            </w:pPr>
            <w:r>
              <w:rPr>
                <w:sz w:val="20"/>
                <w:szCs w:val="20"/>
              </w:rPr>
              <w:t>880,001</w:t>
            </w:r>
          </w:p>
        </w:tc>
      </w:tr>
      <w:tr w:rsidR="00B1699E" w14:paraId="3D4E1F5A" w14:textId="77777777">
        <w:trPr>
          <w:trHeight w:val="233"/>
          <w:jc w:val="center"/>
        </w:trPr>
        <w:tc>
          <w:tcPr>
            <w:tcW w:w="4051" w:type="pct"/>
            <w:gridSpan w:val="2"/>
          </w:tcPr>
          <w:p w14:paraId="2D53E744" w14:textId="77777777" w:rsidR="00B1699E" w:rsidRDefault="001A3D8B">
            <w:pPr>
              <w:widowControl w:val="0"/>
              <w:jc w:val="left"/>
              <w:rPr>
                <w:color w:val="000000" w:themeColor="text1"/>
                <w:sz w:val="20"/>
                <w:szCs w:val="20"/>
              </w:rPr>
            </w:pPr>
            <w:r>
              <w:rPr>
                <w:color w:val="000000" w:themeColor="text1"/>
                <w:sz w:val="20"/>
                <w:szCs w:val="20"/>
              </w:rPr>
              <w:t xml:space="preserve">Amount disbursed (as </w:t>
            </w:r>
            <w:proofErr w:type="gramStart"/>
            <w:r>
              <w:rPr>
                <w:color w:val="000000" w:themeColor="text1"/>
                <w:sz w:val="20"/>
                <w:szCs w:val="20"/>
              </w:rPr>
              <w:t>at</w:t>
            </w:r>
            <w:proofErr w:type="gramEnd"/>
            <w:r>
              <w:rPr>
                <w:color w:val="000000" w:themeColor="text1"/>
                <w:sz w:val="20"/>
                <w:szCs w:val="20"/>
              </w:rPr>
              <w:t xml:space="preserve"> December 2022) (US $):</w:t>
            </w:r>
          </w:p>
        </w:tc>
        <w:tc>
          <w:tcPr>
            <w:tcW w:w="949" w:type="pct"/>
            <w:shd w:val="clear" w:color="auto" w:fill="auto"/>
            <w:vAlign w:val="center"/>
          </w:tcPr>
          <w:p w14:paraId="06DBE789" w14:textId="77777777" w:rsidR="00B1699E" w:rsidRDefault="001A3D8B">
            <w:pPr>
              <w:widowControl w:val="0"/>
              <w:jc w:val="right"/>
              <w:rPr>
                <w:color w:val="000000" w:themeColor="text1"/>
                <w:sz w:val="20"/>
                <w:szCs w:val="20"/>
              </w:rPr>
            </w:pPr>
            <w:r>
              <w:rPr>
                <w:color w:val="000000" w:themeColor="text1"/>
                <w:sz w:val="20"/>
                <w:szCs w:val="20"/>
              </w:rPr>
              <w:t>623,088</w:t>
            </w:r>
          </w:p>
        </w:tc>
      </w:tr>
      <w:tr w:rsidR="00B1699E" w14:paraId="61156040" w14:textId="77777777">
        <w:trPr>
          <w:trHeight w:val="233"/>
          <w:jc w:val="center"/>
        </w:trPr>
        <w:tc>
          <w:tcPr>
            <w:tcW w:w="4051" w:type="pct"/>
            <w:gridSpan w:val="2"/>
          </w:tcPr>
          <w:p w14:paraId="79159C74" w14:textId="77777777" w:rsidR="00B1699E" w:rsidRDefault="001A3D8B">
            <w:pPr>
              <w:widowControl w:val="0"/>
              <w:jc w:val="left"/>
              <w:rPr>
                <w:color w:val="000000" w:themeColor="text1"/>
                <w:sz w:val="20"/>
                <w:szCs w:val="20"/>
              </w:rPr>
            </w:pPr>
            <w:r>
              <w:rPr>
                <w:color w:val="000000" w:themeColor="text1"/>
                <w:sz w:val="20"/>
                <w:szCs w:val="20"/>
              </w:rPr>
              <w:t xml:space="preserve">ODS to be phased out (as </w:t>
            </w:r>
            <w:proofErr w:type="gramStart"/>
            <w:r>
              <w:rPr>
                <w:color w:val="000000" w:themeColor="text1"/>
                <w:sz w:val="20"/>
                <w:szCs w:val="20"/>
              </w:rPr>
              <w:t>at</w:t>
            </w:r>
            <w:proofErr w:type="gramEnd"/>
            <w:r>
              <w:rPr>
                <w:color w:val="000000" w:themeColor="text1"/>
                <w:sz w:val="20"/>
                <w:szCs w:val="20"/>
              </w:rPr>
              <w:t xml:space="preserve"> June 2023) (ODP tonnes):</w:t>
            </w:r>
          </w:p>
        </w:tc>
        <w:tc>
          <w:tcPr>
            <w:tcW w:w="949" w:type="pct"/>
            <w:shd w:val="clear" w:color="auto" w:fill="auto"/>
            <w:vAlign w:val="bottom"/>
          </w:tcPr>
          <w:p w14:paraId="4D200966" w14:textId="77777777" w:rsidR="00B1699E" w:rsidRDefault="001A3D8B">
            <w:pPr>
              <w:widowControl w:val="0"/>
              <w:jc w:val="right"/>
              <w:rPr>
                <w:color w:val="000000" w:themeColor="text1"/>
                <w:sz w:val="20"/>
                <w:szCs w:val="20"/>
              </w:rPr>
            </w:pPr>
            <w:r>
              <w:rPr>
                <w:color w:val="000000" w:themeColor="text1"/>
                <w:sz w:val="20"/>
                <w:szCs w:val="20"/>
              </w:rPr>
              <w:t>1.4</w:t>
            </w:r>
          </w:p>
        </w:tc>
      </w:tr>
      <w:tr w:rsidR="00B1699E" w14:paraId="021A3665" w14:textId="77777777">
        <w:trPr>
          <w:trHeight w:val="233"/>
          <w:jc w:val="center"/>
        </w:trPr>
        <w:tc>
          <w:tcPr>
            <w:tcW w:w="4051" w:type="pct"/>
            <w:gridSpan w:val="2"/>
          </w:tcPr>
          <w:p w14:paraId="0C1A5B0F" w14:textId="77777777" w:rsidR="00B1699E" w:rsidRDefault="001A3D8B">
            <w:pPr>
              <w:widowControl w:val="0"/>
              <w:jc w:val="left"/>
              <w:rPr>
                <w:color w:val="000000" w:themeColor="text1"/>
                <w:sz w:val="20"/>
                <w:szCs w:val="20"/>
              </w:rPr>
            </w:pPr>
            <w:r>
              <w:rPr>
                <w:color w:val="000000" w:themeColor="text1"/>
                <w:sz w:val="20"/>
                <w:szCs w:val="20"/>
              </w:rPr>
              <w:t xml:space="preserve">ODS phased out (as </w:t>
            </w:r>
            <w:proofErr w:type="gramStart"/>
            <w:r>
              <w:rPr>
                <w:color w:val="000000" w:themeColor="text1"/>
                <w:sz w:val="20"/>
                <w:szCs w:val="20"/>
              </w:rPr>
              <w:t>at</w:t>
            </w:r>
            <w:proofErr w:type="gramEnd"/>
            <w:r>
              <w:rPr>
                <w:color w:val="000000" w:themeColor="text1"/>
                <w:sz w:val="20"/>
                <w:szCs w:val="20"/>
              </w:rPr>
              <w:t xml:space="preserve"> December 2022) (ODP tonnes):</w:t>
            </w:r>
          </w:p>
        </w:tc>
        <w:tc>
          <w:tcPr>
            <w:tcW w:w="949" w:type="pct"/>
            <w:shd w:val="clear" w:color="auto" w:fill="auto"/>
          </w:tcPr>
          <w:p w14:paraId="6A23FFD3" w14:textId="77777777" w:rsidR="00B1699E" w:rsidRDefault="001A3D8B">
            <w:pPr>
              <w:widowControl w:val="0"/>
              <w:jc w:val="right"/>
              <w:rPr>
                <w:color w:val="000000" w:themeColor="text1"/>
                <w:sz w:val="20"/>
                <w:szCs w:val="20"/>
              </w:rPr>
            </w:pPr>
            <w:r>
              <w:rPr>
                <w:color w:val="000000" w:themeColor="text1"/>
                <w:sz w:val="20"/>
                <w:szCs w:val="20"/>
              </w:rPr>
              <w:t>0.5</w:t>
            </w:r>
          </w:p>
        </w:tc>
      </w:tr>
    </w:tbl>
    <w:p w14:paraId="42A57404" w14:textId="77777777" w:rsidR="00B1699E" w:rsidRDefault="00B1699E">
      <w:pPr>
        <w:widowControl w:val="0"/>
        <w:outlineLvl w:val="0"/>
        <w:rPr>
          <w:color w:val="000000" w:themeColor="text1"/>
        </w:rPr>
      </w:pPr>
    </w:p>
    <w:p w14:paraId="6060A78D" w14:textId="77777777" w:rsidR="00B1699E" w:rsidRDefault="001A3D8B">
      <w:pPr>
        <w:pStyle w:val="Heading1"/>
        <w:widowControl w:val="0"/>
      </w:pPr>
      <w:r>
        <w:t>Summary of activities and funds approved by the Executive Committee:</w:t>
      </w:r>
    </w:p>
    <w:tbl>
      <w:tblPr>
        <w:tblStyle w:val="TableGrid500"/>
        <w:tblW w:w="5000" w:type="pct"/>
        <w:tblInd w:w="0" w:type="dxa"/>
        <w:tblLook w:val="04A0" w:firstRow="1" w:lastRow="0" w:firstColumn="1" w:lastColumn="0" w:noHBand="0" w:noVBand="1"/>
      </w:tblPr>
      <w:tblGrid>
        <w:gridCol w:w="7689"/>
        <w:gridCol w:w="1661"/>
      </w:tblGrid>
      <w:tr w:rsidR="00B1699E" w14:paraId="55CC9D1F" w14:textId="77777777">
        <w:tc>
          <w:tcPr>
            <w:tcW w:w="4112" w:type="pct"/>
            <w:tcBorders>
              <w:bottom w:val="single" w:sz="4" w:space="0" w:color="auto"/>
            </w:tcBorders>
          </w:tcPr>
          <w:p w14:paraId="7708C4DB" w14:textId="77777777" w:rsidR="00B1699E" w:rsidRDefault="001A3D8B">
            <w:pPr>
              <w:widowControl w:val="0"/>
              <w:jc w:val="left"/>
              <w:rPr>
                <w:b/>
                <w:sz w:val="20"/>
                <w:szCs w:val="20"/>
                <w:lang w:val="en-GB"/>
              </w:rPr>
            </w:pPr>
            <w:r>
              <w:rPr>
                <w:b/>
                <w:sz w:val="20"/>
                <w:szCs w:val="20"/>
                <w:lang w:val="en-GB"/>
              </w:rPr>
              <w:t>Summary of activities</w:t>
            </w:r>
          </w:p>
          <w:p w14:paraId="2674F055" w14:textId="77777777" w:rsidR="00B1699E" w:rsidRDefault="00B1699E">
            <w:pPr>
              <w:widowControl w:val="0"/>
              <w:jc w:val="left"/>
              <w:rPr>
                <w:b/>
                <w:sz w:val="20"/>
                <w:szCs w:val="20"/>
                <w:lang w:val="en-GB"/>
              </w:rPr>
            </w:pPr>
          </w:p>
        </w:tc>
        <w:tc>
          <w:tcPr>
            <w:tcW w:w="888" w:type="pct"/>
            <w:tcBorders>
              <w:bottom w:val="single" w:sz="4" w:space="0" w:color="auto"/>
            </w:tcBorders>
          </w:tcPr>
          <w:p w14:paraId="6F34C092" w14:textId="77777777" w:rsidR="00B1699E" w:rsidRDefault="001A3D8B">
            <w:pPr>
              <w:widowControl w:val="0"/>
              <w:jc w:val="center"/>
              <w:rPr>
                <w:b/>
                <w:sz w:val="20"/>
                <w:szCs w:val="20"/>
                <w:lang w:val="en-GB"/>
              </w:rPr>
            </w:pPr>
            <w:r>
              <w:rPr>
                <w:b/>
                <w:sz w:val="20"/>
                <w:szCs w:val="20"/>
                <w:lang w:val="en-GB"/>
              </w:rPr>
              <w:t>Funds approved (US $)</w:t>
            </w:r>
          </w:p>
        </w:tc>
      </w:tr>
      <w:tr w:rsidR="00B1699E" w14:paraId="79D996A8" w14:textId="77777777">
        <w:tc>
          <w:tcPr>
            <w:tcW w:w="4112" w:type="pct"/>
            <w:tcBorders>
              <w:top w:val="single" w:sz="4" w:space="0" w:color="auto"/>
              <w:left w:val="single" w:sz="4" w:space="0" w:color="auto"/>
              <w:bottom w:val="single" w:sz="4" w:space="0" w:color="auto"/>
              <w:right w:val="single" w:sz="4" w:space="0" w:color="auto"/>
            </w:tcBorders>
          </w:tcPr>
          <w:p w14:paraId="25B4804F" w14:textId="77777777" w:rsidR="00B1699E" w:rsidRDefault="001A3D8B">
            <w:pPr>
              <w:widowControl w:val="0"/>
              <w:ind w:left="360" w:hanging="360"/>
              <w:jc w:val="left"/>
              <w:rPr>
                <w:sz w:val="20"/>
                <w:szCs w:val="20"/>
                <w:lang w:val="en-GB"/>
              </w:rPr>
            </w:pPr>
            <w:r>
              <w:rPr>
                <w:sz w:val="20"/>
                <w:szCs w:val="20"/>
                <w:lang w:val="en-GB"/>
              </w:rPr>
              <w:t>(a)</w:t>
            </w:r>
            <w:r>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8AB2C92"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0B91DECF" w14:textId="77777777">
        <w:tc>
          <w:tcPr>
            <w:tcW w:w="4112" w:type="pct"/>
            <w:tcBorders>
              <w:top w:val="single" w:sz="4" w:space="0" w:color="auto"/>
              <w:left w:val="single" w:sz="4" w:space="0" w:color="auto"/>
              <w:bottom w:val="single" w:sz="4" w:space="0" w:color="auto"/>
              <w:right w:val="single" w:sz="4" w:space="0" w:color="auto"/>
            </w:tcBorders>
          </w:tcPr>
          <w:p w14:paraId="2B759F06" w14:textId="77777777" w:rsidR="00B1699E" w:rsidRDefault="001A3D8B">
            <w:pPr>
              <w:widowControl w:val="0"/>
              <w:ind w:left="360" w:hanging="360"/>
              <w:jc w:val="left"/>
              <w:rPr>
                <w:sz w:val="20"/>
                <w:szCs w:val="20"/>
                <w:lang w:val="en-GB"/>
              </w:rPr>
            </w:pPr>
            <w:r>
              <w:rPr>
                <w:sz w:val="20"/>
                <w:szCs w:val="20"/>
                <w:lang w:val="en-GB"/>
              </w:rPr>
              <w:t>(b)</w:t>
            </w:r>
            <w:r>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A62638C" w14:textId="77777777" w:rsidR="00B1699E" w:rsidRDefault="001A3D8B">
            <w:pPr>
              <w:widowControl w:val="0"/>
              <w:jc w:val="right"/>
              <w:rPr>
                <w:color w:val="000000" w:themeColor="text1"/>
                <w:sz w:val="20"/>
                <w:szCs w:val="20"/>
              </w:rPr>
            </w:pPr>
            <w:r>
              <w:rPr>
                <w:color w:val="000000" w:themeColor="text1"/>
                <w:sz w:val="20"/>
                <w:szCs w:val="20"/>
              </w:rPr>
              <w:t>502,500</w:t>
            </w:r>
          </w:p>
        </w:tc>
      </w:tr>
      <w:tr w:rsidR="00B1699E" w14:paraId="08B6F1CE" w14:textId="77777777">
        <w:tc>
          <w:tcPr>
            <w:tcW w:w="4112" w:type="pct"/>
            <w:tcBorders>
              <w:top w:val="single" w:sz="4" w:space="0" w:color="auto"/>
              <w:left w:val="single" w:sz="4" w:space="0" w:color="auto"/>
              <w:bottom w:val="single" w:sz="4" w:space="0" w:color="auto"/>
              <w:right w:val="single" w:sz="4" w:space="0" w:color="auto"/>
            </w:tcBorders>
          </w:tcPr>
          <w:p w14:paraId="761D62B8" w14:textId="77777777" w:rsidR="00B1699E" w:rsidRDefault="001A3D8B">
            <w:pPr>
              <w:widowControl w:val="0"/>
              <w:ind w:left="360" w:hanging="360"/>
              <w:jc w:val="left"/>
              <w:rPr>
                <w:sz w:val="20"/>
                <w:szCs w:val="20"/>
                <w:lang w:val="en-GB"/>
              </w:rPr>
            </w:pPr>
            <w:r>
              <w:rPr>
                <w:sz w:val="20"/>
                <w:szCs w:val="20"/>
                <w:lang w:val="en-GB"/>
              </w:rPr>
              <w:t>(c)</w:t>
            </w:r>
            <w:r>
              <w:rPr>
                <w:sz w:val="20"/>
                <w:szCs w:val="20"/>
                <w:lang w:val="en-GB"/>
              </w:rPr>
              <w:tab/>
              <w:t xml:space="preserve">Project preparation, technical assistance, </w:t>
            </w:r>
            <w:proofErr w:type="gramStart"/>
            <w:r>
              <w:rPr>
                <w:sz w:val="20"/>
                <w:szCs w:val="20"/>
                <w:lang w:val="en-GB"/>
              </w:rPr>
              <w:t>training</w:t>
            </w:r>
            <w:proofErr w:type="gramEnd"/>
            <w:r>
              <w:rPr>
                <w:sz w:val="20"/>
                <w:szCs w:val="20"/>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0611D89" w14:textId="77777777" w:rsidR="00B1699E" w:rsidRDefault="001A3D8B">
            <w:pPr>
              <w:widowControl w:val="0"/>
              <w:jc w:val="right"/>
              <w:rPr>
                <w:color w:val="000000" w:themeColor="text1"/>
                <w:sz w:val="20"/>
                <w:szCs w:val="20"/>
              </w:rPr>
            </w:pPr>
            <w:r>
              <w:rPr>
                <w:color w:val="000000" w:themeColor="text1"/>
                <w:sz w:val="20"/>
                <w:szCs w:val="20"/>
              </w:rPr>
              <w:t>377,501</w:t>
            </w:r>
          </w:p>
        </w:tc>
      </w:tr>
      <w:tr w:rsidR="00B1699E" w14:paraId="543BC430" w14:textId="77777777">
        <w:tc>
          <w:tcPr>
            <w:tcW w:w="4112" w:type="pct"/>
            <w:tcBorders>
              <w:top w:val="single" w:sz="4" w:space="0" w:color="auto"/>
              <w:left w:val="single" w:sz="4" w:space="0" w:color="auto"/>
              <w:bottom w:val="single" w:sz="4" w:space="0" w:color="auto"/>
              <w:right w:val="single" w:sz="4" w:space="0" w:color="auto"/>
            </w:tcBorders>
          </w:tcPr>
          <w:p w14:paraId="6D6727ED" w14:textId="77777777" w:rsidR="00B1699E" w:rsidRDefault="001A3D8B">
            <w:pPr>
              <w:widowControl w:val="0"/>
              <w:tabs>
                <w:tab w:val="right" w:pos="7473"/>
              </w:tabs>
              <w:ind w:left="6480" w:right="-108"/>
              <w:jc w:val="left"/>
              <w:rPr>
                <w:sz w:val="20"/>
                <w:szCs w:val="20"/>
                <w:lang w:val="en-GB"/>
              </w:rPr>
            </w:pPr>
            <w:r>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973A2DD" w14:textId="77777777" w:rsidR="00B1699E" w:rsidRDefault="001A3D8B">
            <w:pPr>
              <w:widowControl w:val="0"/>
              <w:jc w:val="right"/>
              <w:rPr>
                <w:sz w:val="20"/>
                <w:szCs w:val="20"/>
                <w:lang w:val="en-GB"/>
              </w:rPr>
            </w:pPr>
            <w:r>
              <w:rPr>
                <w:sz w:val="20"/>
                <w:szCs w:val="20"/>
                <w:lang w:val="en-GB"/>
              </w:rPr>
              <w:t>880,001</w:t>
            </w:r>
          </w:p>
        </w:tc>
      </w:tr>
      <w:tr w:rsidR="00B1699E" w14:paraId="026F1084" w14:textId="77777777">
        <w:tc>
          <w:tcPr>
            <w:tcW w:w="4112" w:type="pct"/>
            <w:tcBorders>
              <w:top w:val="single" w:sz="4" w:space="0" w:color="auto"/>
              <w:left w:val="single" w:sz="4" w:space="0" w:color="auto"/>
              <w:bottom w:val="single" w:sz="4" w:space="0" w:color="auto"/>
              <w:right w:val="single" w:sz="4" w:space="0" w:color="auto"/>
            </w:tcBorders>
          </w:tcPr>
          <w:p w14:paraId="13E23F5B" w14:textId="77777777" w:rsidR="00B1699E" w:rsidRDefault="001A3D8B">
            <w:pPr>
              <w:widowControl w:val="0"/>
              <w:ind w:left="360" w:hanging="360"/>
              <w:jc w:val="left"/>
              <w:rPr>
                <w:sz w:val="20"/>
                <w:szCs w:val="20"/>
                <w:lang w:val="en-GB"/>
              </w:rPr>
            </w:pPr>
            <w:r>
              <w:rPr>
                <w:sz w:val="20"/>
                <w:szCs w:val="20"/>
                <w:lang w:val="en-GB"/>
              </w:rPr>
              <w:t>(d)</w:t>
            </w:r>
            <w:r>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9A53855" w14:textId="77777777" w:rsidR="00B1699E" w:rsidRDefault="001A3D8B">
            <w:pPr>
              <w:widowControl w:val="0"/>
              <w:jc w:val="right"/>
              <w:rPr>
                <w:color w:val="000000" w:themeColor="text1"/>
                <w:sz w:val="20"/>
                <w:szCs w:val="20"/>
              </w:rPr>
            </w:pPr>
            <w:r>
              <w:rPr>
                <w:color w:val="000000" w:themeColor="text1"/>
                <w:sz w:val="20"/>
                <w:szCs w:val="20"/>
              </w:rPr>
              <w:t>50,000</w:t>
            </w:r>
          </w:p>
        </w:tc>
      </w:tr>
    </w:tbl>
    <w:p w14:paraId="79D94030" w14:textId="77777777" w:rsidR="00B1699E" w:rsidRDefault="00B1699E">
      <w:pPr>
        <w:widowControl w:val="0"/>
      </w:pPr>
    </w:p>
    <w:p w14:paraId="1E806009" w14:textId="77777777" w:rsidR="00B1699E" w:rsidRDefault="001A3D8B">
      <w:pPr>
        <w:widowControl w:val="0"/>
        <w:spacing w:after="240"/>
        <w:rPr>
          <w:u w:val="single"/>
          <w:lang w:val="en-GB"/>
        </w:rPr>
      </w:pPr>
      <w:r>
        <w:rPr>
          <w:u w:val="single"/>
          <w:lang w:val="en-GB"/>
        </w:rPr>
        <w:t>Progress report</w:t>
      </w:r>
    </w:p>
    <w:p w14:paraId="3DF107B8" w14:textId="77777777" w:rsidR="00B1699E" w:rsidRDefault="001A3D8B">
      <w:pPr>
        <w:pStyle w:val="Heading1"/>
      </w:pPr>
      <w:r>
        <w:t>Phase VIII of the IS project demonstrated the high level of national organization that the Government has achieved through the NOU. The Government implemented recommendations from the verification of HCFC consumption to further strengthen HFC trade control and sustain compliance with the Montreal Protocol HCFC phase</w:t>
      </w:r>
      <w:r>
        <w:noBreakHyphen/>
        <w:t>out obligations and maximum allowable consumption as agreed. The country fulfilled its data reporting obligations to the Ozone and Fund Secretariats in a timely manner and has sustained compliance with the HCFC reduction targets. The national ozone officer worked in close collaboration with the Customs Department, Cook Islands Refrigeration and Air</w:t>
      </w:r>
      <w:r>
        <w:noBreakHyphen/>
        <w:t>Conditioning (CIRAC) Association and other stakeholders in expediting implementation and sustain compliance with the Montreal Protocol. All the planned activities included in phase VIII made progress and fulfilled the objectives.</w:t>
      </w:r>
    </w:p>
    <w:p w14:paraId="62C1FE80" w14:textId="77777777" w:rsidR="00B1699E" w:rsidRDefault="001A3D8B">
      <w:pPr>
        <w:widowControl w:val="0"/>
        <w:spacing w:after="240"/>
      </w:pPr>
      <w:r>
        <w:rPr>
          <w:u w:val="single"/>
          <w:lang w:val="en-GB"/>
        </w:rPr>
        <w:t>Plan of action</w:t>
      </w:r>
    </w:p>
    <w:p w14:paraId="474D5A7A" w14:textId="77777777" w:rsidR="00B1699E" w:rsidRDefault="001A3D8B">
      <w:pPr>
        <w:pStyle w:val="Heading1"/>
      </w:pPr>
      <w:r>
        <w:t>Phase IX will include: implementing the HFC licensing and quota system; adoption of the Pacific Harmonized Commodity Description and Coding System</w:t>
      </w:r>
      <w:r>
        <w:rPr>
          <w:rFonts w:hint="eastAsia"/>
        </w:rPr>
        <w:t>2022</w:t>
      </w:r>
      <w:r>
        <w:t>(PACHS22) to have individual HS code for HFCs and blends; timely submission of Article 7 and country programme data; active engagement of key stakeholders and RAC association in the implementation of Montreal Protocol projects; coordination with stakeholders for the implementation of the HPMP and preparation of the KIP; organization of the World Ozone Day celebration and development of awareness materials; and participation in regional and international meetings. Gender mainstreaming will be integrated into implementation of the project activities.</w:t>
      </w:r>
    </w:p>
    <w:p w14:paraId="7D94DC53" w14:textId="77777777" w:rsidR="00B1699E" w:rsidRDefault="001A3D8B">
      <w:pPr>
        <w:widowControl w:val="0"/>
        <w:spacing w:after="240"/>
        <w:rPr>
          <w:u w:val="single"/>
          <w:lang w:val="en-GB"/>
        </w:rPr>
      </w:pPr>
      <w:r>
        <w:rPr>
          <w:u w:val="single"/>
          <w:lang w:val="en-GB"/>
        </w:rPr>
        <w:t>Sustainability and risk assessment</w:t>
      </w:r>
    </w:p>
    <w:p w14:paraId="52D54C78" w14:textId="77777777" w:rsidR="00B1699E" w:rsidRDefault="001A3D8B">
      <w:pPr>
        <w:pStyle w:val="Heading1"/>
      </w:pPr>
      <w:r>
        <w:t xml:space="preserve">The IS project can be successfully implemented in the Cook Islands under conditions of stable funding. Stakeholders, relevant associations, </w:t>
      </w:r>
      <w:proofErr w:type="gramStart"/>
      <w:r>
        <w:t>ministries</w:t>
      </w:r>
      <w:proofErr w:type="gramEnd"/>
      <w:r>
        <w:t xml:space="preserve"> and agencies actively participate in the development of recommendations and amendments to laws and regulations, as well as public awareness and promotional activities. The NOU is continuously guided by the National Ozone Committee which is comprised of key inline Ministries, the RAC </w:t>
      </w:r>
      <w:proofErr w:type="gramStart"/>
      <w:r>
        <w:t>sector</w:t>
      </w:r>
      <w:proofErr w:type="gramEnd"/>
      <w:r>
        <w:t xml:space="preserve"> and other relevant agencies. Since t</w:t>
      </w:r>
      <w:r>
        <w:rPr>
          <w:color w:val="000000" w:themeColor="text1"/>
          <w:sz w:val="20"/>
          <w:szCs w:val="20"/>
        </w:rPr>
        <w:t xml:space="preserve">he </w:t>
      </w:r>
      <w:r>
        <w:t>Cook Islands has yet to adopt and put the WCO HS</w:t>
      </w:r>
      <w:r>
        <w:rPr>
          <w:rFonts w:hint="eastAsia"/>
        </w:rPr>
        <w:t>2022</w:t>
      </w:r>
      <w:r>
        <w:t>into effect, there are risks that HFC imports will not be accurately identified and recorded in the customs system. There might be some challenges with customs declarations due to the different types of HFCs as opposed to one type of HCFC; this is being discussed between the NOU and Customs. Therefore, it is crucial that the NOU strengthens cooperation with the Customs Department in monitoring HFCs through targeted awareness-raising for importers and customs brokers on identifying HFCs being imported with their proper HS codes.</w:t>
      </w:r>
    </w:p>
    <w:p w14:paraId="5BE37C39" w14:textId="77777777" w:rsidR="00B1699E" w:rsidRDefault="001A3D8B">
      <w:pPr>
        <w:keepNext/>
        <w:widowControl w:val="0"/>
        <w:rPr>
          <w:b/>
          <w:bCs/>
        </w:rPr>
      </w:pPr>
      <w:r>
        <w:rPr>
          <w:b/>
        </w:rPr>
        <w:t>Dominica</w:t>
      </w:r>
      <w:r>
        <w:rPr>
          <w:b/>
          <w:bCs/>
        </w:rPr>
        <w:t>: Renewal of institutional strengthening</w:t>
      </w:r>
    </w:p>
    <w:tbl>
      <w:tblPr>
        <w:tblStyle w:val="TableGrid"/>
        <w:tblW w:w="5000" w:type="pct"/>
        <w:tblLayout w:type="fixed"/>
        <w:tblLook w:val="04A0" w:firstRow="1" w:lastRow="0" w:firstColumn="1" w:lastColumn="0" w:noHBand="0" w:noVBand="1"/>
      </w:tblPr>
      <w:tblGrid>
        <w:gridCol w:w="5934"/>
        <w:gridCol w:w="1840"/>
        <w:gridCol w:w="1576"/>
      </w:tblGrid>
      <w:tr w:rsidR="00B1699E" w14:paraId="5FA747F7" w14:textId="77777777" w:rsidTr="00CF5B18">
        <w:trPr>
          <w:trHeight w:val="278"/>
          <w:tblHeader/>
        </w:trPr>
        <w:tc>
          <w:tcPr>
            <w:tcW w:w="4157" w:type="pct"/>
            <w:gridSpan w:val="2"/>
            <w:tcBorders>
              <w:bottom w:val="single" w:sz="4" w:space="0" w:color="auto"/>
            </w:tcBorders>
          </w:tcPr>
          <w:p w14:paraId="41216E60" w14:textId="77777777" w:rsidR="00B1699E" w:rsidRDefault="001A3D8B">
            <w:pPr>
              <w:widowControl w:val="0"/>
              <w:rPr>
                <w:b/>
                <w:sz w:val="20"/>
                <w:szCs w:val="20"/>
              </w:rPr>
            </w:pPr>
            <w:r>
              <w:rPr>
                <w:b/>
                <w:sz w:val="20"/>
                <w:szCs w:val="20"/>
              </w:rPr>
              <w:t>Summary of the project and country profile</w:t>
            </w:r>
          </w:p>
        </w:tc>
        <w:tc>
          <w:tcPr>
            <w:tcW w:w="843" w:type="pct"/>
          </w:tcPr>
          <w:p w14:paraId="3A942048" w14:textId="77777777" w:rsidR="00B1699E" w:rsidRDefault="00B1699E">
            <w:pPr>
              <w:widowControl w:val="0"/>
              <w:jc w:val="right"/>
              <w:rPr>
                <w:b/>
                <w:sz w:val="20"/>
                <w:szCs w:val="20"/>
              </w:rPr>
            </w:pPr>
          </w:p>
        </w:tc>
      </w:tr>
      <w:tr w:rsidR="00B1699E" w14:paraId="0F8A6255" w14:textId="77777777" w:rsidTr="00CF5B18">
        <w:trPr>
          <w:trHeight w:val="233"/>
          <w:tblHeader/>
        </w:trPr>
        <w:tc>
          <w:tcPr>
            <w:tcW w:w="4157" w:type="pct"/>
            <w:gridSpan w:val="2"/>
            <w:tcBorders>
              <w:bottom w:val="single" w:sz="4" w:space="0" w:color="auto"/>
            </w:tcBorders>
          </w:tcPr>
          <w:p w14:paraId="2F80B875" w14:textId="77777777" w:rsidR="00B1699E" w:rsidRDefault="001A3D8B">
            <w:pPr>
              <w:widowControl w:val="0"/>
              <w:rPr>
                <w:sz w:val="20"/>
                <w:szCs w:val="20"/>
              </w:rPr>
            </w:pPr>
            <w:r>
              <w:rPr>
                <w:sz w:val="20"/>
                <w:szCs w:val="20"/>
              </w:rPr>
              <w:t>Implementing agency:</w:t>
            </w:r>
          </w:p>
        </w:tc>
        <w:tc>
          <w:tcPr>
            <w:tcW w:w="843" w:type="pct"/>
            <w:tcBorders>
              <w:bottom w:val="single" w:sz="4" w:space="0" w:color="auto"/>
            </w:tcBorders>
          </w:tcPr>
          <w:p w14:paraId="78311F4A" w14:textId="77777777" w:rsidR="00B1699E" w:rsidRDefault="001A3D8B">
            <w:pPr>
              <w:widowControl w:val="0"/>
              <w:jc w:val="center"/>
              <w:rPr>
                <w:sz w:val="20"/>
                <w:szCs w:val="20"/>
              </w:rPr>
            </w:pPr>
            <w:r>
              <w:rPr>
                <w:sz w:val="20"/>
                <w:szCs w:val="20"/>
              </w:rPr>
              <w:t>UNEP</w:t>
            </w:r>
          </w:p>
        </w:tc>
      </w:tr>
      <w:tr w:rsidR="00B1699E" w14:paraId="5B750E39" w14:textId="77777777">
        <w:trPr>
          <w:trHeight w:val="233"/>
        </w:trPr>
        <w:tc>
          <w:tcPr>
            <w:tcW w:w="4157" w:type="pct"/>
            <w:gridSpan w:val="2"/>
            <w:tcBorders>
              <w:top w:val="single" w:sz="4" w:space="0" w:color="auto"/>
              <w:left w:val="single" w:sz="4" w:space="0" w:color="auto"/>
              <w:bottom w:val="nil"/>
              <w:right w:val="single" w:sz="4" w:space="0" w:color="auto"/>
            </w:tcBorders>
          </w:tcPr>
          <w:p w14:paraId="4AEB0183" w14:textId="77777777" w:rsidR="00B1699E" w:rsidRDefault="001A3D8B">
            <w:pPr>
              <w:widowControl w:val="0"/>
              <w:rPr>
                <w:sz w:val="20"/>
                <w:szCs w:val="20"/>
              </w:rPr>
            </w:pPr>
            <w:r>
              <w:rPr>
                <w:sz w:val="20"/>
                <w:szCs w:val="20"/>
              </w:rPr>
              <w:t>Amounts previously approved for institutional strengthening (US $):</w:t>
            </w:r>
          </w:p>
        </w:tc>
        <w:tc>
          <w:tcPr>
            <w:tcW w:w="843" w:type="pct"/>
            <w:tcBorders>
              <w:top w:val="single" w:sz="4" w:space="0" w:color="auto"/>
              <w:left w:val="single" w:sz="4" w:space="0" w:color="auto"/>
              <w:bottom w:val="nil"/>
              <w:right w:val="single" w:sz="4" w:space="0" w:color="auto"/>
            </w:tcBorders>
          </w:tcPr>
          <w:p w14:paraId="34A5E5FE" w14:textId="77777777" w:rsidR="00B1699E" w:rsidRDefault="00B1699E">
            <w:pPr>
              <w:widowControl w:val="0"/>
              <w:jc w:val="right"/>
              <w:rPr>
                <w:sz w:val="20"/>
                <w:szCs w:val="20"/>
              </w:rPr>
            </w:pPr>
          </w:p>
        </w:tc>
      </w:tr>
      <w:tr w:rsidR="00B1699E" w14:paraId="1EE768E9" w14:textId="77777777" w:rsidTr="00CF5B18">
        <w:trPr>
          <w:trHeight w:val="233"/>
        </w:trPr>
        <w:tc>
          <w:tcPr>
            <w:tcW w:w="3173" w:type="pct"/>
            <w:tcBorders>
              <w:top w:val="nil"/>
              <w:left w:val="single" w:sz="4" w:space="0" w:color="auto"/>
              <w:bottom w:val="nil"/>
              <w:right w:val="nil"/>
            </w:tcBorders>
            <w:shd w:val="clear" w:color="auto" w:fill="FFFFFF" w:themeFill="background1"/>
            <w:vAlign w:val="bottom"/>
          </w:tcPr>
          <w:p w14:paraId="34AF8F74" w14:textId="77777777" w:rsidR="00B1699E" w:rsidRDefault="001A3D8B">
            <w:pPr>
              <w:widowControl w:val="0"/>
              <w:ind w:left="5004" w:right="-198"/>
              <w:jc w:val="left"/>
              <w:rPr>
                <w:sz w:val="20"/>
                <w:szCs w:val="20"/>
              </w:rPr>
            </w:pPr>
            <w:r>
              <w:rPr>
                <w:sz w:val="20"/>
                <w:szCs w:val="20"/>
              </w:rPr>
              <w:t>Phase I:</w:t>
            </w:r>
          </w:p>
        </w:tc>
        <w:tc>
          <w:tcPr>
            <w:tcW w:w="984" w:type="pct"/>
            <w:tcBorders>
              <w:top w:val="nil"/>
              <w:left w:val="nil"/>
              <w:bottom w:val="nil"/>
              <w:right w:val="single" w:sz="4" w:space="0" w:color="auto"/>
            </w:tcBorders>
            <w:shd w:val="clear" w:color="auto" w:fill="FFFFFF" w:themeFill="background1"/>
            <w:vAlign w:val="bottom"/>
          </w:tcPr>
          <w:p w14:paraId="4E1F1A73" w14:textId="77777777" w:rsidR="00B1699E" w:rsidRDefault="001A3D8B">
            <w:pPr>
              <w:widowControl w:val="0"/>
              <w:jc w:val="right"/>
              <w:rPr>
                <w:sz w:val="20"/>
                <w:szCs w:val="20"/>
              </w:rPr>
            </w:pPr>
            <w:r>
              <w:rPr>
                <w:sz w:val="20"/>
                <w:szCs w:val="20"/>
              </w:rPr>
              <w:t>Nov-98</w:t>
            </w:r>
          </w:p>
        </w:tc>
        <w:tc>
          <w:tcPr>
            <w:tcW w:w="843" w:type="pct"/>
            <w:tcBorders>
              <w:top w:val="nil"/>
              <w:left w:val="single" w:sz="4" w:space="0" w:color="auto"/>
              <w:bottom w:val="nil"/>
              <w:right w:val="single" w:sz="4" w:space="0" w:color="auto"/>
            </w:tcBorders>
            <w:shd w:val="clear" w:color="auto" w:fill="FFFFFF" w:themeFill="background1"/>
            <w:vAlign w:val="bottom"/>
          </w:tcPr>
          <w:p w14:paraId="1A46884B" w14:textId="77777777" w:rsidR="00B1699E" w:rsidRDefault="001A3D8B">
            <w:pPr>
              <w:widowControl w:val="0"/>
              <w:jc w:val="right"/>
              <w:rPr>
                <w:sz w:val="20"/>
                <w:szCs w:val="20"/>
              </w:rPr>
            </w:pPr>
            <w:r>
              <w:rPr>
                <w:sz w:val="20"/>
                <w:szCs w:val="20"/>
              </w:rPr>
              <w:t>30,000</w:t>
            </w:r>
          </w:p>
        </w:tc>
      </w:tr>
      <w:tr w:rsidR="00B1699E" w14:paraId="533BE46F" w14:textId="77777777" w:rsidTr="00CF5B18">
        <w:trPr>
          <w:trHeight w:val="233"/>
        </w:trPr>
        <w:tc>
          <w:tcPr>
            <w:tcW w:w="3173" w:type="pct"/>
            <w:tcBorders>
              <w:top w:val="nil"/>
              <w:left w:val="single" w:sz="4" w:space="0" w:color="auto"/>
              <w:bottom w:val="single" w:sz="4" w:space="0" w:color="auto"/>
              <w:right w:val="nil"/>
            </w:tcBorders>
            <w:shd w:val="clear" w:color="auto" w:fill="FFFFFF" w:themeFill="background1"/>
            <w:vAlign w:val="bottom"/>
          </w:tcPr>
          <w:p w14:paraId="2EB066F2" w14:textId="77777777" w:rsidR="00B1699E" w:rsidRDefault="001A3D8B">
            <w:pPr>
              <w:widowControl w:val="0"/>
              <w:ind w:left="5004" w:right="-198"/>
              <w:jc w:val="left"/>
              <w:rPr>
                <w:sz w:val="20"/>
                <w:szCs w:val="20"/>
              </w:rPr>
            </w:pPr>
            <w:r>
              <w:rPr>
                <w:sz w:val="20"/>
                <w:szCs w:val="20"/>
              </w:rPr>
              <w:t>Phase II:</w:t>
            </w:r>
          </w:p>
        </w:tc>
        <w:tc>
          <w:tcPr>
            <w:tcW w:w="984" w:type="pct"/>
            <w:tcBorders>
              <w:top w:val="nil"/>
              <w:left w:val="nil"/>
              <w:bottom w:val="single" w:sz="4" w:space="0" w:color="auto"/>
              <w:right w:val="single" w:sz="4" w:space="0" w:color="auto"/>
            </w:tcBorders>
            <w:shd w:val="clear" w:color="auto" w:fill="FFFFFF" w:themeFill="background1"/>
            <w:vAlign w:val="bottom"/>
          </w:tcPr>
          <w:p w14:paraId="406A2383" w14:textId="77777777" w:rsidR="00B1699E" w:rsidRDefault="001A3D8B">
            <w:pPr>
              <w:widowControl w:val="0"/>
              <w:jc w:val="right"/>
              <w:rPr>
                <w:sz w:val="20"/>
                <w:szCs w:val="20"/>
              </w:rPr>
            </w:pPr>
            <w:r>
              <w:rPr>
                <w:sz w:val="20"/>
                <w:szCs w:val="20"/>
              </w:rPr>
              <w:t>Apr-04 and Apr-05</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42E12B03" w14:textId="77777777" w:rsidR="00B1699E" w:rsidRDefault="001A3D8B">
            <w:pPr>
              <w:widowControl w:val="0"/>
              <w:jc w:val="right"/>
              <w:rPr>
                <w:sz w:val="20"/>
                <w:szCs w:val="20"/>
              </w:rPr>
            </w:pPr>
            <w:r>
              <w:rPr>
                <w:sz w:val="20"/>
                <w:szCs w:val="20"/>
              </w:rPr>
              <w:t>26,000</w:t>
            </w:r>
          </w:p>
        </w:tc>
      </w:tr>
      <w:tr w:rsidR="00B1699E" w14:paraId="5E188D1A" w14:textId="77777777" w:rsidTr="00CF5B18">
        <w:trPr>
          <w:trHeight w:val="233"/>
        </w:trPr>
        <w:tc>
          <w:tcPr>
            <w:tcW w:w="3173" w:type="pct"/>
            <w:tcBorders>
              <w:top w:val="single" w:sz="4" w:space="0" w:color="auto"/>
              <w:left w:val="single" w:sz="4" w:space="0" w:color="auto"/>
              <w:bottom w:val="nil"/>
              <w:right w:val="nil"/>
            </w:tcBorders>
            <w:shd w:val="clear" w:color="auto" w:fill="FFFFFF" w:themeFill="background1"/>
            <w:vAlign w:val="bottom"/>
          </w:tcPr>
          <w:p w14:paraId="3BB76811" w14:textId="77777777" w:rsidR="00B1699E" w:rsidRDefault="001A3D8B">
            <w:pPr>
              <w:widowControl w:val="0"/>
              <w:ind w:left="5004" w:right="-198"/>
              <w:jc w:val="left"/>
              <w:rPr>
                <w:sz w:val="20"/>
                <w:szCs w:val="20"/>
              </w:rPr>
            </w:pPr>
            <w:r>
              <w:rPr>
                <w:sz w:val="20"/>
                <w:szCs w:val="20"/>
              </w:rPr>
              <w:t>Phase III:</w:t>
            </w:r>
          </w:p>
        </w:tc>
        <w:tc>
          <w:tcPr>
            <w:tcW w:w="984" w:type="pct"/>
            <w:tcBorders>
              <w:top w:val="single" w:sz="4" w:space="0" w:color="auto"/>
              <w:left w:val="nil"/>
              <w:bottom w:val="nil"/>
              <w:right w:val="single" w:sz="4" w:space="0" w:color="auto"/>
            </w:tcBorders>
            <w:shd w:val="clear" w:color="auto" w:fill="FFFFFF" w:themeFill="background1"/>
            <w:vAlign w:val="bottom"/>
          </w:tcPr>
          <w:p w14:paraId="062023AE" w14:textId="77777777" w:rsidR="00B1699E" w:rsidRDefault="001A3D8B">
            <w:pPr>
              <w:widowControl w:val="0"/>
              <w:jc w:val="right"/>
              <w:rPr>
                <w:sz w:val="20"/>
                <w:szCs w:val="20"/>
              </w:rPr>
            </w:pPr>
            <w:r>
              <w:rPr>
                <w:sz w:val="20"/>
                <w:szCs w:val="20"/>
              </w:rPr>
              <w:t>Nov-06</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1A0572F9" w14:textId="77777777" w:rsidR="00B1699E" w:rsidRDefault="001A3D8B">
            <w:pPr>
              <w:widowControl w:val="0"/>
              <w:jc w:val="right"/>
              <w:rPr>
                <w:sz w:val="20"/>
                <w:szCs w:val="20"/>
              </w:rPr>
            </w:pPr>
            <w:r>
              <w:rPr>
                <w:sz w:val="20"/>
                <w:szCs w:val="20"/>
              </w:rPr>
              <w:t>60,000</w:t>
            </w:r>
          </w:p>
        </w:tc>
      </w:tr>
      <w:tr w:rsidR="00B1699E" w14:paraId="29421132" w14:textId="77777777">
        <w:trPr>
          <w:trHeight w:val="233"/>
        </w:trPr>
        <w:tc>
          <w:tcPr>
            <w:tcW w:w="3173" w:type="pct"/>
            <w:tcBorders>
              <w:top w:val="nil"/>
              <w:left w:val="single" w:sz="4" w:space="0" w:color="auto"/>
              <w:bottom w:val="nil"/>
              <w:right w:val="nil"/>
            </w:tcBorders>
            <w:shd w:val="clear" w:color="auto" w:fill="FFFFFF" w:themeFill="background1"/>
            <w:vAlign w:val="bottom"/>
          </w:tcPr>
          <w:p w14:paraId="6EEA05B2" w14:textId="77777777" w:rsidR="00B1699E" w:rsidRDefault="001A3D8B">
            <w:pPr>
              <w:widowControl w:val="0"/>
              <w:ind w:left="5004" w:right="-198"/>
              <w:jc w:val="left"/>
              <w:rPr>
                <w:sz w:val="20"/>
                <w:szCs w:val="20"/>
              </w:rPr>
            </w:pPr>
            <w:r>
              <w:rPr>
                <w:sz w:val="20"/>
                <w:szCs w:val="20"/>
              </w:rPr>
              <w:t>Phase IV:</w:t>
            </w:r>
          </w:p>
        </w:tc>
        <w:tc>
          <w:tcPr>
            <w:tcW w:w="984" w:type="pct"/>
            <w:tcBorders>
              <w:top w:val="nil"/>
              <w:left w:val="nil"/>
              <w:bottom w:val="nil"/>
              <w:right w:val="single" w:sz="4" w:space="0" w:color="auto"/>
            </w:tcBorders>
            <w:shd w:val="clear" w:color="auto" w:fill="FFFFFF" w:themeFill="background1"/>
            <w:vAlign w:val="bottom"/>
          </w:tcPr>
          <w:p w14:paraId="22E9630B" w14:textId="77777777" w:rsidR="00B1699E" w:rsidRDefault="001A3D8B">
            <w:pPr>
              <w:widowControl w:val="0"/>
              <w:jc w:val="right"/>
              <w:rPr>
                <w:sz w:val="20"/>
                <w:szCs w:val="20"/>
              </w:rPr>
            </w:pPr>
            <w:r>
              <w:rPr>
                <w:sz w:val="20"/>
                <w:szCs w:val="20"/>
              </w:rPr>
              <w:t>Nov-08</w:t>
            </w:r>
          </w:p>
        </w:tc>
        <w:tc>
          <w:tcPr>
            <w:tcW w:w="843" w:type="pct"/>
            <w:tcBorders>
              <w:top w:val="nil"/>
              <w:left w:val="single" w:sz="4" w:space="0" w:color="auto"/>
              <w:bottom w:val="nil"/>
              <w:right w:val="single" w:sz="4" w:space="0" w:color="auto"/>
            </w:tcBorders>
            <w:shd w:val="clear" w:color="auto" w:fill="FFFFFF" w:themeFill="background1"/>
            <w:vAlign w:val="bottom"/>
          </w:tcPr>
          <w:p w14:paraId="6E896DB1" w14:textId="77777777" w:rsidR="00B1699E" w:rsidRDefault="001A3D8B">
            <w:pPr>
              <w:widowControl w:val="0"/>
              <w:jc w:val="right"/>
              <w:rPr>
                <w:sz w:val="20"/>
                <w:szCs w:val="20"/>
              </w:rPr>
            </w:pPr>
            <w:r>
              <w:rPr>
                <w:sz w:val="20"/>
                <w:szCs w:val="20"/>
              </w:rPr>
              <w:t>60,000</w:t>
            </w:r>
          </w:p>
        </w:tc>
      </w:tr>
      <w:tr w:rsidR="00B1699E" w14:paraId="409C3E89" w14:textId="77777777">
        <w:trPr>
          <w:trHeight w:val="233"/>
        </w:trPr>
        <w:tc>
          <w:tcPr>
            <w:tcW w:w="3173" w:type="pct"/>
            <w:tcBorders>
              <w:top w:val="nil"/>
              <w:left w:val="single" w:sz="4" w:space="0" w:color="auto"/>
              <w:bottom w:val="nil"/>
              <w:right w:val="nil"/>
            </w:tcBorders>
            <w:shd w:val="clear" w:color="auto" w:fill="FFFFFF" w:themeFill="background1"/>
            <w:vAlign w:val="bottom"/>
          </w:tcPr>
          <w:p w14:paraId="669A623C" w14:textId="77777777" w:rsidR="00B1699E" w:rsidRDefault="001A3D8B">
            <w:pPr>
              <w:widowControl w:val="0"/>
              <w:ind w:left="5004" w:right="-198"/>
              <w:jc w:val="left"/>
              <w:rPr>
                <w:sz w:val="20"/>
                <w:szCs w:val="20"/>
              </w:rPr>
            </w:pPr>
            <w:r>
              <w:rPr>
                <w:sz w:val="20"/>
                <w:szCs w:val="20"/>
              </w:rPr>
              <w:t>Phase V:</w:t>
            </w:r>
          </w:p>
        </w:tc>
        <w:tc>
          <w:tcPr>
            <w:tcW w:w="984" w:type="pct"/>
            <w:tcBorders>
              <w:top w:val="nil"/>
              <w:left w:val="nil"/>
              <w:bottom w:val="nil"/>
              <w:right w:val="single" w:sz="4" w:space="0" w:color="auto"/>
            </w:tcBorders>
            <w:shd w:val="clear" w:color="auto" w:fill="FFFFFF" w:themeFill="background1"/>
            <w:vAlign w:val="bottom"/>
          </w:tcPr>
          <w:p w14:paraId="4BB7850B" w14:textId="77777777" w:rsidR="00B1699E" w:rsidRDefault="001A3D8B">
            <w:pPr>
              <w:widowControl w:val="0"/>
              <w:jc w:val="right"/>
              <w:rPr>
                <w:sz w:val="20"/>
                <w:szCs w:val="20"/>
              </w:rPr>
            </w:pPr>
            <w:r>
              <w:rPr>
                <w:sz w:val="20"/>
                <w:szCs w:val="20"/>
              </w:rPr>
              <w:t>Dec-10</w:t>
            </w:r>
          </w:p>
        </w:tc>
        <w:tc>
          <w:tcPr>
            <w:tcW w:w="843" w:type="pct"/>
            <w:tcBorders>
              <w:top w:val="nil"/>
              <w:left w:val="single" w:sz="4" w:space="0" w:color="auto"/>
              <w:bottom w:val="nil"/>
              <w:right w:val="single" w:sz="4" w:space="0" w:color="auto"/>
            </w:tcBorders>
            <w:shd w:val="clear" w:color="auto" w:fill="FFFFFF" w:themeFill="background1"/>
            <w:vAlign w:val="bottom"/>
          </w:tcPr>
          <w:p w14:paraId="5A77CA64" w14:textId="77777777" w:rsidR="00B1699E" w:rsidRDefault="001A3D8B">
            <w:pPr>
              <w:widowControl w:val="0"/>
              <w:jc w:val="right"/>
              <w:rPr>
                <w:sz w:val="20"/>
                <w:szCs w:val="20"/>
              </w:rPr>
            </w:pPr>
            <w:r>
              <w:rPr>
                <w:sz w:val="20"/>
                <w:szCs w:val="20"/>
              </w:rPr>
              <w:t>60,000</w:t>
            </w:r>
          </w:p>
        </w:tc>
      </w:tr>
      <w:tr w:rsidR="00B1699E" w14:paraId="10BEF92C" w14:textId="77777777">
        <w:trPr>
          <w:trHeight w:val="233"/>
        </w:trPr>
        <w:tc>
          <w:tcPr>
            <w:tcW w:w="3173" w:type="pct"/>
            <w:tcBorders>
              <w:top w:val="nil"/>
              <w:left w:val="single" w:sz="4" w:space="0" w:color="auto"/>
              <w:bottom w:val="nil"/>
              <w:right w:val="nil"/>
            </w:tcBorders>
            <w:shd w:val="clear" w:color="auto" w:fill="FFFFFF" w:themeFill="background1"/>
            <w:vAlign w:val="bottom"/>
          </w:tcPr>
          <w:p w14:paraId="4517F04D" w14:textId="77777777" w:rsidR="00B1699E" w:rsidRDefault="001A3D8B">
            <w:pPr>
              <w:widowControl w:val="0"/>
              <w:ind w:left="5004" w:right="-198"/>
              <w:jc w:val="left"/>
              <w:rPr>
                <w:sz w:val="20"/>
                <w:szCs w:val="20"/>
              </w:rPr>
            </w:pPr>
            <w:r>
              <w:rPr>
                <w:sz w:val="20"/>
                <w:szCs w:val="20"/>
              </w:rPr>
              <w:t>Phase VI:</w:t>
            </w:r>
          </w:p>
        </w:tc>
        <w:tc>
          <w:tcPr>
            <w:tcW w:w="984" w:type="pct"/>
            <w:tcBorders>
              <w:top w:val="nil"/>
              <w:left w:val="nil"/>
              <w:bottom w:val="nil"/>
              <w:right w:val="single" w:sz="4" w:space="0" w:color="auto"/>
            </w:tcBorders>
            <w:shd w:val="clear" w:color="auto" w:fill="FFFFFF" w:themeFill="background1"/>
            <w:vAlign w:val="bottom"/>
          </w:tcPr>
          <w:p w14:paraId="426A8E58" w14:textId="77777777" w:rsidR="00B1699E" w:rsidRDefault="001A3D8B">
            <w:pPr>
              <w:widowControl w:val="0"/>
              <w:jc w:val="right"/>
              <w:rPr>
                <w:sz w:val="20"/>
                <w:szCs w:val="20"/>
              </w:rPr>
            </w:pPr>
            <w:r>
              <w:rPr>
                <w:sz w:val="20"/>
                <w:szCs w:val="20"/>
              </w:rPr>
              <w:t xml:space="preserve">May-14 </w:t>
            </w:r>
          </w:p>
        </w:tc>
        <w:tc>
          <w:tcPr>
            <w:tcW w:w="843" w:type="pct"/>
            <w:tcBorders>
              <w:top w:val="nil"/>
              <w:left w:val="single" w:sz="4" w:space="0" w:color="auto"/>
              <w:bottom w:val="nil"/>
              <w:right w:val="single" w:sz="4" w:space="0" w:color="auto"/>
            </w:tcBorders>
            <w:shd w:val="clear" w:color="auto" w:fill="FFFFFF" w:themeFill="background1"/>
            <w:vAlign w:val="bottom"/>
          </w:tcPr>
          <w:p w14:paraId="0CE38DAE" w14:textId="77777777" w:rsidR="00B1699E" w:rsidRDefault="001A3D8B">
            <w:pPr>
              <w:widowControl w:val="0"/>
              <w:jc w:val="right"/>
              <w:rPr>
                <w:sz w:val="20"/>
                <w:szCs w:val="20"/>
              </w:rPr>
            </w:pPr>
            <w:r>
              <w:rPr>
                <w:sz w:val="20"/>
                <w:szCs w:val="20"/>
              </w:rPr>
              <w:t>30,000</w:t>
            </w:r>
          </w:p>
        </w:tc>
      </w:tr>
      <w:tr w:rsidR="00B1699E" w14:paraId="3279AC49" w14:textId="77777777">
        <w:trPr>
          <w:trHeight w:val="233"/>
        </w:trPr>
        <w:tc>
          <w:tcPr>
            <w:tcW w:w="3173" w:type="pct"/>
            <w:tcBorders>
              <w:top w:val="nil"/>
              <w:left w:val="single" w:sz="4" w:space="0" w:color="auto"/>
              <w:bottom w:val="nil"/>
              <w:right w:val="nil"/>
            </w:tcBorders>
            <w:shd w:val="clear" w:color="auto" w:fill="FFFFFF" w:themeFill="background1"/>
            <w:vAlign w:val="bottom"/>
          </w:tcPr>
          <w:p w14:paraId="0969BFDD" w14:textId="77777777" w:rsidR="00B1699E" w:rsidRDefault="00B1699E">
            <w:pPr>
              <w:widowControl w:val="0"/>
              <w:ind w:left="5004" w:right="-198"/>
              <w:jc w:val="left"/>
              <w:rPr>
                <w:sz w:val="20"/>
                <w:szCs w:val="20"/>
              </w:rPr>
            </w:pPr>
          </w:p>
        </w:tc>
        <w:tc>
          <w:tcPr>
            <w:tcW w:w="984" w:type="pct"/>
            <w:tcBorders>
              <w:top w:val="nil"/>
              <w:left w:val="nil"/>
              <w:bottom w:val="nil"/>
              <w:right w:val="single" w:sz="4" w:space="0" w:color="auto"/>
            </w:tcBorders>
            <w:shd w:val="clear" w:color="auto" w:fill="FFFFFF" w:themeFill="background1"/>
            <w:vAlign w:val="bottom"/>
          </w:tcPr>
          <w:p w14:paraId="38F24193" w14:textId="77777777" w:rsidR="00B1699E" w:rsidRDefault="001A3D8B">
            <w:pPr>
              <w:widowControl w:val="0"/>
              <w:jc w:val="right"/>
              <w:rPr>
                <w:sz w:val="20"/>
                <w:szCs w:val="20"/>
              </w:rPr>
            </w:pPr>
            <w:r>
              <w:rPr>
                <w:sz w:val="20"/>
                <w:szCs w:val="20"/>
              </w:rPr>
              <w:t>Nov-17</w:t>
            </w:r>
          </w:p>
        </w:tc>
        <w:tc>
          <w:tcPr>
            <w:tcW w:w="843" w:type="pct"/>
            <w:tcBorders>
              <w:top w:val="nil"/>
              <w:left w:val="single" w:sz="4" w:space="0" w:color="auto"/>
              <w:bottom w:val="nil"/>
              <w:right w:val="single" w:sz="4" w:space="0" w:color="auto"/>
            </w:tcBorders>
            <w:shd w:val="clear" w:color="auto" w:fill="FFFFFF" w:themeFill="background1"/>
            <w:vAlign w:val="bottom"/>
          </w:tcPr>
          <w:p w14:paraId="40CA7866" w14:textId="77777777" w:rsidR="00B1699E" w:rsidRDefault="001A3D8B">
            <w:pPr>
              <w:widowControl w:val="0"/>
              <w:jc w:val="right"/>
              <w:rPr>
                <w:sz w:val="20"/>
                <w:szCs w:val="20"/>
              </w:rPr>
            </w:pPr>
            <w:r>
              <w:rPr>
                <w:sz w:val="20"/>
                <w:szCs w:val="20"/>
              </w:rPr>
              <w:t>20,000*</w:t>
            </w:r>
          </w:p>
        </w:tc>
      </w:tr>
      <w:tr w:rsidR="00B1699E" w14:paraId="0A84052B" w14:textId="77777777">
        <w:trPr>
          <w:trHeight w:val="233"/>
        </w:trPr>
        <w:tc>
          <w:tcPr>
            <w:tcW w:w="3173" w:type="pct"/>
            <w:tcBorders>
              <w:top w:val="nil"/>
              <w:left w:val="single" w:sz="4" w:space="0" w:color="auto"/>
              <w:bottom w:val="nil"/>
              <w:right w:val="nil"/>
            </w:tcBorders>
            <w:shd w:val="clear" w:color="auto" w:fill="FFFFFF" w:themeFill="background1"/>
            <w:vAlign w:val="bottom"/>
          </w:tcPr>
          <w:p w14:paraId="00D32E16" w14:textId="77777777" w:rsidR="00B1699E" w:rsidRDefault="001A3D8B">
            <w:pPr>
              <w:widowControl w:val="0"/>
              <w:ind w:left="5004" w:right="-198"/>
              <w:jc w:val="left"/>
              <w:rPr>
                <w:sz w:val="20"/>
                <w:szCs w:val="20"/>
              </w:rPr>
            </w:pPr>
            <w:r>
              <w:rPr>
                <w:sz w:val="20"/>
                <w:szCs w:val="20"/>
              </w:rPr>
              <w:t>Phase VII:</w:t>
            </w:r>
          </w:p>
        </w:tc>
        <w:tc>
          <w:tcPr>
            <w:tcW w:w="984" w:type="pct"/>
            <w:tcBorders>
              <w:top w:val="nil"/>
              <w:left w:val="nil"/>
              <w:bottom w:val="nil"/>
              <w:right w:val="single" w:sz="4" w:space="0" w:color="auto"/>
            </w:tcBorders>
            <w:shd w:val="clear" w:color="auto" w:fill="FFFFFF" w:themeFill="background1"/>
            <w:vAlign w:val="bottom"/>
          </w:tcPr>
          <w:p w14:paraId="409BB2FF" w14:textId="77777777" w:rsidR="00B1699E" w:rsidRDefault="001A3D8B">
            <w:pPr>
              <w:widowControl w:val="0"/>
              <w:jc w:val="right"/>
              <w:rPr>
                <w:sz w:val="20"/>
                <w:szCs w:val="20"/>
              </w:rPr>
            </w:pPr>
            <w:r>
              <w:rPr>
                <w:sz w:val="20"/>
                <w:szCs w:val="20"/>
              </w:rPr>
              <w:t>Jun-18</w:t>
            </w:r>
          </w:p>
        </w:tc>
        <w:tc>
          <w:tcPr>
            <w:tcW w:w="843" w:type="pct"/>
            <w:tcBorders>
              <w:top w:val="nil"/>
              <w:left w:val="single" w:sz="4" w:space="0" w:color="auto"/>
              <w:bottom w:val="nil"/>
              <w:right w:val="single" w:sz="4" w:space="0" w:color="auto"/>
            </w:tcBorders>
            <w:shd w:val="clear" w:color="auto" w:fill="FFFFFF" w:themeFill="background1"/>
            <w:vAlign w:val="bottom"/>
          </w:tcPr>
          <w:p w14:paraId="302EB289" w14:textId="77777777" w:rsidR="00B1699E" w:rsidRDefault="001A3D8B">
            <w:pPr>
              <w:widowControl w:val="0"/>
              <w:jc w:val="right"/>
              <w:rPr>
                <w:sz w:val="20"/>
                <w:szCs w:val="20"/>
              </w:rPr>
            </w:pPr>
            <w:r>
              <w:rPr>
                <w:sz w:val="20"/>
                <w:szCs w:val="20"/>
              </w:rPr>
              <w:t>85,000</w:t>
            </w:r>
          </w:p>
        </w:tc>
      </w:tr>
      <w:tr w:rsidR="00B1699E" w14:paraId="79C46435" w14:textId="77777777">
        <w:trPr>
          <w:trHeight w:val="233"/>
        </w:trPr>
        <w:tc>
          <w:tcPr>
            <w:tcW w:w="4157" w:type="pct"/>
            <w:gridSpan w:val="2"/>
            <w:tcBorders>
              <w:top w:val="nil"/>
              <w:left w:val="single" w:sz="4" w:space="0" w:color="auto"/>
              <w:bottom w:val="nil"/>
              <w:right w:val="single" w:sz="4" w:space="0" w:color="auto"/>
            </w:tcBorders>
            <w:shd w:val="clear" w:color="auto" w:fill="auto"/>
          </w:tcPr>
          <w:p w14:paraId="05C6FC78" w14:textId="77777777" w:rsidR="00B1699E" w:rsidRDefault="001A3D8B">
            <w:pPr>
              <w:widowControl w:val="0"/>
              <w:tabs>
                <w:tab w:val="right" w:pos="7686"/>
              </w:tabs>
              <w:ind w:left="6835" w:right="-108"/>
              <w:jc w:val="left"/>
              <w:rPr>
                <w:sz w:val="20"/>
                <w:szCs w:val="20"/>
              </w:rPr>
            </w:pPr>
            <w:r>
              <w:rPr>
                <w:sz w:val="20"/>
                <w:szCs w:val="20"/>
              </w:rPr>
              <w:tab/>
              <w:t>Total:</w:t>
            </w:r>
          </w:p>
        </w:tc>
        <w:tc>
          <w:tcPr>
            <w:tcW w:w="843" w:type="pct"/>
            <w:tcBorders>
              <w:top w:val="nil"/>
              <w:left w:val="single" w:sz="4" w:space="0" w:color="auto"/>
              <w:bottom w:val="single" w:sz="4" w:space="0" w:color="auto"/>
              <w:right w:val="single" w:sz="4" w:space="0" w:color="auto"/>
            </w:tcBorders>
            <w:shd w:val="clear" w:color="auto" w:fill="auto"/>
          </w:tcPr>
          <w:p w14:paraId="3DD043C3" w14:textId="77777777" w:rsidR="00B1699E" w:rsidRDefault="001A3D8B">
            <w:pPr>
              <w:widowControl w:val="0"/>
              <w:jc w:val="right"/>
              <w:rPr>
                <w:sz w:val="20"/>
                <w:szCs w:val="20"/>
              </w:rPr>
            </w:pPr>
            <w:r>
              <w:rPr>
                <w:sz w:val="20"/>
                <w:szCs w:val="20"/>
              </w:rPr>
              <w:t>371,000</w:t>
            </w:r>
          </w:p>
        </w:tc>
      </w:tr>
      <w:tr w:rsidR="00B1699E" w14:paraId="7B3D3D24" w14:textId="77777777">
        <w:trPr>
          <w:trHeight w:val="233"/>
        </w:trPr>
        <w:tc>
          <w:tcPr>
            <w:tcW w:w="4157" w:type="pct"/>
            <w:gridSpan w:val="2"/>
            <w:shd w:val="clear" w:color="auto" w:fill="FFFFFF" w:themeFill="background1"/>
          </w:tcPr>
          <w:p w14:paraId="7E453352" w14:textId="77777777" w:rsidR="00B1699E" w:rsidRDefault="001A3D8B">
            <w:pPr>
              <w:widowControl w:val="0"/>
              <w:jc w:val="left"/>
              <w:rPr>
                <w:sz w:val="20"/>
                <w:szCs w:val="20"/>
              </w:rPr>
            </w:pPr>
            <w:r>
              <w:rPr>
                <w:sz w:val="20"/>
                <w:szCs w:val="20"/>
              </w:rPr>
              <w:t>Amount requested for renewal (phase VIII) (US $):</w:t>
            </w:r>
          </w:p>
        </w:tc>
        <w:tc>
          <w:tcPr>
            <w:tcW w:w="843" w:type="pct"/>
            <w:shd w:val="clear" w:color="auto" w:fill="auto"/>
          </w:tcPr>
          <w:p w14:paraId="3FCECA8C" w14:textId="77777777" w:rsidR="00B1699E" w:rsidRDefault="001A3D8B">
            <w:pPr>
              <w:widowControl w:val="0"/>
              <w:jc w:val="right"/>
              <w:rPr>
                <w:sz w:val="20"/>
                <w:szCs w:val="20"/>
              </w:rPr>
            </w:pPr>
            <w:r>
              <w:rPr>
                <w:sz w:val="20"/>
                <w:szCs w:val="20"/>
              </w:rPr>
              <w:t>180,000</w:t>
            </w:r>
          </w:p>
        </w:tc>
      </w:tr>
      <w:tr w:rsidR="00B1699E" w14:paraId="2647169C" w14:textId="77777777">
        <w:trPr>
          <w:trHeight w:val="233"/>
        </w:trPr>
        <w:tc>
          <w:tcPr>
            <w:tcW w:w="4157" w:type="pct"/>
            <w:gridSpan w:val="2"/>
          </w:tcPr>
          <w:p w14:paraId="775F7793" w14:textId="77777777" w:rsidR="00B1699E" w:rsidRDefault="001A3D8B">
            <w:pPr>
              <w:widowControl w:val="0"/>
              <w:tabs>
                <w:tab w:val="right" w:pos="7434"/>
              </w:tabs>
              <w:jc w:val="left"/>
              <w:rPr>
                <w:sz w:val="20"/>
                <w:szCs w:val="20"/>
              </w:rPr>
            </w:pPr>
            <w:r>
              <w:rPr>
                <w:sz w:val="20"/>
                <w:szCs w:val="20"/>
              </w:rPr>
              <w:t xml:space="preserve">Amount recommended for approval for phase VIII (US $): </w:t>
            </w:r>
            <w:r>
              <w:rPr>
                <w:sz w:val="20"/>
                <w:szCs w:val="20"/>
              </w:rPr>
              <w:tab/>
            </w:r>
          </w:p>
        </w:tc>
        <w:tc>
          <w:tcPr>
            <w:tcW w:w="843" w:type="pct"/>
            <w:shd w:val="clear" w:color="auto" w:fill="auto"/>
          </w:tcPr>
          <w:p w14:paraId="247B3904" w14:textId="77777777" w:rsidR="00B1699E" w:rsidRDefault="001A3D8B">
            <w:pPr>
              <w:widowControl w:val="0"/>
              <w:jc w:val="right"/>
              <w:rPr>
                <w:sz w:val="20"/>
                <w:szCs w:val="20"/>
              </w:rPr>
            </w:pPr>
            <w:r>
              <w:rPr>
                <w:sz w:val="20"/>
                <w:szCs w:val="20"/>
              </w:rPr>
              <w:t>180,000</w:t>
            </w:r>
          </w:p>
        </w:tc>
      </w:tr>
      <w:tr w:rsidR="00B1699E" w14:paraId="5C82AD36" w14:textId="77777777">
        <w:trPr>
          <w:trHeight w:val="233"/>
        </w:trPr>
        <w:tc>
          <w:tcPr>
            <w:tcW w:w="4157" w:type="pct"/>
            <w:gridSpan w:val="2"/>
          </w:tcPr>
          <w:p w14:paraId="103B3571" w14:textId="77777777" w:rsidR="00B1699E" w:rsidRDefault="001A3D8B">
            <w:pPr>
              <w:widowControl w:val="0"/>
              <w:jc w:val="left"/>
              <w:rPr>
                <w:sz w:val="20"/>
                <w:szCs w:val="20"/>
              </w:rPr>
            </w:pPr>
            <w:r>
              <w:rPr>
                <w:sz w:val="20"/>
                <w:szCs w:val="20"/>
              </w:rPr>
              <w:t>Agency support costs (US $):</w:t>
            </w:r>
          </w:p>
        </w:tc>
        <w:tc>
          <w:tcPr>
            <w:tcW w:w="843" w:type="pct"/>
            <w:shd w:val="clear" w:color="auto" w:fill="auto"/>
          </w:tcPr>
          <w:p w14:paraId="4A7DF090" w14:textId="77777777" w:rsidR="00B1699E" w:rsidRDefault="001A3D8B">
            <w:pPr>
              <w:widowControl w:val="0"/>
              <w:jc w:val="right"/>
              <w:rPr>
                <w:sz w:val="20"/>
                <w:szCs w:val="20"/>
              </w:rPr>
            </w:pPr>
            <w:r>
              <w:rPr>
                <w:sz w:val="20"/>
                <w:szCs w:val="20"/>
              </w:rPr>
              <w:t>0</w:t>
            </w:r>
          </w:p>
        </w:tc>
      </w:tr>
      <w:tr w:rsidR="00B1699E" w14:paraId="7558C31D" w14:textId="77777777">
        <w:trPr>
          <w:trHeight w:val="233"/>
        </w:trPr>
        <w:tc>
          <w:tcPr>
            <w:tcW w:w="4157" w:type="pct"/>
            <w:gridSpan w:val="2"/>
          </w:tcPr>
          <w:p w14:paraId="1C3BD5D9" w14:textId="77777777" w:rsidR="00B1699E" w:rsidRDefault="001A3D8B">
            <w:pPr>
              <w:widowControl w:val="0"/>
              <w:jc w:val="left"/>
              <w:rPr>
                <w:sz w:val="20"/>
                <w:szCs w:val="20"/>
              </w:rPr>
            </w:pPr>
            <w:r>
              <w:rPr>
                <w:sz w:val="20"/>
                <w:szCs w:val="20"/>
              </w:rPr>
              <w:t>Total cost of institutional strengthening phase VIII to the Multilateral Fund (US $):</w:t>
            </w:r>
          </w:p>
        </w:tc>
        <w:tc>
          <w:tcPr>
            <w:tcW w:w="843" w:type="pct"/>
            <w:shd w:val="clear" w:color="auto" w:fill="auto"/>
          </w:tcPr>
          <w:p w14:paraId="3E87A885" w14:textId="77777777" w:rsidR="00B1699E" w:rsidRDefault="001A3D8B">
            <w:pPr>
              <w:widowControl w:val="0"/>
              <w:ind w:left="-20"/>
              <w:jc w:val="right"/>
              <w:rPr>
                <w:sz w:val="20"/>
                <w:szCs w:val="20"/>
              </w:rPr>
            </w:pPr>
            <w:r>
              <w:rPr>
                <w:sz w:val="20"/>
                <w:szCs w:val="20"/>
              </w:rPr>
              <w:t>180,000</w:t>
            </w:r>
          </w:p>
        </w:tc>
      </w:tr>
      <w:tr w:rsidR="00B1699E" w14:paraId="36A2091A" w14:textId="77777777">
        <w:trPr>
          <w:trHeight w:val="233"/>
        </w:trPr>
        <w:tc>
          <w:tcPr>
            <w:tcW w:w="4157" w:type="pct"/>
            <w:gridSpan w:val="2"/>
          </w:tcPr>
          <w:p w14:paraId="694236B4" w14:textId="77777777" w:rsidR="00B1699E" w:rsidRDefault="001A3D8B">
            <w:pPr>
              <w:widowControl w:val="0"/>
              <w:jc w:val="left"/>
              <w:rPr>
                <w:sz w:val="20"/>
                <w:szCs w:val="20"/>
              </w:rPr>
            </w:pPr>
            <w:r>
              <w:rPr>
                <w:sz w:val="20"/>
                <w:szCs w:val="20"/>
              </w:rPr>
              <w:t>Date of approval of country programme:</w:t>
            </w:r>
          </w:p>
        </w:tc>
        <w:tc>
          <w:tcPr>
            <w:tcW w:w="843" w:type="pct"/>
            <w:shd w:val="clear" w:color="auto" w:fill="FFFFFF" w:themeFill="background1"/>
          </w:tcPr>
          <w:p w14:paraId="2C398B4E" w14:textId="77777777" w:rsidR="00B1699E" w:rsidRDefault="001A3D8B">
            <w:pPr>
              <w:widowControl w:val="0"/>
              <w:jc w:val="right"/>
              <w:rPr>
                <w:sz w:val="20"/>
                <w:szCs w:val="20"/>
              </w:rPr>
            </w:pPr>
            <w:r>
              <w:rPr>
                <w:sz w:val="20"/>
                <w:szCs w:val="20"/>
              </w:rPr>
              <w:t>1998</w:t>
            </w:r>
          </w:p>
        </w:tc>
      </w:tr>
      <w:tr w:rsidR="00B1699E" w14:paraId="274D4147" w14:textId="77777777">
        <w:trPr>
          <w:trHeight w:val="233"/>
        </w:trPr>
        <w:tc>
          <w:tcPr>
            <w:tcW w:w="4157" w:type="pct"/>
            <w:gridSpan w:val="2"/>
            <w:tcBorders>
              <w:bottom w:val="single" w:sz="4" w:space="0" w:color="auto"/>
            </w:tcBorders>
          </w:tcPr>
          <w:p w14:paraId="0143F527" w14:textId="77777777" w:rsidR="00B1699E" w:rsidRDefault="001A3D8B">
            <w:pPr>
              <w:widowControl w:val="0"/>
              <w:jc w:val="left"/>
              <w:rPr>
                <w:sz w:val="20"/>
                <w:szCs w:val="20"/>
              </w:rPr>
            </w:pPr>
            <w:r>
              <w:rPr>
                <w:sz w:val="20"/>
                <w:szCs w:val="20"/>
              </w:rPr>
              <w:t>Date of approval of HCFC phase-out management plan:</w:t>
            </w:r>
          </w:p>
        </w:tc>
        <w:tc>
          <w:tcPr>
            <w:tcW w:w="843" w:type="pct"/>
            <w:tcBorders>
              <w:bottom w:val="single" w:sz="4" w:space="0" w:color="auto"/>
            </w:tcBorders>
            <w:shd w:val="clear" w:color="auto" w:fill="FFFFFF" w:themeFill="background1"/>
          </w:tcPr>
          <w:p w14:paraId="27209051" w14:textId="77777777" w:rsidR="00B1699E" w:rsidRDefault="001A3D8B">
            <w:pPr>
              <w:widowControl w:val="0"/>
              <w:jc w:val="right"/>
              <w:rPr>
                <w:sz w:val="20"/>
                <w:szCs w:val="20"/>
              </w:rPr>
            </w:pPr>
            <w:r>
              <w:rPr>
                <w:sz w:val="20"/>
                <w:szCs w:val="20"/>
              </w:rPr>
              <w:t>2010</w:t>
            </w:r>
          </w:p>
        </w:tc>
      </w:tr>
      <w:tr w:rsidR="00B1699E" w14:paraId="6D9F3BBD" w14:textId="77777777">
        <w:trPr>
          <w:trHeight w:val="233"/>
        </w:trPr>
        <w:tc>
          <w:tcPr>
            <w:tcW w:w="4157" w:type="pct"/>
            <w:gridSpan w:val="2"/>
            <w:tcBorders>
              <w:top w:val="single" w:sz="4" w:space="0" w:color="auto"/>
              <w:left w:val="single" w:sz="4" w:space="0" w:color="auto"/>
              <w:bottom w:val="nil"/>
              <w:right w:val="single" w:sz="4" w:space="0" w:color="auto"/>
            </w:tcBorders>
          </w:tcPr>
          <w:p w14:paraId="59CE1B91" w14:textId="77777777" w:rsidR="00B1699E" w:rsidRDefault="001A3D8B">
            <w:pPr>
              <w:widowControl w:val="0"/>
              <w:spacing w:before="20"/>
              <w:jc w:val="left"/>
              <w:rPr>
                <w:sz w:val="20"/>
                <w:szCs w:val="20"/>
              </w:rPr>
            </w:pPr>
            <w:r>
              <w:rPr>
                <w:color w:val="000000" w:themeColor="text1"/>
                <w:sz w:val="19"/>
                <w:szCs w:val="19"/>
                <w:lang w:val="en-GB"/>
              </w:rPr>
              <w:t>Baseline consumption of controlled substances (ODP tonnes for ODS/CO</w:t>
            </w:r>
            <w:r>
              <w:rPr>
                <w:color w:val="000000" w:themeColor="text1"/>
                <w:sz w:val="19"/>
                <w:szCs w:val="19"/>
                <w:vertAlign w:val="subscript"/>
                <w:lang w:val="en-GB"/>
              </w:rPr>
              <w:t>2</w:t>
            </w:r>
            <w:r>
              <w:rPr>
                <w:color w:val="000000" w:themeColor="text1"/>
                <w:sz w:val="19"/>
                <w:szCs w:val="19"/>
                <w:lang w:val="en-GB"/>
              </w:rPr>
              <w:t>-eq tonnes for HFCs)</w:t>
            </w:r>
            <w:r>
              <w:rPr>
                <w:color w:val="000000" w:themeColor="text1"/>
                <w:sz w:val="20"/>
                <w:szCs w:val="20"/>
                <w:lang w:val="en-GB"/>
              </w:rPr>
              <w:t>:</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530478E8" w14:textId="77777777" w:rsidR="00B1699E" w:rsidRDefault="00B1699E">
            <w:pPr>
              <w:widowControl w:val="0"/>
              <w:jc w:val="right"/>
              <w:rPr>
                <w:sz w:val="20"/>
                <w:szCs w:val="20"/>
              </w:rPr>
            </w:pPr>
          </w:p>
        </w:tc>
      </w:tr>
      <w:tr w:rsidR="00B1699E" w14:paraId="637CE148" w14:textId="77777777">
        <w:trPr>
          <w:trHeight w:val="233"/>
        </w:trPr>
        <w:tc>
          <w:tcPr>
            <w:tcW w:w="4157" w:type="pct"/>
            <w:gridSpan w:val="2"/>
            <w:tcBorders>
              <w:top w:val="nil"/>
              <w:left w:val="single" w:sz="4" w:space="0" w:color="auto"/>
              <w:bottom w:val="nil"/>
              <w:right w:val="single" w:sz="4" w:space="0" w:color="auto"/>
            </w:tcBorders>
          </w:tcPr>
          <w:p w14:paraId="10C3AB3D" w14:textId="77777777" w:rsidR="00B1699E" w:rsidRDefault="001A3D8B">
            <w:pPr>
              <w:widowControl w:val="0"/>
              <w:ind w:left="360" w:hanging="360"/>
              <w:jc w:val="left"/>
              <w:rPr>
                <w:sz w:val="20"/>
                <w:szCs w:val="20"/>
              </w:rPr>
            </w:pPr>
            <w:r>
              <w:rPr>
                <w:sz w:val="20"/>
                <w:szCs w:val="20"/>
              </w:rPr>
              <w:t>(a)</w:t>
            </w:r>
            <w:r>
              <w:rPr>
                <w:sz w:val="20"/>
                <w:szCs w:val="20"/>
              </w:rPr>
              <w:tab/>
              <w:t>Annex B, Group III (methyl chloroform) (average 1998-2000)</w:t>
            </w:r>
          </w:p>
        </w:tc>
        <w:tc>
          <w:tcPr>
            <w:tcW w:w="843" w:type="pct"/>
            <w:tcBorders>
              <w:top w:val="nil"/>
              <w:left w:val="single" w:sz="4" w:space="0" w:color="auto"/>
              <w:bottom w:val="nil"/>
              <w:right w:val="single" w:sz="4" w:space="0" w:color="auto"/>
            </w:tcBorders>
            <w:shd w:val="clear" w:color="auto" w:fill="FFFFFF" w:themeFill="background1"/>
            <w:vAlign w:val="bottom"/>
          </w:tcPr>
          <w:p w14:paraId="3D8CF417" w14:textId="77777777" w:rsidR="00B1699E" w:rsidRDefault="001A3D8B">
            <w:pPr>
              <w:widowControl w:val="0"/>
              <w:jc w:val="right"/>
              <w:rPr>
                <w:sz w:val="20"/>
                <w:szCs w:val="20"/>
              </w:rPr>
            </w:pPr>
            <w:r>
              <w:rPr>
                <w:sz w:val="20"/>
                <w:szCs w:val="20"/>
              </w:rPr>
              <w:t>0.0</w:t>
            </w:r>
          </w:p>
        </w:tc>
      </w:tr>
      <w:tr w:rsidR="00B1699E" w14:paraId="2428A43A" w14:textId="77777777">
        <w:trPr>
          <w:trHeight w:val="233"/>
        </w:trPr>
        <w:tc>
          <w:tcPr>
            <w:tcW w:w="4157" w:type="pct"/>
            <w:gridSpan w:val="2"/>
            <w:tcBorders>
              <w:top w:val="nil"/>
              <w:left w:val="single" w:sz="4" w:space="0" w:color="auto"/>
              <w:bottom w:val="nil"/>
              <w:right w:val="single" w:sz="4" w:space="0" w:color="auto"/>
            </w:tcBorders>
          </w:tcPr>
          <w:p w14:paraId="48DB7992" w14:textId="77777777" w:rsidR="00B1699E" w:rsidRDefault="001A3D8B">
            <w:pPr>
              <w:widowControl w:val="0"/>
              <w:ind w:left="360" w:hanging="360"/>
              <w:jc w:val="left"/>
              <w:rPr>
                <w:sz w:val="20"/>
                <w:szCs w:val="20"/>
              </w:rPr>
            </w:pPr>
            <w:r>
              <w:rPr>
                <w:sz w:val="20"/>
                <w:szCs w:val="20"/>
              </w:rPr>
              <w:t>(b)</w:t>
            </w:r>
            <w:r>
              <w:rPr>
                <w:sz w:val="20"/>
                <w:szCs w:val="20"/>
              </w:rPr>
              <w:tab/>
              <w:t>Annex C, Group I (HCFCs) (average 2009-2010)</w:t>
            </w:r>
          </w:p>
        </w:tc>
        <w:tc>
          <w:tcPr>
            <w:tcW w:w="843" w:type="pct"/>
            <w:tcBorders>
              <w:top w:val="nil"/>
              <w:left w:val="single" w:sz="4" w:space="0" w:color="auto"/>
              <w:bottom w:val="nil"/>
              <w:right w:val="single" w:sz="4" w:space="0" w:color="auto"/>
            </w:tcBorders>
            <w:shd w:val="clear" w:color="auto" w:fill="FFFFFF" w:themeFill="background1"/>
            <w:vAlign w:val="bottom"/>
          </w:tcPr>
          <w:p w14:paraId="26D3BDE4" w14:textId="77777777" w:rsidR="00B1699E" w:rsidRDefault="001A3D8B">
            <w:pPr>
              <w:widowControl w:val="0"/>
              <w:jc w:val="right"/>
              <w:rPr>
                <w:sz w:val="20"/>
                <w:szCs w:val="20"/>
              </w:rPr>
            </w:pPr>
            <w:r>
              <w:rPr>
                <w:sz w:val="20"/>
                <w:szCs w:val="20"/>
              </w:rPr>
              <w:t>0.4</w:t>
            </w:r>
          </w:p>
        </w:tc>
      </w:tr>
      <w:tr w:rsidR="00B1699E" w14:paraId="5B07BE64" w14:textId="77777777">
        <w:trPr>
          <w:trHeight w:val="233"/>
        </w:trPr>
        <w:tc>
          <w:tcPr>
            <w:tcW w:w="4157" w:type="pct"/>
            <w:gridSpan w:val="2"/>
            <w:tcBorders>
              <w:top w:val="nil"/>
              <w:bottom w:val="nil"/>
            </w:tcBorders>
          </w:tcPr>
          <w:p w14:paraId="46311B17" w14:textId="77777777" w:rsidR="00B1699E" w:rsidRDefault="001A3D8B">
            <w:pPr>
              <w:widowControl w:val="0"/>
              <w:ind w:left="360" w:hanging="360"/>
              <w:jc w:val="left"/>
              <w:rPr>
                <w:sz w:val="20"/>
                <w:szCs w:val="20"/>
              </w:rPr>
            </w:pPr>
            <w:r>
              <w:rPr>
                <w:sz w:val="20"/>
                <w:szCs w:val="20"/>
              </w:rPr>
              <w:t>(c)</w:t>
            </w:r>
            <w:r>
              <w:rPr>
                <w:sz w:val="20"/>
                <w:szCs w:val="20"/>
              </w:rPr>
              <w:tab/>
              <w:t>Annex E (methyl bromide) (average 1995-1998)</w:t>
            </w:r>
          </w:p>
        </w:tc>
        <w:tc>
          <w:tcPr>
            <w:tcW w:w="843" w:type="pct"/>
            <w:tcBorders>
              <w:top w:val="nil"/>
              <w:left w:val="single" w:sz="4" w:space="0" w:color="auto"/>
              <w:bottom w:val="nil"/>
              <w:right w:val="single" w:sz="4" w:space="0" w:color="auto"/>
            </w:tcBorders>
            <w:shd w:val="clear" w:color="auto" w:fill="FFFFFF" w:themeFill="background1"/>
            <w:vAlign w:val="bottom"/>
          </w:tcPr>
          <w:p w14:paraId="64E908E9" w14:textId="77777777" w:rsidR="00B1699E" w:rsidRDefault="001A3D8B">
            <w:pPr>
              <w:widowControl w:val="0"/>
              <w:jc w:val="right"/>
              <w:rPr>
                <w:sz w:val="20"/>
                <w:szCs w:val="20"/>
              </w:rPr>
            </w:pPr>
            <w:r>
              <w:rPr>
                <w:sz w:val="20"/>
                <w:szCs w:val="20"/>
              </w:rPr>
              <w:t>0.0</w:t>
            </w:r>
          </w:p>
        </w:tc>
      </w:tr>
      <w:tr w:rsidR="00B1699E" w14:paraId="2A875A7C" w14:textId="77777777">
        <w:trPr>
          <w:trHeight w:val="233"/>
        </w:trPr>
        <w:tc>
          <w:tcPr>
            <w:tcW w:w="4157" w:type="pct"/>
            <w:gridSpan w:val="2"/>
            <w:tcBorders>
              <w:top w:val="nil"/>
              <w:bottom w:val="single" w:sz="4" w:space="0" w:color="auto"/>
            </w:tcBorders>
          </w:tcPr>
          <w:p w14:paraId="531FE3CF" w14:textId="77777777" w:rsidR="00B1699E" w:rsidRDefault="001A3D8B">
            <w:pPr>
              <w:widowControl w:val="0"/>
              <w:ind w:left="360" w:hanging="360"/>
              <w:jc w:val="left"/>
              <w:rPr>
                <w:sz w:val="20"/>
                <w:szCs w:val="20"/>
              </w:rPr>
            </w:pPr>
            <w:r>
              <w:rPr>
                <w:color w:val="000000" w:themeColor="text1"/>
                <w:sz w:val="20"/>
                <w:szCs w:val="20"/>
              </w:rPr>
              <w:t>(d)</w:t>
            </w:r>
            <w:r>
              <w:rPr>
                <w:color w:val="000000" w:themeColor="text1"/>
                <w:sz w:val="20"/>
                <w:szCs w:val="20"/>
              </w:rPr>
              <w:tab/>
              <w:t>Annex F (HFCs) (</w:t>
            </w:r>
            <w:r>
              <w:rPr>
                <w:sz w:val="20"/>
                <w:szCs w:val="20"/>
              </w:rPr>
              <w:t>average 2020-2022 plus 65% of HCFC baseline)</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0973621B" w14:textId="77777777" w:rsidR="00B1699E" w:rsidRDefault="001A3D8B">
            <w:pPr>
              <w:widowControl w:val="0"/>
              <w:jc w:val="right"/>
              <w:rPr>
                <w:sz w:val="20"/>
                <w:szCs w:val="20"/>
              </w:rPr>
            </w:pPr>
            <w:r>
              <w:rPr>
                <w:sz w:val="20"/>
                <w:szCs w:val="20"/>
              </w:rPr>
              <w:t>Not available</w:t>
            </w:r>
          </w:p>
        </w:tc>
      </w:tr>
      <w:tr w:rsidR="00B1699E" w14:paraId="20830546" w14:textId="77777777">
        <w:trPr>
          <w:trHeight w:val="233"/>
        </w:trPr>
        <w:tc>
          <w:tcPr>
            <w:tcW w:w="4157" w:type="pct"/>
            <w:gridSpan w:val="2"/>
            <w:tcBorders>
              <w:top w:val="single" w:sz="4" w:space="0" w:color="auto"/>
              <w:left w:val="single" w:sz="4" w:space="0" w:color="auto"/>
              <w:bottom w:val="nil"/>
              <w:right w:val="single" w:sz="4" w:space="0" w:color="auto"/>
            </w:tcBorders>
          </w:tcPr>
          <w:p w14:paraId="25A71520" w14:textId="77777777" w:rsidR="00B1699E" w:rsidRDefault="001A3D8B">
            <w:pPr>
              <w:widowControl w:val="0"/>
              <w:spacing w:after="20"/>
              <w:ind w:left="360" w:hanging="360"/>
              <w:jc w:val="left"/>
              <w:rPr>
                <w:sz w:val="20"/>
                <w:szCs w:val="20"/>
              </w:rPr>
            </w:pPr>
            <w:r>
              <w:rPr>
                <w:sz w:val="20"/>
                <w:szCs w:val="20"/>
              </w:rPr>
              <w:t>Latest reported ODS consumption (2022) (ODP tonnes) as per Article 7:</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15E22A72" w14:textId="77777777" w:rsidR="00B1699E" w:rsidRDefault="00B1699E">
            <w:pPr>
              <w:widowControl w:val="0"/>
              <w:jc w:val="right"/>
              <w:rPr>
                <w:sz w:val="20"/>
                <w:szCs w:val="20"/>
              </w:rPr>
            </w:pPr>
          </w:p>
        </w:tc>
      </w:tr>
      <w:tr w:rsidR="00B1699E" w14:paraId="0BCF12D9" w14:textId="77777777">
        <w:trPr>
          <w:trHeight w:val="233"/>
        </w:trPr>
        <w:tc>
          <w:tcPr>
            <w:tcW w:w="4157" w:type="pct"/>
            <w:gridSpan w:val="2"/>
            <w:tcBorders>
              <w:top w:val="nil"/>
              <w:left w:val="single" w:sz="4" w:space="0" w:color="auto"/>
              <w:bottom w:val="nil"/>
              <w:right w:val="single" w:sz="4" w:space="0" w:color="auto"/>
            </w:tcBorders>
          </w:tcPr>
          <w:p w14:paraId="5D6E0833" w14:textId="77777777" w:rsidR="00B1699E" w:rsidRDefault="001A3D8B">
            <w:pPr>
              <w:widowControl w:val="0"/>
              <w:ind w:left="360" w:hanging="360"/>
              <w:jc w:val="left"/>
              <w:rPr>
                <w:sz w:val="20"/>
                <w:szCs w:val="20"/>
              </w:rPr>
            </w:pPr>
            <w:r>
              <w:rPr>
                <w:sz w:val="20"/>
                <w:szCs w:val="20"/>
              </w:rPr>
              <w:t>(a)</w:t>
            </w:r>
            <w:r>
              <w:rPr>
                <w:sz w:val="20"/>
                <w:szCs w:val="20"/>
              </w:rPr>
              <w:tab/>
              <w:t>Annex B, Group III (methyl chloroform)</w:t>
            </w:r>
          </w:p>
        </w:tc>
        <w:tc>
          <w:tcPr>
            <w:tcW w:w="843" w:type="pct"/>
            <w:tcBorders>
              <w:top w:val="nil"/>
              <w:left w:val="single" w:sz="4" w:space="0" w:color="auto"/>
              <w:bottom w:val="nil"/>
              <w:right w:val="single" w:sz="4" w:space="0" w:color="auto"/>
            </w:tcBorders>
            <w:shd w:val="clear" w:color="auto" w:fill="FFFFFF" w:themeFill="background1"/>
            <w:vAlign w:val="bottom"/>
          </w:tcPr>
          <w:p w14:paraId="613D6817" w14:textId="77777777" w:rsidR="00B1699E" w:rsidRDefault="001A3D8B">
            <w:pPr>
              <w:widowControl w:val="0"/>
              <w:jc w:val="right"/>
              <w:rPr>
                <w:sz w:val="20"/>
                <w:szCs w:val="20"/>
              </w:rPr>
            </w:pPr>
            <w:r>
              <w:rPr>
                <w:sz w:val="20"/>
                <w:szCs w:val="20"/>
              </w:rPr>
              <w:t>0.00</w:t>
            </w:r>
          </w:p>
        </w:tc>
      </w:tr>
      <w:tr w:rsidR="00B1699E" w14:paraId="1AD80CEE" w14:textId="77777777">
        <w:trPr>
          <w:trHeight w:val="233"/>
        </w:trPr>
        <w:tc>
          <w:tcPr>
            <w:tcW w:w="4157" w:type="pct"/>
            <w:gridSpan w:val="2"/>
            <w:tcBorders>
              <w:top w:val="nil"/>
              <w:left w:val="single" w:sz="4" w:space="0" w:color="auto"/>
              <w:bottom w:val="nil"/>
              <w:right w:val="single" w:sz="4" w:space="0" w:color="auto"/>
            </w:tcBorders>
          </w:tcPr>
          <w:p w14:paraId="2212D62A" w14:textId="77777777" w:rsidR="00B1699E" w:rsidRDefault="001A3D8B">
            <w:pPr>
              <w:widowControl w:val="0"/>
              <w:ind w:left="360" w:hanging="360"/>
              <w:jc w:val="left"/>
              <w:rPr>
                <w:sz w:val="20"/>
                <w:szCs w:val="20"/>
              </w:rPr>
            </w:pPr>
            <w:r>
              <w:rPr>
                <w:sz w:val="20"/>
                <w:szCs w:val="20"/>
              </w:rPr>
              <w:t>(b)</w:t>
            </w:r>
            <w:r>
              <w:rPr>
                <w:sz w:val="20"/>
                <w:szCs w:val="20"/>
              </w:rPr>
              <w:tab/>
              <w:t>Annex C, Group I (HCFCs)</w:t>
            </w:r>
          </w:p>
        </w:tc>
        <w:tc>
          <w:tcPr>
            <w:tcW w:w="843" w:type="pct"/>
            <w:tcBorders>
              <w:top w:val="nil"/>
              <w:left w:val="single" w:sz="4" w:space="0" w:color="auto"/>
              <w:bottom w:val="nil"/>
              <w:right w:val="single" w:sz="4" w:space="0" w:color="auto"/>
            </w:tcBorders>
            <w:shd w:val="clear" w:color="auto" w:fill="FFFFFF" w:themeFill="background1"/>
          </w:tcPr>
          <w:p w14:paraId="47AEE019" w14:textId="77777777" w:rsidR="00B1699E" w:rsidRDefault="001A3D8B">
            <w:pPr>
              <w:widowControl w:val="0"/>
              <w:spacing w:before="20"/>
              <w:jc w:val="right"/>
              <w:rPr>
                <w:sz w:val="20"/>
                <w:szCs w:val="20"/>
              </w:rPr>
            </w:pPr>
            <w:r>
              <w:rPr>
                <w:sz w:val="20"/>
                <w:szCs w:val="20"/>
              </w:rPr>
              <w:t>0.03</w:t>
            </w:r>
          </w:p>
        </w:tc>
      </w:tr>
      <w:tr w:rsidR="00B1699E" w14:paraId="41F91E59" w14:textId="77777777">
        <w:trPr>
          <w:trHeight w:val="233"/>
        </w:trPr>
        <w:tc>
          <w:tcPr>
            <w:tcW w:w="4157" w:type="pct"/>
            <w:gridSpan w:val="2"/>
            <w:tcBorders>
              <w:top w:val="nil"/>
              <w:left w:val="single" w:sz="4" w:space="0" w:color="auto"/>
              <w:bottom w:val="nil"/>
              <w:right w:val="single" w:sz="4" w:space="0" w:color="auto"/>
            </w:tcBorders>
          </w:tcPr>
          <w:p w14:paraId="6D74C4E0" w14:textId="77777777" w:rsidR="00B1699E" w:rsidRDefault="001A3D8B">
            <w:pPr>
              <w:widowControl w:val="0"/>
              <w:ind w:left="360" w:hanging="360"/>
              <w:jc w:val="left"/>
              <w:rPr>
                <w:sz w:val="20"/>
                <w:szCs w:val="20"/>
              </w:rPr>
            </w:pPr>
            <w:r>
              <w:rPr>
                <w:sz w:val="20"/>
                <w:szCs w:val="20"/>
              </w:rPr>
              <w:t>(c)</w:t>
            </w:r>
            <w:r>
              <w:rPr>
                <w:sz w:val="20"/>
                <w:szCs w:val="20"/>
              </w:rPr>
              <w:tab/>
              <w:t>Annex E (methyl bromide)</w:t>
            </w:r>
          </w:p>
        </w:tc>
        <w:tc>
          <w:tcPr>
            <w:tcW w:w="843" w:type="pct"/>
            <w:tcBorders>
              <w:top w:val="nil"/>
              <w:left w:val="single" w:sz="4" w:space="0" w:color="auto"/>
              <w:bottom w:val="nil"/>
              <w:right w:val="single" w:sz="4" w:space="0" w:color="auto"/>
            </w:tcBorders>
            <w:shd w:val="clear" w:color="auto" w:fill="FFFFFF" w:themeFill="background1"/>
            <w:vAlign w:val="bottom"/>
          </w:tcPr>
          <w:p w14:paraId="33B1AAFB" w14:textId="77777777" w:rsidR="00B1699E" w:rsidRDefault="001A3D8B">
            <w:pPr>
              <w:widowControl w:val="0"/>
              <w:jc w:val="right"/>
              <w:rPr>
                <w:sz w:val="20"/>
                <w:szCs w:val="20"/>
              </w:rPr>
            </w:pPr>
            <w:r>
              <w:rPr>
                <w:sz w:val="20"/>
                <w:szCs w:val="20"/>
              </w:rPr>
              <w:t>0.00</w:t>
            </w:r>
          </w:p>
        </w:tc>
      </w:tr>
      <w:tr w:rsidR="00B1699E" w14:paraId="066A8089" w14:textId="77777777">
        <w:trPr>
          <w:trHeight w:val="233"/>
        </w:trPr>
        <w:tc>
          <w:tcPr>
            <w:tcW w:w="4157" w:type="pct"/>
            <w:gridSpan w:val="2"/>
            <w:tcBorders>
              <w:top w:val="nil"/>
              <w:left w:val="single" w:sz="4" w:space="0" w:color="auto"/>
              <w:bottom w:val="nil"/>
              <w:right w:val="single" w:sz="4" w:space="0" w:color="auto"/>
            </w:tcBorders>
          </w:tcPr>
          <w:p w14:paraId="0D0E1AE5" w14:textId="77777777" w:rsidR="00B1699E" w:rsidRDefault="001A3D8B">
            <w:pPr>
              <w:widowControl w:val="0"/>
              <w:ind w:left="7119" w:right="-191" w:hanging="360"/>
              <w:jc w:val="left"/>
              <w:rPr>
                <w:sz w:val="20"/>
                <w:szCs w:val="20"/>
              </w:rPr>
            </w:pPr>
            <w:r>
              <w:rPr>
                <w:sz w:val="20"/>
                <w:szCs w:val="20"/>
              </w:rPr>
              <w:tab/>
              <w:t>Total:</w:t>
            </w:r>
          </w:p>
        </w:tc>
        <w:tc>
          <w:tcPr>
            <w:tcW w:w="843" w:type="pct"/>
            <w:tcBorders>
              <w:top w:val="nil"/>
              <w:left w:val="single" w:sz="4" w:space="0" w:color="auto"/>
              <w:bottom w:val="nil"/>
              <w:right w:val="single" w:sz="4" w:space="0" w:color="auto"/>
            </w:tcBorders>
            <w:shd w:val="clear" w:color="auto" w:fill="FFFFFF" w:themeFill="background1"/>
            <w:vAlign w:val="bottom"/>
          </w:tcPr>
          <w:p w14:paraId="712A7F82" w14:textId="77777777" w:rsidR="00B1699E" w:rsidRDefault="001A3D8B">
            <w:pPr>
              <w:widowControl w:val="0"/>
              <w:jc w:val="right"/>
              <w:rPr>
                <w:sz w:val="20"/>
                <w:szCs w:val="20"/>
              </w:rPr>
            </w:pPr>
            <w:r>
              <w:rPr>
                <w:sz w:val="20"/>
                <w:szCs w:val="20"/>
              </w:rPr>
              <w:t>0.03</w:t>
            </w:r>
          </w:p>
        </w:tc>
      </w:tr>
      <w:tr w:rsidR="00B1699E" w14:paraId="5AC142D8" w14:textId="77777777">
        <w:trPr>
          <w:trHeight w:val="233"/>
        </w:trPr>
        <w:tc>
          <w:tcPr>
            <w:tcW w:w="4157" w:type="pct"/>
            <w:gridSpan w:val="2"/>
            <w:tcBorders>
              <w:top w:val="nil"/>
              <w:left w:val="single" w:sz="4" w:space="0" w:color="auto"/>
              <w:bottom w:val="single" w:sz="4" w:space="0" w:color="auto"/>
              <w:right w:val="single" w:sz="4" w:space="0" w:color="auto"/>
            </w:tcBorders>
          </w:tcPr>
          <w:p w14:paraId="3ED1C73C" w14:textId="77777777" w:rsidR="00B1699E" w:rsidRDefault="001A3D8B">
            <w:pPr>
              <w:widowControl w:val="0"/>
              <w:ind w:left="360" w:hanging="360"/>
              <w:jc w:val="left"/>
              <w:rPr>
                <w:sz w:val="20"/>
                <w:szCs w:val="20"/>
              </w:rPr>
            </w:pPr>
            <w:r>
              <w:rPr>
                <w:color w:val="000000" w:themeColor="text1"/>
                <w:sz w:val="20"/>
                <w:szCs w:val="20"/>
                <w:lang w:val="en-GB"/>
              </w:rPr>
              <w:t>Latest reported Annex F (HFCs) consumption (2022) (CO</w:t>
            </w:r>
            <w:r>
              <w:rPr>
                <w:color w:val="000000" w:themeColor="text1"/>
                <w:sz w:val="20"/>
                <w:szCs w:val="20"/>
                <w:vertAlign w:val="subscript"/>
                <w:lang w:val="en-GB"/>
              </w:rPr>
              <w:t>2</w:t>
            </w:r>
            <w:r>
              <w:rPr>
                <w:color w:val="000000" w:themeColor="text1"/>
                <w:sz w:val="20"/>
                <w:szCs w:val="20"/>
                <w:lang w:val="en-GB"/>
              </w:rPr>
              <w:t xml:space="preserve">-eq tonnes) as per Article 7 </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10D51CDF" w14:textId="77777777" w:rsidR="00B1699E" w:rsidRDefault="001A3D8B">
            <w:pPr>
              <w:widowControl w:val="0"/>
              <w:jc w:val="right"/>
              <w:rPr>
                <w:sz w:val="20"/>
                <w:szCs w:val="20"/>
              </w:rPr>
            </w:pPr>
            <w:r>
              <w:rPr>
                <w:sz w:val="20"/>
                <w:szCs w:val="20"/>
              </w:rPr>
              <w:t>24,230</w:t>
            </w:r>
          </w:p>
        </w:tc>
      </w:tr>
      <w:tr w:rsidR="00B1699E" w14:paraId="0EC4635D" w14:textId="77777777">
        <w:trPr>
          <w:trHeight w:val="233"/>
        </w:trPr>
        <w:tc>
          <w:tcPr>
            <w:tcW w:w="4157" w:type="pct"/>
            <w:gridSpan w:val="2"/>
            <w:tcBorders>
              <w:top w:val="nil"/>
              <w:left w:val="single" w:sz="4" w:space="0" w:color="auto"/>
              <w:bottom w:val="single" w:sz="4" w:space="0" w:color="auto"/>
              <w:right w:val="single" w:sz="4" w:space="0" w:color="auto"/>
            </w:tcBorders>
          </w:tcPr>
          <w:p w14:paraId="432E3C46" w14:textId="77777777" w:rsidR="00B1699E" w:rsidRDefault="001A3D8B">
            <w:pPr>
              <w:widowControl w:val="0"/>
              <w:ind w:left="360" w:hanging="360"/>
              <w:jc w:val="left"/>
              <w:rPr>
                <w:sz w:val="20"/>
                <w:szCs w:val="20"/>
              </w:rPr>
            </w:pPr>
            <w:r>
              <w:rPr>
                <w:sz w:val="20"/>
                <w:szCs w:val="20"/>
              </w:rPr>
              <w:t>Year of reported country programme implementation data:</w:t>
            </w:r>
          </w:p>
        </w:tc>
        <w:tc>
          <w:tcPr>
            <w:tcW w:w="8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FCB212B" w14:textId="77777777" w:rsidR="00B1699E" w:rsidRDefault="001A3D8B">
            <w:pPr>
              <w:widowControl w:val="0"/>
              <w:jc w:val="right"/>
              <w:rPr>
                <w:sz w:val="20"/>
                <w:szCs w:val="20"/>
              </w:rPr>
            </w:pPr>
            <w:r>
              <w:rPr>
                <w:sz w:val="20"/>
                <w:szCs w:val="20"/>
              </w:rPr>
              <w:t>2022</w:t>
            </w:r>
          </w:p>
        </w:tc>
      </w:tr>
      <w:tr w:rsidR="00B1699E" w14:paraId="59E54EB2" w14:textId="77777777">
        <w:trPr>
          <w:trHeight w:val="233"/>
        </w:trPr>
        <w:tc>
          <w:tcPr>
            <w:tcW w:w="4157" w:type="pct"/>
            <w:gridSpan w:val="2"/>
            <w:tcBorders>
              <w:top w:val="single" w:sz="4" w:space="0" w:color="auto"/>
            </w:tcBorders>
          </w:tcPr>
          <w:p w14:paraId="1F249A1D" w14:textId="77777777" w:rsidR="00B1699E" w:rsidRDefault="001A3D8B">
            <w:pPr>
              <w:widowControl w:val="0"/>
              <w:tabs>
                <w:tab w:val="left" w:pos="6831"/>
                <w:tab w:val="right" w:pos="7560"/>
              </w:tabs>
              <w:ind w:right="-108"/>
              <w:jc w:val="left"/>
              <w:rPr>
                <w:sz w:val="20"/>
                <w:szCs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8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390E45" w14:textId="77777777" w:rsidR="00B1699E" w:rsidRDefault="001A3D8B">
            <w:pPr>
              <w:widowControl w:val="0"/>
              <w:jc w:val="right"/>
              <w:rPr>
                <w:sz w:val="20"/>
                <w:szCs w:val="20"/>
              </w:rPr>
            </w:pPr>
            <w:r>
              <w:rPr>
                <w:sz w:val="20"/>
                <w:szCs w:val="20"/>
              </w:rPr>
              <w:t>982,386</w:t>
            </w:r>
          </w:p>
        </w:tc>
      </w:tr>
      <w:tr w:rsidR="00B1699E" w14:paraId="5F457338" w14:textId="77777777">
        <w:trPr>
          <w:trHeight w:val="233"/>
        </w:trPr>
        <w:tc>
          <w:tcPr>
            <w:tcW w:w="4157" w:type="pct"/>
            <w:gridSpan w:val="2"/>
          </w:tcPr>
          <w:p w14:paraId="4D08F681" w14:textId="77777777" w:rsidR="00B1699E" w:rsidRDefault="001A3D8B">
            <w:pPr>
              <w:widowControl w:val="0"/>
              <w:jc w:val="left"/>
              <w:rPr>
                <w:sz w:val="20"/>
                <w:szCs w:val="20"/>
              </w:rPr>
            </w:pPr>
            <w:r>
              <w:rPr>
                <w:sz w:val="20"/>
                <w:szCs w:val="20"/>
              </w:rPr>
              <w:t xml:space="preserve">Amount disbursed (as </w:t>
            </w:r>
            <w:proofErr w:type="gramStart"/>
            <w:r>
              <w:rPr>
                <w:sz w:val="20"/>
                <w:szCs w:val="20"/>
              </w:rPr>
              <w:t>at</w:t>
            </w:r>
            <w:proofErr w:type="gramEnd"/>
            <w:r>
              <w:rPr>
                <w:sz w:val="20"/>
                <w:szCs w:val="20"/>
              </w:rPr>
              <w:t xml:space="preserve"> December 2022) (US $):</w:t>
            </w:r>
          </w:p>
        </w:tc>
        <w:tc>
          <w:tcPr>
            <w:tcW w:w="843" w:type="pct"/>
            <w:tcBorders>
              <w:top w:val="nil"/>
              <w:left w:val="single" w:sz="4" w:space="0" w:color="auto"/>
              <w:bottom w:val="single" w:sz="4" w:space="0" w:color="auto"/>
              <w:right w:val="single" w:sz="4" w:space="0" w:color="auto"/>
            </w:tcBorders>
            <w:shd w:val="clear" w:color="auto" w:fill="FFFFFF" w:themeFill="background1"/>
          </w:tcPr>
          <w:p w14:paraId="6BE585A8" w14:textId="77777777" w:rsidR="00B1699E" w:rsidRDefault="001A3D8B">
            <w:pPr>
              <w:widowControl w:val="0"/>
              <w:jc w:val="right"/>
              <w:rPr>
                <w:sz w:val="20"/>
                <w:szCs w:val="20"/>
              </w:rPr>
            </w:pPr>
            <w:r>
              <w:rPr>
                <w:sz w:val="20"/>
                <w:szCs w:val="20"/>
              </w:rPr>
              <w:t>659,362</w:t>
            </w:r>
          </w:p>
        </w:tc>
      </w:tr>
      <w:tr w:rsidR="00B1699E" w14:paraId="73C984F6" w14:textId="77777777">
        <w:trPr>
          <w:trHeight w:val="233"/>
        </w:trPr>
        <w:tc>
          <w:tcPr>
            <w:tcW w:w="4157" w:type="pct"/>
            <w:gridSpan w:val="2"/>
          </w:tcPr>
          <w:p w14:paraId="0662087C" w14:textId="77777777" w:rsidR="00B1699E" w:rsidRDefault="001A3D8B">
            <w:pPr>
              <w:widowControl w:val="0"/>
              <w:jc w:val="left"/>
              <w:rPr>
                <w:sz w:val="20"/>
                <w:szCs w:val="20"/>
              </w:rPr>
            </w:pPr>
            <w:r>
              <w:rPr>
                <w:sz w:val="20"/>
                <w:szCs w:val="20"/>
              </w:rPr>
              <w:t xml:space="preserve">ODS to be phased out (as </w:t>
            </w:r>
            <w:proofErr w:type="gramStart"/>
            <w:r>
              <w:rPr>
                <w:sz w:val="20"/>
                <w:szCs w:val="20"/>
              </w:rPr>
              <w:t>at</w:t>
            </w:r>
            <w:proofErr w:type="gramEnd"/>
            <w:r>
              <w:rPr>
                <w:sz w:val="20"/>
                <w:szCs w:val="20"/>
              </w:rPr>
              <w:t xml:space="preserve"> June 2023) (ODP tonnes):</w:t>
            </w:r>
          </w:p>
        </w:tc>
        <w:tc>
          <w:tcPr>
            <w:tcW w:w="843" w:type="pct"/>
            <w:tcBorders>
              <w:top w:val="single" w:sz="4" w:space="0" w:color="auto"/>
            </w:tcBorders>
            <w:shd w:val="clear" w:color="auto" w:fill="auto"/>
            <w:vAlign w:val="bottom"/>
          </w:tcPr>
          <w:p w14:paraId="79EC280D" w14:textId="77777777" w:rsidR="00B1699E" w:rsidRDefault="001A3D8B">
            <w:pPr>
              <w:widowControl w:val="0"/>
              <w:ind w:left="30"/>
              <w:jc w:val="right"/>
              <w:rPr>
                <w:sz w:val="20"/>
                <w:szCs w:val="20"/>
              </w:rPr>
            </w:pPr>
            <w:r>
              <w:rPr>
                <w:sz w:val="20"/>
                <w:szCs w:val="20"/>
              </w:rPr>
              <w:t>0.8</w:t>
            </w:r>
          </w:p>
        </w:tc>
      </w:tr>
      <w:tr w:rsidR="00B1699E" w14:paraId="16B80F2A" w14:textId="77777777">
        <w:trPr>
          <w:trHeight w:val="233"/>
        </w:trPr>
        <w:tc>
          <w:tcPr>
            <w:tcW w:w="4157" w:type="pct"/>
            <w:gridSpan w:val="2"/>
          </w:tcPr>
          <w:p w14:paraId="14FED685" w14:textId="77777777" w:rsidR="00B1699E" w:rsidRDefault="001A3D8B">
            <w:pPr>
              <w:widowControl w:val="0"/>
              <w:jc w:val="left"/>
              <w:rPr>
                <w:sz w:val="20"/>
                <w:szCs w:val="20"/>
              </w:rPr>
            </w:pPr>
            <w:r>
              <w:rPr>
                <w:sz w:val="20"/>
                <w:szCs w:val="20"/>
              </w:rPr>
              <w:t xml:space="preserve">ODS phased out (as </w:t>
            </w:r>
            <w:proofErr w:type="gramStart"/>
            <w:r>
              <w:rPr>
                <w:sz w:val="20"/>
                <w:szCs w:val="20"/>
              </w:rPr>
              <w:t>at</w:t>
            </w:r>
            <w:proofErr w:type="gramEnd"/>
            <w:r>
              <w:rPr>
                <w:sz w:val="20"/>
                <w:szCs w:val="20"/>
              </w:rPr>
              <w:t xml:space="preserve"> December 2022) (ODP tonnes):</w:t>
            </w:r>
          </w:p>
        </w:tc>
        <w:tc>
          <w:tcPr>
            <w:tcW w:w="843" w:type="pct"/>
            <w:shd w:val="clear" w:color="auto" w:fill="auto"/>
            <w:vAlign w:val="center"/>
          </w:tcPr>
          <w:p w14:paraId="0F785741" w14:textId="77777777" w:rsidR="00B1699E" w:rsidRDefault="001A3D8B">
            <w:pPr>
              <w:widowControl w:val="0"/>
              <w:jc w:val="right"/>
              <w:rPr>
                <w:sz w:val="20"/>
                <w:szCs w:val="20"/>
              </w:rPr>
            </w:pPr>
            <w:r>
              <w:rPr>
                <w:sz w:val="20"/>
                <w:szCs w:val="20"/>
              </w:rPr>
              <w:t>0.7</w:t>
            </w:r>
          </w:p>
        </w:tc>
      </w:tr>
    </w:tbl>
    <w:p w14:paraId="2E2A7ABA" w14:textId="77777777" w:rsidR="00B1699E" w:rsidRDefault="001A3D8B">
      <w:pPr>
        <w:widowControl w:val="0"/>
        <w:rPr>
          <w:sz w:val="20"/>
          <w:szCs w:val="20"/>
        </w:rPr>
      </w:pPr>
      <w:r>
        <w:t xml:space="preserve"> </w:t>
      </w:r>
      <w:r>
        <w:rPr>
          <w:sz w:val="20"/>
          <w:szCs w:val="20"/>
        </w:rPr>
        <w:t>* Additional emergency assistance for institutional strengthening of US $20,000 was approved at the 80</w:t>
      </w:r>
      <w:r>
        <w:rPr>
          <w:sz w:val="20"/>
          <w:szCs w:val="20"/>
          <w:vertAlign w:val="superscript"/>
        </w:rPr>
        <w:t>th</w:t>
      </w:r>
      <w:r>
        <w:rPr>
          <w:sz w:val="20"/>
          <w:szCs w:val="20"/>
        </w:rPr>
        <w:t xml:space="preserve"> meeting.</w:t>
      </w:r>
    </w:p>
    <w:p w14:paraId="2EB2FB73" w14:textId="77777777" w:rsidR="00B1699E" w:rsidRDefault="00B1699E">
      <w:pPr>
        <w:widowControl w:val="0"/>
        <w:rPr>
          <w:sz w:val="20"/>
          <w:szCs w:val="20"/>
        </w:rPr>
      </w:pPr>
    </w:p>
    <w:p w14:paraId="2365485D" w14:textId="77777777" w:rsidR="00B1699E" w:rsidRDefault="001A3D8B">
      <w:pPr>
        <w:widowControl w:val="0"/>
        <w:numPr>
          <w:ilvl w:val="0"/>
          <w:numId w:val="1"/>
        </w:numPr>
        <w:spacing w:after="240"/>
        <w:outlineLvl w:val="0"/>
      </w:pPr>
      <w:r>
        <w:t>Summary of activities and funds approved by the Executive Committee:</w:t>
      </w:r>
    </w:p>
    <w:tbl>
      <w:tblPr>
        <w:tblStyle w:val="TableGrid"/>
        <w:tblW w:w="5000" w:type="pct"/>
        <w:tblLayout w:type="fixed"/>
        <w:tblLook w:val="04A0" w:firstRow="1" w:lastRow="0" w:firstColumn="1" w:lastColumn="0" w:noHBand="0" w:noVBand="1"/>
      </w:tblPr>
      <w:tblGrid>
        <w:gridCol w:w="7721"/>
        <w:gridCol w:w="1629"/>
      </w:tblGrid>
      <w:tr w:rsidR="00B1699E" w14:paraId="42C9D603" w14:textId="77777777">
        <w:tc>
          <w:tcPr>
            <w:tcW w:w="4129" w:type="pct"/>
            <w:tcBorders>
              <w:bottom w:val="single" w:sz="4" w:space="0" w:color="auto"/>
            </w:tcBorders>
          </w:tcPr>
          <w:p w14:paraId="7F95EC9A" w14:textId="77777777" w:rsidR="00B1699E" w:rsidRDefault="001A3D8B">
            <w:pPr>
              <w:widowControl w:val="0"/>
              <w:jc w:val="left"/>
              <w:rPr>
                <w:b/>
                <w:sz w:val="20"/>
              </w:rPr>
            </w:pPr>
            <w:r>
              <w:rPr>
                <w:b/>
                <w:sz w:val="20"/>
              </w:rPr>
              <w:t>Summary of activities</w:t>
            </w:r>
          </w:p>
          <w:p w14:paraId="35A2C176" w14:textId="77777777" w:rsidR="00B1699E" w:rsidRDefault="00B1699E">
            <w:pPr>
              <w:widowControl w:val="0"/>
              <w:jc w:val="left"/>
              <w:rPr>
                <w:b/>
                <w:sz w:val="20"/>
              </w:rPr>
            </w:pPr>
          </w:p>
        </w:tc>
        <w:tc>
          <w:tcPr>
            <w:tcW w:w="871" w:type="pct"/>
            <w:tcBorders>
              <w:bottom w:val="single" w:sz="4" w:space="0" w:color="auto"/>
            </w:tcBorders>
          </w:tcPr>
          <w:p w14:paraId="3FE4ACE6" w14:textId="77777777" w:rsidR="00B1699E" w:rsidRDefault="001A3D8B">
            <w:pPr>
              <w:widowControl w:val="0"/>
              <w:jc w:val="center"/>
              <w:rPr>
                <w:b/>
                <w:sz w:val="20"/>
              </w:rPr>
            </w:pPr>
            <w:r>
              <w:rPr>
                <w:b/>
                <w:sz w:val="20"/>
              </w:rPr>
              <w:t>Funds approved (US $)</w:t>
            </w:r>
          </w:p>
        </w:tc>
      </w:tr>
      <w:tr w:rsidR="00B1699E" w14:paraId="4E1C2DE4" w14:textId="77777777">
        <w:tc>
          <w:tcPr>
            <w:tcW w:w="4129" w:type="pct"/>
            <w:tcBorders>
              <w:top w:val="single" w:sz="4" w:space="0" w:color="auto"/>
              <w:left w:val="single" w:sz="4" w:space="0" w:color="auto"/>
              <w:bottom w:val="single" w:sz="4" w:space="0" w:color="auto"/>
              <w:right w:val="single" w:sz="4" w:space="0" w:color="auto"/>
            </w:tcBorders>
          </w:tcPr>
          <w:p w14:paraId="5423FE7D" w14:textId="77777777" w:rsidR="00B1699E" w:rsidRDefault="001A3D8B">
            <w:pPr>
              <w:widowControl w:val="0"/>
              <w:ind w:left="360" w:hanging="360"/>
              <w:jc w:val="left"/>
              <w:rPr>
                <w:sz w:val="20"/>
              </w:rPr>
            </w:pPr>
            <w:r>
              <w:rPr>
                <w:sz w:val="20"/>
              </w:rPr>
              <w:t>(a)</w:t>
            </w:r>
            <w:r>
              <w:rPr>
                <w:sz w:val="20"/>
              </w:rPr>
              <w:tab/>
              <w:t>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03E6F39B" w14:textId="77777777" w:rsidR="00B1699E" w:rsidRDefault="001A3D8B">
            <w:pPr>
              <w:widowControl w:val="0"/>
              <w:jc w:val="right"/>
              <w:rPr>
                <w:sz w:val="20"/>
              </w:rPr>
            </w:pPr>
            <w:r>
              <w:rPr>
                <w:sz w:val="20"/>
              </w:rPr>
              <w:t>56,208</w:t>
            </w:r>
          </w:p>
        </w:tc>
      </w:tr>
      <w:tr w:rsidR="00B1699E" w14:paraId="243578E0" w14:textId="77777777">
        <w:tc>
          <w:tcPr>
            <w:tcW w:w="4129" w:type="pct"/>
            <w:tcBorders>
              <w:top w:val="single" w:sz="4" w:space="0" w:color="auto"/>
              <w:left w:val="single" w:sz="4" w:space="0" w:color="auto"/>
              <w:bottom w:val="single" w:sz="4" w:space="0" w:color="auto"/>
              <w:right w:val="single" w:sz="4" w:space="0" w:color="auto"/>
            </w:tcBorders>
          </w:tcPr>
          <w:p w14:paraId="2A196097" w14:textId="77777777" w:rsidR="00B1699E" w:rsidRDefault="001A3D8B">
            <w:pPr>
              <w:widowControl w:val="0"/>
              <w:ind w:left="360" w:hanging="360"/>
              <w:jc w:val="left"/>
              <w:rPr>
                <w:sz w:val="20"/>
              </w:rPr>
            </w:pPr>
            <w:r>
              <w:rPr>
                <w:sz w:val="20"/>
              </w:rPr>
              <w:t>(b)</w:t>
            </w:r>
            <w:r>
              <w:rPr>
                <w:sz w:val="20"/>
              </w:rPr>
              <w:tab/>
              <w:t>Institutional strengthening:</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A9B55C0" w14:textId="77777777" w:rsidR="00B1699E" w:rsidRDefault="001A3D8B">
            <w:pPr>
              <w:widowControl w:val="0"/>
              <w:jc w:val="right"/>
              <w:rPr>
                <w:sz w:val="20"/>
              </w:rPr>
            </w:pPr>
            <w:r>
              <w:rPr>
                <w:sz w:val="20"/>
              </w:rPr>
              <w:t>371,000</w:t>
            </w:r>
          </w:p>
        </w:tc>
      </w:tr>
      <w:tr w:rsidR="00B1699E" w14:paraId="146F71AB" w14:textId="77777777">
        <w:tc>
          <w:tcPr>
            <w:tcW w:w="4129" w:type="pct"/>
            <w:tcBorders>
              <w:top w:val="single" w:sz="4" w:space="0" w:color="auto"/>
              <w:left w:val="single" w:sz="4" w:space="0" w:color="auto"/>
              <w:bottom w:val="single" w:sz="4" w:space="0" w:color="auto"/>
              <w:right w:val="single" w:sz="4" w:space="0" w:color="auto"/>
            </w:tcBorders>
          </w:tcPr>
          <w:p w14:paraId="326ADFD9" w14:textId="77777777" w:rsidR="00B1699E" w:rsidRDefault="001A3D8B">
            <w:pPr>
              <w:widowControl w:val="0"/>
              <w:ind w:left="360" w:hanging="360"/>
              <w:jc w:val="left"/>
              <w:rPr>
                <w:sz w:val="20"/>
              </w:rPr>
            </w:pPr>
            <w:r>
              <w:rPr>
                <w:sz w:val="20"/>
              </w:rPr>
              <w:t>(c)</w:t>
            </w:r>
            <w:r>
              <w:rPr>
                <w:sz w:val="20"/>
              </w:rPr>
              <w:tab/>
              <w:t xml:space="preserve">Project preparation, technical assistance, </w:t>
            </w:r>
            <w:proofErr w:type="gramStart"/>
            <w:r>
              <w:rPr>
                <w:sz w:val="20"/>
              </w:rPr>
              <w:t>training</w:t>
            </w:r>
            <w:proofErr w:type="gramEnd"/>
            <w:r>
              <w:rPr>
                <w:sz w:val="20"/>
              </w:rPr>
              <w:t xml:space="preserve"> and other non-investment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491A63B2" w14:textId="77777777" w:rsidR="00B1699E" w:rsidRDefault="001A3D8B">
            <w:pPr>
              <w:widowControl w:val="0"/>
              <w:jc w:val="right"/>
              <w:rPr>
                <w:sz w:val="20"/>
              </w:rPr>
            </w:pPr>
            <w:r>
              <w:rPr>
                <w:sz w:val="20"/>
              </w:rPr>
              <w:t>555,178</w:t>
            </w:r>
          </w:p>
        </w:tc>
      </w:tr>
      <w:tr w:rsidR="00B1699E" w14:paraId="4AA0F715" w14:textId="77777777">
        <w:tc>
          <w:tcPr>
            <w:tcW w:w="4129" w:type="pct"/>
            <w:tcBorders>
              <w:top w:val="single" w:sz="4" w:space="0" w:color="auto"/>
              <w:left w:val="single" w:sz="4" w:space="0" w:color="auto"/>
              <w:bottom w:val="single" w:sz="4" w:space="0" w:color="auto"/>
              <w:right w:val="single" w:sz="4" w:space="0" w:color="auto"/>
            </w:tcBorders>
          </w:tcPr>
          <w:p w14:paraId="126863F9" w14:textId="77777777" w:rsidR="00B1699E" w:rsidRDefault="001A3D8B">
            <w:pPr>
              <w:widowControl w:val="0"/>
              <w:tabs>
                <w:tab w:val="left" w:pos="6346"/>
                <w:tab w:val="right" w:pos="7560"/>
              </w:tabs>
              <w:ind w:left="5921" w:right="34"/>
              <w:jc w:val="right"/>
              <w:rPr>
                <w:sz w:val="20"/>
              </w:rPr>
            </w:pPr>
            <w:r>
              <w:rPr>
                <w:sz w:val="20"/>
              </w:rPr>
              <w:t>Total:</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49CFF96F" w14:textId="77777777" w:rsidR="00B1699E" w:rsidRDefault="001A3D8B">
            <w:pPr>
              <w:widowControl w:val="0"/>
              <w:jc w:val="right"/>
              <w:rPr>
                <w:sz w:val="20"/>
              </w:rPr>
            </w:pPr>
            <w:r>
              <w:rPr>
                <w:sz w:val="20"/>
              </w:rPr>
              <w:t>982,386</w:t>
            </w:r>
          </w:p>
        </w:tc>
      </w:tr>
      <w:tr w:rsidR="00B1699E" w14:paraId="49E58170" w14:textId="77777777">
        <w:tc>
          <w:tcPr>
            <w:tcW w:w="4129" w:type="pct"/>
            <w:tcBorders>
              <w:top w:val="single" w:sz="4" w:space="0" w:color="auto"/>
              <w:left w:val="single" w:sz="4" w:space="0" w:color="auto"/>
              <w:bottom w:val="single" w:sz="4" w:space="0" w:color="auto"/>
              <w:right w:val="single" w:sz="4" w:space="0" w:color="auto"/>
            </w:tcBorders>
          </w:tcPr>
          <w:p w14:paraId="1C33BFB7" w14:textId="77777777" w:rsidR="00B1699E" w:rsidRDefault="001A3D8B">
            <w:pPr>
              <w:widowControl w:val="0"/>
              <w:ind w:left="360" w:hanging="360"/>
              <w:jc w:val="left"/>
              <w:rPr>
                <w:sz w:val="20"/>
              </w:rPr>
            </w:pPr>
            <w:r>
              <w:rPr>
                <w:sz w:val="20"/>
              </w:rPr>
              <w:t>(d)</w:t>
            </w:r>
            <w:r>
              <w:rPr>
                <w:sz w:val="20"/>
              </w:rPr>
              <w:tab/>
              <w:t>HFC activities funded from additional voluntary contributions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084E9637" w14:textId="77777777" w:rsidR="00B1699E" w:rsidRDefault="001A3D8B">
            <w:pPr>
              <w:widowControl w:val="0"/>
              <w:jc w:val="right"/>
              <w:rPr>
                <w:sz w:val="20"/>
              </w:rPr>
            </w:pPr>
            <w:r>
              <w:rPr>
                <w:sz w:val="20"/>
              </w:rPr>
              <w:t>50,000</w:t>
            </w:r>
          </w:p>
        </w:tc>
      </w:tr>
    </w:tbl>
    <w:p w14:paraId="04A38E24" w14:textId="77777777" w:rsidR="00B1699E" w:rsidRDefault="00B1699E">
      <w:pPr>
        <w:widowControl w:val="0"/>
      </w:pPr>
    </w:p>
    <w:p w14:paraId="1190B680" w14:textId="77777777" w:rsidR="00B1699E" w:rsidRDefault="001A3D8B">
      <w:pPr>
        <w:pStyle w:val="Heading1"/>
        <w:widowControl w:val="0"/>
        <w:numPr>
          <w:ilvl w:val="0"/>
          <w:numId w:val="0"/>
        </w:numPr>
        <w:rPr>
          <w:u w:val="single"/>
          <w:lang w:val="en-GB"/>
        </w:rPr>
      </w:pPr>
      <w:r>
        <w:rPr>
          <w:u w:val="single"/>
          <w:lang w:val="en-GB"/>
        </w:rPr>
        <w:t>Progress report</w:t>
      </w:r>
    </w:p>
    <w:p w14:paraId="77B6018C" w14:textId="77777777" w:rsidR="00B1699E" w:rsidRDefault="001A3D8B">
      <w:pPr>
        <w:pStyle w:val="Heading1"/>
        <w:widowControl w:val="0"/>
        <w:rPr>
          <w:rStyle w:val="normaltextrun"/>
          <w:color w:val="000000"/>
          <w:shd w:val="clear" w:color="auto" w:fill="FFFFFF"/>
          <w:lang w:val="en-GB"/>
        </w:rPr>
      </w:pPr>
      <w:r>
        <w:rPr>
          <w:rStyle w:val="normaltextrun"/>
          <w:color w:val="000000"/>
          <w:shd w:val="clear" w:color="auto" w:fill="FFFFFF"/>
          <w:lang w:val="en-GB"/>
        </w:rPr>
        <w:t>Phase VII of the IS project in Dominica was key in supporting the country’s efforts to maintain the implementation of the Montreal Protocol activities. The phase experienced delays in its implementation due to lingering effects of Hurricane Maria compounded by the</w:t>
      </w:r>
      <w:r>
        <w:rPr>
          <w:rStyle w:val="normaltextrun"/>
          <w:rFonts w:hint="eastAsia"/>
          <w:color w:val="000000"/>
          <w:shd w:val="clear" w:color="auto" w:fill="FFFFFF"/>
          <w:lang w:val="en-GB"/>
        </w:rPr>
        <w:t>COVID-19</w:t>
      </w:r>
      <w:r>
        <w:rPr>
          <w:rStyle w:val="normaltextrun"/>
          <w:color w:val="000000"/>
          <w:shd w:val="clear" w:color="auto" w:fill="FFFFFF"/>
          <w:lang w:val="en-GB"/>
        </w:rPr>
        <w:t>global pandemic and administrative changes within the NOU and Government. However, during UNEP’s mission in June 2023, technical and policy experts from relevant government ministries were engaged and demonstrated their commitment to the implementation of the Montreal Protocol. The following was implemented: ODS legislation and regulation to control and monitor ODS consumption and measures towards controlling HFCs; data collection, analysis, and submission; consultations and coordination with other national agencies/stakeholders; coordination of HPMP implementation activities; awareness</w:t>
      </w:r>
      <w:r>
        <w:rPr>
          <w:rStyle w:val="normaltextrun"/>
          <w:color w:val="000000"/>
          <w:shd w:val="clear" w:color="auto" w:fill="FFFFFF"/>
          <w:lang w:val="en-GB"/>
        </w:rPr>
        <w:noBreakHyphen/>
        <w:t>raising and information exchange; and regional cooperation and participation in Montreal Protocol meetings. Currently, the country is continuing to work towards achieving favourable ratings of the indicators except where rated “not applicable” as the country worked only to a limited extent on the integration of the Multilateral Fund gender mainstreaming policies.</w:t>
      </w:r>
    </w:p>
    <w:p w14:paraId="1C6648C7" w14:textId="77777777" w:rsidR="00B1699E" w:rsidRDefault="001A3D8B">
      <w:pPr>
        <w:pStyle w:val="Heading1"/>
        <w:keepNext/>
        <w:widowControl w:val="0"/>
        <w:numPr>
          <w:ilvl w:val="0"/>
          <w:numId w:val="0"/>
        </w:numPr>
      </w:pPr>
      <w:r>
        <w:rPr>
          <w:u w:val="single"/>
          <w:lang w:val="en-GB"/>
        </w:rPr>
        <w:t>Plan of action</w:t>
      </w:r>
    </w:p>
    <w:p w14:paraId="1B02C9F2" w14:textId="77777777" w:rsidR="00B1699E" w:rsidRDefault="001A3D8B">
      <w:pPr>
        <w:pStyle w:val="Heading1"/>
        <w:widowControl w:val="0"/>
        <w:rPr>
          <w:sz w:val="24"/>
          <w:szCs w:val="24"/>
        </w:rPr>
      </w:pPr>
      <w:r>
        <w:rPr>
          <w:rStyle w:val="normaltextrun"/>
          <w:color w:val="000000"/>
          <w:shd w:val="clear" w:color="auto" w:fill="FFFFFF"/>
          <w:lang w:val="en-GB"/>
        </w:rPr>
        <w:t>Under phase VIII, the Government will continue to support activities to phase out HCFCs and promote Montreal Protocol activities. Through continued key stakeholder engagement, ratification of the Kigali Amendment is anticipated to be achieved. The NOU and line ministry are planning the organization of a steering committee comprised of the Permanent Secretary, senior technical advisor, and senior policy advisor to support the NOU with the implementation of activities. As a result of the</w:t>
      </w:r>
      <w:r>
        <w:rPr>
          <w:rStyle w:val="normaltextrun"/>
          <w:rFonts w:hint="eastAsia"/>
          <w:color w:val="000000"/>
          <w:shd w:val="clear" w:color="auto" w:fill="FFFFFF"/>
          <w:lang w:val="en-GB"/>
        </w:rPr>
        <w:t>COVID-19</w:t>
      </w:r>
      <w:r>
        <w:rPr>
          <w:rStyle w:val="normaltextrun"/>
          <w:color w:val="000000"/>
          <w:shd w:val="clear" w:color="auto" w:fill="FFFFFF"/>
          <w:lang w:val="en-GB"/>
        </w:rPr>
        <w:t>pandemic, the NOU will increase the use of virtual tools to broaden its outreach and visibility. During the new phase, the NOU will continue: to strengthen coordination with stakeholders; to implement the licensing and quota system for HCFCs and begin the implementation of a licensing system for HFCs; to coordinate and monitor programme activities under the HPMP; to work closely with stakeholders in the refrigeration servicing sector including capacity development; and to implement public awareness campaigns through virtual and print media. The NOU will also maintain its timely country programme and Article 7 data reporting to the Fund and Ozone Secretariats, respectively, participate in Montreal Protocol-related meetings and promote women's participation in the refrigeration servicing sector.</w:t>
      </w:r>
      <w:r>
        <w:rPr>
          <w:rStyle w:val="eop"/>
          <w:color w:val="000000"/>
          <w:shd w:val="clear" w:color="auto" w:fill="FFFFFF"/>
        </w:rPr>
        <w:t> </w:t>
      </w:r>
    </w:p>
    <w:p w14:paraId="5509FF9C" w14:textId="77777777" w:rsidR="00B1699E" w:rsidRDefault="001A3D8B">
      <w:pPr>
        <w:widowControl w:val="0"/>
        <w:spacing w:after="240"/>
        <w:rPr>
          <w:u w:val="single"/>
          <w:lang w:val="en-GB"/>
        </w:rPr>
      </w:pPr>
      <w:r>
        <w:rPr>
          <w:u w:val="single"/>
          <w:lang w:val="en-GB"/>
        </w:rPr>
        <w:t>Sustainability and risk assessment</w:t>
      </w:r>
    </w:p>
    <w:p w14:paraId="7B9FF470" w14:textId="77777777" w:rsidR="00B1699E" w:rsidRDefault="001A3D8B">
      <w:pPr>
        <w:pStyle w:val="Heading1"/>
        <w:rPr>
          <w:sz w:val="24"/>
          <w:szCs w:val="24"/>
        </w:rPr>
      </w:pPr>
      <w:r>
        <w:rPr>
          <w:rStyle w:val="normaltextrun"/>
          <w:color w:val="000000"/>
          <w:shd w:val="clear" w:color="auto" w:fill="FFFFFF"/>
          <w:lang w:val="en-GB"/>
        </w:rPr>
        <w:t xml:space="preserve">The NOU is located within the Ministry of Environment, Rural Modernisation, Kalinago Upliftment, and Constituency Empowerment under the direct supervision of the Office of the Permanent Secretary. The work programme of the NOU is incorporated within this Ministry. The planned organization of a National Ozone Steering Committee with the Permanent Secretary as a member, confirms the importance of this committee and its intended role in providing direct support to the NOU. These factors contribute to the sustainability of the IS project and the framework to assess risks ahead of time and plan for suitable interventions in advance. Additionally, UNEP requires interim reports as part of the SSFA with the country. These reports allow the country to identify in advance, any issues that it is experiencing or where the activities are not progressing as planned, providing an early indication where UNEP as implementing agency may support, </w:t>
      </w:r>
      <w:proofErr w:type="gramStart"/>
      <w:r>
        <w:rPr>
          <w:rStyle w:val="normaltextrun"/>
          <w:color w:val="000000"/>
          <w:shd w:val="clear" w:color="auto" w:fill="FFFFFF"/>
          <w:lang w:val="en-GB"/>
        </w:rPr>
        <w:t>assess</w:t>
      </w:r>
      <w:proofErr w:type="gramEnd"/>
      <w:r>
        <w:rPr>
          <w:rStyle w:val="normaltextrun"/>
          <w:color w:val="000000"/>
          <w:shd w:val="clear" w:color="auto" w:fill="FFFFFF"/>
          <w:lang w:val="en-GB"/>
        </w:rPr>
        <w:t xml:space="preserve"> and intervene where necessary.</w:t>
      </w:r>
      <w:r>
        <w:rPr>
          <w:rStyle w:val="eop"/>
          <w:color w:val="000000"/>
          <w:shd w:val="clear" w:color="auto" w:fill="FFFFFF"/>
        </w:rPr>
        <w:t> </w:t>
      </w:r>
    </w:p>
    <w:p w14:paraId="427154B0" w14:textId="77777777" w:rsidR="00B1699E" w:rsidRDefault="001A3D8B">
      <w:pPr>
        <w:widowControl w:val="0"/>
        <w:rPr>
          <w:b/>
          <w:bCs/>
        </w:rPr>
      </w:pPr>
      <w:r>
        <w:rPr>
          <w:b/>
        </w:rPr>
        <w:t>Gabon</w:t>
      </w:r>
      <w:r>
        <w:rPr>
          <w:b/>
          <w:bCs/>
        </w:rPr>
        <w:t>: Renewal of institutional strengthening</w:t>
      </w:r>
    </w:p>
    <w:tbl>
      <w:tblPr>
        <w:tblStyle w:val="TableGrid"/>
        <w:tblW w:w="5034" w:type="pct"/>
        <w:tblLayout w:type="fixed"/>
        <w:tblLook w:val="04A0" w:firstRow="1" w:lastRow="0" w:firstColumn="1" w:lastColumn="0" w:noHBand="0" w:noVBand="1"/>
      </w:tblPr>
      <w:tblGrid>
        <w:gridCol w:w="6224"/>
        <w:gridCol w:w="8"/>
        <w:gridCol w:w="1487"/>
        <w:gridCol w:w="8"/>
        <w:gridCol w:w="1679"/>
        <w:gridCol w:w="8"/>
      </w:tblGrid>
      <w:tr w:rsidR="00B1699E" w14:paraId="06194A90" w14:textId="77777777">
        <w:trPr>
          <w:gridAfter w:val="1"/>
          <w:wAfter w:w="4" w:type="pct"/>
          <w:trHeight w:val="278"/>
          <w:tblHeader/>
        </w:trPr>
        <w:tc>
          <w:tcPr>
            <w:tcW w:w="4100" w:type="pct"/>
            <w:gridSpan w:val="3"/>
            <w:tcBorders>
              <w:bottom w:val="single" w:sz="4" w:space="0" w:color="auto"/>
            </w:tcBorders>
          </w:tcPr>
          <w:p w14:paraId="10CAC247" w14:textId="77777777" w:rsidR="00B1699E" w:rsidRDefault="001A3D8B">
            <w:pPr>
              <w:widowControl w:val="0"/>
              <w:rPr>
                <w:b/>
                <w:sz w:val="20"/>
              </w:rPr>
            </w:pPr>
            <w:r>
              <w:rPr>
                <w:b/>
                <w:sz w:val="20"/>
              </w:rPr>
              <w:t>Summary of the project and country profile</w:t>
            </w:r>
          </w:p>
        </w:tc>
        <w:tc>
          <w:tcPr>
            <w:tcW w:w="896" w:type="pct"/>
            <w:gridSpan w:val="2"/>
          </w:tcPr>
          <w:p w14:paraId="4D8BC534" w14:textId="77777777" w:rsidR="00B1699E" w:rsidRDefault="00B1699E">
            <w:pPr>
              <w:widowControl w:val="0"/>
              <w:jc w:val="right"/>
              <w:rPr>
                <w:b/>
                <w:sz w:val="20"/>
              </w:rPr>
            </w:pPr>
          </w:p>
        </w:tc>
      </w:tr>
      <w:tr w:rsidR="00B1699E" w14:paraId="48A5789F" w14:textId="77777777">
        <w:trPr>
          <w:gridAfter w:val="1"/>
          <w:wAfter w:w="4" w:type="pct"/>
          <w:trHeight w:val="233"/>
        </w:trPr>
        <w:tc>
          <w:tcPr>
            <w:tcW w:w="4100" w:type="pct"/>
            <w:gridSpan w:val="3"/>
            <w:tcBorders>
              <w:bottom w:val="single" w:sz="4" w:space="0" w:color="auto"/>
            </w:tcBorders>
          </w:tcPr>
          <w:p w14:paraId="134E34A8" w14:textId="77777777" w:rsidR="00B1699E" w:rsidRDefault="001A3D8B">
            <w:pPr>
              <w:widowControl w:val="0"/>
              <w:rPr>
                <w:sz w:val="20"/>
              </w:rPr>
            </w:pPr>
            <w:r>
              <w:rPr>
                <w:sz w:val="20"/>
              </w:rPr>
              <w:t>Implementing agency:</w:t>
            </w:r>
          </w:p>
        </w:tc>
        <w:tc>
          <w:tcPr>
            <w:tcW w:w="896" w:type="pct"/>
            <w:gridSpan w:val="2"/>
            <w:tcBorders>
              <w:bottom w:val="single" w:sz="4" w:space="0" w:color="auto"/>
            </w:tcBorders>
          </w:tcPr>
          <w:p w14:paraId="3A46C94E" w14:textId="77777777" w:rsidR="00B1699E" w:rsidRDefault="001A3D8B">
            <w:pPr>
              <w:widowControl w:val="0"/>
              <w:jc w:val="center"/>
              <w:rPr>
                <w:sz w:val="20"/>
              </w:rPr>
            </w:pPr>
            <w:r>
              <w:rPr>
                <w:sz w:val="20"/>
              </w:rPr>
              <w:t>UNEP</w:t>
            </w:r>
          </w:p>
        </w:tc>
      </w:tr>
      <w:tr w:rsidR="00B1699E" w14:paraId="56A0E272" w14:textId="77777777">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0F1149F3" w14:textId="77777777" w:rsidR="00B1699E" w:rsidRDefault="001A3D8B">
            <w:pPr>
              <w:widowControl w:val="0"/>
              <w:rPr>
                <w:sz w:val="20"/>
              </w:rPr>
            </w:pPr>
            <w:r>
              <w:rPr>
                <w:sz w:val="20"/>
              </w:rPr>
              <w:t>Amounts previously approved for institutional strengthening (US $):</w:t>
            </w:r>
          </w:p>
        </w:tc>
        <w:tc>
          <w:tcPr>
            <w:tcW w:w="896" w:type="pct"/>
            <w:gridSpan w:val="2"/>
            <w:tcBorders>
              <w:top w:val="single" w:sz="4" w:space="0" w:color="auto"/>
              <w:left w:val="single" w:sz="4" w:space="0" w:color="auto"/>
              <w:bottom w:val="nil"/>
              <w:right w:val="single" w:sz="4" w:space="0" w:color="auto"/>
            </w:tcBorders>
          </w:tcPr>
          <w:p w14:paraId="254EAF1E" w14:textId="77777777" w:rsidR="00B1699E" w:rsidRDefault="00B1699E">
            <w:pPr>
              <w:widowControl w:val="0"/>
              <w:jc w:val="right"/>
              <w:rPr>
                <w:sz w:val="20"/>
              </w:rPr>
            </w:pPr>
          </w:p>
        </w:tc>
      </w:tr>
      <w:tr w:rsidR="00B1699E" w14:paraId="70C85D1C" w14:textId="77777777">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751C135E" w14:textId="77777777" w:rsidR="00B1699E" w:rsidRDefault="001A3D8B">
            <w:pPr>
              <w:widowControl w:val="0"/>
              <w:ind w:left="5137" w:right="-198"/>
              <w:jc w:val="left"/>
              <w:rPr>
                <w:sz w:val="20"/>
              </w:rPr>
            </w:pPr>
            <w:r>
              <w:rPr>
                <w:sz w:val="20"/>
              </w:rPr>
              <w:t>Phase I:</w:t>
            </w:r>
          </w:p>
        </w:tc>
        <w:tc>
          <w:tcPr>
            <w:tcW w:w="794" w:type="pct"/>
            <w:gridSpan w:val="2"/>
            <w:tcBorders>
              <w:top w:val="nil"/>
              <w:left w:val="nil"/>
              <w:bottom w:val="nil"/>
              <w:right w:val="single" w:sz="4" w:space="0" w:color="auto"/>
            </w:tcBorders>
            <w:shd w:val="clear" w:color="auto" w:fill="FFFFFF" w:themeFill="background1"/>
            <w:vAlign w:val="bottom"/>
          </w:tcPr>
          <w:p w14:paraId="511FE2D3" w14:textId="77777777" w:rsidR="00B1699E" w:rsidRDefault="001A3D8B">
            <w:pPr>
              <w:widowControl w:val="0"/>
              <w:jc w:val="right"/>
              <w:rPr>
                <w:sz w:val="20"/>
              </w:rPr>
            </w:pPr>
            <w:r>
              <w:rPr>
                <w:sz w:val="20"/>
              </w:rPr>
              <w:t>May-97</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4F4DA539" w14:textId="77777777" w:rsidR="00B1699E" w:rsidRDefault="001A3D8B">
            <w:pPr>
              <w:widowControl w:val="0"/>
              <w:jc w:val="right"/>
              <w:rPr>
                <w:sz w:val="20"/>
              </w:rPr>
            </w:pPr>
            <w:r>
              <w:rPr>
                <w:sz w:val="20"/>
              </w:rPr>
              <w:t>45,600</w:t>
            </w:r>
          </w:p>
        </w:tc>
      </w:tr>
      <w:tr w:rsidR="00B1699E" w14:paraId="7188DC27" w14:textId="77777777">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51A90078" w14:textId="77777777" w:rsidR="00B1699E" w:rsidRDefault="001A3D8B">
            <w:pPr>
              <w:widowControl w:val="0"/>
              <w:ind w:left="5137" w:right="-401"/>
              <w:jc w:val="left"/>
              <w:rPr>
                <w:sz w:val="20"/>
              </w:rPr>
            </w:pPr>
            <w:r>
              <w:rPr>
                <w:sz w:val="20"/>
              </w:rPr>
              <w:t>Phase II:</w:t>
            </w:r>
          </w:p>
        </w:tc>
        <w:tc>
          <w:tcPr>
            <w:tcW w:w="794" w:type="pct"/>
            <w:gridSpan w:val="2"/>
            <w:tcBorders>
              <w:top w:val="nil"/>
              <w:left w:val="nil"/>
              <w:bottom w:val="nil"/>
              <w:right w:val="single" w:sz="4" w:space="0" w:color="auto"/>
            </w:tcBorders>
            <w:shd w:val="clear" w:color="auto" w:fill="FFFFFF" w:themeFill="background1"/>
            <w:vAlign w:val="bottom"/>
          </w:tcPr>
          <w:p w14:paraId="5B83DAD4" w14:textId="77777777" w:rsidR="00B1699E" w:rsidRDefault="001A3D8B">
            <w:pPr>
              <w:widowControl w:val="0"/>
              <w:jc w:val="right"/>
              <w:rPr>
                <w:sz w:val="20"/>
              </w:rPr>
            </w:pPr>
            <w:r>
              <w:rPr>
                <w:sz w:val="20"/>
              </w:rPr>
              <w:t>Dec-00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6C6ECBAF" w14:textId="77777777" w:rsidR="00B1699E" w:rsidRDefault="001A3D8B">
            <w:pPr>
              <w:widowControl w:val="0"/>
              <w:jc w:val="right"/>
              <w:rPr>
                <w:sz w:val="20"/>
              </w:rPr>
            </w:pPr>
            <w:r>
              <w:rPr>
                <w:sz w:val="20"/>
              </w:rPr>
              <w:t>30,400</w:t>
            </w:r>
          </w:p>
        </w:tc>
      </w:tr>
      <w:tr w:rsidR="00B1699E" w14:paraId="1F30D54D" w14:textId="77777777">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2A72AD72" w14:textId="77777777" w:rsidR="00B1699E" w:rsidRDefault="001A3D8B">
            <w:pPr>
              <w:widowControl w:val="0"/>
              <w:ind w:left="5137" w:right="-401"/>
              <w:jc w:val="left"/>
              <w:rPr>
                <w:sz w:val="20"/>
              </w:rPr>
            </w:pPr>
            <w:r>
              <w:rPr>
                <w:sz w:val="20"/>
              </w:rPr>
              <w:t>Phase III:</w:t>
            </w:r>
          </w:p>
        </w:tc>
        <w:tc>
          <w:tcPr>
            <w:tcW w:w="794" w:type="pct"/>
            <w:gridSpan w:val="2"/>
            <w:tcBorders>
              <w:top w:val="nil"/>
              <w:left w:val="nil"/>
              <w:bottom w:val="nil"/>
              <w:right w:val="single" w:sz="4" w:space="0" w:color="auto"/>
            </w:tcBorders>
            <w:shd w:val="clear" w:color="auto" w:fill="FFFFFF" w:themeFill="background1"/>
            <w:vAlign w:val="bottom"/>
          </w:tcPr>
          <w:p w14:paraId="0C74A9D6" w14:textId="77777777" w:rsidR="00B1699E" w:rsidRDefault="001A3D8B">
            <w:pPr>
              <w:widowControl w:val="0"/>
              <w:jc w:val="right"/>
              <w:rPr>
                <w:sz w:val="20"/>
              </w:rPr>
            </w:pPr>
            <w:r>
              <w:rPr>
                <w:sz w:val="20"/>
              </w:rPr>
              <w:t>Jul-02</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72A42BCA" w14:textId="77777777" w:rsidR="00B1699E" w:rsidRDefault="001A3D8B">
            <w:pPr>
              <w:widowControl w:val="0"/>
              <w:jc w:val="right"/>
              <w:rPr>
                <w:sz w:val="20"/>
              </w:rPr>
            </w:pPr>
            <w:r>
              <w:rPr>
                <w:sz w:val="20"/>
              </w:rPr>
              <w:t>39,520</w:t>
            </w:r>
          </w:p>
        </w:tc>
      </w:tr>
      <w:tr w:rsidR="00B1699E" w14:paraId="6C17F816" w14:textId="77777777">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2F73BA9F" w14:textId="77777777" w:rsidR="00B1699E" w:rsidRDefault="001A3D8B">
            <w:pPr>
              <w:widowControl w:val="0"/>
              <w:ind w:left="5137" w:right="-401"/>
              <w:jc w:val="left"/>
              <w:rPr>
                <w:sz w:val="20"/>
              </w:rPr>
            </w:pPr>
            <w:r>
              <w:rPr>
                <w:sz w:val="20"/>
              </w:rPr>
              <w:t>Phase IV:</w:t>
            </w:r>
          </w:p>
        </w:tc>
        <w:tc>
          <w:tcPr>
            <w:tcW w:w="794" w:type="pct"/>
            <w:gridSpan w:val="2"/>
            <w:tcBorders>
              <w:top w:val="nil"/>
              <w:left w:val="nil"/>
              <w:bottom w:val="nil"/>
              <w:right w:val="single" w:sz="4" w:space="0" w:color="auto"/>
            </w:tcBorders>
            <w:shd w:val="clear" w:color="auto" w:fill="FFFFFF" w:themeFill="background1"/>
            <w:vAlign w:val="bottom"/>
          </w:tcPr>
          <w:p w14:paraId="05CB42D4" w14:textId="77777777" w:rsidR="00B1699E" w:rsidRDefault="001A3D8B">
            <w:pPr>
              <w:widowControl w:val="0"/>
              <w:tabs>
                <w:tab w:val="left" w:pos="6840"/>
              </w:tabs>
              <w:ind w:left="-108"/>
              <w:jc w:val="right"/>
              <w:rPr>
                <w:sz w:val="20"/>
              </w:rPr>
            </w:pPr>
            <w:r>
              <w:rPr>
                <w:sz w:val="20"/>
              </w:rPr>
              <w:t>Dec-04</w:t>
            </w:r>
          </w:p>
        </w:tc>
        <w:tc>
          <w:tcPr>
            <w:tcW w:w="896" w:type="pct"/>
            <w:gridSpan w:val="2"/>
            <w:tcBorders>
              <w:top w:val="nil"/>
              <w:left w:val="single" w:sz="4" w:space="0" w:color="auto"/>
              <w:bottom w:val="nil"/>
              <w:right w:val="single" w:sz="4" w:space="0" w:color="auto"/>
            </w:tcBorders>
            <w:shd w:val="clear" w:color="auto" w:fill="FFFFFF" w:themeFill="background1"/>
          </w:tcPr>
          <w:p w14:paraId="61CF630E" w14:textId="77777777" w:rsidR="00B1699E" w:rsidRDefault="001A3D8B">
            <w:pPr>
              <w:widowControl w:val="0"/>
              <w:jc w:val="right"/>
              <w:rPr>
                <w:sz w:val="20"/>
              </w:rPr>
            </w:pPr>
            <w:r>
              <w:rPr>
                <w:sz w:val="20"/>
              </w:rPr>
              <w:t>60,000</w:t>
            </w:r>
          </w:p>
        </w:tc>
      </w:tr>
      <w:tr w:rsidR="00B1699E" w14:paraId="3E20EEC3" w14:textId="77777777">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6E954253" w14:textId="77777777" w:rsidR="00B1699E" w:rsidRDefault="001A3D8B">
            <w:pPr>
              <w:widowControl w:val="0"/>
              <w:ind w:left="5137" w:right="-401"/>
              <w:jc w:val="left"/>
              <w:rPr>
                <w:sz w:val="20"/>
              </w:rPr>
            </w:pPr>
            <w:r>
              <w:rPr>
                <w:sz w:val="20"/>
              </w:rPr>
              <w:t>Phase V:</w:t>
            </w:r>
          </w:p>
        </w:tc>
        <w:tc>
          <w:tcPr>
            <w:tcW w:w="794" w:type="pct"/>
            <w:gridSpan w:val="2"/>
            <w:tcBorders>
              <w:top w:val="nil"/>
              <w:left w:val="nil"/>
              <w:bottom w:val="nil"/>
              <w:right w:val="single" w:sz="4" w:space="0" w:color="auto"/>
            </w:tcBorders>
            <w:shd w:val="clear" w:color="auto" w:fill="FFFFFF" w:themeFill="background1"/>
            <w:vAlign w:val="bottom"/>
          </w:tcPr>
          <w:p w14:paraId="6F1E5E5D" w14:textId="77777777" w:rsidR="00B1699E" w:rsidRDefault="001A3D8B">
            <w:pPr>
              <w:widowControl w:val="0"/>
              <w:tabs>
                <w:tab w:val="left" w:pos="6840"/>
              </w:tabs>
              <w:ind w:left="-108"/>
              <w:jc w:val="right"/>
              <w:rPr>
                <w:sz w:val="20"/>
              </w:rPr>
            </w:pPr>
            <w:r>
              <w:rPr>
                <w:sz w:val="20"/>
              </w:rPr>
              <w:t>Nov-06</w:t>
            </w:r>
          </w:p>
        </w:tc>
        <w:tc>
          <w:tcPr>
            <w:tcW w:w="896" w:type="pct"/>
            <w:gridSpan w:val="2"/>
            <w:tcBorders>
              <w:top w:val="nil"/>
              <w:left w:val="single" w:sz="4" w:space="0" w:color="auto"/>
              <w:bottom w:val="nil"/>
              <w:right w:val="single" w:sz="4" w:space="0" w:color="auto"/>
            </w:tcBorders>
            <w:shd w:val="clear" w:color="auto" w:fill="FFFFFF" w:themeFill="background1"/>
          </w:tcPr>
          <w:p w14:paraId="7B170B7F" w14:textId="77777777" w:rsidR="00B1699E" w:rsidRDefault="001A3D8B">
            <w:pPr>
              <w:widowControl w:val="0"/>
              <w:jc w:val="right"/>
              <w:rPr>
                <w:sz w:val="20"/>
              </w:rPr>
            </w:pPr>
            <w:r>
              <w:rPr>
                <w:sz w:val="20"/>
              </w:rPr>
              <w:t>60,000</w:t>
            </w:r>
          </w:p>
        </w:tc>
      </w:tr>
      <w:tr w:rsidR="00B1699E" w14:paraId="66D7ACE5" w14:textId="77777777">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107490C6" w14:textId="77777777" w:rsidR="00B1699E" w:rsidRDefault="001A3D8B">
            <w:pPr>
              <w:widowControl w:val="0"/>
              <w:ind w:left="5137" w:right="-389"/>
              <w:jc w:val="left"/>
              <w:rPr>
                <w:sz w:val="20"/>
              </w:rPr>
            </w:pPr>
            <w:r>
              <w:rPr>
                <w:sz w:val="20"/>
              </w:rPr>
              <w:t>Phase VI:</w:t>
            </w:r>
          </w:p>
        </w:tc>
        <w:tc>
          <w:tcPr>
            <w:tcW w:w="794" w:type="pct"/>
            <w:gridSpan w:val="2"/>
            <w:tcBorders>
              <w:top w:val="nil"/>
              <w:left w:val="nil"/>
              <w:bottom w:val="nil"/>
              <w:right w:val="single" w:sz="4" w:space="0" w:color="auto"/>
            </w:tcBorders>
            <w:shd w:val="clear" w:color="auto" w:fill="FFFFFF" w:themeFill="background1"/>
            <w:vAlign w:val="bottom"/>
          </w:tcPr>
          <w:p w14:paraId="62E2BEEA" w14:textId="77777777" w:rsidR="00B1699E" w:rsidRDefault="001A3D8B">
            <w:pPr>
              <w:widowControl w:val="0"/>
              <w:tabs>
                <w:tab w:val="left" w:pos="6840"/>
              </w:tabs>
              <w:ind w:left="-108"/>
              <w:jc w:val="right"/>
              <w:rPr>
                <w:sz w:val="20"/>
              </w:rPr>
            </w:pPr>
            <w:r>
              <w:rPr>
                <w:sz w:val="20"/>
              </w:rPr>
              <w:t>Nov-08</w:t>
            </w:r>
          </w:p>
        </w:tc>
        <w:tc>
          <w:tcPr>
            <w:tcW w:w="896" w:type="pct"/>
            <w:gridSpan w:val="2"/>
            <w:tcBorders>
              <w:top w:val="nil"/>
              <w:left w:val="single" w:sz="4" w:space="0" w:color="auto"/>
              <w:bottom w:val="nil"/>
              <w:right w:val="single" w:sz="4" w:space="0" w:color="auto"/>
            </w:tcBorders>
            <w:shd w:val="clear" w:color="auto" w:fill="FFFFFF" w:themeFill="background1"/>
          </w:tcPr>
          <w:p w14:paraId="2FC2FFAF" w14:textId="77777777" w:rsidR="00B1699E" w:rsidRDefault="001A3D8B">
            <w:pPr>
              <w:widowControl w:val="0"/>
              <w:jc w:val="right"/>
              <w:rPr>
                <w:sz w:val="20"/>
              </w:rPr>
            </w:pPr>
            <w:r>
              <w:rPr>
                <w:sz w:val="20"/>
              </w:rPr>
              <w:t>60,000</w:t>
            </w:r>
          </w:p>
        </w:tc>
      </w:tr>
      <w:tr w:rsidR="00B1699E" w14:paraId="094FC91F" w14:textId="77777777">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7B10C29A" w14:textId="77777777" w:rsidR="00B1699E" w:rsidRDefault="001A3D8B">
            <w:pPr>
              <w:widowControl w:val="0"/>
              <w:ind w:left="5137" w:right="-389"/>
              <w:jc w:val="left"/>
              <w:rPr>
                <w:sz w:val="20"/>
              </w:rPr>
            </w:pPr>
            <w:r>
              <w:rPr>
                <w:sz w:val="20"/>
              </w:rPr>
              <w:t>Phase VII:</w:t>
            </w:r>
          </w:p>
        </w:tc>
        <w:tc>
          <w:tcPr>
            <w:tcW w:w="794" w:type="pct"/>
            <w:gridSpan w:val="2"/>
            <w:tcBorders>
              <w:top w:val="nil"/>
              <w:left w:val="nil"/>
              <w:bottom w:val="nil"/>
              <w:right w:val="single" w:sz="4" w:space="0" w:color="auto"/>
            </w:tcBorders>
            <w:shd w:val="clear" w:color="auto" w:fill="FFFFFF" w:themeFill="background1"/>
            <w:vAlign w:val="bottom"/>
          </w:tcPr>
          <w:p w14:paraId="4D067FFC" w14:textId="77777777" w:rsidR="00B1699E" w:rsidRDefault="001A3D8B">
            <w:pPr>
              <w:widowControl w:val="0"/>
              <w:tabs>
                <w:tab w:val="left" w:pos="6840"/>
              </w:tabs>
              <w:ind w:left="-108"/>
              <w:jc w:val="right"/>
              <w:rPr>
                <w:sz w:val="20"/>
              </w:rPr>
            </w:pPr>
            <w:r>
              <w:rPr>
                <w:sz w:val="20"/>
              </w:rPr>
              <w:t>Dec-10</w:t>
            </w:r>
          </w:p>
        </w:tc>
        <w:tc>
          <w:tcPr>
            <w:tcW w:w="896" w:type="pct"/>
            <w:gridSpan w:val="2"/>
            <w:tcBorders>
              <w:top w:val="nil"/>
              <w:left w:val="single" w:sz="4" w:space="0" w:color="auto"/>
              <w:bottom w:val="nil"/>
              <w:right w:val="single" w:sz="4" w:space="0" w:color="auto"/>
            </w:tcBorders>
            <w:shd w:val="clear" w:color="auto" w:fill="FFFFFF" w:themeFill="background1"/>
          </w:tcPr>
          <w:p w14:paraId="0D68D213" w14:textId="77777777" w:rsidR="00B1699E" w:rsidRDefault="001A3D8B">
            <w:pPr>
              <w:widowControl w:val="0"/>
              <w:jc w:val="right"/>
              <w:rPr>
                <w:sz w:val="20"/>
              </w:rPr>
            </w:pPr>
            <w:r>
              <w:rPr>
                <w:sz w:val="20"/>
              </w:rPr>
              <w:t>60,000</w:t>
            </w:r>
          </w:p>
        </w:tc>
      </w:tr>
      <w:tr w:rsidR="00B1699E" w14:paraId="592E7293" w14:textId="77777777">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54E34FCD" w14:textId="77777777" w:rsidR="00B1699E" w:rsidRDefault="001A3D8B">
            <w:pPr>
              <w:widowControl w:val="0"/>
              <w:ind w:left="5137" w:right="-389"/>
              <w:jc w:val="left"/>
              <w:rPr>
                <w:sz w:val="20"/>
              </w:rPr>
            </w:pPr>
            <w:r>
              <w:rPr>
                <w:sz w:val="20"/>
              </w:rPr>
              <w:t>Phase VIII</w:t>
            </w:r>
          </w:p>
        </w:tc>
        <w:tc>
          <w:tcPr>
            <w:tcW w:w="794" w:type="pct"/>
            <w:gridSpan w:val="2"/>
            <w:tcBorders>
              <w:top w:val="nil"/>
              <w:left w:val="nil"/>
              <w:bottom w:val="nil"/>
              <w:right w:val="single" w:sz="4" w:space="0" w:color="auto"/>
            </w:tcBorders>
            <w:shd w:val="clear" w:color="auto" w:fill="FFFFFF" w:themeFill="background1"/>
            <w:vAlign w:val="bottom"/>
          </w:tcPr>
          <w:p w14:paraId="2F794563" w14:textId="77777777" w:rsidR="00B1699E" w:rsidRDefault="001A3D8B">
            <w:pPr>
              <w:widowControl w:val="0"/>
              <w:tabs>
                <w:tab w:val="left" w:pos="6840"/>
              </w:tabs>
              <w:ind w:left="-108"/>
              <w:jc w:val="right"/>
              <w:rPr>
                <w:sz w:val="20"/>
              </w:rPr>
            </w:pPr>
            <w:r>
              <w:rPr>
                <w:sz w:val="20"/>
              </w:rPr>
              <w:t>Dec-13</w:t>
            </w:r>
          </w:p>
        </w:tc>
        <w:tc>
          <w:tcPr>
            <w:tcW w:w="896" w:type="pct"/>
            <w:gridSpan w:val="2"/>
            <w:tcBorders>
              <w:top w:val="nil"/>
              <w:left w:val="single" w:sz="4" w:space="0" w:color="auto"/>
              <w:bottom w:val="nil"/>
              <w:right w:val="single" w:sz="4" w:space="0" w:color="auto"/>
            </w:tcBorders>
            <w:shd w:val="clear" w:color="auto" w:fill="FFFFFF" w:themeFill="background1"/>
          </w:tcPr>
          <w:p w14:paraId="5A67BF9B" w14:textId="77777777" w:rsidR="00B1699E" w:rsidRDefault="001A3D8B">
            <w:pPr>
              <w:widowControl w:val="0"/>
              <w:jc w:val="right"/>
              <w:rPr>
                <w:sz w:val="20"/>
              </w:rPr>
            </w:pPr>
            <w:r>
              <w:rPr>
                <w:sz w:val="20"/>
              </w:rPr>
              <w:t>60,000</w:t>
            </w:r>
          </w:p>
        </w:tc>
      </w:tr>
      <w:tr w:rsidR="00B1699E" w14:paraId="14A08D37" w14:textId="77777777">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65EE665D" w14:textId="77777777" w:rsidR="00B1699E" w:rsidRDefault="001A3D8B">
            <w:pPr>
              <w:widowControl w:val="0"/>
              <w:ind w:left="5137" w:right="-389"/>
              <w:jc w:val="left"/>
              <w:rPr>
                <w:sz w:val="20"/>
              </w:rPr>
            </w:pPr>
            <w:r>
              <w:rPr>
                <w:sz w:val="20"/>
              </w:rPr>
              <w:t>Phase IX:</w:t>
            </w:r>
          </w:p>
        </w:tc>
        <w:tc>
          <w:tcPr>
            <w:tcW w:w="794" w:type="pct"/>
            <w:gridSpan w:val="2"/>
            <w:tcBorders>
              <w:top w:val="nil"/>
              <w:left w:val="nil"/>
              <w:bottom w:val="nil"/>
              <w:right w:val="single" w:sz="4" w:space="0" w:color="auto"/>
            </w:tcBorders>
            <w:shd w:val="clear" w:color="auto" w:fill="FFFFFF" w:themeFill="background1"/>
            <w:vAlign w:val="bottom"/>
          </w:tcPr>
          <w:p w14:paraId="05D9EC62" w14:textId="77777777" w:rsidR="00B1699E" w:rsidRDefault="001A3D8B">
            <w:pPr>
              <w:widowControl w:val="0"/>
              <w:tabs>
                <w:tab w:val="left" w:pos="6840"/>
              </w:tabs>
              <w:ind w:left="-108"/>
              <w:jc w:val="right"/>
              <w:rPr>
                <w:sz w:val="20"/>
              </w:rPr>
            </w:pPr>
            <w:r>
              <w:rPr>
                <w:sz w:val="20"/>
              </w:rPr>
              <w:t>Nov-15</w:t>
            </w:r>
          </w:p>
        </w:tc>
        <w:tc>
          <w:tcPr>
            <w:tcW w:w="896" w:type="pct"/>
            <w:gridSpan w:val="2"/>
            <w:tcBorders>
              <w:top w:val="nil"/>
              <w:left w:val="single" w:sz="4" w:space="0" w:color="auto"/>
              <w:bottom w:val="nil"/>
              <w:right w:val="single" w:sz="4" w:space="0" w:color="auto"/>
            </w:tcBorders>
            <w:shd w:val="clear" w:color="auto" w:fill="FFFFFF" w:themeFill="background1"/>
          </w:tcPr>
          <w:p w14:paraId="144E22FA" w14:textId="77777777" w:rsidR="00B1699E" w:rsidRDefault="001A3D8B">
            <w:pPr>
              <w:widowControl w:val="0"/>
              <w:jc w:val="right"/>
              <w:rPr>
                <w:sz w:val="20"/>
              </w:rPr>
            </w:pPr>
            <w:r>
              <w:rPr>
                <w:sz w:val="20"/>
              </w:rPr>
              <w:t>84,703</w:t>
            </w:r>
          </w:p>
        </w:tc>
      </w:tr>
      <w:tr w:rsidR="00B1699E" w14:paraId="70DF01BA" w14:textId="77777777">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6E5639E4" w14:textId="77777777" w:rsidR="00B1699E" w:rsidRDefault="001A3D8B">
            <w:pPr>
              <w:widowControl w:val="0"/>
              <w:ind w:left="5137" w:right="-389"/>
              <w:jc w:val="left"/>
              <w:rPr>
                <w:sz w:val="20"/>
              </w:rPr>
            </w:pPr>
            <w:r>
              <w:rPr>
                <w:sz w:val="20"/>
              </w:rPr>
              <w:t>Phase X:</w:t>
            </w:r>
          </w:p>
        </w:tc>
        <w:tc>
          <w:tcPr>
            <w:tcW w:w="794" w:type="pct"/>
            <w:gridSpan w:val="2"/>
            <w:tcBorders>
              <w:top w:val="nil"/>
              <w:left w:val="nil"/>
              <w:bottom w:val="nil"/>
              <w:right w:val="single" w:sz="4" w:space="0" w:color="auto"/>
            </w:tcBorders>
            <w:shd w:val="clear" w:color="auto" w:fill="FFFFFF" w:themeFill="background1"/>
            <w:vAlign w:val="bottom"/>
          </w:tcPr>
          <w:p w14:paraId="7CF7C188" w14:textId="77777777" w:rsidR="00B1699E" w:rsidRDefault="001A3D8B">
            <w:pPr>
              <w:widowControl w:val="0"/>
              <w:tabs>
                <w:tab w:val="left" w:pos="6840"/>
              </w:tabs>
              <w:ind w:left="-108"/>
              <w:jc w:val="right"/>
              <w:rPr>
                <w:sz w:val="20"/>
              </w:rPr>
            </w:pPr>
            <w:r>
              <w:rPr>
                <w:sz w:val="20"/>
              </w:rPr>
              <w:t>Jun-18</w:t>
            </w:r>
          </w:p>
        </w:tc>
        <w:tc>
          <w:tcPr>
            <w:tcW w:w="896" w:type="pct"/>
            <w:gridSpan w:val="2"/>
            <w:tcBorders>
              <w:top w:val="nil"/>
              <w:left w:val="single" w:sz="4" w:space="0" w:color="auto"/>
              <w:bottom w:val="nil"/>
              <w:right w:val="single" w:sz="4" w:space="0" w:color="auto"/>
            </w:tcBorders>
            <w:shd w:val="clear" w:color="auto" w:fill="FFFFFF" w:themeFill="background1"/>
          </w:tcPr>
          <w:p w14:paraId="47C87937" w14:textId="77777777" w:rsidR="00B1699E" w:rsidRDefault="001A3D8B">
            <w:pPr>
              <w:widowControl w:val="0"/>
              <w:jc w:val="right"/>
              <w:rPr>
                <w:sz w:val="20"/>
              </w:rPr>
            </w:pPr>
            <w:r>
              <w:rPr>
                <w:sz w:val="20"/>
              </w:rPr>
              <w:t>85,000</w:t>
            </w:r>
          </w:p>
        </w:tc>
      </w:tr>
      <w:tr w:rsidR="00B1699E" w14:paraId="3F669550" w14:textId="77777777">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3652391A" w14:textId="77777777" w:rsidR="00B1699E" w:rsidRDefault="001A3D8B">
            <w:pPr>
              <w:widowControl w:val="0"/>
              <w:ind w:left="5137" w:right="-389"/>
              <w:jc w:val="left"/>
              <w:rPr>
                <w:sz w:val="20"/>
              </w:rPr>
            </w:pPr>
            <w:r>
              <w:rPr>
                <w:sz w:val="20"/>
              </w:rPr>
              <w:t>Phase XI:</w:t>
            </w:r>
          </w:p>
        </w:tc>
        <w:tc>
          <w:tcPr>
            <w:tcW w:w="794" w:type="pct"/>
            <w:gridSpan w:val="2"/>
            <w:tcBorders>
              <w:top w:val="nil"/>
              <w:left w:val="nil"/>
              <w:bottom w:val="nil"/>
              <w:right w:val="single" w:sz="4" w:space="0" w:color="auto"/>
            </w:tcBorders>
            <w:shd w:val="clear" w:color="auto" w:fill="FFFFFF" w:themeFill="background1"/>
            <w:vAlign w:val="bottom"/>
          </w:tcPr>
          <w:p w14:paraId="0B657018" w14:textId="77777777" w:rsidR="00B1699E" w:rsidRDefault="001A3D8B">
            <w:pPr>
              <w:widowControl w:val="0"/>
              <w:tabs>
                <w:tab w:val="left" w:pos="6840"/>
              </w:tabs>
              <w:ind w:left="-108"/>
              <w:jc w:val="right"/>
              <w:rPr>
                <w:sz w:val="20"/>
              </w:rPr>
            </w:pPr>
            <w:r>
              <w:rPr>
                <w:sz w:val="20"/>
              </w:rPr>
              <w:t>Jul-21</w:t>
            </w:r>
          </w:p>
        </w:tc>
        <w:tc>
          <w:tcPr>
            <w:tcW w:w="896" w:type="pct"/>
            <w:gridSpan w:val="2"/>
            <w:tcBorders>
              <w:top w:val="nil"/>
              <w:left w:val="single" w:sz="4" w:space="0" w:color="auto"/>
              <w:bottom w:val="nil"/>
              <w:right w:val="single" w:sz="4" w:space="0" w:color="auto"/>
            </w:tcBorders>
            <w:shd w:val="clear" w:color="auto" w:fill="FFFFFF" w:themeFill="background1"/>
          </w:tcPr>
          <w:p w14:paraId="4D89ED6F" w14:textId="77777777" w:rsidR="00B1699E" w:rsidRDefault="001A3D8B">
            <w:pPr>
              <w:widowControl w:val="0"/>
              <w:jc w:val="right"/>
              <w:rPr>
                <w:sz w:val="20"/>
              </w:rPr>
            </w:pPr>
            <w:r>
              <w:rPr>
                <w:sz w:val="20"/>
              </w:rPr>
              <w:t>85,000</w:t>
            </w:r>
          </w:p>
        </w:tc>
      </w:tr>
      <w:tr w:rsidR="00B1699E" w14:paraId="27ED95D4" w14:textId="77777777">
        <w:trPr>
          <w:gridAfter w:val="1"/>
          <w:wAfter w:w="4" w:type="pct"/>
          <w:trHeight w:val="233"/>
        </w:trPr>
        <w:tc>
          <w:tcPr>
            <w:tcW w:w="4100" w:type="pct"/>
            <w:gridSpan w:val="3"/>
            <w:tcBorders>
              <w:top w:val="nil"/>
              <w:left w:val="single" w:sz="4" w:space="0" w:color="auto"/>
              <w:bottom w:val="nil"/>
              <w:right w:val="single" w:sz="4" w:space="0" w:color="auto"/>
            </w:tcBorders>
            <w:shd w:val="clear" w:color="auto" w:fill="auto"/>
          </w:tcPr>
          <w:p w14:paraId="5D7AFDAB" w14:textId="77777777" w:rsidR="00B1699E" w:rsidRDefault="001A3D8B">
            <w:pPr>
              <w:widowControl w:val="0"/>
              <w:tabs>
                <w:tab w:val="right" w:pos="7560"/>
              </w:tabs>
              <w:ind w:left="6480" w:right="-108"/>
              <w:jc w:val="left"/>
              <w:rPr>
                <w:sz w:val="20"/>
              </w:rPr>
            </w:pPr>
            <w:r>
              <w:rPr>
                <w:sz w:val="20"/>
              </w:rPr>
              <w:tab/>
              <w:t>Total:</w:t>
            </w:r>
          </w:p>
        </w:tc>
        <w:tc>
          <w:tcPr>
            <w:tcW w:w="896" w:type="pct"/>
            <w:gridSpan w:val="2"/>
            <w:tcBorders>
              <w:top w:val="nil"/>
              <w:left w:val="single" w:sz="4" w:space="0" w:color="auto"/>
              <w:bottom w:val="single" w:sz="4" w:space="0" w:color="auto"/>
              <w:right w:val="single" w:sz="4" w:space="0" w:color="auto"/>
            </w:tcBorders>
            <w:shd w:val="clear" w:color="auto" w:fill="auto"/>
          </w:tcPr>
          <w:p w14:paraId="526280A2" w14:textId="77777777" w:rsidR="00B1699E" w:rsidRDefault="001A3D8B">
            <w:pPr>
              <w:widowControl w:val="0"/>
              <w:jc w:val="right"/>
              <w:rPr>
                <w:sz w:val="20"/>
              </w:rPr>
            </w:pPr>
            <w:r>
              <w:rPr>
                <w:sz w:val="20"/>
              </w:rPr>
              <w:t>670,223</w:t>
            </w:r>
          </w:p>
        </w:tc>
      </w:tr>
      <w:tr w:rsidR="00B1699E" w14:paraId="230539A8" w14:textId="77777777">
        <w:trPr>
          <w:gridAfter w:val="1"/>
          <w:wAfter w:w="4" w:type="pct"/>
          <w:trHeight w:val="233"/>
        </w:trPr>
        <w:tc>
          <w:tcPr>
            <w:tcW w:w="4100" w:type="pct"/>
            <w:gridSpan w:val="3"/>
            <w:shd w:val="clear" w:color="auto" w:fill="FFFFFF" w:themeFill="background1"/>
          </w:tcPr>
          <w:p w14:paraId="6099AAB9" w14:textId="77777777" w:rsidR="00B1699E" w:rsidRDefault="001A3D8B">
            <w:pPr>
              <w:widowControl w:val="0"/>
              <w:jc w:val="left"/>
              <w:rPr>
                <w:sz w:val="20"/>
              </w:rPr>
            </w:pPr>
            <w:r>
              <w:rPr>
                <w:sz w:val="20"/>
              </w:rPr>
              <w:t>Amount requested for renewal (phase XII) (US $):</w:t>
            </w:r>
          </w:p>
        </w:tc>
        <w:tc>
          <w:tcPr>
            <w:tcW w:w="896" w:type="pct"/>
            <w:gridSpan w:val="2"/>
            <w:shd w:val="clear" w:color="auto" w:fill="auto"/>
          </w:tcPr>
          <w:p w14:paraId="02376AB4" w14:textId="77777777" w:rsidR="00B1699E" w:rsidRDefault="001A3D8B">
            <w:pPr>
              <w:widowControl w:val="0"/>
              <w:jc w:val="right"/>
              <w:rPr>
                <w:sz w:val="20"/>
              </w:rPr>
            </w:pPr>
            <w:r>
              <w:rPr>
                <w:sz w:val="20"/>
              </w:rPr>
              <w:t>180,000</w:t>
            </w:r>
          </w:p>
        </w:tc>
      </w:tr>
      <w:tr w:rsidR="00B1699E" w14:paraId="793E2B6E" w14:textId="77777777">
        <w:trPr>
          <w:gridAfter w:val="1"/>
          <w:wAfter w:w="4" w:type="pct"/>
          <w:trHeight w:val="233"/>
        </w:trPr>
        <w:tc>
          <w:tcPr>
            <w:tcW w:w="4100" w:type="pct"/>
            <w:gridSpan w:val="3"/>
          </w:tcPr>
          <w:p w14:paraId="1A81B9B4" w14:textId="77777777" w:rsidR="00B1699E" w:rsidRDefault="001A3D8B">
            <w:pPr>
              <w:widowControl w:val="0"/>
              <w:jc w:val="left"/>
              <w:rPr>
                <w:sz w:val="20"/>
              </w:rPr>
            </w:pPr>
            <w:r>
              <w:rPr>
                <w:sz w:val="20"/>
              </w:rPr>
              <w:t xml:space="preserve">Amount recommended for approval for phase XII (US $): </w:t>
            </w:r>
          </w:p>
        </w:tc>
        <w:tc>
          <w:tcPr>
            <w:tcW w:w="896" w:type="pct"/>
            <w:gridSpan w:val="2"/>
            <w:shd w:val="clear" w:color="auto" w:fill="auto"/>
          </w:tcPr>
          <w:p w14:paraId="7DBDE66F" w14:textId="77777777" w:rsidR="00B1699E" w:rsidRDefault="001A3D8B">
            <w:pPr>
              <w:widowControl w:val="0"/>
              <w:jc w:val="right"/>
              <w:rPr>
                <w:sz w:val="20"/>
              </w:rPr>
            </w:pPr>
            <w:r>
              <w:rPr>
                <w:sz w:val="20"/>
              </w:rPr>
              <w:t>180,000</w:t>
            </w:r>
          </w:p>
        </w:tc>
      </w:tr>
      <w:tr w:rsidR="00B1699E" w14:paraId="2B96A236" w14:textId="77777777">
        <w:trPr>
          <w:gridAfter w:val="1"/>
          <w:wAfter w:w="4" w:type="pct"/>
          <w:trHeight w:val="233"/>
        </w:trPr>
        <w:tc>
          <w:tcPr>
            <w:tcW w:w="4100" w:type="pct"/>
            <w:gridSpan w:val="3"/>
          </w:tcPr>
          <w:p w14:paraId="61150595" w14:textId="77777777" w:rsidR="00B1699E" w:rsidRDefault="001A3D8B">
            <w:pPr>
              <w:widowControl w:val="0"/>
              <w:jc w:val="left"/>
              <w:rPr>
                <w:sz w:val="20"/>
              </w:rPr>
            </w:pPr>
            <w:r>
              <w:rPr>
                <w:sz w:val="20"/>
              </w:rPr>
              <w:t>Agency support costs (US $):</w:t>
            </w:r>
          </w:p>
        </w:tc>
        <w:tc>
          <w:tcPr>
            <w:tcW w:w="896" w:type="pct"/>
            <w:gridSpan w:val="2"/>
            <w:shd w:val="clear" w:color="auto" w:fill="auto"/>
          </w:tcPr>
          <w:p w14:paraId="7E84113F" w14:textId="77777777" w:rsidR="00B1699E" w:rsidRDefault="001A3D8B">
            <w:pPr>
              <w:widowControl w:val="0"/>
              <w:jc w:val="right"/>
              <w:rPr>
                <w:sz w:val="20"/>
              </w:rPr>
            </w:pPr>
            <w:r>
              <w:rPr>
                <w:sz w:val="20"/>
              </w:rPr>
              <w:t>0</w:t>
            </w:r>
          </w:p>
        </w:tc>
      </w:tr>
      <w:tr w:rsidR="00B1699E" w14:paraId="4E8758FB" w14:textId="77777777">
        <w:trPr>
          <w:gridAfter w:val="1"/>
          <w:wAfter w:w="4" w:type="pct"/>
          <w:trHeight w:val="233"/>
        </w:trPr>
        <w:tc>
          <w:tcPr>
            <w:tcW w:w="4100" w:type="pct"/>
            <w:gridSpan w:val="3"/>
          </w:tcPr>
          <w:p w14:paraId="4CD9C310" w14:textId="77777777" w:rsidR="00B1699E" w:rsidRDefault="001A3D8B">
            <w:pPr>
              <w:widowControl w:val="0"/>
              <w:jc w:val="left"/>
              <w:rPr>
                <w:sz w:val="20"/>
              </w:rPr>
            </w:pPr>
            <w:r>
              <w:rPr>
                <w:sz w:val="20"/>
              </w:rPr>
              <w:t>Total cost of institutional strengthening phase XII to the Multilateral Fund (US $):</w:t>
            </w:r>
          </w:p>
        </w:tc>
        <w:tc>
          <w:tcPr>
            <w:tcW w:w="896" w:type="pct"/>
            <w:gridSpan w:val="2"/>
            <w:shd w:val="clear" w:color="auto" w:fill="auto"/>
          </w:tcPr>
          <w:p w14:paraId="591D27A9" w14:textId="77777777" w:rsidR="00B1699E" w:rsidRDefault="001A3D8B">
            <w:pPr>
              <w:widowControl w:val="0"/>
              <w:jc w:val="right"/>
              <w:rPr>
                <w:sz w:val="20"/>
              </w:rPr>
            </w:pPr>
            <w:r>
              <w:rPr>
                <w:sz w:val="20"/>
              </w:rPr>
              <w:t>180,000</w:t>
            </w:r>
          </w:p>
        </w:tc>
      </w:tr>
      <w:tr w:rsidR="00B1699E" w14:paraId="462FF6CD" w14:textId="77777777">
        <w:trPr>
          <w:gridAfter w:val="1"/>
          <w:wAfter w:w="4" w:type="pct"/>
          <w:trHeight w:val="233"/>
        </w:trPr>
        <w:tc>
          <w:tcPr>
            <w:tcW w:w="4100" w:type="pct"/>
            <w:gridSpan w:val="3"/>
          </w:tcPr>
          <w:p w14:paraId="396D862D" w14:textId="77777777" w:rsidR="00B1699E" w:rsidRDefault="001A3D8B">
            <w:pPr>
              <w:widowControl w:val="0"/>
              <w:jc w:val="left"/>
              <w:rPr>
                <w:sz w:val="20"/>
              </w:rPr>
            </w:pPr>
            <w:r>
              <w:rPr>
                <w:sz w:val="20"/>
              </w:rPr>
              <w:t>Date of approval of country programme:</w:t>
            </w:r>
          </w:p>
        </w:tc>
        <w:tc>
          <w:tcPr>
            <w:tcW w:w="896" w:type="pct"/>
            <w:gridSpan w:val="2"/>
            <w:shd w:val="clear" w:color="auto" w:fill="FFFFFF" w:themeFill="background1"/>
          </w:tcPr>
          <w:p w14:paraId="39C142E4" w14:textId="77777777" w:rsidR="00B1699E" w:rsidRDefault="001A3D8B">
            <w:pPr>
              <w:widowControl w:val="0"/>
              <w:jc w:val="right"/>
              <w:rPr>
                <w:sz w:val="20"/>
              </w:rPr>
            </w:pPr>
            <w:r>
              <w:rPr>
                <w:sz w:val="20"/>
              </w:rPr>
              <w:t>1997</w:t>
            </w:r>
          </w:p>
        </w:tc>
      </w:tr>
      <w:tr w:rsidR="00B1699E" w14:paraId="44B6E7A6" w14:textId="77777777" w:rsidTr="00CF5B18">
        <w:trPr>
          <w:gridAfter w:val="1"/>
          <w:wAfter w:w="4" w:type="pct"/>
          <w:trHeight w:val="233"/>
        </w:trPr>
        <w:tc>
          <w:tcPr>
            <w:tcW w:w="4100" w:type="pct"/>
            <w:gridSpan w:val="3"/>
            <w:tcBorders>
              <w:bottom w:val="single" w:sz="4" w:space="0" w:color="auto"/>
            </w:tcBorders>
          </w:tcPr>
          <w:p w14:paraId="391BE55F" w14:textId="77777777" w:rsidR="00B1699E" w:rsidRDefault="001A3D8B">
            <w:pPr>
              <w:widowControl w:val="0"/>
              <w:jc w:val="left"/>
              <w:rPr>
                <w:sz w:val="20"/>
              </w:rPr>
            </w:pPr>
            <w:r>
              <w:rPr>
                <w:sz w:val="20"/>
              </w:rPr>
              <w:t>Date of approval of HCFC phase-out management plan:</w:t>
            </w:r>
          </w:p>
        </w:tc>
        <w:tc>
          <w:tcPr>
            <w:tcW w:w="896" w:type="pct"/>
            <w:gridSpan w:val="2"/>
            <w:tcBorders>
              <w:bottom w:val="single" w:sz="4" w:space="0" w:color="auto"/>
            </w:tcBorders>
            <w:shd w:val="clear" w:color="auto" w:fill="FFFFFF" w:themeFill="background1"/>
          </w:tcPr>
          <w:p w14:paraId="7E3B519D" w14:textId="77777777" w:rsidR="00B1699E" w:rsidRDefault="001A3D8B">
            <w:pPr>
              <w:widowControl w:val="0"/>
              <w:jc w:val="right"/>
              <w:rPr>
                <w:sz w:val="20"/>
              </w:rPr>
            </w:pPr>
            <w:r>
              <w:rPr>
                <w:sz w:val="20"/>
              </w:rPr>
              <w:t>2010</w:t>
            </w:r>
          </w:p>
        </w:tc>
      </w:tr>
      <w:tr w:rsidR="00B1699E" w14:paraId="0B08709F" w14:textId="77777777" w:rsidTr="00CF5B18">
        <w:trPr>
          <w:gridAfter w:val="1"/>
          <w:wAfter w:w="4" w:type="pct"/>
          <w:trHeight w:val="233"/>
        </w:trPr>
        <w:tc>
          <w:tcPr>
            <w:tcW w:w="4100" w:type="pct"/>
            <w:gridSpan w:val="3"/>
            <w:tcBorders>
              <w:top w:val="single" w:sz="4" w:space="0" w:color="auto"/>
              <w:left w:val="single" w:sz="4" w:space="0" w:color="auto"/>
              <w:bottom w:val="single" w:sz="4" w:space="0" w:color="auto"/>
              <w:right w:val="single" w:sz="4" w:space="0" w:color="auto"/>
            </w:tcBorders>
          </w:tcPr>
          <w:p w14:paraId="37E1AFA2" w14:textId="77777777" w:rsidR="00B1699E" w:rsidRDefault="001A3D8B">
            <w:pPr>
              <w:widowControl w:val="0"/>
              <w:spacing w:before="20"/>
              <w:jc w:val="left"/>
              <w:rPr>
                <w:sz w:val="20"/>
              </w:rPr>
            </w:pPr>
            <w:r>
              <w:rPr>
                <w:color w:val="000000" w:themeColor="text1"/>
                <w:sz w:val="19"/>
                <w:szCs w:val="19"/>
                <w:lang w:val="en-GB"/>
              </w:rPr>
              <w:t>Baseline consumption of controlled substances (ODP tonnes for ODS/CO</w:t>
            </w:r>
            <w:r>
              <w:rPr>
                <w:color w:val="000000" w:themeColor="text1"/>
                <w:sz w:val="19"/>
                <w:szCs w:val="19"/>
                <w:vertAlign w:val="subscript"/>
                <w:lang w:val="en-GB"/>
              </w:rPr>
              <w:t>2</w:t>
            </w:r>
            <w:r>
              <w:rPr>
                <w:color w:val="000000" w:themeColor="text1"/>
                <w:sz w:val="19"/>
                <w:szCs w:val="19"/>
                <w:lang w:val="en-GB"/>
              </w:rPr>
              <w:t>-eq tonnes for HFCs)</w:t>
            </w:r>
            <w:r>
              <w:rPr>
                <w:color w:val="000000" w:themeColor="text1"/>
                <w:sz w:val="20"/>
                <w:szCs w:val="20"/>
                <w:lang w:val="en-GB"/>
              </w:rPr>
              <w:t>:</w:t>
            </w:r>
          </w:p>
        </w:tc>
        <w:tc>
          <w:tcPr>
            <w:tcW w:w="89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81BBC01" w14:textId="77777777" w:rsidR="00B1699E" w:rsidRDefault="00B1699E">
            <w:pPr>
              <w:widowControl w:val="0"/>
              <w:jc w:val="right"/>
              <w:rPr>
                <w:sz w:val="20"/>
              </w:rPr>
            </w:pPr>
          </w:p>
        </w:tc>
      </w:tr>
      <w:tr w:rsidR="00B1699E" w14:paraId="0A9B9B2A" w14:textId="77777777" w:rsidTr="00CF5B18">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5DD539B5" w14:textId="77777777" w:rsidR="00B1699E" w:rsidRDefault="001A3D8B">
            <w:pPr>
              <w:widowControl w:val="0"/>
              <w:ind w:left="447" w:hanging="425"/>
              <w:jc w:val="left"/>
              <w:rPr>
                <w:sz w:val="20"/>
              </w:rPr>
            </w:pPr>
            <w:r>
              <w:rPr>
                <w:sz w:val="20"/>
              </w:rPr>
              <w:t>(a)</w:t>
            </w:r>
            <w:r>
              <w:rPr>
                <w:sz w:val="20"/>
              </w:rPr>
              <w:tab/>
              <w:t>Annex B, Group III (methyl chloroform) (average 1998-2000)</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5813CC90" w14:textId="77777777" w:rsidR="00B1699E" w:rsidRDefault="001A3D8B">
            <w:pPr>
              <w:widowControl w:val="0"/>
              <w:jc w:val="right"/>
              <w:rPr>
                <w:sz w:val="20"/>
              </w:rPr>
            </w:pPr>
            <w:r>
              <w:rPr>
                <w:sz w:val="20"/>
              </w:rPr>
              <w:t>0.0</w:t>
            </w:r>
          </w:p>
        </w:tc>
      </w:tr>
      <w:tr w:rsidR="00B1699E" w14:paraId="2DF58464" w14:textId="77777777">
        <w:trPr>
          <w:gridAfter w:val="1"/>
          <w:wAfter w:w="4" w:type="pct"/>
          <w:trHeight w:val="233"/>
        </w:trPr>
        <w:tc>
          <w:tcPr>
            <w:tcW w:w="4100" w:type="pct"/>
            <w:gridSpan w:val="3"/>
            <w:tcBorders>
              <w:top w:val="nil"/>
              <w:left w:val="single" w:sz="4" w:space="0" w:color="auto"/>
              <w:bottom w:val="nil"/>
              <w:right w:val="single" w:sz="4" w:space="0" w:color="auto"/>
            </w:tcBorders>
          </w:tcPr>
          <w:p w14:paraId="0E9C4E7C" w14:textId="77777777" w:rsidR="00B1699E" w:rsidRDefault="001A3D8B">
            <w:pPr>
              <w:widowControl w:val="0"/>
              <w:spacing w:after="20"/>
              <w:ind w:left="447" w:hanging="425"/>
              <w:jc w:val="left"/>
              <w:rPr>
                <w:sz w:val="20"/>
              </w:rPr>
            </w:pPr>
            <w:r>
              <w:rPr>
                <w:sz w:val="20"/>
              </w:rPr>
              <w:t>(b)</w:t>
            </w:r>
            <w:r>
              <w:rPr>
                <w:sz w:val="20"/>
              </w:rPr>
              <w:tab/>
              <w:t>Annex C, Group I (HCFCs) (average 2009-2010)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1D7BB5AE" w14:textId="77777777" w:rsidR="00B1699E" w:rsidRDefault="001A3D8B">
            <w:pPr>
              <w:widowControl w:val="0"/>
              <w:jc w:val="right"/>
              <w:rPr>
                <w:sz w:val="20"/>
              </w:rPr>
            </w:pPr>
            <w:r>
              <w:rPr>
                <w:sz w:val="20"/>
              </w:rPr>
              <w:t>30.2</w:t>
            </w:r>
          </w:p>
        </w:tc>
      </w:tr>
      <w:tr w:rsidR="00B1699E" w14:paraId="12EC991E" w14:textId="77777777">
        <w:trPr>
          <w:gridAfter w:val="1"/>
          <w:wAfter w:w="4" w:type="pct"/>
          <w:trHeight w:val="233"/>
        </w:trPr>
        <w:tc>
          <w:tcPr>
            <w:tcW w:w="4100" w:type="pct"/>
            <w:gridSpan w:val="3"/>
            <w:tcBorders>
              <w:top w:val="nil"/>
              <w:bottom w:val="nil"/>
            </w:tcBorders>
          </w:tcPr>
          <w:p w14:paraId="3EE4C24D" w14:textId="77777777" w:rsidR="00B1699E" w:rsidRDefault="001A3D8B">
            <w:pPr>
              <w:widowControl w:val="0"/>
              <w:spacing w:after="20"/>
              <w:ind w:left="447" w:hanging="425"/>
              <w:jc w:val="left"/>
              <w:rPr>
                <w:sz w:val="20"/>
              </w:rPr>
            </w:pPr>
            <w:r>
              <w:rPr>
                <w:sz w:val="20"/>
              </w:rPr>
              <w:t>(c)</w:t>
            </w:r>
            <w:r>
              <w:rPr>
                <w:sz w:val="20"/>
              </w:rPr>
              <w:tab/>
              <w:t>Annex E (methyl bromide) (average 1995-1998)</w:t>
            </w:r>
          </w:p>
        </w:tc>
        <w:tc>
          <w:tcPr>
            <w:tcW w:w="896" w:type="pct"/>
            <w:gridSpan w:val="2"/>
            <w:tcBorders>
              <w:top w:val="nil"/>
              <w:bottom w:val="nil"/>
            </w:tcBorders>
            <w:shd w:val="clear" w:color="auto" w:fill="FFFFFF" w:themeFill="background1"/>
            <w:vAlign w:val="bottom"/>
          </w:tcPr>
          <w:p w14:paraId="68FED2DF" w14:textId="77777777" w:rsidR="00B1699E" w:rsidRDefault="001A3D8B">
            <w:pPr>
              <w:widowControl w:val="0"/>
              <w:jc w:val="right"/>
              <w:rPr>
                <w:sz w:val="20"/>
              </w:rPr>
            </w:pPr>
            <w:r>
              <w:rPr>
                <w:sz w:val="20"/>
              </w:rPr>
              <w:t>0.0</w:t>
            </w:r>
          </w:p>
        </w:tc>
      </w:tr>
      <w:tr w:rsidR="00B1699E" w14:paraId="3DEB41A3" w14:textId="77777777">
        <w:trPr>
          <w:gridAfter w:val="1"/>
          <w:wAfter w:w="4" w:type="pct"/>
          <w:trHeight w:val="233"/>
        </w:trPr>
        <w:tc>
          <w:tcPr>
            <w:tcW w:w="4100" w:type="pct"/>
            <w:gridSpan w:val="3"/>
            <w:tcBorders>
              <w:top w:val="nil"/>
              <w:bottom w:val="single" w:sz="4" w:space="0" w:color="auto"/>
            </w:tcBorders>
          </w:tcPr>
          <w:p w14:paraId="19BAE127" w14:textId="77777777" w:rsidR="00B1699E" w:rsidRDefault="001A3D8B">
            <w:pPr>
              <w:widowControl w:val="0"/>
              <w:spacing w:after="20"/>
              <w:ind w:left="447" w:hanging="425"/>
              <w:jc w:val="left"/>
              <w:rPr>
                <w:sz w:val="20"/>
              </w:rPr>
            </w:pPr>
            <w:r>
              <w:rPr>
                <w:color w:val="000000" w:themeColor="text1"/>
                <w:sz w:val="20"/>
                <w:szCs w:val="20"/>
              </w:rPr>
              <w:t>(d)</w:t>
            </w:r>
            <w:r>
              <w:rPr>
                <w:color w:val="000000" w:themeColor="text1"/>
                <w:sz w:val="20"/>
                <w:szCs w:val="20"/>
              </w:rPr>
              <w:tab/>
              <w:t>Annex F (HFCs) (</w:t>
            </w:r>
            <w:r>
              <w:rPr>
                <w:sz w:val="20"/>
                <w:szCs w:val="20"/>
              </w:rPr>
              <w:t>average 2020-2022 plus 65% of HCFC baseline)</w:t>
            </w:r>
          </w:p>
        </w:tc>
        <w:tc>
          <w:tcPr>
            <w:tcW w:w="896" w:type="pct"/>
            <w:gridSpan w:val="2"/>
            <w:tcBorders>
              <w:top w:val="nil"/>
              <w:bottom w:val="single" w:sz="4" w:space="0" w:color="auto"/>
            </w:tcBorders>
            <w:shd w:val="clear" w:color="auto" w:fill="FFFFFF" w:themeFill="background1"/>
            <w:vAlign w:val="bottom"/>
          </w:tcPr>
          <w:p w14:paraId="315C530F" w14:textId="77777777" w:rsidR="00B1699E" w:rsidRDefault="001A3D8B">
            <w:pPr>
              <w:widowControl w:val="0"/>
              <w:jc w:val="right"/>
              <w:rPr>
                <w:sz w:val="20"/>
              </w:rPr>
            </w:pPr>
            <w:r>
              <w:rPr>
                <w:sz w:val="20"/>
              </w:rPr>
              <w:t>2,182,210</w:t>
            </w:r>
          </w:p>
        </w:tc>
      </w:tr>
      <w:tr w:rsidR="00B1699E" w14:paraId="065AF0B3" w14:textId="77777777">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0541E63B" w14:textId="77777777" w:rsidR="00B1699E" w:rsidRDefault="001A3D8B">
            <w:pPr>
              <w:widowControl w:val="0"/>
              <w:spacing w:before="20"/>
              <w:jc w:val="left"/>
              <w:rPr>
                <w:sz w:val="20"/>
              </w:rPr>
            </w:pPr>
            <w:r>
              <w:rPr>
                <w:sz w:val="20"/>
              </w:rPr>
              <w:t>Latest reported ODS consumption (2022) (ODP tonnes) as per Article 7:</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tcPr>
          <w:p w14:paraId="4C2A1B02" w14:textId="77777777" w:rsidR="00B1699E" w:rsidRDefault="00B1699E">
            <w:pPr>
              <w:widowControl w:val="0"/>
              <w:spacing w:before="20"/>
              <w:jc w:val="right"/>
              <w:rPr>
                <w:sz w:val="20"/>
              </w:rPr>
            </w:pPr>
          </w:p>
        </w:tc>
      </w:tr>
      <w:tr w:rsidR="00B1699E" w14:paraId="61EFF240" w14:textId="77777777">
        <w:trPr>
          <w:gridAfter w:val="1"/>
          <w:wAfter w:w="4" w:type="pct"/>
          <w:trHeight w:val="233"/>
        </w:trPr>
        <w:tc>
          <w:tcPr>
            <w:tcW w:w="4100" w:type="pct"/>
            <w:gridSpan w:val="3"/>
            <w:tcBorders>
              <w:top w:val="nil"/>
              <w:left w:val="single" w:sz="4" w:space="0" w:color="auto"/>
              <w:bottom w:val="nil"/>
              <w:right w:val="single" w:sz="4" w:space="0" w:color="auto"/>
            </w:tcBorders>
          </w:tcPr>
          <w:p w14:paraId="69D0B5C0" w14:textId="77777777" w:rsidR="00B1699E" w:rsidRDefault="001A3D8B">
            <w:pPr>
              <w:widowControl w:val="0"/>
              <w:ind w:left="447" w:hanging="425"/>
              <w:jc w:val="left"/>
              <w:rPr>
                <w:sz w:val="20"/>
              </w:rPr>
            </w:pPr>
            <w:r>
              <w:rPr>
                <w:sz w:val="20"/>
              </w:rPr>
              <w:t>(a)</w:t>
            </w:r>
            <w:r>
              <w:rPr>
                <w:sz w:val="20"/>
              </w:rPr>
              <w:tab/>
              <w:t>Annex B, Group III (methyl chloroform)</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06D985D5" w14:textId="77777777" w:rsidR="00B1699E" w:rsidRDefault="001A3D8B">
            <w:pPr>
              <w:widowControl w:val="0"/>
              <w:jc w:val="right"/>
              <w:rPr>
                <w:sz w:val="20"/>
              </w:rPr>
            </w:pPr>
            <w:r>
              <w:rPr>
                <w:sz w:val="20"/>
              </w:rPr>
              <w:t>0.00</w:t>
            </w:r>
          </w:p>
        </w:tc>
      </w:tr>
      <w:tr w:rsidR="00B1699E" w14:paraId="124B095E" w14:textId="77777777">
        <w:trPr>
          <w:gridAfter w:val="1"/>
          <w:wAfter w:w="4" w:type="pct"/>
          <w:trHeight w:val="233"/>
        </w:trPr>
        <w:tc>
          <w:tcPr>
            <w:tcW w:w="4100" w:type="pct"/>
            <w:gridSpan w:val="3"/>
            <w:tcBorders>
              <w:top w:val="nil"/>
              <w:left w:val="single" w:sz="4" w:space="0" w:color="auto"/>
              <w:bottom w:val="nil"/>
              <w:right w:val="single" w:sz="4" w:space="0" w:color="auto"/>
            </w:tcBorders>
          </w:tcPr>
          <w:p w14:paraId="4D2D7217" w14:textId="77777777" w:rsidR="00B1699E" w:rsidRDefault="001A3D8B">
            <w:pPr>
              <w:widowControl w:val="0"/>
              <w:ind w:left="447" w:hanging="447"/>
              <w:jc w:val="left"/>
              <w:rPr>
                <w:sz w:val="20"/>
              </w:rPr>
            </w:pPr>
            <w:r>
              <w:rPr>
                <w:sz w:val="20"/>
              </w:rPr>
              <w:t>(b)</w:t>
            </w:r>
            <w:r>
              <w:rPr>
                <w:sz w:val="20"/>
              </w:rPr>
              <w:tab/>
              <w:t>Annex C, Group I (HCFCs)</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637ECB53" w14:textId="77777777" w:rsidR="00B1699E" w:rsidRDefault="001A3D8B">
            <w:pPr>
              <w:widowControl w:val="0"/>
              <w:jc w:val="right"/>
              <w:rPr>
                <w:sz w:val="20"/>
              </w:rPr>
            </w:pPr>
            <w:r>
              <w:rPr>
                <w:sz w:val="20"/>
              </w:rPr>
              <w:t>7.37</w:t>
            </w:r>
          </w:p>
        </w:tc>
      </w:tr>
      <w:tr w:rsidR="00B1699E" w14:paraId="32826993" w14:textId="77777777">
        <w:trPr>
          <w:gridAfter w:val="1"/>
          <w:wAfter w:w="4" w:type="pct"/>
          <w:trHeight w:val="233"/>
        </w:trPr>
        <w:tc>
          <w:tcPr>
            <w:tcW w:w="4100" w:type="pct"/>
            <w:gridSpan w:val="3"/>
            <w:tcBorders>
              <w:top w:val="nil"/>
              <w:left w:val="single" w:sz="4" w:space="0" w:color="auto"/>
              <w:bottom w:val="nil"/>
              <w:right w:val="single" w:sz="4" w:space="0" w:color="auto"/>
            </w:tcBorders>
          </w:tcPr>
          <w:p w14:paraId="63B3294C" w14:textId="77777777" w:rsidR="00B1699E" w:rsidRDefault="001A3D8B">
            <w:pPr>
              <w:widowControl w:val="0"/>
              <w:ind w:left="447" w:hanging="447"/>
              <w:jc w:val="left"/>
              <w:rPr>
                <w:sz w:val="20"/>
              </w:rPr>
            </w:pPr>
            <w:r>
              <w:rPr>
                <w:sz w:val="20"/>
              </w:rPr>
              <w:t>(c)</w:t>
            </w:r>
            <w:r>
              <w:rPr>
                <w:sz w:val="20"/>
              </w:rPr>
              <w:tab/>
              <w:t>Annex E (methyl bromide)</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6B4433C1" w14:textId="77777777" w:rsidR="00B1699E" w:rsidRDefault="001A3D8B">
            <w:pPr>
              <w:widowControl w:val="0"/>
              <w:jc w:val="right"/>
              <w:rPr>
                <w:sz w:val="20"/>
              </w:rPr>
            </w:pPr>
            <w:r>
              <w:rPr>
                <w:sz w:val="20"/>
              </w:rPr>
              <w:t>0.00</w:t>
            </w:r>
          </w:p>
        </w:tc>
      </w:tr>
      <w:tr w:rsidR="00B1699E" w14:paraId="561973B6" w14:textId="77777777">
        <w:trPr>
          <w:gridAfter w:val="1"/>
          <w:wAfter w:w="4" w:type="pct"/>
          <w:trHeight w:val="233"/>
        </w:trPr>
        <w:tc>
          <w:tcPr>
            <w:tcW w:w="4100" w:type="pct"/>
            <w:gridSpan w:val="3"/>
            <w:tcBorders>
              <w:top w:val="nil"/>
              <w:left w:val="single" w:sz="4" w:space="0" w:color="auto"/>
              <w:bottom w:val="nil"/>
              <w:right w:val="single" w:sz="4" w:space="0" w:color="auto"/>
            </w:tcBorders>
          </w:tcPr>
          <w:p w14:paraId="50190CFC" w14:textId="77777777" w:rsidR="00B1699E" w:rsidRDefault="001A3D8B">
            <w:pPr>
              <w:widowControl w:val="0"/>
              <w:tabs>
                <w:tab w:val="right" w:pos="7560"/>
              </w:tabs>
              <w:ind w:left="6480" w:right="-108"/>
              <w:jc w:val="left"/>
              <w:rPr>
                <w:sz w:val="20"/>
              </w:rPr>
            </w:pPr>
            <w:r>
              <w:rPr>
                <w:sz w:val="20"/>
              </w:rPr>
              <w:tab/>
              <w:t>Total:</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6C13FE8E" w14:textId="77777777" w:rsidR="00B1699E" w:rsidRDefault="001A3D8B">
            <w:pPr>
              <w:widowControl w:val="0"/>
              <w:jc w:val="right"/>
              <w:rPr>
                <w:sz w:val="20"/>
              </w:rPr>
            </w:pPr>
            <w:r>
              <w:rPr>
                <w:sz w:val="20"/>
              </w:rPr>
              <w:t>7.37</w:t>
            </w:r>
          </w:p>
        </w:tc>
      </w:tr>
      <w:tr w:rsidR="00B1699E" w14:paraId="437A33E0" w14:textId="77777777">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2978FD23" w14:textId="77777777" w:rsidR="00B1699E" w:rsidRDefault="001A3D8B">
            <w:pPr>
              <w:widowControl w:val="0"/>
              <w:tabs>
                <w:tab w:val="right" w:pos="7560"/>
              </w:tabs>
              <w:ind w:left="447" w:right="-108" w:hanging="447"/>
              <w:jc w:val="left"/>
              <w:rPr>
                <w:sz w:val="20"/>
              </w:rPr>
            </w:pPr>
            <w:bookmarkStart w:id="7" w:name="_Hlk143269971"/>
            <w:r>
              <w:rPr>
                <w:color w:val="000000" w:themeColor="text1"/>
                <w:sz w:val="20"/>
                <w:szCs w:val="20"/>
                <w:lang w:val="en-GB"/>
              </w:rPr>
              <w:t>Latest reported Annex F (HFCs) consumption (2022) (CO</w:t>
            </w:r>
            <w:r>
              <w:rPr>
                <w:color w:val="000000" w:themeColor="text1"/>
                <w:sz w:val="20"/>
                <w:szCs w:val="20"/>
                <w:vertAlign w:val="subscript"/>
                <w:lang w:val="en-GB"/>
              </w:rPr>
              <w:t>2</w:t>
            </w:r>
            <w:r>
              <w:rPr>
                <w:color w:val="000000" w:themeColor="text1"/>
                <w:sz w:val="20"/>
                <w:szCs w:val="20"/>
                <w:lang w:val="en-GB"/>
              </w:rPr>
              <w:t xml:space="preserve">-eq tonnes) as per Article 7 </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2193F066" w14:textId="77777777" w:rsidR="00B1699E" w:rsidRDefault="001A3D8B">
            <w:pPr>
              <w:widowControl w:val="0"/>
              <w:jc w:val="right"/>
              <w:rPr>
                <w:sz w:val="20"/>
              </w:rPr>
            </w:pPr>
            <w:r>
              <w:rPr>
                <w:sz w:val="20"/>
              </w:rPr>
              <w:t>740,030</w:t>
            </w:r>
          </w:p>
        </w:tc>
      </w:tr>
      <w:bookmarkEnd w:id="7"/>
      <w:tr w:rsidR="00B1699E" w14:paraId="71A90E20" w14:textId="77777777">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4224E268" w14:textId="77777777" w:rsidR="00B1699E" w:rsidRDefault="001A3D8B">
            <w:pPr>
              <w:widowControl w:val="0"/>
              <w:jc w:val="left"/>
              <w:rPr>
                <w:sz w:val="20"/>
              </w:rPr>
            </w:pPr>
            <w:r>
              <w:rPr>
                <w:sz w:val="20"/>
              </w:rPr>
              <w:t>Year of reported country programme implementation data:</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tcPr>
          <w:p w14:paraId="1C0E74F1" w14:textId="77777777" w:rsidR="00B1699E" w:rsidRDefault="001A3D8B">
            <w:pPr>
              <w:widowControl w:val="0"/>
              <w:jc w:val="right"/>
              <w:rPr>
                <w:sz w:val="20"/>
              </w:rPr>
            </w:pPr>
            <w:r>
              <w:rPr>
                <w:sz w:val="20"/>
              </w:rPr>
              <w:t>2022</w:t>
            </w:r>
          </w:p>
        </w:tc>
      </w:tr>
      <w:tr w:rsidR="00B1699E" w14:paraId="278C509C" w14:textId="77777777">
        <w:trPr>
          <w:gridAfter w:val="1"/>
          <w:wAfter w:w="4" w:type="pct"/>
          <w:trHeight w:val="233"/>
        </w:trPr>
        <w:tc>
          <w:tcPr>
            <w:tcW w:w="4100" w:type="pct"/>
            <w:gridSpan w:val="3"/>
            <w:tcBorders>
              <w:top w:val="single" w:sz="4" w:space="0" w:color="auto"/>
            </w:tcBorders>
          </w:tcPr>
          <w:p w14:paraId="7D8FD3E3" w14:textId="77777777" w:rsidR="00B1699E" w:rsidRDefault="001A3D8B">
            <w:pPr>
              <w:widowControl w:val="0"/>
              <w:jc w:val="left"/>
              <w:rPr>
                <w:sz w:val="20"/>
              </w:rPr>
            </w:pPr>
            <w:r>
              <w:rPr>
                <w:sz w:val="20"/>
              </w:rPr>
              <w:t xml:space="preserve">Amount approved for projects (as </w:t>
            </w:r>
            <w:proofErr w:type="gramStart"/>
            <w:r>
              <w:rPr>
                <w:sz w:val="20"/>
              </w:rPr>
              <w:t>at</w:t>
            </w:r>
            <w:proofErr w:type="gramEnd"/>
            <w:r>
              <w:rPr>
                <w:sz w:val="20"/>
              </w:rPr>
              <w:t xml:space="preserve"> June 2023) (US $):</w:t>
            </w:r>
          </w:p>
        </w:tc>
        <w:tc>
          <w:tcPr>
            <w:tcW w:w="896" w:type="pct"/>
            <w:gridSpan w:val="2"/>
            <w:tcBorders>
              <w:top w:val="single" w:sz="4" w:space="0" w:color="auto"/>
            </w:tcBorders>
            <w:shd w:val="clear" w:color="auto" w:fill="auto"/>
            <w:vAlign w:val="bottom"/>
          </w:tcPr>
          <w:p w14:paraId="11C0ABD2" w14:textId="77777777" w:rsidR="00B1699E" w:rsidRDefault="001A3D8B">
            <w:pPr>
              <w:widowControl w:val="0"/>
              <w:jc w:val="right"/>
              <w:rPr>
                <w:sz w:val="20"/>
              </w:rPr>
            </w:pPr>
            <w:r>
              <w:rPr>
                <w:sz w:val="20"/>
              </w:rPr>
              <w:t>2,529,071</w:t>
            </w:r>
          </w:p>
        </w:tc>
      </w:tr>
      <w:tr w:rsidR="00B1699E" w14:paraId="0720413F" w14:textId="77777777">
        <w:trPr>
          <w:gridAfter w:val="1"/>
          <w:wAfter w:w="4" w:type="pct"/>
          <w:trHeight w:val="233"/>
        </w:trPr>
        <w:tc>
          <w:tcPr>
            <w:tcW w:w="4100" w:type="pct"/>
            <w:gridSpan w:val="3"/>
          </w:tcPr>
          <w:p w14:paraId="4CFD48C9" w14:textId="77777777" w:rsidR="00B1699E" w:rsidRDefault="001A3D8B">
            <w:pPr>
              <w:widowControl w:val="0"/>
              <w:jc w:val="left"/>
              <w:rPr>
                <w:sz w:val="20"/>
              </w:rPr>
            </w:pPr>
            <w:r>
              <w:rPr>
                <w:sz w:val="20"/>
              </w:rPr>
              <w:t xml:space="preserve">Amount disbursed (as </w:t>
            </w:r>
            <w:proofErr w:type="gramStart"/>
            <w:r>
              <w:rPr>
                <w:sz w:val="20"/>
              </w:rPr>
              <w:t>at</w:t>
            </w:r>
            <w:proofErr w:type="gramEnd"/>
            <w:r>
              <w:rPr>
                <w:sz w:val="20"/>
              </w:rPr>
              <w:t xml:space="preserve"> December 2022) (US $):</w:t>
            </w:r>
          </w:p>
        </w:tc>
        <w:tc>
          <w:tcPr>
            <w:tcW w:w="896" w:type="pct"/>
            <w:gridSpan w:val="2"/>
            <w:shd w:val="clear" w:color="auto" w:fill="auto"/>
          </w:tcPr>
          <w:p w14:paraId="2BDE383D" w14:textId="77777777" w:rsidR="00B1699E" w:rsidRDefault="001A3D8B">
            <w:pPr>
              <w:widowControl w:val="0"/>
              <w:jc w:val="right"/>
              <w:rPr>
                <w:sz w:val="20"/>
              </w:rPr>
            </w:pPr>
            <w:r>
              <w:rPr>
                <w:sz w:val="20"/>
              </w:rPr>
              <w:t>2,209,446</w:t>
            </w:r>
          </w:p>
        </w:tc>
      </w:tr>
      <w:tr w:rsidR="00B1699E" w14:paraId="0D6C2170" w14:textId="77777777">
        <w:trPr>
          <w:gridAfter w:val="1"/>
          <w:wAfter w:w="4" w:type="pct"/>
          <w:trHeight w:val="233"/>
        </w:trPr>
        <w:tc>
          <w:tcPr>
            <w:tcW w:w="4100" w:type="pct"/>
            <w:gridSpan w:val="3"/>
          </w:tcPr>
          <w:p w14:paraId="7B73D37E" w14:textId="77777777" w:rsidR="00B1699E" w:rsidRDefault="001A3D8B">
            <w:pPr>
              <w:widowControl w:val="0"/>
              <w:jc w:val="left"/>
              <w:rPr>
                <w:sz w:val="20"/>
              </w:rPr>
            </w:pPr>
            <w:r>
              <w:rPr>
                <w:sz w:val="20"/>
              </w:rPr>
              <w:t xml:space="preserve">ODS to be phased out (as </w:t>
            </w:r>
            <w:proofErr w:type="gramStart"/>
            <w:r>
              <w:rPr>
                <w:sz w:val="20"/>
              </w:rPr>
              <w:t>at</w:t>
            </w:r>
            <w:proofErr w:type="gramEnd"/>
            <w:r>
              <w:rPr>
                <w:sz w:val="20"/>
              </w:rPr>
              <w:t xml:space="preserve"> June 2023) (ODP tonnes):</w:t>
            </w:r>
          </w:p>
        </w:tc>
        <w:tc>
          <w:tcPr>
            <w:tcW w:w="896" w:type="pct"/>
            <w:gridSpan w:val="2"/>
            <w:shd w:val="clear" w:color="auto" w:fill="auto"/>
            <w:vAlign w:val="bottom"/>
          </w:tcPr>
          <w:p w14:paraId="25857F29" w14:textId="77777777" w:rsidR="00B1699E" w:rsidRDefault="001A3D8B">
            <w:pPr>
              <w:widowControl w:val="0"/>
              <w:jc w:val="right"/>
              <w:rPr>
                <w:sz w:val="20"/>
              </w:rPr>
            </w:pPr>
            <w:r>
              <w:rPr>
                <w:sz w:val="20"/>
              </w:rPr>
              <w:t>33.0</w:t>
            </w:r>
          </w:p>
        </w:tc>
      </w:tr>
      <w:tr w:rsidR="00B1699E" w14:paraId="24678377" w14:textId="77777777">
        <w:trPr>
          <w:gridAfter w:val="1"/>
          <w:wAfter w:w="4" w:type="pct"/>
          <w:trHeight w:val="233"/>
        </w:trPr>
        <w:tc>
          <w:tcPr>
            <w:tcW w:w="4100" w:type="pct"/>
            <w:gridSpan w:val="3"/>
          </w:tcPr>
          <w:p w14:paraId="084B7B7D" w14:textId="77777777" w:rsidR="00B1699E" w:rsidRDefault="001A3D8B">
            <w:pPr>
              <w:widowControl w:val="0"/>
              <w:jc w:val="left"/>
              <w:rPr>
                <w:sz w:val="20"/>
              </w:rPr>
            </w:pPr>
            <w:r>
              <w:rPr>
                <w:sz w:val="20"/>
              </w:rPr>
              <w:t xml:space="preserve">ODS phased out (as </w:t>
            </w:r>
            <w:proofErr w:type="gramStart"/>
            <w:r>
              <w:rPr>
                <w:sz w:val="20"/>
              </w:rPr>
              <w:t>at</w:t>
            </w:r>
            <w:proofErr w:type="gramEnd"/>
            <w:r>
              <w:rPr>
                <w:sz w:val="20"/>
              </w:rPr>
              <w:t xml:space="preserve"> December 2022) (ODP tonnes):</w:t>
            </w:r>
          </w:p>
        </w:tc>
        <w:tc>
          <w:tcPr>
            <w:tcW w:w="896" w:type="pct"/>
            <w:gridSpan w:val="2"/>
            <w:shd w:val="clear" w:color="auto" w:fill="auto"/>
          </w:tcPr>
          <w:p w14:paraId="52CD2DEB" w14:textId="77777777" w:rsidR="00B1699E" w:rsidRDefault="001A3D8B">
            <w:pPr>
              <w:widowControl w:val="0"/>
              <w:jc w:val="right"/>
              <w:rPr>
                <w:sz w:val="20"/>
              </w:rPr>
            </w:pPr>
            <w:r>
              <w:rPr>
                <w:sz w:val="20"/>
              </w:rPr>
              <w:t>27.3</w:t>
            </w:r>
          </w:p>
        </w:tc>
      </w:tr>
    </w:tbl>
    <w:p w14:paraId="322B1FB5" w14:textId="77777777" w:rsidR="00B1699E" w:rsidRDefault="00B1699E">
      <w:pPr>
        <w:widowControl w:val="0"/>
        <w:outlineLvl w:val="0"/>
        <w:rPr>
          <w:lang w:val="en-GB"/>
        </w:rPr>
      </w:pPr>
    </w:p>
    <w:p w14:paraId="3B6C346D" w14:textId="77777777" w:rsidR="00B1699E" w:rsidRDefault="001A3D8B">
      <w:pPr>
        <w:pStyle w:val="Heading1"/>
        <w:widowControl w:val="0"/>
        <w:rPr>
          <w:lang w:val="en-GB"/>
        </w:rPr>
      </w:pPr>
      <w:r>
        <w:rPr>
          <w:lang w:val="en-GB"/>
        </w:rPr>
        <w:t>Summary of activities and funds approved by the Executive Committee:</w:t>
      </w:r>
    </w:p>
    <w:tbl>
      <w:tblPr>
        <w:tblStyle w:val="TableGrid50"/>
        <w:tblW w:w="5076" w:type="pct"/>
        <w:tblInd w:w="0" w:type="dxa"/>
        <w:tblLayout w:type="fixed"/>
        <w:tblLook w:val="04A0" w:firstRow="1" w:lastRow="0" w:firstColumn="1" w:lastColumn="0" w:noHBand="0" w:noVBand="1"/>
      </w:tblPr>
      <w:tblGrid>
        <w:gridCol w:w="7791"/>
        <w:gridCol w:w="1701"/>
      </w:tblGrid>
      <w:tr w:rsidR="00B1699E" w14:paraId="7C973B91" w14:textId="77777777">
        <w:tc>
          <w:tcPr>
            <w:tcW w:w="4104" w:type="pct"/>
            <w:tcBorders>
              <w:bottom w:val="single" w:sz="4" w:space="0" w:color="auto"/>
            </w:tcBorders>
          </w:tcPr>
          <w:p w14:paraId="412412FD" w14:textId="77777777" w:rsidR="00B1699E" w:rsidRDefault="001A3D8B">
            <w:pPr>
              <w:widowControl w:val="0"/>
              <w:jc w:val="left"/>
              <w:rPr>
                <w:b/>
                <w:sz w:val="20"/>
                <w:szCs w:val="20"/>
                <w:lang w:val="en-GB"/>
              </w:rPr>
            </w:pPr>
            <w:r>
              <w:rPr>
                <w:b/>
                <w:sz w:val="20"/>
                <w:szCs w:val="20"/>
                <w:lang w:val="en-GB"/>
              </w:rPr>
              <w:t>Summary of activities</w:t>
            </w:r>
          </w:p>
          <w:p w14:paraId="1FF94223" w14:textId="77777777" w:rsidR="00B1699E" w:rsidRDefault="00B1699E">
            <w:pPr>
              <w:widowControl w:val="0"/>
              <w:jc w:val="left"/>
              <w:rPr>
                <w:b/>
                <w:sz w:val="20"/>
                <w:szCs w:val="20"/>
                <w:lang w:val="en-GB"/>
              </w:rPr>
            </w:pPr>
          </w:p>
        </w:tc>
        <w:tc>
          <w:tcPr>
            <w:tcW w:w="896" w:type="pct"/>
            <w:tcBorders>
              <w:bottom w:val="single" w:sz="4" w:space="0" w:color="auto"/>
            </w:tcBorders>
          </w:tcPr>
          <w:p w14:paraId="386B0478" w14:textId="77777777" w:rsidR="00B1699E" w:rsidRDefault="001A3D8B">
            <w:pPr>
              <w:widowControl w:val="0"/>
              <w:jc w:val="center"/>
              <w:rPr>
                <w:b/>
                <w:sz w:val="20"/>
                <w:szCs w:val="20"/>
                <w:lang w:val="en-GB"/>
              </w:rPr>
            </w:pPr>
            <w:r>
              <w:rPr>
                <w:b/>
                <w:sz w:val="20"/>
                <w:szCs w:val="20"/>
                <w:lang w:val="en-GB"/>
              </w:rPr>
              <w:t>Funds approved (US $)</w:t>
            </w:r>
          </w:p>
        </w:tc>
      </w:tr>
      <w:tr w:rsidR="00B1699E" w14:paraId="4EDA4D20" w14:textId="77777777">
        <w:tc>
          <w:tcPr>
            <w:tcW w:w="4104" w:type="pct"/>
            <w:tcBorders>
              <w:top w:val="single" w:sz="4" w:space="0" w:color="auto"/>
              <w:left w:val="single" w:sz="4" w:space="0" w:color="auto"/>
              <w:bottom w:val="single" w:sz="4" w:space="0" w:color="auto"/>
              <w:right w:val="single" w:sz="4" w:space="0" w:color="auto"/>
            </w:tcBorders>
          </w:tcPr>
          <w:p w14:paraId="50D530EC" w14:textId="77777777" w:rsidR="00B1699E" w:rsidRDefault="001A3D8B">
            <w:pPr>
              <w:widowControl w:val="0"/>
              <w:tabs>
                <w:tab w:val="left" w:pos="405"/>
                <w:tab w:val="left" w:pos="6983"/>
                <w:tab w:val="right" w:pos="7560"/>
              </w:tabs>
              <w:ind w:right="-108"/>
              <w:jc w:val="left"/>
              <w:rPr>
                <w:sz w:val="20"/>
                <w:szCs w:val="20"/>
              </w:rPr>
            </w:pPr>
            <w:r>
              <w:rPr>
                <w:sz w:val="20"/>
                <w:szCs w:val="20"/>
              </w:rPr>
              <w:t>(a)</w:t>
            </w:r>
            <w:r>
              <w:rPr>
                <w:sz w:val="20"/>
                <w:szCs w:val="20"/>
              </w:rPr>
              <w:tab/>
              <w:t>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1DC2A255" w14:textId="77777777" w:rsidR="00B1699E" w:rsidRDefault="001A3D8B">
            <w:pPr>
              <w:widowControl w:val="0"/>
              <w:ind w:left="471"/>
              <w:jc w:val="right"/>
              <w:rPr>
                <w:sz w:val="20"/>
                <w:szCs w:val="20"/>
                <w:lang w:val="en-GB"/>
              </w:rPr>
            </w:pPr>
            <w:r>
              <w:rPr>
                <w:sz w:val="20"/>
                <w:szCs w:val="20"/>
                <w:lang w:val="en-GB"/>
              </w:rPr>
              <w:t>333,142</w:t>
            </w:r>
          </w:p>
        </w:tc>
      </w:tr>
      <w:tr w:rsidR="00B1699E" w14:paraId="71905EE1" w14:textId="77777777">
        <w:tc>
          <w:tcPr>
            <w:tcW w:w="4104" w:type="pct"/>
            <w:tcBorders>
              <w:top w:val="single" w:sz="4" w:space="0" w:color="auto"/>
              <w:left w:val="single" w:sz="4" w:space="0" w:color="auto"/>
              <w:bottom w:val="single" w:sz="4" w:space="0" w:color="auto"/>
              <w:right w:val="single" w:sz="4" w:space="0" w:color="auto"/>
            </w:tcBorders>
          </w:tcPr>
          <w:p w14:paraId="27CDB1F2" w14:textId="77777777" w:rsidR="00B1699E" w:rsidRDefault="001A3D8B">
            <w:pPr>
              <w:widowControl w:val="0"/>
              <w:tabs>
                <w:tab w:val="left" w:pos="405"/>
                <w:tab w:val="left" w:pos="6983"/>
                <w:tab w:val="right" w:pos="7560"/>
              </w:tabs>
              <w:ind w:right="-108"/>
              <w:jc w:val="left"/>
              <w:rPr>
                <w:sz w:val="20"/>
                <w:szCs w:val="20"/>
              </w:rPr>
            </w:pPr>
            <w:r>
              <w:rPr>
                <w:sz w:val="20"/>
                <w:szCs w:val="20"/>
              </w:rPr>
              <w:t>(b)</w:t>
            </w:r>
            <w:r>
              <w:rPr>
                <w:sz w:val="20"/>
                <w:szCs w:val="20"/>
              </w:rPr>
              <w:tab/>
              <w:t>Institutional strengthening:</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19306B48" w14:textId="77777777" w:rsidR="00B1699E" w:rsidRDefault="001A3D8B">
            <w:pPr>
              <w:widowControl w:val="0"/>
              <w:jc w:val="right"/>
              <w:rPr>
                <w:sz w:val="20"/>
                <w:szCs w:val="20"/>
                <w:lang w:val="en-GB"/>
              </w:rPr>
            </w:pPr>
            <w:r>
              <w:rPr>
                <w:sz w:val="20"/>
                <w:szCs w:val="20"/>
                <w:lang w:val="en-GB"/>
              </w:rPr>
              <w:t>670,223</w:t>
            </w:r>
          </w:p>
        </w:tc>
      </w:tr>
      <w:tr w:rsidR="00B1699E" w14:paraId="2AD500D9" w14:textId="77777777">
        <w:tc>
          <w:tcPr>
            <w:tcW w:w="4104" w:type="pct"/>
            <w:tcBorders>
              <w:top w:val="single" w:sz="4" w:space="0" w:color="auto"/>
              <w:left w:val="single" w:sz="4" w:space="0" w:color="auto"/>
              <w:bottom w:val="single" w:sz="4" w:space="0" w:color="auto"/>
              <w:right w:val="single" w:sz="4" w:space="0" w:color="auto"/>
            </w:tcBorders>
          </w:tcPr>
          <w:p w14:paraId="4A94C0A5" w14:textId="77777777" w:rsidR="00B1699E" w:rsidRDefault="001A3D8B">
            <w:pPr>
              <w:widowControl w:val="0"/>
              <w:tabs>
                <w:tab w:val="left" w:pos="405"/>
                <w:tab w:val="left" w:pos="6983"/>
                <w:tab w:val="right" w:pos="7560"/>
              </w:tabs>
              <w:ind w:right="-108"/>
              <w:jc w:val="left"/>
              <w:rPr>
                <w:sz w:val="20"/>
                <w:szCs w:val="20"/>
              </w:rPr>
            </w:pPr>
            <w:r>
              <w:rPr>
                <w:sz w:val="20"/>
                <w:szCs w:val="20"/>
              </w:rPr>
              <w:t>(c)</w:t>
            </w:r>
            <w:r>
              <w:rPr>
                <w:sz w:val="20"/>
                <w:szCs w:val="20"/>
              </w:rPr>
              <w:tab/>
              <w:t xml:space="preserve">Project preparation, technical assistance, </w:t>
            </w:r>
            <w:proofErr w:type="gramStart"/>
            <w:r>
              <w:rPr>
                <w:sz w:val="20"/>
                <w:szCs w:val="20"/>
              </w:rPr>
              <w:t>training</w:t>
            </w:r>
            <w:proofErr w:type="gramEnd"/>
            <w:r>
              <w:rPr>
                <w:sz w:val="20"/>
                <w:szCs w:val="20"/>
              </w:rPr>
              <w:t xml:space="preserve"> and other non-investment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47AF4ACA" w14:textId="77777777" w:rsidR="00B1699E" w:rsidRDefault="001A3D8B">
            <w:pPr>
              <w:widowControl w:val="0"/>
              <w:jc w:val="right"/>
              <w:rPr>
                <w:sz w:val="20"/>
                <w:szCs w:val="20"/>
                <w:lang w:val="en-GB"/>
              </w:rPr>
            </w:pPr>
            <w:r>
              <w:rPr>
                <w:sz w:val="20"/>
                <w:szCs w:val="20"/>
                <w:lang w:val="en-GB"/>
              </w:rPr>
              <w:t>1,525,706</w:t>
            </w:r>
          </w:p>
        </w:tc>
      </w:tr>
      <w:tr w:rsidR="00B1699E" w14:paraId="32C838B3" w14:textId="77777777">
        <w:tc>
          <w:tcPr>
            <w:tcW w:w="4104" w:type="pct"/>
            <w:tcBorders>
              <w:top w:val="single" w:sz="4" w:space="0" w:color="auto"/>
              <w:left w:val="single" w:sz="4" w:space="0" w:color="auto"/>
              <w:bottom w:val="single" w:sz="4" w:space="0" w:color="auto"/>
              <w:right w:val="single" w:sz="4" w:space="0" w:color="auto"/>
            </w:tcBorders>
          </w:tcPr>
          <w:p w14:paraId="488E5A06" w14:textId="77777777" w:rsidR="00B1699E" w:rsidRDefault="001A3D8B">
            <w:pPr>
              <w:widowControl w:val="0"/>
              <w:ind w:right="101"/>
              <w:jc w:val="right"/>
              <w:rPr>
                <w:sz w:val="20"/>
                <w:szCs w:val="20"/>
                <w:lang w:val="en-GB"/>
              </w:rPr>
            </w:pPr>
            <w:r>
              <w:rPr>
                <w:sz w:val="20"/>
                <w:szCs w:val="20"/>
                <w:lang w:val="en-GB"/>
              </w:rPr>
              <w:t xml:space="preserve">Total: </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1820862D" w14:textId="77777777" w:rsidR="00B1699E" w:rsidRDefault="001A3D8B">
            <w:pPr>
              <w:widowControl w:val="0"/>
              <w:jc w:val="right"/>
              <w:rPr>
                <w:sz w:val="20"/>
                <w:szCs w:val="20"/>
                <w:lang w:val="en-GB"/>
              </w:rPr>
            </w:pPr>
            <w:r>
              <w:rPr>
                <w:sz w:val="20"/>
                <w:szCs w:val="20"/>
              </w:rPr>
              <w:t>2,529,071</w:t>
            </w:r>
          </w:p>
        </w:tc>
      </w:tr>
      <w:tr w:rsidR="00B1699E" w14:paraId="12D3B60B" w14:textId="77777777">
        <w:tc>
          <w:tcPr>
            <w:tcW w:w="4104" w:type="pct"/>
            <w:tcBorders>
              <w:top w:val="single" w:sz="4" w:space="0" w:color="auto"/>
              <w:left w:val="single" w:sz="4" w:space="0" w:color="auto"/>
              <w:bottom w:val="single" w:sz="4" w:space="0" w:color="auto"/>
              <w:right w:val="single" w:sz="4" w:space="0" w:color="auto"/>
            </w:tcBorders>
          </w:tcPr>
          <w:p w14:paraId="46340863" w14:textId="77777777" w:rsidR="00B1699E" w:rsidRDefault="001A3D8B">
            <w:pPr>
              <w:widowControl w:val="0"/>
              <w:tabs>
                <w:tab w:val="left" w:pos="405"/>
                <w:tab w:val="left" w:pos="6983"/>
                <w:tab w:val="right" w:pos="7560"/>
              </w:tabs>
              <w:ind w:right="-108"/>
              <w:jc w:val="left"/>
              <w:rPr>
                <w:sz w:val="20"/>
                <w:szCs w:val="20"/>
                <w:lang w:val="en-GB"/>
              </w:rPr>
            </w:pPr>
            <w:r>
              <w:rPr>
                <w:sz w:val="20"/>
                <w:szCs w:val="20"/>
              </w:rPr>
              <w:t>(d)</w:t>
            </w:r>
            <w:r>
              <w:rPr>
                <w:sz w:val="20"/>
                <w:szCs w:val="20"/>
              </w:rPr>
              <w:tab/>
              <w:t>HFC activities funded from additional voluntary contributions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532A43E" w14:textId="77777777" w:rsidR="00B1699E" w:rsidRDefault="001A3D8B">
            <w:pPr>
              <w:widowControl w:val="0"/>
              <w:jc w:val="right"/>
              <w:rPr>
                <w:sz w:val="20"/>
                <w:szCs w:val="20"/>
                <w:lang w:val="en-GB"/>
              </w:rPr>
            </w:pPr>
            <w:r>
              <w:rPr>
                <w:sz w:val="20"/>
                <w:szCs w:val="20"/>
                <w:lang w:val="en-GB"/>
              </w:rPr>
              <w:t>150,000</w:t>
            </w:r>
          </w:p>
        </w:tc>
      </w:tr>
    </w:tbl>
    <w:p w14:paraId="5EFB7D77" w14:textId="77777777" w:rsidR="00B1699E" w:rsidRDefault="00B1699E">
      <w:pPr>
        <w:widowControl w:val="0"/>
      </w:pPr>
    </w:p>
    <w:p w14:paraId="71092448" w14:textId="77777777" w:rsidR="00B1699E" w:rsidRDefault="001A3D8B">
      <w:pPr>
        <w:widowControl w:val="0"/>
        <w:spacing w:after="240"/>
        <w:rPr>
          <w:u w:val="single"/>
          <w:lang w:val="en-GB"/>
        </w:rPr>
      </w:pPr>
      <w:r>
        <w:rPr>
          <w:u w:val="single"/>
          <w:lang w:val="en-GB"/>
        </w:rPr>
        <w:t>Progress report</w:t>
      </w:r>
    </w:p>
    <w:p w14:paraId="06C1C722" w14:textId="77777777" w:rsidR="00B1699E" w:rsidRDefault="001A3D8B">
      <w:pPr>
        <w:pStyle w:val="Heading1"/>
      </w:pPr>
      <w:r>
        <w:t xml:space="preserve">During phase XI of the IS project in Gabon, the NOU collected ODS and HFC import data and submitted country programme and Article 7 data to the Fund and Ozone Secretariats, respectively. Annual meetings with stakeholders, including the National Ozone Committee, were held for effective coordination. The NOU oversaw training for 17 customs officers; raised awareness about HCFC alternatives, relevant </w:t>
      </w:r>
      <w:proofErr w:type="gramStart"/>
      <w:r>
        <w:t>laws</w:t>
      </w:r>
      <w:proofErr w:type="gramEnd"/>
      <w:r>
        <w:t xml:space="preserve"> and regulations; organized World Ozone Day celebrations and engaged in Montreal Protocol-related meetings. Gabon achieved five out of seven IS performance objectives with two indicators partially achieved.</w:t>
      </w:r>
    </w:p>
    <w:p w14:paraId="53012942" w14:textId="77777777" w:rsidR="00B1699E" w:rsidRDefault="001A3D8B">
      <w:pPr>
        <w:widowControl w:val="0"/>
        <w:spacing w:after="240"/>
      </w:pPr>
      <w:r>
        <w:rPr>
          <w:u w:val="single"/>
          <w:lang w:val="en-GB"/>
        </w:rPr>
        <w:t>Plan of action</w:t>
      </w:r>
    </w:p>
    <w:p w14:paraId="6E98B4DF" w14:textId="77777777" w:rsidR="00B1699E" w:rsidRDefault="001A3D8B">
      <w:pPr>
        <w:pStyle w:val="Heading1"/>
      </w:pPr>
      <w:r>
        <w:t xml:space="preserve">During phase XII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and preparation of the overarching strategy for the KIP for Gabon. </w:t>
      </w:r>
    </w:p>
    <w:p w14:paraId="735FBE6D" w14:textId="77777777" w:rsidR="00B1699E" w:rsidRDefault="001A3D8B">
      <w:pPr>
        <w:keepNext/>
        <w:widowControl w:val="0"/>
        <w:spacing w:after="240"/>
        <w:rPr>
          <w:u w:val="single"/>
          <w:lang w:val="en-GB"/>
        </w:rPr>
      </w:pPr>
      <w:r>
        <w:rPr>
          <w:u w:val="single"/>
          <w:lang w:val="en-GB"/>
        </w:rPr>
        <w:t>Sustainability and risk assessment</w:t>
      </w:r>
    </w:p>
    <w:p w14:paraId="3B195FB2" w14:textId="77777777" w:rsidR="00B1699E" w:rsidRDefault="001A3D8B">
      <w:pPr>
        <w:pStyle w:val="Heading1"/>
        <w:rPr>
          <w:rStyle w:val="normaltextrun"/>
          <w:b/>
          <w:bCs/>
        </w:rPr>
      </w:pPr>
      <w:r>
        <w:rPr>
          <w:rStyle w:val="normaltextrun"/>
          <w:color w:val="000000"/>
          <w:shd w:val="clear" w:color="auto" w:fill="FFFFFF"/>
        </w:rPr>
        <w:t xml:space="preserve">The Government is actively regulating HCFC and HFC consumption in line with the Montreal Protocol targets. Training centres have been equipped for technicians, and customs officers are being trained to monitor HCFC and HFC imports and potential illegal trade of those substances. These actions are expected to mitigate the risks of project implementation experienced in the past. UNEP as implementing agency continues to support Gabon in timely project implementation. Despite the challenges, online meetings and training have been effective. </w:t>
      </w:r>
      <w:bookmarkEnd w:id="6"/>
    </w:p>
    <w:p w14:paraId="5779127E" w14:textId="77777777" w:rsidR="00B1699E" w:rsidRDefault="001A3D8B">
      <w:pPr>
        <w:pStyle w:val="Heading1"/>
        <w:keepNext/>
        <w:widowControl w:val="0"/>
        <w:numPr>
          <w:ilvl w:val="0"/>
          <w:numId w:val="0"/>
        </w:numPr>
        <w:spacing w:after="0"/>
        <w:jc w:val="left"/>
        <w:rPr>
          <w:b/>
          <w:bCs/>
        </w:rPr>
      </w:pPr>
      <w:r>
        <w:rPr>
          <w:b/>
          <w:bCs/>
        </w:rPr>
        <w:t xml:space="preserve">Guyana: Renewal of institutional strengthening </w:t>
      </w:r>
    </w:p>
    <w:tbl>
      <w:tblPr>
        <w:tblStyle w:val="TableGrid"/>
        <w:tblW w:w="5000" w:type="pct"/>
        <w:jc w:val="center"/>
        <w:tblLook w:val="04A0" w:firstRow="1" w:lastRow="0" w:firstColumn="1" w:lastColumn="0" w:noHBand="0" w:noVBand="1"/>
      </w:tblPr>
      <w:tblGrid>
        <w:gridCol w:w="6090"/>
        <w:gridCol w:w="1687"/>
        <w:gridCol w:w="1573"/>
      </w:tblGrid>
      <w:tr w:rsidR="00B1699E" w14:paraId="080FCB75" w14:textId="77777777">
        <w:trPr>
          <w:trHeight w:val="278"/>
          <w:tblHeader/>
          <w:jc w:val="center"/>
        </w:trPr>
        <w:tc>
          <w:tcPr>
            <w:tcW w:w="4159" w:type="pct"/>
            <w:gridSpan w:val="2"/>
          </w:tcPr>
          <w:p w14:paraId="5AC75C04" w14:textId="77777777" w:rsidR="00B1699E" w:rsidRDefault="001A3D8B">
            <w:pPr>
              <w:widowControl w:val="0"/>
              <w:rPr>
                <w:b/>
                <w:sz w:val="20"/>
                <w:szCs w:val="20"/>
              </w:rPr>
            </w:pPr>
            <w:r>
              <w:rPr>
                <w:b/>
                <w:sz w:val="20"/>
                <w:szCs w:val="20"/>
              </w:rPr>
              <w:t>Summary of the project and country profile</w:t>
            </w:r>
          </w:p>
        </w:tc>
        <w:tc>
          <w:tcPr>
            <w:tcW w:w="841" w:type="pct"/>
          </w:tcPr>
          <w:p w14:paraId="2D21E30A" w14:textId="77777777" w:rsidR="00B1699E" w:rsidRDefault="00B1699E">
            <w:pPr>
              <w:widowControl w:val="0"/>
              <w:jc w:val="right"/>
              <w:rPr>
                <w:b/>
                <w:sz w:val="20"/>
                <w:szCs w:val="20"/>
              </w:rPr>
            </w:pPr>
          </w:p>
        </w:tc>
      </w:tr>
      <w:tr w:rsidR="00B1699E" w14:paraId="7C1CD860" w14:textId="77777777">
        <w:trPr>
          <w:trHeight w:val="233"/>
          <w:jc w:val="center"/>
        </w:trPr>
        <w:tc>
          <w:tcPr>
            <w:tcW w:w="4159" w:type="pct"/>
            <w:gridSpan w:val="2"/>
            <w:tcBorders>
              <w:bottom w:val="single" w:sz="4" w:space="0" w:color="auto"/>
            </w:tcBorders>
          </w:tcPr>
          <w:p w14:paraId="60FCEC4B" w14:textId="77777777" w:rsidR="00B1699E" w:rsidRDefault="001A3D8B">
            <w:pPr>
              <w:widowControl w:val="0"/>
              <w:rPr>
                <w:sz w:val="20"/>
                <w:szCs w:val="20"/>
              </w:rPr>
            </w:pPr>
            <w:r>
              <w:rPr>
                <w:sz w:val="20"/>
                <w:szCs w:val="20"/>
              </w:rPr>
              <w:t>Implementing agency:</w:t>
            </w:r>
          </w:p>
        </w:tc>
        <w:tc>
          <w:tcPr>
            <w:tcW w:w="841" w:type="pct"/>
            <w:tcBorders>
              <w:bottom w:val="single" w:sz="4" w:space="0" w:color="auto"/>
            </w:tcBorders>
          </w:tcPr>
          <w:p w14:paraId="6201DA34" w14:textId="77777777" w:rsidR="00B1699E" w:rsidRDefault="001A3D8B">
            <w:pPr>
              <w:widowControl w:val="0"/>
              <w:jc w:val="center"/>
              <w:rPr>
                <w:sz w:val="20"/>
                <w:szCs w:val="20"/>
              </w:rPr>
            </w:pPr>
            <w:r>
              <w:rPr>
                <w:sz w:val="20"/>
                <w:szCs w:val="20"/>
              </w:rPr>
              <w:t>UNEP</w:t>
            </w:r>
          </w:p>
        </w:tc>
      </w:tr>
      <w:tr w:rsidR="00B1699E" w14:paraId="532F69CA" w14:textId="77777777">
        <w:trPr>
          <w:trHeight w:val="233"/>
          <w:jc w:val="center"/>
        </w:trPr>
        <w:tc>
          <w:tcPr>
            <w:tcW w:w="4159" w:type="pct"/>
            <w:gridSpan w:val="2"/>
            <w:tcBorders>
              <w:bottom w:val="nil"/>
              <w:right w:val="single" w:sz="4" w:space="0" w:color="auto"/>
            </w:tcBorders>
          </w:tcPr>
          <w:p w14:paraId="79A5D2C2" w14:textId="77777777" w:rsidR="00B1699E" w:rsidRDefault="001A3D8B">
            <w:pPr>
              <w:widowControl w:val="0"/>
              <w:rPr>
                <w:sz w:val="20"/>
                <w:szCs w:val="20"/>
              </w:rPr>
            </w:pPr>
            <w:r>
              <w:rPr>
                <w:sz w:val="20"/>
                <w:szCs w:val="20"/>
              </w:rPr>
              <w:t>Amounts previously approved for institutional strengthening (US $):</w:t>
            </w:r>
          </w:p>
        </w:tc>
        <w:tc>
          <w:tcPr>
            <w:tcW w:w="841" w:type="pct"/>
            <w:tcBorders>
              <w:left w:val="single" w:sz="4" w:space="0" w:color="auto"/>
              <w:bottom w:val="nil"/>
            </w:tcBorders>
          </w:tcPr>
          <w:p w14:paraId="69934E4A" w14:textId="77777777" w:rsidR="00B1699E" w:rsidRDefault="00B1699E">
            <w:pPr>
              <w:widowControl w:val="0"/>
              <w:jc w:val="right"/>
              <w:rPr>
                <w:sz w:val="20"/>
                <w:szCs w:val="20"/>
              </w:rPr>
            </w:pPr>
          </w:p>
        </w:tc>
      </w:tr>
      <w:tr w:rsidR="00B1699E" w14:paraId="390B336C" w14:textId="77777777">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5CFA3C5A" w14:textId="77777777" w:rsidR="00B1699E" w:rsidRDefault="001A3D8B">
            <w:pPr>
              <w:widowControl w:val="0"/>
              <w:ind w:left="4849" w:right="-198"/>
              <w:jc w:val="left"/>
              <w:rPr>
                <w:sz w:val="20"/>
                <w:szCs w:val="20"/>
              </w:rPr>
            </w:pPr>
            <w:r>
              <w:rPr>
                <w:sz w:val="20"/>
                <w:szCs w:val="20"/>
              </w:rPr>
              <w:t>Phase I:</w:t>
            </w:r>
          </w:p>
        </w:tc>
        <w:tc>
          <w:tcPr>
            <w:tcW w:w="902" w:type="pct"/>
            <w:tcBorders>
              <w:top w:val="nil"/>
              <w:left w:val="nil"/>
              <w:bottom w:val="nil"/>
              <w:right w:val="single" w:sz="4" w:space="0" w:color="auto"/>
            </w:tcBorders>
            <w:shd w:val="clear" w:color="auto" w:fill="FFFFFF" w:themeFill="background1"/>
            <w:vAlign w:val="bottom"/>
          </w:tcPr>
          <w:p w14:paraId="06EA3DF6" w14:textId="77777777" w:rsidR="00B1699E" w:rsidRDefault="001A3D8B">
            <w:pPr>
              <w:widowControl w:val="0"/>
              <w:jc w:val="right"/>
              <w:rPr>
                <w:sz w:val="20"/>
                <w:szCs w:val="20"/>
              </w:rPr>
            </w:pPr>
            <w:r>
              <w:rPr>
                <w:sz w:val="20"/>
                <w:szCs w:val="20"/>
              </w:rPr>
              <w:t>Nov-97</w:t>
            </w:r>
          </w:p>
        </w:tc>
        <w:tc>
          <w:tcPr>
            <w:tcW w:w="841" w:type="pct"/>
            <w:tcBorders>
              <w:top w:val="nil"/>
              <w:left w:val="single" w:sz="4" w:space="0" w:color="auto"/>
              <w:bottom w:val="nil"/>
              <w:right w:val="single" w:sz="4" w:space="0" w:color="auto"/>
            </w:tcBorders>
            <w:shd w:val="clear" w:color="auto" w:fill="FFFFFF" w:themeFill="background1"/>
            <w:vAlign w:val="bottom"/>
          </w:tcPr>
          <w:p w14:paraId="6357C41B" w14:textId="77777777" w:rsidR="00B1699E" w:rsidRDefault="001A3D8B">
            <w:pPr>
              <w:widowControl w:val="0"/>
              <w:jc w:val="right"/>
              <w:rPr>
                <w:sz w:val="20"/>
                <w:szCs w:val="20"/>
              </w:rPr>
            </w:pPr>
            <w:r>
              <w:rPr>
                <w:sz w:val="20"/>
                <w:szCs w:val="20"/>
              </w:rPr>
              <w:t>65,000</w:t>
            </w:r>
          </w:p>
        </w:tc>
      </w:tr>
      <w:tr w:rsidR="00B1699E" w14:paraId="299A5007" w14:textId="77777777">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7DC09A7C" w14:textId="77777777" w:rsidR="00B1699E" w:rsidRDefault="001A3D8B">
            <w:pPr>
              <w:widowControl w:val="0"/>
              <w:ind w:left="4849" w:right="-198"/>
              <w:jc w:val="left"/>
              <w:rPr>
                <w:sz w:val="20"/>
                <w:szCs w:val="20"/>
              </w:rPr>
            </w:pPr>
            <w:r>
              <w:rPr>
                <w:sz w:val="20"/>
                <w:szCs w:val="20"/>
              </w:rPr>
              <w:t>Phase II:</w:t>
            </w:r>
          </w:p>
        </w:tc>
        <w:tc>
          <w:tcPr>
            <w:tcW w:w="902" w:type="pct"/>
            <w:tcBorders>
              <w:top w:val="nil"/>
              <w:left w:val="nil"/>
              <w:bottom w:val="nil"/>
              <w:right w:val="single" w:sz="4" w:space="0" w:color="auto"/>
            </w:tcBorders>
            <w:shd w:val="clear" w:color="auto" w:fill="FFFFFF" w:themeFill="background1"/>
            <w:vAlign w:val="bottom"/>
          </w:tcPr>
          <w:p w14:paraId="60F38899" w14:textId="77777777" w:rsidR="00B1699E" w:rsidRDefault="001A3D8B">
            <w:pPr>
              <w:widowControl w:val="0"/>
              <w:jc w:val="right"/>
              <w:rPr>
                <w:sz w:val="20"/>
                <w:szCs w:val="20"/>
              </w:rPr>
            </w:pPr>
            <w:r>
              <w:rPr>
                <w:sz w:val="20"/>
                <w:szCs w:val="20"/>
              </w:rPr>
              <w:t>Jul-01</w:t>
            </w:r>
          </w:p>
        </w:tc>
        <w:tc>
          <w:tcPr>
            <w:tcW w:w="841" w:type="pct"/>
            <w:tcBorders>
              <w:top w:val="nil"/>
              <w:left w:val="single" w:sz="4" w:space="0" w:color="auto"/>
              <w:bottom w:val="nil"/>
              <w:right w:val="single" w:sz="4" w:space="0" w:color="auto"/>
            </w:tcBorders>
            <w:shd w:val="clear" w:color="auto" w:fill="FFFFFF" w:themeFill="background1"/>
            <w:vAlign w:val="bottom"/>
          </w:tcPr>
          <w:p w14:paraId="79CC31AA" w14:textId="77777777" w:rsidR="00B1699E" w:rsidRDefault="001A3D8B">
            <w:pPr>
              <w:widowControl w:val="0"/>
              <w:jc w:val="right"/>
              <w:rPr>
                <w:sz w:val="20"/>
                <w:szCs w:val="20"/>
              </w:rPr>
            </w:pPr>
            <w:r>
              <w:rPr>
                <w:sz w:val="20"/>
                <w:szCs w:val="20"/>
              </w:rPr>
              <w:t>43,400</w:t>
            </w:r>
          </w:p>
        </w:tc>
      </w:tr>
      <w:tr w:rsidR="00B1699E" w14:paraId="359B032F" w14:textId="77777777">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1FFCED65" w14:textId="77777777" w:rsidR="00B1699E" w:rsidRDefault="001A3D8B">
            <w:pPr>
              <w:widowControl w:val="0"/>
              <w:ind w:left="4849" w:right="-198"/>
              <w:jc w:val="left"/>
              <w:rPr>
                <w:sz w:val="20"/>
                <w:szCs w:val="20"/>
              </w:rPr>
            </w:pPr>
            <w:r>
              <w:rPr>
                <w:sz w:val="20"/>
                <w:szCs w:val="20"/>
              </w:rPr>
              <w:t>Phase III:</w:t>
            </w:r>
          </w:p>
        </w:tc>
        <w:tc>
          <w:tcPr>
            <w:tcW w:w="902" w:type="pct"/>
            <w:tcBorders>
              <w:top w:val="nil"/>
              <w:left w:val="nil"/>
              <w:bottom w:val="nil"/>
              <w:right w:val="single" w:sz="4" w:space="0" w:color="auto"/>
            </w:tcBorders>
            <w:shd w:val="clear" w:color="auto" w:fill="FFFFFF" w:themeFill="background1"/>
            <w:vAlign w:val="bottom"/>
          </w:tcPr>
          <w:p w14:paraId="452BEECB" w14:textId="77777777" w:rsidR="00B1699E" w:rsidRDefault="001A3D8B">
            <w:pPr>
              <w:widowControl w:val="0"/>
              <w:jc w:val="right"/>
              <w:rPr>
                <w:sz w:val="20"/>
                <w:szCs w:val="20"/>
              </w:rPr>
            </w:pPr>
            <w:r>
              <w:rPr>
                <w:sz w:val="20"/>
                <w:szCs w:val="20"/>
              </w:rPr>
              <w:t>Apr-06</w:t>
            </w:r>
          </w:p>
        </w:tc>
        <w:tc>
          <w:tcPr>
            <w:tcW w:w="841" w:type="pct"/>
            <w:tcBorders>
              <w:top w:val="nil"/>
              <w:left w:val="single" w:sz="4" w:space="0" w:color="auto"/>
              <w:bottom w:val="nil"/>
              <w:right w:val="single" w:sz="4" w:space="0" w:color="auto"/>
            </w:tcBorders>
            <w:shd w:val="clear" w:color="auto" w:fill="FFFFFF" w:themeFill="background1"/>
            <w:vAlign w:val="bottom"/>
          </w:tcPr>
          <w:p w14:paraId="4174B6F1" w14:textId="77777777" w:rsidR="00B1699E" w:rsidRDefault="001A3D8B">
            <w:pPr>
              <w:widowControl w:val="0"/>
              <w:jc w:val="right"/>
              <w:rPr>
                <w:sz w:val="20"/>
                <w:szCs w:val="20"/>
              </w:rPr>
            </w:pPr>
            <w:r>
              <w:rPr>
                <w:sz w:val="20"/>
                <w:szCs w:val="20"/>
              </w:rPr>
              <w:t>56,333</w:t>
            </w:r>
          </w:p>
        </w:tc>
      </w:tr>
      <w:tr w:rsidR="00B1699E" w14:paraId="3D5F92AC" w14:textId="77777777">
        <w:trPr>
          <w:trHeight w:val="233"/>
          <w:jc w:val="center"/>
        </w:trPr>
        <w:tc>
          <w:tcPr>
            <w:tcW w:w="3257" w:type="pct"/>
            <w:tcBorders>
              <w:top w:val="nil"/>
              <w:left w:val="single" w:sz="4" w:space="0" w:color="auto"/>
              <w:bottom w:val="nil"/>
              <w:right w:val="nil"/>
            </w:tcBorders>
            <w:shd w:val="clear" w:color="auto" w:fill="auto"/>
            <w:vAlign w:val="bottom"/>
          </w:tcPr>
          <w:p w14:paraId="16D5EE6E" w14:textId="77777777" w:rsidR="00B1699E" w:rsidRDefault="001A3D8B">
            <w:pPr>
              <w:widowControl w:val="0"/>
              <w:ind w:left="4849" w:right="-198"/>
              <w:jc w:val="left"/>
              <w:rPr>
                <w:sz w:val="20"/>
                <w:szCs w:val="20"/>
              </w:rPr>
            </w:pPr>
            <w:r>
              <w:rPr>
                <w:sz w:val="20"/>
                <w:szCs w:val="20"/>
              </w:rPr>
              <w:t>Phase IV:</w:t>
            </w:r>
          </w:p>
        </w:tc>
        <w:tc>
          <w:tcPr>
            <w:tcW w:w="902" w:type="pct"/>
            <w:tcBorders>
              <w:top w:val="nil"/>
              <w:left w:val="nil"/>
              <w:bottom w:val="nil"/>
              <w:right w:val="single" w:sz="4" w:space="0" w:color="auto"/>
            </w:tcBorders>
            <w:shd w:val="clear" w:color="auto" w:fill="auto"/>
            <w:vAlign w:val="bottom"/>
          </w:tcPr>
          <w:p w14:paraId="2828A8F6" w14:textId="77777777" w:rsidR="00B1699E" w:rsidRDefault="001A3D8B">
            <w:pPr>
              <w:widowControl w:val="0"/>
              <w:jc w:val="right"/>
              <w:rPr>
                <w:sz w:val="20"/>
                <w:szCs w:val="20"/>
              </w:rPr>
            </w:pPr>
            <w:r>
              <w:rPr>
                <w:sz w:val="20"/>
                <w:szCs w:val="20"/>
              </w:rPr>
              <w:t xml:space="preserve">Nov-09 </w:t>
            </w:r>
          </w:p>
        </w:tc>
        <w:tc>
          <w:tcPr>
            <w:tcW w:w="841" w:type="pct"/>
            <w:tcBorders>
              <w:top w:val="nil"/>
              <w:left w:val="single" w:sz="4" w:space="0" w:color="auto"/>
              <w:bottom w:val="nil"/>
              <w:right w:val="single" w:sz="4" w:space="0" w:color="auto"/>
            </w:tcBorders>
            <w:shd w:val="clear" w:color="auto" w:fill="auto"/>
            <w:vAlign w:val="bottom"/>
          </w:tcPr>
          <w:p w14:paraId="3AE6A548" w14:textId="77777777" w:rsidR="00B1699E" w:rsidRDefault="001A3D8B">
            <w:pPr>
              <w:widowControl w:val="0"/>
              <w:jc w:val="right"/>
              <w:rPr>
                <w:sz w:val="20"/>
                <w:szCs w:val="20"/>
              </w:rPr>
            </w:pPr>
            <w:r>
              <w:rPr>
                <w:sz w:val="20"/>
                <w:szCs w:val="20"/>
              </w:rPr>
              <w:t>60,000</w:t>
            </w:r>
          </w:p>
        </w:tc>
      </w:tr>
      <w:tr w:rsidR="00B1699E" w14:paraId="6A357771" w14:textId="77777777">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168AB052" w14:textId="77777777" w:rsidR="00B1699E" w:rsidRDefault="001A3D8B">
            <w:pPr>
              <w:widowControl w:val="0"/>
              <w:ind w:left="4849" w:right="-198"/>
              <w:jc w:val="left"/>
              <w:rPr>
                <w:sz w:val="20"/>
                <w:szCs w:val="20"/>
              </w:rPr>
            </w:pPr>
            <w:r>
              <w:rPr>
                <w:sz w:val="20"/>
                <w:szCs w:val="20"/>
              </w:rPr>
              <w:t>Phase V:</w:t>
            </w:r>
          </w:p>
        </w:tc>
        <w:tc>
          <w:tcPr>
            <w:tcW w:w="902" w:type="pct"/>
            <w:tcBorders>
              <w:top w:val="nil"/>
              <w:left w:val="nil"/>
              <w:bottom w:val="nil"/>
              <w:right w:val="single" w:sz="4" w:space="0" w:color="auto"/>
            </w:tcBorders>
            <w:shd w:val="clear" w:color="auto" w:fill="FFFFFF" w:themeFill="background1"/>
            <w:vAlign w:val="bottom"/>
          </w:tcPr>
          <w:p w14:paraId="619AF97A" w14:textId="77777777" w:rsidR="00B1699E" w:rsidRDefault="001A3D8B">
            <w:pPr>
              <w:widowControl w:val="0"/>
              <w:jc w:val="right"/>
              <w:rPr>
                <w:sz w:val="20"/>
                <w:szCs w:val="20"/>
              </w:rPr>
            </w:pPr>
            <w:r>
              <w:rPr>
                <w:sz w:val="20"/>
                <w:szCs w:val="20"/>
              </w:rPr>
              <w:t>Dec-12</w:t>
            </w:r>
          </w:p>
        </w:tc>
        <w:tc>
          <w:tcPr>
            <w:tcW w:w="841" w:type="pct"/>
            <w:tcBorders>
              <w:top w:val="nil"/>
              <w:left w:val="single" w:sz="4" w:space="0" w:color="auto"/>
              <w:bottom w:val="nil"/>
              <w:right w:val="single" w:sz="4" w:space="0" w:color="auto"/>
            </w:tcBorders>
            <w:shd w:val="clear" w:color="auto" w:fill="FFFFFF" w:themeFill="background1"/>
            <w:vAlign w:val="bottom"/>
          </w:tcPr>
          <w:p w14:paraId="1161A64C" w14:textId="77777777" w:rsidR="00B1699E" w:rsidRDefault="001A3D8B">
            <w:pPr>
              <w:widowControl w:val="0"/>
              <w:jc w:val="right"/>
              <w:rPr>
                <w:sz w:val="20"/>
                <w:szCs w:val="20"/>
              </w:rPr>
            </w:pPr>
            <w:r>
              <w:rPr>
                <w:sz w:val="20"/>
                <w:szCs w:val="20"/>
              </w:rPr>
              <w:t>60,000</w:t>
            </w:r>
          </w:p>
        </w:tc>
      </w:tr>
      <w:tr w:rsidR="00B1699E" w14:paraId="6745CD10" w14:textId="77777777">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20340EFB" w14:textId="77777777" w:rsidR="00B1699E" w:rsidRDefault="001A3D8B">
            <w:pPr>
              <w:widowControl w:val="0"/>
              <w:ind w:left="4849" w:right="-198"/>
              <w:jc w:val="left"/>
              <w:rPr>
                <w:sz w:val="20"/>
                <w:szCs w:val="20"/>
              </w:rPr>
            </w:pPr>
            <w:r>
              <w:rPr>
                <w:sz w:val="20"/>
                <w:szCs w:val="20"/>
              </w:rPr>
              <w:t>Phase VI:</w:t>
            </w:r>
          </w:p>
        </w:tc>
        <w:tc>
          <w:tcPr>
            <w:tcW w:w="902" w:type="pct"/>
            <w:tcBorders>
              <w:top w:val="nil"/>
              <w:left w:val="nil"/>
              <w:bottom w:val="nil"/>
              <w:right w:val="single" w:sz="4" w:space="0" w:color="auto"/>
            </w:tcBorders>
            <w:shd w:val="clear" w:color="auto" w:fill="FFFFFF" w:themeFill="background1"/>
            <w:vAlign w:val="bottom"/>
          </w:tcPr>
          <w:p w14:paraId="082F805D" w14:textId="77777777" w:rsidR="00B1699E" w:rsidRDefault="001A3D8B">
            <w:pPr>
              <w:widowControl w:val="0"/>
              <w:jc w:val="right"/>
              <w:rPr>
                <w:sz w:val="20"/>
                <w:szCs w:val="20"/>
              </w:rPr>
            </w:pPr>
            <w:r>
              <w:rPr>
                <w:sz w:val="20"/>
                <w:szCs w:val="20"/>
              </w:rPr>
              <w:t>May-15</w:t>
            </w:r>
          </w:p>
        </w:tc>
        <w:tc>
          <w:tcPr>
            <w:tcW w:w="841" w:type="pct"/>
            <w:tcBorders>
              <w:top w:val="nil"/>
              <w:left w:val="single" w:sz="4" w:space="0" w:color="auto"/>
              <w:bottom w:val="nil"/>
              <w:right w:val="single" w:sz="4" w:space="0" w:color="auto"/>
            </w:tcBorders>
            <w:shd w:val="clear" w:color="auto" w:fill="FFFFFF" w:themeFill="background1"/>
            <w:vAlign w:val="bottom"/>
          </w:tcPr>
          <w:p w14:paraId="215C26B6" w14:textId="77777777" w:rsidR="00B1699E" w:rsidRDefault="001A3D8B">
            <w:pPr>
              <w:widowControl w:val="0"/>
              <w:jc w:val="right"/>
              <w:rPr>
                <w:sz w:val="20"/>
                <w:szCs w:val="20"/>
              </w:rPr>
            </w:pPr>
            <w:r>
              <w:rPr>
                <w:sz w:val="20"/>
                <w:szCs w:val="20"/>
              </w:rPr>
              <w:t>60,000</w:t>
            </w:r>
          </w:p>
        </w:tc>
      </w:tr>
      <w:tr w:rsidR="00B1699E" w14:paraId="667D9378" w14:textId="77777777">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7BD8BA72" w14:textId="77777777" w:rsidR="00B1699E" w:rsidRDefault="001A3D8B">
            <w:pPr>
              <w:widowControl w:val="0"/>
              <w:ind w:left="4849" w:right="-198"/>
              <w:jc w:val="left"/>
              <w:rPr>
                <w:sz w:val="20"/>
                <w:szCs w:val="20"/>
              </w:rPr>
            </w:pPr>
            <w:r>
              <w:rPr>
                <w:sz w:val="20"/>
                <w:szCs w:val="20"/>
              </w:rPr>
              <w:t>Phase VII:</w:t>
            </w:r>
          </w:p>
        </w:tc>
        <w:tc>
          <w:tcPr>
            <w:tcW w:w="902" w:type="pct"/>
            <w:tcBorders>
              <w:top w:val="nil"/>
              <w:left w:val="nil"/>
              <w:bottom w:val="nil"/>
              <w:right w:val="single" w:sz="4" w:space="0" w:color="auto"/>
            </w:tcBorders>
            <w:shd w:val="clear" w:color="auto" w:fill="FFFFFF" w:themeFill="background1"/>
            <w:vAlign w:val="bottom"/>
          </w:tcPr>
          <w:p w14:paraId="4475AD3C" w14:textId="77777777" w:rsidR="00B1699E" w:rsidRDefault="001A3D8B">
            <w:pPr>
              <w:widowControl w:val="0"/>
              <w:jc w:val="right"/>
              <w:rPr>
                <w:sz w:val="20"/>
                <w:szCs w:val="20"/>
              </w:rPr>
            </w:pPr>
            <w:r>
              <w:rPr>
                <w:sz w:val="20"/>
                <w:szCs w:val="20"/>
              </w:rPr>
              <w:t>Jul-17</w:t>
            </w:r>
          </w:p>
        </w:tc>
        <w:tc>
          <w:tcPr>
            <w:tcW w:w="841" w:type="pct"/>
            <w:tcBorders>
              <w:top w:val="nil"/>
              <w:left w:val="single" w:sz="4" w:space="0" w:color="auto"/>
              <w:bottom w:val="nil"/>
              <w:right w:val="single" w:sz="4" w:space="0" w:color="auto"/>
            </w:tcBorders>
            <w:shd w:val="clear" w:color="auto" w:fill="FFFFFF" w:themeFill="background1"/>
            <w:vAlign w:val="bottom"/>
          </w:tcPr>
          <w:p w14:paraId="7183C085" w14:textId="77777777" w:rsidR="00B1699E" w:rsidRDefault="001A3D8B">
            <w:pPr>
              <w:widowControl w:val="0"/>
              <w:jc w:val="right"/>
              <w:rPr>
                <w:sz w:val="20"/>
                <w:szCs w:val="20"/>
              </w:rPr>
            </w:pPr>
            <w:r>
              <w:rPr>
                <w:sz w:val="20"/>
                <w:szCs w:val="20"/>
              </w:rPr>
              <w:t>85,000</w:t>
            </w:r>
          </w:p>
        </w:tc>
      </w:tr>
      <w:tr w:rsidR="00B1699E" w14:paraId="1715F839" w14:textId="77777777">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7A8F44D2" w14:textId="77777777" w:rsidR="00B1699E" w:rsidRDefault="001A3D8B">
            <w:pPr>
              <w:widowControl w:val="0"/>
              <w:ind w:left="4849" w:right="-198"/>
              <w:jc w:val="left"/>
              <w:rPr>
                <w:sz w:val="20"/>
                <w:szCs w:val="20"/>
              </w:rPr>
            </w:pPr>
            <w:r>
              <w:rPr>
                <w:sz w:val="20"/>
                <w:szCs w:val="20"/>
              </w:rPr>
              <w:t>Phase VIII:</w:t>
            </w:r>
          </w:p>
        </w:tc>
        <w:tc>
          <w:tcPr>
            <w:tcW w:w="902" w:type="pct"/>
            <w:tcBorders>
              <w:top w:val="nil"/>
              <w:left w:val="nil"/>
              <w:bottom w:val="nil"/>
              <w:right w:val="single" w:sz="4" w:space="0" w:color="auto"/>
            </w:tcBorders>
            <w:shd w:val="clear" w:color="auto" w:fill="FFFFFF" w:themeFill="background1"/>
            <w:vAlign w:val="bottom"/>
          </w:tcPr>
          <w:p w14:paraId="65503182" w14:textId="77777777" w:rsidR="00B1699E" w:rsidRDefault="001A3D8B">
            <w:pPr>
              <w:widowControl w:val="0"/>
              <w:jc w:val="right"/>
              <w:rPr>
                <w:sz w:val="20"/>
                <w:szCs w:val="20"/>
              </w:rPr>
            </w:pPr>
            <w:r>
              <w:rPr>
                <w:sz w:val="20"/>
                <w:szCs w:val="20"/>
              </w:rPr>
              <w:t>Dec-19</w:t>
            </w:r>
          </w:p>
        </w:tc>
        <w:tc>
          <w:tcPr>
            <w:tcW w:w="841" w:type="pct"/>
            <w:tcBorders>
              <w:top w:val="nil"/>
              <w:left w:val="single" w:sz="4" w:space="0" w:color="auto"/>
              <w:bottom w:val="nil"/>
              <w:right w:val="single" w:sz="4" w:space="0" w:color="auto"/>
            </w:tcBorders>
            <w:shd w:val="clear" w:color="auto" w:fill="FFFFFF" w:themeFill="background1"/>
            <w:vAlign w:val="bottom"/>
          </w:tcPr>
          <w:p w14:paraId="508846EE" w14:textId="77777777" w:rsidR="00B1699E" w:rsidRDefault="001A3D8B">
            <w:pPr>
              <w:widowControl w:val="0"/>
              <w:jc w:val="right"/>
              <w:rPr>
                <w:sz w:val="20"/>
                <w:szCs w:val="20"/>
              </w:rPr>
            </w:pPr>
            <w:r>
              <w:rPr>
                <w:sz w:val="20"/>
                <w:szCs w:val="20"/>
              </w:rPr>
              <w:t>85,000</w:t>
            </w:r>
          </w:p>
        </w:tc>
      </w:tr>
      <w:tr w:rsidR="00B1699E" w14:paraId="44EADF1F" w14:textId="77777777">
        <w:trPr>
          <w:trHeight w:val="233"/>
          <w:jc w:val="center"/>
        </w:trPr>
        <w:tc>
          <w:tcPr>
            <w:tcW w:w="4159" w:type="pct"/>
            <w:gridSpan w:val="2"/>
            <w:tcBorders>
              <w:top w:val="nil"/>
              <w:left w:val="single" w:sz="4" w:space="0" w:color="auto"/>
              <w:bottom w:val="single" w:sz="4" w:space="0" w:color="auto"/>
              <w:right w:val="single" w:sz="4" w:space="0" w:color="auto"/>
            </w:tcBorders>
            <w:shd w:val="clear" w:color="auto" w:fill="auto"/>
          </w:tcPr>
          <w:p w14:paraId="40E05B6E" w14:textId="77777777" w:rsidR="00B1699E" w:rsidRDefault="001A3D8B">
            <w:pPr>
              <w:widowControl w:val="0"/>
              <w:tabs>
                <w:tab w:val="right" w:pos="7560"/>
              </w:tabs>
              <w:ind w:left="6480" w:right="-108"/>
              <w:jc w:val="left"/>
              <w:rPr>
                <w:sz w:val="20"/>
                <w:szCs w:val="20"/>
              </w:rPr>
            </w:pPr>
            <w:r>
              <w:rPr>
                <w:sz w:val="20"/>
                <w:szCs w:val="20"/>
              </w:rPr>
              <w:t>Total:</w:t>
            </w:r>
          </w:p>
        </w:tc>
        <w:tc>
          <w:tcPr>
            <w:tcW w:w="841" w:type="pct"/>
            <w:tcBorders>
              <w:top w:val="nil"/>
              <w:left w:val="single" w:sz="4" w:space="0" w:color="auto"/>
              <w:bottom w:val="single" w:sz="4" w:space="0" w:color="auto"/>
              <w:right w:val="single" w:sz="4" w:space="0" w:color="auto"/>
            </w:tcBorders>
            <w:shd w:val="clear" w:color="auto" w:fill="auto"/>
          </w:tcPr>
          <w:p w14:paraId="7A2051B1" w14:textId="77777777" w:rsidR="00B1699E" w:rsidRDefault="001A3D8B">
            <w:pPr>
              <w:widowControl w:val="0"/>
              <w:jc w:val="right"/>
              <w:rPr>
                <w:sz w:val="20"/>
                <w:szCs w:val="20"/>
              </w:rPr>
            </w:pPr>
            <w:r>
              <w:rPr>
                <w:sz w:val="20"/>
                <w:szCs w:val="20"/>
              </w:rPr>
              <w:t>514,733</w:t>
            </w:r>
          </w:p>
        </w:tc>
      </w:tr>
      <w:tr w:rsidR="00B1699E" w14:paraId="6984F7DB" w14:textId="77777777">
        <w:trPr>
          <w:trHeight w:val="233"/>
          <w:jc w:val="center"/>
        </w:trPr>
        <w:tc>
          <w:tcPr>
            <w:tcW w:w="4159" w:type="pct"/>
            <w:gridSpan w:val="2"/>
            <w:tcBorders>
              <w:top w:val="single" w:sz="4" w:space="0" w:color="auto"/>
            </w:tcBorders>
            <w:shd w:val="clear" w:color="auto" w:fill="FFFFFF" w:themeFill="background1"/>
          </w:tcPr>
          <w:p w14:paraId="017E90CA" w14:textId="77777777" w:rsidR="00B1699E" w:rsidRDefault="001A3D8B">
            <w:pPr>
              <w:widowControl w:val="0"/>
              <w:jc w:val="left"/>
              <w:rPr>
                <w:sz w:val="20"/>
                <w:szCs w:val="20"/>
              </w:rPr>
            </w:pPr>
            <w:r>
              <w:rPr>
                <w:sz w:val="20"/>
                <w:szCs w:val="20"/>
              </w:rPr>
              <w:t>Amount requested for renewal (phase IX) (US $):</w:t>
            </w:r>
          </w:p>
        </w:tc>
        <w:tc>
          <w:tcPr>
            <w:tcW w:w="841" w:type="pct"/>
            <w:tcBorders>
              <w:top w:val="single" w:sz="4" w:space="0" w:color="auto"/>
            </w:tcBorders>
            <w:shd w:val="clear" w:color="auto" w:fill="auto"/>
          </w:tcPr>
          <w:p w14:paraId="6F8557C4" w14:textId="77777777" w:rsidR="00B1699E" w:rsidRDefault="001A3D8B">
            <w:pPr>
              <w:widowControl w:val="0"/>
              <w:jc w:val="right"/>
              <w:rPr>
                <w:sz w:val="20"/>
                <w:szCs w:val="20"/>
              </w:rPr>
            </w:pPr>
            <w:r>
              <w:rPr>
                <w:sz w:val="20"/>
                <w:szCs w:val="20"/>
              </w:rPr>
              <w:t>180,000</w:t>
            </w:r>
          </w:p>
        </w:tc>
      </w:tr>
      <w:tr w:rsidR="00B1699E" w14:paraId="619ED5CA" w14:textId="77777777">
        <w:trPr>
          <w:trHeight w:val="233"/>
          <w:jc w:val="center"/>
        </w:trPr>
        <w:tc>
          <w:tcPr>
            <w:tcW w:w="4159" w:type="pct"/>
            <w:gridSpan w:val="2"/>
          </w:tcPr>
          <w:p w14:paraId="2D258977" w14:textId="77777777" w:rsidR="00B1699E" w:rsidRDefault="001A3D8B">
            <w:pPr>
              <w:widowControl w:val="0"/>
              <w:jc w:val="left"/>
              <w:rPr>
                <w:sz w:val="20"/>
                <w:szCs w:val="20"/>
              </w:rPr>
            </w:pPr>
            <w:r>
              <w:rPr>
                <w:sz w:val="20"/>
                <w:szCs w:val="20"/>
              </w:rPr>
              <w:t xml:space="preserve">Amount recommended for approval for phase IX (US $): </w:t>
            </w:r>
          </w:p>
        </w:tc>
        <w:tc>
          <w:tcPr>
            <w:tcW w:w="841" w:type="pct"/>
            <w:shd w:val="clear" w:color="auto" w:fill="auto"/>
          </w:tcPr>
          <w:p w14:paraId="14176C34" w14:textId="77777777" w:rsidR="00B1699E" w:rsidRDefault="001A3D8B">
            <w:pPr>
              <w:widowControl w:val="0"/>
              <w:jc w:val="right"/>
              <w:rPr>
                <w:sz w:val="20"/>
                <w:szCs w:val="20"/>
              </w:rPr>
            </w:pPr>
            <w:r>
              <w:rPr>
                <w:sz w:val="20"/>
                <w:szCs w:val="20"/>
              </w:rPr>
              <w:t>180,000</w:t>
            </w:r>
          </w:p>
        </w:tc>
      </w:tr>
      <w:tr w:rsidR="00B1699E" w14:paraId="7A74F9A5" w14:textId="77777777">
        <w:trPr>
          <w:trHeight w:val="233"/>
          <w:jc w:val="center"/>
        </w:trPr>
        <w:tc>
          <w:tcPr>
            <w:tcW w:w="4159" w:type="pct"/>
            <w:gridSpan w:val="2"/>
          </w:tcPr>
          <w:p w14:paraId="257C8A7D" w14:textId="77777777" w:rsidR="00B1699E" w:rsidRDefault="001A3D8B">
            <w:pPr>
              <w:widowControl w:val="0"/>
              <w:jc w:val="left"/>
              <w:rPr>
                <w:sz w:val="20"/>
                <w:szCs w:val="20"/>
              </w:rPr>
            </w:pPr>
            <w:r>
              <w:rPr>
                <w:sz w:val="20"/>
                <w:szCs w:val="20"/>
              </w:rPr>
              <w:t>Agency support costs (US $):</w:t>
            </w:r>
          </w:p>
        </w:tc>
        <w:tc>
          <w:tcPr>
            <w:tcW w:w="841" w:type="pct"/>
            <w:shd w:val="clear" w:color="auto" w:fill="auto"/>
          </w:tcPr>
          <w:p w14:paraId="35D9AAAA" w14:textId="77777777" w:rsidR="00B1699E" w:rsidRDefault="001A3D8B">
            <w:pPr>
              <w:widowControl w:val="0"/>
              <w:jc w:val="right"/>
              <w:rPr>
                <w:sz w:val="20"/>
                <w:szCs w:val="20"/>
              </w:rPr>
            </w:pPr>
            <w:r>
              <w:rPr>
                <w:sz w:val="20"/>
                <w:szCs w:val="20"/>
              </w:rPr>
              <w:t>0</w:t>
            </w:r>
          </w:p>
        </w:tc>
      </w:tr>
      <w:tr w:rsidR="00B1699E" w14:paraId="5E4333E7" w14:textId="77777777">
        <w:trPr>
          <w:trHeight w:val="233"/>
          <w:jc w:val="center"/>
        </w:trPr>
        <w:tc>
          <w:tcPr>
            <w:tcW w:w="4159" w:type="pct"/>
            <w:gridSpan w:val="2"/>
          </w:tcPr>
          <w:p w14:paraId="749A307D" w14:textId="77777777" w:rsidR="00B1699E" w:rsidRDefault="001A3D8B">
            <w:pPr>
              <w:widowControl w:val="0"/>
              <w:jc w:val="left"/>
              <w:rPr>
                <w:sz w:val="20"/>
                <w:szCs w:val="20"/>
              </w:rPr>
            </w:pPr>
            <w:r>
              <w:rPr>
                <w:sz w:val="20"/>
                <w:szCs w:val="20"/>
              </w:rPr>
              <w:t>Total cost of institutional strengthening phase IX to the Multilateral Fund (US $):</w:t>
            </w:r>
          </w:p>
        </w:tc>
        <w:tc>
          <w:tcPr>
            <w:tcW w:w="841" w:type="pct"/>
            <w:shd w:val="clear" w:color="auto" w:fill="auto"/>
          </w:tcPr>
          <w:p w14:paraId="5A432DDC" w14:textId="77777777" w:rsidR="00B1699E" w:rsidRDefault="001A3D8B">
            <w:pPr>
              <w:widowControl w:val="0"/>
              <w:jc w:val="right"/>
              <w:rPr>
                <w:sz w:val="20"/>
                <w:szCs w:val="20"/>
              </w:rPr>
            </w:pPr>
            <w:r>
              <w:rPr>
                <w:sz w:val="20"/>
                <w:szCs w:val="20"/>
              </w:rPr>
              <w:t>180,000</w:t>
            </w:r>
          </w:p>
        </w:tc>
      </w:tr>
      <w:tr w:rsidR="00B1699E" w14:paraId="1BFCA226" w14:textId="77777777">
        <w:trPr>
          <w:trHeight w:val="233"/>
          <w:jc w:val="center"/>
        </w:trPr>
        <w:tc>
          <w:tcPr>
            <w:tcW w:w="4159" w:type="pct"/>
            <w:gridSpan w:val="2"/>
          </w:tcPr>
          <w:p w14:paraId="532AFCBC" w14:textId="77777777" w:rsidR="00B1699E" w:rsidRDefault="001A3D8B">
            <w:pPr>
              <w:widowControl w:val="0"/>
              <w:jc w:val="left"/>
              <w:rPr>
                <w:sz w:val="20"/>
                <w:szCs w:val="20"/>
              </w:rPr>
            </w:pPr>
            <w:r>
              <w:rPr>
                <w:sz w:val="20"/>
                <w:szCs w:val="20"/>
              </w:rPr>
              <w:t>Date of approval of country programme:</w:t>
            </w:r>
          </w:p>
        </w:tc>
        <w:tc>
          <w:tcPr>
            <w:tcW w:w="841" w:type="pct"/>
            <w:shd w:val="clear" w:color="auto" w:fill="FFFFFF" w:themeFill="background1"/>
          </w:tcPr>
          <w:p w14:paraId="332E8DA4" w14:textId="77777777" w:rsidR="00B1699E" w:rsidRDefault="001A3D8B">
            <w:pPr>
              <w:widowControl w:val="0"/>
              <w:jc w:val="right"/>
              <w:rPr>
                <w:sz w:val="20"/>
                <w:szCs w:val="20"/>
              </w:rPr>
            </w:pPr>
            <w:r>
              <w:rPr>
                <w:sz w:val="20"/>
                <w:szCs w:val="20"/>
              </w:rPr>
              <w:t>1997</w:t>
            </w:r>
          </w:p>
        </w:tc>
      </w:tr>
      <w:tr w:rsidR="00B1699E" w14:paraId="36533822" w14:textId="77777777">
        <w:trPr>
          <w:trHeight w:val="233"/>
          <w:jc w:val="center"/>
        </w:trPr>
        <w:tc>
          <w:tcPr>
            <w:tcW w:w="4159" w:type="pct"/>
            <w:gridSpan w:val="2"/>
            <w:tcBorders>
              <w:bottom w:val="single" w:sz="4" w:space="0" w:color="auto"/>
            </w:tcBorders>
          </w:tcPr>
          <w:p w14:paraId="45E54FEA" w14:textId="77777777" w:rsidR="00B1699E" w:rsidRDefault="001A3D8B">
            <w:pPr>
              <w:widowControl w:val="0"/>
              <w:jc w:val="left"/>
              <w:rPr>
                <w:sz w:val="20"/>
                <w:szCs w:val="20"/>
              </w:rPr>
            </w:pPr>
            <w:r>
              <w:rPr>
                <w:sz w:val="20"/>
                <w:szCs w:val="20"/>
              </w:rPr>
              <w:t>Date of approval of HCFC phase-out management plan:</w:t>
            </w:r>
          </w:p>
        </w:tc>
        <w:tc>
          <w:tcPr>
            <w:tcW w:w="841" w:type="pct"/>
            <w:tcBorders>
              <w:bottom w:val="single" w:sz="4" w:space="0" w:color="auto"/>
            </w:tcBorders>
            <w:shd w:val="clear" w:color="auto" w:fill="FFFFFF" w:themeFill="background1"/>
          </w:tcPr>
          <w:p w14:paraId="0937A21F" w14:textId="77777777" w:rsidR="00B1699E" w:rsidRDefault="001A3D8B">
            <w:pPr>
              <w:widowControl w:val="0"/>
              <w:jc w:val="right"/>
              <w:rPr>
                <w:sz w:val="20"/>
                <w:szCs w:val="20"/>
              </w:rPr>
            </w:pPr>
            <w:r>
              <w:rPr>
                <w:sz w:val="20"/>
                <w:szCs w:val="20"/>
              </w:rPr>
              <w:t>2011</w:t>
            </w:r>
          </w:p>
        </w:tc>
      </w:tr>
      <w:tr w:rsidR="00B1699E" w14:paraId="00AE6FE5" w14:textId="77777777">
        <w:trPr>
          <w:trHeight w:val="233"/>
          <w:jc w:val="center"/>
        </w:trPr>
        <w:tc>
          <w:tcPr>
            <w:tcW w:w="4159" w:type="pct"/>
            <w:gridSpan w:val="2"/>
            <w:tcBorders>
              <w:bottom w:val="nil"/>
            </w:tcBorders>
          </w:tcPr>
          <w:p w14:paraId="319D4506" w14:textId="77777777" w:rsidR="00B1699E" w:rsidRDefault="001A3D8B">
            <w:pPr>
              <w:widowControl w:val="0"/>
              <w:spacing w:before="20"/>
              <w:jc w:val="left"/>
              <w:rPr>
                <w:sz w:val="20"/>
                <w:szCs w:val="20"/>
              </w:rPr>
            </w:pPr>
            <w:r>
              <w:rPr>
                <w:color w:val="000000" w:themeColor="text1"/>
                <w:sz w:val="19"/>
                <w:szCs w:val="19"/>
                <w:lang w:val="en-GB"/>
              </w:rPr>
              <w:t>Baseline consumption of controlled substances (ODP tonnes for ODS/CO</w:t>
            </w:r>
            <w:r>
              <w:rPr>
                <w:color w:val="000000" w:themeColor="text1"/>
                <w:sz w:val="19"/>
                <w:szCs w:val="19"/>
                <w:vertAlign w:val="subscript"/>
                <w:lang w:val="en-GB"/>
              </w:rPr>
              <w:t>2</w:t>
            </w:r>
            <w:r>
              <w:rPr>
                <w:color w:val="000000" w:themeColor="text1"/>
                <w:sz w:val="19"/>
                <w:szCs w:val="19"/>
                <w:lang w:val="en-GB"/>
              </w:rPr>
              <w:t>-eq tonnes for HFCs)</w:t>
            </w:r>
            <w:r>
              <w:rPr>
                <w:color w:val="000000" w:themeColor="text1"/>
                <w:sz w:val="20"/>
                <w:szCs w:val="20"/>
                <w:lang w:val="en-GB"/>
              </w:rPr>
              <w:t>:</w:t>
            </w:r>
          </w:p>
        </w:tc>
        <w:tc>
          <w:tcPr>
            <w:tcW w:w="841" w:type="pct"/>
            <w:tcBorders>
              <w:bottom w:val="nil"/>
            </w:tcBorders>
            <w:shd w:val="clear" w:color="auto" w:fill="FFFFFF" w:themeFill="background1"/>
            <w:vAlign w:val="bottom"/>
          </w:tcPr>
          <w:p w14:paraId="796DB465" w14:textId="77777777" w:rsidR="00B1699E" w:rsidRDefault="00B1699E">
            <w:pPr>
              <w:widowControl w:val="0"/>
              <w:jc w:val="right"/>
              <w:rPr>
                <w:sz w:val="20"/>
                <w:szCs w:val="20"/>
              </w:rPr>
            </w:pPr>
          </w:p>
        </w:tc>
      </w:tr>
      <w:tr w:rsidR="00B1699E" w14:paraId="2933A34A" w14:textId="77777777">
        <w:trPr>
          <w:trHeight w:val="233"/>
          <w:jc w:val="center"/>
        </w:trPr>
        <w:tc>
          <w:tcPr>
            <w:tcW w:w="4159" w:type="pct"/>
            <w:gridSpan w:val="2"/>
            <w:tcBorders>
              <w:top w:val="nil"/>
            </w:tcBorders>
          </w:tcPr>
          <w:p w14:paraId="3F075891" w14:textId="77777777" w:rsidR="00B1699E" w:rsidRDefault="001A3D8B">
            <w:pPr>
              <w:widowControl w:val="0"/>
              <w:ind w:left="447" w:hanging="447"/>
              <w:jc w:val="left"/>
              <w:rPr>
                <w:sz w:val="20"/>
                <w:szCs w:val="20"/>
              </w:rPr>
            </w:pPr>
            <w:r>
              <w:rPr>
                <w:sz w:val="20"/>
                <w:szCs w:val="20"/>
              </w:rPr>
              <w:t>(a)</w:t>
            </w:r>
            <w:r>
              <w:rPr>
                <w:sz w:val="20"/>
                <w:szCs w:val="20"/>
              </w:rPr>
              <w:tab/>
              <w:t>Annex B, Group III (methyl chloroform) (average 1998-2000)</w:t>
            </w:r>
          </w:p>
        </w:tc>
        <w:tc>
          <w:tcPr>
            <w:tcW w:w="841" w:type="pct"/>
            <w:tcBorders>
              <w:top w:val="nil"/>
            </w:tcBorders>
            <w:shd w:val="clear" w:color="auto" w:fill="FFFFFF" w:themeFill="background1"/>
            <w:vAlign w:val="bottom"/>
          </w:tcPr>
          <w:p w14:paraId="17DD8B3F" w14:textId="77777777" w:rsidR="00B1699E" w:rsidRDefault="001A3D8B">
            <w:pPr>
              <w:widowControl w:val="0"/>
              <w:jc w:val="right"/>
              <w:rPr>
                <w:sz w:val="20"/>
                <w:szCs w:val="20"/>
              </w:rPr>
            </w:pPr>
            <w:r>
              <w:rPr>
                <w:sz w:val="20"/>
                <w:szCs w:val="20"/>
              </w:rPr>
              <w:t>0.0</w:t>
            </w:r>
          </w:p>
        </w:tc>
      </w:tr>
      <w:tr w:rsidR="00B1699E" w14:paraId="7A2AC436" w14:textId="77777777">
        <w:trPr>
          <w:trHeight w:val="233"/>
          <w:jc w:val="center"/>
        </w:trPr>
        <w:tc>
          <w:tcPr>
            <w:tcW w:w="4159" w:type="pct"/>
            <w:gridSpan w:val="2"/>
          </w:tcPr>
          <w:p w14:paraId="3D0C1896" w14:textId="77777777" w:rsidR="00B1699E" w:rsidRDefault="001A3D8B">
            <w:pPr>
              <w:widowControl w:val="0"/>
              <w:ind w:left="447" w:hanging="447"/>
              <w:jc w:val="left"/>
              <w:rPr>
                <w:sz w:val="20"/>
                <w:szCs w:val="20"/>
              </w:rPr>
            </w:pPr>
            <w:r>
              <w:rPr>
                <w:sz w:val="20"/>
                <w:szCs w:val="20"/>
              </w:rPr>
              <w:t>(b)</w:t>
            </w:r>
            <w:r>
              <w:rPr>
                <w:sz w:val="20"/>
                <w:szCs w:val="20"/>
              </w:rPr>
              <w:tab/>
              <w:t>Annex C, Group I (HCFCs) (average 2009-2010)</w:t>
            </w:r>
          </w:p>
        </w:tc>
        <w:tc>
          <w:tcPr>
            <w:tcW w:w="841" w:type="pct"/>
            <w:shd w:val="clear" w:color="auto" w:fill="FFFFFF" w:themeFill="background1"/>
            <w:vAlign w:val="bottom"/>
          </w:tcPr>
          <w:p w14:paraId="14181001" w14:textId="77777777" w:rsidR="00B1699E" w:rsidRDefault="001A3D8B">
            <w:pPr>
              <w:widowControl w:val="0"/>
              <w:jc w:val="right"/>
              <w:rPr>
                <w:sz w:val="20"/>
                <w:szCs w:val="20"/>
              </w:rPr>
            </w:pPr>
            <w:r>
              <w:rPr>
                <w:sz w:val="20"/>
                <w:szCs w:val="20"/>
              </w:rPr>
              <w:t>1.8</w:t>
            </w:r>
          </w:p>
        </w:tc>
      </w:tr>
      <w:tr w:rsidR="00B1699E" w14:paraId="26DB8BEB" w14:textId="77777777">
        <w:trPr>
          <w:trHeight w:val="233"/>
          <w:jc w:val="center"/>
        </w:trPr>
        <w:tc>
          <w:tcPr>
            <w:tcW w:w="4159" w:type="pct"/>
            <w:gridSpan w:val="2"/>
            <w:tcBorders>
              <w:bottom w:val="nil"/>
            </w:tcBorders>
          </w:tcPr>
          <w:p w14:paraId="55B64141" w14:textId="77777777" w:rsidR="00B1699E" w:rsidRDefault="001A3D8B">
            <w:pPr>
              <w:widowControl w:val="0"/>
              <w:ind w:left="447" w:hanging="447"/>
              <w:jc w:val="left"/>
              <w:rPr>
                <w:sz w:val="20"/>
                <w:szCs w:val="20"/>
              </w:rPr>
            </w:pPr>
            <w:r>
              <w:rPr>
                <w:sz w:val="20"/>
                <w:szCs w:val="20"/>
              </w:rPr>
              <w:t>(c)</w:t>
            </w:r>
            <w:r>
              <w:rPr>
                <w:sz w:val="20"/>
                <w:szCs w:val="20"/>
              </w:rPr>
              <w:tab/>
              <w:t>Annex E, (methyl bromide) (average 1995-1998)</w:t>
            </w:r>
          </w:p>
        </w:tc>
        <w:tc>
          <w:tcPr>
            <w:tcW w:w="841" w:type="pct"/>
            <w:tcBorders>
              <w:bottom w:val="nil"/>
            </w:tcBorders>
            <w:shd w:val="clear" w:color="auto" w:fill="FFFFFF" w:themeFill="background1"/>
            <w:vAlign w:val="bottom"/>
          </w:tcPr>
          <w:p w14:paraId="4BF23B58" w14:textId="77777777" w:rsidR="00B1699E" w:rsidRDefault="001A3D8B">
            <w:pPr>
              <w:widowControl w:val="0"/>
              <w:jc w:val="right"/>
              <w:rPr>
                <w:sz w:val="20"/>
                <w:szCs w:val="20"/>
              </w:rPr>
            </w:pPr>
            <w:r>
              <w:rPr>
                <w:sz w:val="20"/>
                <w:szCs w:val="20"/>
              </w:rPr>
              <w:t>1.4</w:t>
            </w:r>
          </w:p>
        </w:tc>
      </w:tr>
      <w:tr w:rsidR="00B1699E" w14:paraId="1E79335A" w14:textId="77777777">
        <w:trPr>
          <w:trHeight w:val="233"/>
          <w:jc w:val="center"/>
        </w:trPr>
        <w:tc>
          <w:tcPr>
            <w:tcW w:w="4159" w:type="pct"/>
            <w:gridSpan w:val="2"/>
            <w:tcBorders>
              <w:top w:val="nil"/>
              <w:bottom w:val="single" w:sz="4" w:space="0" w:color="auto"/>
            </w:tcBorders>
          </w:tcPr>
          <w:p w14:paraId="4F936DE4" w14:textId="77777777" w:rsidR="00B1699E" w:rsidRDefault="001A3D8B">
            <w:pPr>
              <w:widowControl w:val="0"/>
              <w:ind w:left="447" w:hanging="447"/>
              <w:jc w:val="left"/>
              <w:rPr>
                <w:sz w:val="20"/>
                <w:szCs w:val="20"/>
              </w:rPr>
            </w:pPr>
            <w:r>
              <w:rPr>
                <w:sz w:val="20"/>
                <w:szCs w:val="20"/>
              </w:rPr>
              <w:t>(d)</w:t>
            </w:r>
            <w:r>
              <w:rPr>
                <w:sz w:val="20"/>
                <w:szCs w:val="20"/>
              </w:rPr>
              <w:tab/>
              <w:t>Annex F (HFCs) (average 2020-2022 plus 65% of HCFC baseline)</w:t>
            </w:r>
          </w:p>
        </w:tc>
        <w:tc>
          <w:tcPr>
            <w:tcW w:w="841" w:type="pct"/>
            <w:tcBorders>
              <w:top w:val="nil"/>
            </w:tcBorders>
            <w:shd w:val="clear" w:color="auto" w:fill="FFFFFF" w:themeFill="background1"/>
            <w:vAlign w:val="bottom"/>
          </w:tcPr>
          <w:p w14:paraId="65EBB485" w14:textId="77777777" w:rsidR="00B1699E" w:rsidRDefault="001A3D8B">
            <w:pPr>
              <w:widowControl w:val="0"/>
              <w:jc w:val="right"/>
              <w:rPr>
                <w:sz w:val="20"/>
                <w:szCs w:val="20"/>
              </w:rPr>
            </w:pPr>
            <w:r>
              <w:rPr>
                <w:sz w:val="20"/>
                <w:szCs w:val="20"/>
              </w:rPr>
              <w:t>146,169</w:t>
            </w:r>
          </w:p>
        </w:tc>
      </w:tr>
      <w:tr w:rsidR="00B1699E" w14:paraId="1AA06BD9" w14:textId="77777777">
        <w:trPr>
          <w:trHeight w:val="233"/>
          <w:jc w:val="center"/>
        </w:trPr>
        <w:tc>
          <w:tcPr>
            <w:tcW w:w="4159" w:type="pct"/>
            <w:gridSpan w:val="2"/>
          </w:tcPr>
          <w:p w14:paraId="2AB3BFCA" w14:textId="77777777" w:rsidR="00B1699E" w:rsidRDefault="001A3D8B">
            <w:pPr>
              <w:widowControl w:val="0"/>
              <w:spacing w:before="20"/>
              <w:jc w:val="left"/>
              <w:rPr>
                <w:sz w:val="20"/>
                <w:szCs w:val="20"/>
              </w:rPr>
            </w:pPr>
            <w:r>
              <w:rPr>
                <w:sz w:val="20"/>
                <w:szCs w:val="20"/>
              </w:rPr>
              <w:t>Latest reported ODS consumption (2022) (ODP tonnes) as per Article 7:</w:t>
            </w:r>
          </w:p>
        </w:tc>
        <w:tc>
          <w:tcPr>
            <w:tcW w:w="841" w:type="pct"/>
            <w:shd w:val="clear" w:color="auto" w:fill="FFFFFF" w:themeFill="background1"/>
          </w:tcPr>
          <w:p w14:paraId="4CD175C9" w14:textId="77777777" w:rsidR="00B1699E" w:rsidRDefault="00B1699E">
            <w:pPr>
              <w:widowControl w:val="0"/>
              <w:spacing w:before="20"/>
              <w:jc w:val="right"/>
              <w:rPr>
                <w:sz w:val="20"/>
                <w:szCs w:val="20"/>
              </w:rPr>
            </w:pPr>
          </w:p>
        </w:tc>
      </w:tr>
      <w:tr w:rsidR="00B1699E" w14:paraId="1218E6FC" w14:textId="77777777">
        <w:trPr>
          <w:trHeight w:val="161"/>
          <w:jc w:val="center"/>
        </w:trPr>
        <w:tc>
          <w:tcPr>
            <w:tcW w:w="4159" w:type="pct"/>
            <w:gridSpan w:val="2"/>
          </w:tcPr>
          <w:p w14:paraId="175636C8" w14:textId="77777777" w:rsidR="00B1699E" w:rsidRDefault="001A3D8B">
            <w:pPr>
              <w:widowControl w:val="0"/>
              <w:ind w:left="447" w:hanging="447"/>
              <w:jc w:val="left"/>
              <w:rPr>
                <w:sz w:val="20"/>
                <w:szCs w:val="20"/>
              </w:rPr>
            </w:pPr>
            <w:r>
              <w:rPr>
                <w:sz w:val="20"/>
                <w:szCs w:val="20"/>
              </w:rPr>
              <w:t>(a)</w:t>
            </w:r>
            <w:r>
              <w:rPr>
                <w:sz w:val="20"/>
                <w:szCs w:val="20"/>
              </w:rPr>
              <w:tab/>
              <w:t>Annex B, Group III (methyl chloroform)</w:t>
            </w:r>
          </w:p>
        </w:tc>
        <w:tc>
          <w:tcPr>
            <w:tcW w:w="841" w:type="pct"/>
            <w:shd w:val="clear" w:color="auto" w:fill="FFFFFF" w:themeFill="background1"/>
            <w:vAlign w:val="bottom"/>
          </w:tcPr>
          <w:p w14:paraId="61804D0D" w14:textId="77777777" w:rsidR="00B1699E" w:rsidRDefault="001A3D8B">
            <w:pPr>
              <w:widowControl w:val="0"/>
              <w:jc w:val="right"/>
              <w:rPr>
                <w:sz w:val="20"/>
                <w:szCs w:val="20"/>
              </w:rPr>
            </w:pPr>
            <w:r>
              <w:rPr>
                <w:sz w:val="20"/>
                <w:szCs w:val="20"/>
              </w:rPr>
              <w:t>0.00</w:t>
            </w:r>
          </w:p>
        </w:tc>
      </w:tr>
      <w:tr w:rsidR="00B1699E" w14:paraId="5FA551D8" w14:textId="77777777">
        <w:trPr>
          <w:trHeight w:val="233"/>
          <w:jc w:val="center"/>
        </w:trPr>
        <w:tc>
          <w:tcPr>
            <w:tcW w:w="4159" w:type="pct"/>
            <w:gridSpan w:val="2"/>
          </w:tcPr>
          <w:p w14:paraId="6061FD4E" w14:textId="77777777" w:rsidR="00B1699E" w:rsidRDefault="001A3D8B">
            <w:pPr>
              <w:widowControl w:val="0"/>
              <w:ind w:left="447" w:hanging="447"/>
              <w:jc w:val="left"/>
              <w:rPr>
                <w:sz w:val="20"/>
                <w:szCs w:val="20"/>
              </w:rPr>
            </w:pPr>
            <w:r>
              <w:rPr>
                <w:sz w:val="20"/>
                <w:szCs w:val="20"/>
              </w:rPr>
              <w:t>(b)</w:t>
            </w:r>
            <w:r>
              <w:rPr>
                <w:sz w:val="20"/>
                <w:szCs w:val="20"/>
              </w:rPr>
              <w:tab/>
              <w:t>Annex C, Group I (HCFCs)</w:t>
            </w:r>
          </w:p>
        </w:tc>
        <w:tc>
          <w:tcPr>
            <w:tcW w:w="841" w:type="pct"/>
            <w:shd w:val="clear" w:color="auto" w:fill="FFFFFF" w:themeFill="background1"/>
            <w:vAlign w:val="bottom"/>
          </w:tcPr>
          <w:p w14:paraId="2A3F762C" w14:textId="77777777" w:rsidR="00B1699E" w:rsidRDefault="001A3D8B">
            <w:pPr>
              <w:widowControl w:val="0"/>
              <w:jc w:val="right"/>
              <w:rPr>
                <w:sz w:val="20"/>
                <w:szCs w:val="20"/>
              </w:rPr>
            </w:pPr>
            <w:r>
              <w:rPr>
                <w:sz w:val="20"/>
                <w:szCs w:val="20"/>
              </w:rPr>
              <w:t>0.62</w:t>
            </w:r>
          </w:p>
        </w:tc>
      </w:tr>
      <w:tr w:rsidR="00B1699E" w14:paraId="62BA1832" w14:textId="77777777">
        <w:trPr>
          <w:trHeight w:val="233"/>
          <w:jc w:val="center"/>
        </w:trPr>
        <w:tc>
          <w:tcPr>
            <w:tcW w:w="4159" w:type="pct"/>
            <w:gridSpan w:val="2"/>
          </w:tcPr>
          <w:p w14:paraId="6441BFD5" w14:textId="77777777" w:rsidR="00B1699E" w:rsidRDefault="001A3D8B">
            <w:pPr>
              <w:widowControl w:val="0"/>
              <w:ind w:left="447" w:hanging="447"/>
              <w:jc w:val="left"/>
              <w:rPr>
                <w:sz w:val="20"/>
                <w:szCs w:val="20"/>
              </w:rPr>
            </w:pPr>
            <w:r>
              <w:rPr>
                <w:sz w:val="20"/>
                <w:szCs w:val="20"/>
              </w:rPr>
              <w:t>(c)</w:t>
            </w:r>
            <w:r>
              <w:rPr>
                <w:sz w:val="20"/>
                <w:szCs w:val="20"/>
              </w:rPr>
              <w:tab/>
              <w:t>Annex E, (methyl bromide)</w:t>
            </w:r>
          </w:p>
        </w:tc>
        <w:tc>
          <w:tcPr>
            <w:tcW w:w="841" w:type="pct"/>
            <w:shd w:val="clear" w:color="auto" w:fill="FFFFFF" w:themeFill="background1"/>
            <w:vAlign w:val="bottom"/>
          </w:tcPr>
          <w:p w14:paraId="49692B97" w14:textId="77777777" w:rsidR="00B1699E" w:rsidRDefault="001A3D8B">
            <w:pPr>
              <w:widowControl w:val="0"/>
              <w:jc w:val="right"/>
              <w:rPr>
                <w:sz w:val="20"/>
                <w:szCs w:val="20"/>
              </w:rPr>
            </w:pPr>
            <w:r>
              <w:rPr>
                <w:sz w:val="20"/>
                <w:szCs w:val="20"/>
              </w:rPr>
              <w:t>0.00</w:t>
            </w:r>
          </w:p>
        </w:tc>
      </w:tr>
      <w:tr w:rsidR="00B1699E" w14:paraId="6BA28805" w14:textId="77777777">
        <w:trPr>
          <w:trHeight w:val="233"/>
          <w:jc w:val="center"/>
        </w:trPr>
        <w:tc>
          <w:tcPr>
            <w:tcW w:w="4159" w:type="pct"/>
            <w:gridSpan w:val="2"/>
            <w:tcBorders>
              <w:bottom w:val="nil"/>
            </w:tcBorders>
          </w:tcPr>
          <w:p w14:paraId="183F15ED" w14:textId="77777777" w:rsidR="00B1699E" w:rsidRDefault="001A3D8B">
            <w:pPr>
              <w:widowControl w:val="0"/>
              <w:tabs>
                <w:tab w:val="right" w:pos="7560"/>
              </w:tabs>
              <w:ind w:left="6480" w:right="-108"/>
              <w:jc w:val="left"/>
              <w:rPr>
                <w:sz w:val="20"/>
                <w:szCs w:val="20"/>
              </w:rPr>
            </w:pPr>
            <w:r>
              <w:rPr>
                <w:sz w:val="20"/>
                <w:szCs w:val="20"/>
              </w:rPr>
              <w:tab/>
              <w:t>Total:</w:t>
            </w:r>
          </w:p>
        </w:tc>
        <w:tc>
          <w:tcPr>
            <w:tcW w:w="841" w:type="pct"/>
            <w:tcBorders>
              <w:bottom w:val="nil"/>
            </w:tcBorders>
            <w:shd w:val="clear" w:color="auto" w:fill="FFFFFF" w:themeFill="background1"/>
            <w:vAlign w:val="bottom"/>
          </w:tcPr>
          <w:p w14:paraId="4738DDD1" w14:textId="77777777" w:rsidR="00B1699E" w:rsidRDefault="001A3D8B">
            <w:pPr>
              <w:widowControl w:val="0"/>
              <w:jc w:val="right"/>
              <w:rPr>
                <w:sz w:val="20"/>
                <w:szCs w:val="20"/>
              </w:rPr>
            </w:pPr>
            <w:r>
              <w:rPr>
                <w:sz w:val="20"/>
                <w:szCs w:val="20"/>
              </w:rPr>
              <w:t>0.62</w:t>
            </w:r>
          </w:p>
        </w:tc>
      </w:tr>
      <w:tr w:rsidR="00B1699E" w14:paraId="18BE076A" w14:textId="77777777">
        <w:trPr>
          <w:trHeight w:val="233"/>
          <w:jc w:val="center"/>
        </w:trPr>
        <w:tc>
          <w:tcPr>
            <w:tcW w:w="4159" w:type="pct"/>
            <w:gridSpan w:val="2"/>
            <w:tcBorders>
              <w:top w:val="nil"/>
            </w:tcBorders>
          </w:tcPr>
          <w:p w14:paraId="554913A3" w14:textId="77777777" w:rsidR="00B1699E" w:rsidRDefault="001A3D8B">
            <w:pPr>
              <w:widowControl w:val="0"/>
              <w:ind w:left="447" w:hanging="447"/>
              <w:jc w:val="left"/>
              <w:rPr>
                <w:sz w:val="20"/>
                <w:szCs w:val="20"/>
              </w:rPr>
            </w:pPr>
            <w:r>
              <w:rPr>
                <w:color w:val="000000" w:themeColor="text1"/>
                <w:sz w:val="20"/>
                <w:szCs w:val="20"/>
                <w:lang w:val="en-GB"/>
              </w:rPr>
              <w:t>Latest reported Annex F (HFCs) consumption (2022) (CO</w:t>
            </w:r>
            <w:r>
              <w:rPr>
                <w:color w:val="000000" w:themeColor="text1"/>
                <w:sz w:val="20"/>
                <w:szCs w:val="20"/>
                <w:vertAlign w:val="subscript"/>
                <w:lang w:val="en-GB"/>
              </w:rPr>
              <w:t>2</w:t>
            </w:r>
            <w:r>
              <w:rPr>
                <w:color w:val="000000" w:themeColor="text1"/>
                <w:sz w:val="20"/>
                <w:szCs w:val="20"/>
                <w:lang w:val="en-GB"/>
              </w:rPr>
              <w:t xml:space="preserve">-eq tonnes) as per Article 7 </w:t>
            </w:r>
          </w:p>
        </w:tc>
        <w:tc>
          <w:tcPr>
            <w:tcW w:w="841" w:type="pct"/>
            <w:tcBorders>
              <w:top w:val="nil"/>
            </w:tcBorders>
            <w:shd w:val="clear" w:color="auto" w:fill="FFFFFF" w:themeFill="background1"/>
            <w:vAlign w:val="bottom"/>
          </w:tcPr>
          <w:p w14:paraId="6F833CBD" w14:textId="77777777" w:rsidR="00B1699E" w:rsidRDefault="001A3D8B">
            <w:pPr>
              <w:widowControl w:val="0"/>
              <w:jc w:val="right"/>
              <w:rPr>
                <w:sz w:val="20"/>
                <w:szCs w:val="20"/>
              </w:rPr>
            </w:pPr>
            <w:r>
              <w:rPr>
                <w:sz w:val="20"/>
                <w:szCs w:val="20"/>
              </w:rPr>
              <w:t>156,067</w:t>
            </w:r>
          </w:p>
        </w:tc>
      </w:tr>
      <w:tr w:rsidR="00B1699E" w14:paraId="7A66423B" w14:textId="77777777">
        <w:trPr>
          <w:trHeight w:val="233"/>
          <w:jc w:val="center"/>
        </w:trPr>
        <w:tc>
          <w:tcPr>
            <w:tcW w:w="4159" w:type="pct"/>
            <w:gridSpan w:val="2"/>
          </w:tcPr>
          <w:p w14:paraId="4D2F1E96" w14:textId="77777777" w:rsidR="00B1699E" w:rsidRDefault="001A3D8B">
            <w:pPr>
              <w:widowControl w:val="0"/>
              <w:jc w:val="left"/>
              <w:rPr>
                <w:sz w:val="20"/>
                <w:szCs w:val="20"/>
              </w:rPr>
            </w:pPr>
            <w:r>
              <w:rPr>
                <w:sz w:val="20"/>
                <w:szCs w:val="20"/>
              </w:rPr>
              <w:t>Year of reported country programme implementation data:</w:t>
            </w:r>
          </w:p>
        </w:tc>
        <w:tc>
          <w:tcPr>
            <w:tcW w:w="841" w:type="pct"/>
            <w:shd w:val="clear" w:color="auto" w:fill="FFFFFF" w:themeFill="background1"/>
          </w:tcPr>
          <w:p w14:paraId="23B5395C" w14:textId="77777777" w:rsidR="00B1699E" w:rsidRDefault="001A3D8B">
            <w:pPr>
              <w:widowControl w:val="0"/>
              <w:jc w:val="right"/>
              <w:rPr>
                <w:sz w:val="20"/>
                <w:szCs w:val="20"/>
              </w:rPr>
            </w:pPr>
            <w:r>
              <w:rPr>
                <w:sz w:val="20"/>
                <w:szCs w:val="20"/>
              </w:rPr>
              <w:t>2022</w:t>
            </w:r>
          </w:p>
        </w:tc>
      </w:tr>
      <w:tr w:rsidR="00B1699E" w14:paraId="48B6314C" w14:textId="77777777">
        <w:trPr>
          <w:trHeight w:val="233"/>
          <w:jc w:val="center"/>
        </w:trPr>
        <w:tc>
          <w:tcPr>
            <w:tcW w:w="4159" w:type="pct"/>
            <w:gridSpan w:val="2"/>
          </w:tcPr>
          <w:p w14:paraId="4007BA09" w14:textId="77777777" w:rsidR="00B1699E" w:rsidRDefault="001A3D8B">
            <w:pPr>
              <w:widowControl w:val="0"/>
              <w:jc w:val="left"/>
              <w:rPr>
                <w:sz w:val="20"/>
                <w:szCs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841" w:type="pct"/>
            <w:shd w:val="clear" w:color="auto" w:fill="auto"/>
            <w:vAlign w:val="bottom"/>
          </w:tcPr>
          <w:p w14:paraId="0378B4A1" w14:textId="77777777" w:rsidR="00B1699E" w:rsidRDefault="001A3D8B">
            <w:pPr>
              <w:widowControl w:val="0"/>
              <w:jc w:val="right"/>
              <w:rPr>
                <w:sz w:val="20"/>
                <w:szCs w:val="20"/>
              </w:rPr>
            </w:pPr>
            <w:r>
              <w:rPr>
                <w:sz w:val="20"/>
                <w:szCs w:val="20"/>
              </w:rPr>
              <w:t>2,465,818</w:t>
            </w:r>
          </w:p>
        </w:tc>
      </w:tr>
      <w:tr w:rsidR="00B1699E" w14:paraId="2C826961" w14:textId="77777777">
        <w:trPr>
          <w:trHeight w:val="233"/>
          <w:jc w:val="center"/>
        </w:trPr>
        <w:tc>
          <w:tcPr>
            <w:tcW w:w="4159" w:type="pct"/>
            <w:gridSpan w:val="2"/>
          </w:tcPr>
          <w:p w14:paraId="108DFBEA" w14:textId="77777777" w:rsidR="00B1699E" w:rsidRDefault="001A3D8B">
            <w:pPr>
              <w:widowControl w:val="0"/>
              <w:jc w:val="left"/>
              <w:rPr>
                <w:sz w:val="20"/>
                <w:szCs w:val="20"/>
              </w:rPr>
            </w:pPr>
            <w:r>
              <w:rPr>
                <w:sz w:val="20"/>
                <w:szCs w:val="20"/>
              </w:rPr>
              <w:t xml:space="preserve">Amount disbursed (as </w:t>
            </w:r>
            <w:proofErr w:type="gramStart"/>
            <w:r>
              <w:rPr>
                <w:sz w:val="20"/>
                <w:szCs w:val="20"/>
              </w:rPr>
              <w:t>at</w:t>
            </w:r>
            <w:proofErr w:type="gramEnd"/>
            <w:r>
              <w:rPr>
                <w:sz w:val="20"/>
                <w:szCs w:val="20"/>
              </w:rPr>
              <w:t xml:space="preserve"> December 2022) (US $):</w:t>
            </w:r>
          </w:p>
        </w:tc>
        <w:tc>
          <w:tcPr>
            <w:tcW w:w="841" w:type="pct"/>
            <w:shd w:val="clear" w:color="auto" w:fill="auto"/>
          </w:tcPr>
          <w:p w14:paraId="3206088A" w14:textId="77777777" w:rsidR="00B1699E" w:rsidRDefault="001A3D8B">
            <w:pPr>
              <w:widowControl w:val="0"/>
              <w:jc w:val="right"/>
              <w:rPr>
                <w:sz w:val="20"/>
                <w:szCs w:val="20"/>
              </w:rPr>
            </w:pPr>
            <w:r>
              <w:rPr>
                <w:sz w:val="20"/>
                <w:szCs w:val="20"/>
              </w:rPr>
              <w:t>2,044,848</w:t>
            </w:r>
          </w:p>
        </w:tc>
      </w:tr>
      <w:tr w:rsidR="00B1699E" w14:paraId="7033619E" w14:textId="77777777">
        <w:trPr>
          <w:trHeight w:val="233"/>
          <w:jc w:val="center"/>
        </w:trPr>
        <w:tc>
          <w:tcPr>
            <w:tcW w:w="4159" w:type="pct"/>
            <w:gridSpan w:val="2"/>
          </w:tcPr>
          <w:p w14:paraId="22118083" w14:textId="77777777" w:rsidR="00B1699E" w:rsidRDefault="001A3D8B">
            <w:pPr>
              <w:widowControl w:val="0"/>
              <w:jc w:val="left"/>
              <w:rPr>
                <w:sz w:val="20"/>
                <w:szCs w:val="20"/>
              </w:rPr>
            </w:pPr>
            <w:r>
              <w:rPr>
                <w:sz w:val="20"/>
                <w:szCs w:val="20"/>
              </w:rPr>
              <w:t xml:space="preserve">ODS to be phased out (as </w:t>
            </w:r>
            <w:proofErr w:type="gramStart"/>
            <w:r>
              <w:rPr>
                <w:sz w:val="20"/>
                <w:szCs w:val="20"/>
              </w:rPr>
              <w:t>at</w:t>
            </w:r>
            <w:proofErr w:type="gramEnd"/>
            <w:r>
              <w:rPr>
                <w:sz w:val="20"/>
                <w:szCs w:val="20"/>
              </w:rPr>
              <w:t xml:space="preserve"> June 2023) (ODP tonnes):</w:t>
            </w:r>
          </w:p>
        </w:tc>
        <w:tc>
          <w:tcPr>
            <w:tcW w:w="841" w:type="pct"/>
            <w:shd w:val="clear" w:color="auto" w:fill="auto"/>
            <w:vAlign w:val="bottom"/>
          </w:tcPr>
          <w:p w14:paraId="147BE601" w14:textId="77777777" w:rsidR="00B1699E" w:rsidRDefault="001A3D8B">
            <w:pPr>
              <w:widowControl w:val="0"/>
              <w:jc w:val="right"/>
              <w:rPr>
                <w:sz w:val="20"/>
                <w:szCs w:val="20"/>
              </w:rPr>
            </w:pPr>
            <w:r>
              <w:rPr>
                <w:sz w:val="20"/>
                <w:szCs w:val="20"/>
              </w:rPr>
              <w:t>68.0</w:t>
            </w:r>
          </w:p>
        </w:tc>
      </w:tr>
      <w:tr w:rsidR="00B1699E" w14:paraId="48C819EA" w14:textId="77777777">
        <w:trPr>
          <w:trHeight w:val="233"/>
          <w:jc w:val="center"/>
        </w:trPr>
        <w:tc>
          <w:tcPr>
            <w:tcW w:w="4159" w:type="pct"/>
            <w:gridSpan w:val="2"/>
          </w:tcPr>
          <w:p w14:paraId="7E34DF82" w14:textId="77777777" w:rsidR="00B1699E" w:rsidRDefault="001A3D8B">
            <w:pPr>
              <w:widowControl w:val="0"/>
              <w:jc w:val="left"/>
              <w:rPr>
                <w:sz w:val="20"/>
                <w:szCs w:val="20"/>
              </w:rPr>
            </w:pPr>
            <w:r>
              <w:rPr>
                <w:sz w:val="20"/>
                <w:szCs w:val="20"/>
              </w:rPr>
              <w:t xml:space="preserve">ODS phased out (as </w:t>
            </w:r>
            <w:proofErr w:type="gramStart"/>
            <w:r>
              <w:rPr>
                <w:sz w:val="20"/>
                <w:szCs w:val="20"/>
              </w:rPr>
              <w:t>at</w:t>
            </w:r>
            <w:proofErr w:type="gramEnd"/>
            <w:r>
              <w:rPr>
                <w:sz w:val="20"/>
                <w:szCs w:val="20"/>
              </w:rPr>
              <w:t xml:space="preserve"> December 2022) (ODP tonnes):</w:t>
            </w:r>
          </w:p>
        </w:tc>
        <w:tc>
          <w:tcPr>
            <w:tcW w:w="841" w:type="pct"/>
            <w:shd w:val="clear" w:color="auto" w:fill="auto"/>
          </w:tcPr>
          <w:p w14:paraId="4D6F7AD5" w14:textId="77777777" w:rsidR="00B1699E" w:rsidRDefault="001A3D8B">
            <w:pPr>
              <w:widowControl w:val="0"/>
              <w:jc w:val="right"/>
              <w:rPr>
                <w:sz w:val="20"/>
                <w:szCs w:val="20"/>
              </w:rPr>
            </w:pPr>
            <w:r>
              <w:rPr>
                <w:sz w:val="20"/>
                <w:szCs w:val="20"/>
              </w:rPr>
              <w:t>60.6</w:t>
            </w:r>
          </w:p>
        </w:tc>
      </w:tr>
    </w:tbl>
    <w:p w14:paraId="3F970C5C" w14:textId="77777777" w:rsidR="00B1699E" w:rsidRDefault="00B1699E">
      <w:pPr>
        <w:widowControl w:val="0"/>
        <w:rPr>
          <w:sz w:val="20"/>
        </w:rPr>
      </w:pPr>
    </w:p>
    <w:p w14:paraId="20C203E9" w14:textId="77777777" w:rsidR="00B1699E" w:rsidRDefault="001A3D8B">
      <w:pPr>
        <w:pStyle w:val="Heading1"/>
        <w:widowControl w:val="0"/>
      </w:pPr>
      <w:r>
        <w:t>Summary of activities and funds approved by the Executive Committee:</w:t>
      </w:r>
    </w:p>
    <w:tbl>
      <w:tblPr>
        <w:tblStyle w:val="TableGrid58"/>
        <w:tblW w:w="5003" w:type="pct"/>
        <w:tblInd w:w="-5" w:type="dxa"/>
        <w:tblLayout w:type="fixed"/>
        <w:tblLook w:val="04A0" w:firstRow="1" w:lastRow="0" w:firstColumn="1" w:lastColumn="0" w:noHBand="0" w:noVBand="1"/>
      </w:tblPr>
      <w:tblGrid>
        <w:gridCol w:w="7655"/>
        <w:gridCol w:w="1701"/>
      </w:tblGrid>
      <w:tr w:rsidR="00B1699E" w14:paraId="593DD246" w14:textId="77777777">
        <w:tc>
          <w:tcPr>
            <w:tcW w:w="4091" w:type="pct"/>
            <w:tcBorders>
              <w:bottom w:val="single" w:sz="4" w:space="0" w:color="auto"/>
            </w:tcBorders>
          </w:tcPr>
          <w:p w14:paraId="4E1CB6FE" w14:textId="77777777" w:rsidR="00B1699E" w:rsidRDefault="001A3D8B">
            <w:pPr>
              <w:widowControl w:val="0"/>
              <w:tabs>
                <w:tab w:val="left" w:pos="4968"/>
              </w:tabs>
              <w:jc w:val="left"/>
              <w:rPr>
                <w:b/>
                <w:sz w:val="20"/>
                <w:szCs w:val="20"/>
                <w:lang w:val="en-GB"/>
              </w:rPr>
            </w:pPr>
            <w:r>
              <w:rPr>
                <w:b/>
                <w:sz w:val="20"/>
                <w:szCs w:val="20"/>
                <w:lang w:val="en-GB"/>
              </w:rPr>
              <w:t>Summary of activities</w:t>
            </w:r>
          </w:p>
          <w:p w14:paraId="3EA514B3" w14:textId="77777777" w:rsidR="00B1699E" w:rsidRDefault="00B1699E">
            <w:pPr>
              <w:widowControl w:val="0"/>
              <w:jc w:val="left"/>
              <w:rPr>
                <w:b/>
                <w:sz w:val="20"/>
                <w:szCs w:val="20"/>
                <w:lang w:val="en-GB"/>
              </w:rPr>
            </w:pPr>
          </w:p>
        </w:tc>
        <w:tc>
          <w:tcPr>
            <w:tcW w:w="909" w:type="pct"/>
            <w:tcBorders>
              <w:bottom w:val="single" w:sz="4" w:space="0" w:color="auto"/>
            </w:tcBorders>
          </w:tcPr>
          <w:p w14:paraId="5E17FC7B" w14:textId="77777777" w:rsidR="00B1699E" w:rsidRDefault="001A3D8B">
            <w:pPr>
              <w:widowControl w:val="0"/>
              <w:jc w:val="center"/>
              <w:rPr>
                <w:b/>
                <w:sz w:val="20"/>
                <w:szCs w:val="20"/>
                <w:lang w:val="en-GB"/>
              </w:rPr>
            </w:pPr>
            <w:r>
              <w:rPr>
                <w:b/>
                <w:sz w:val="20"/>
                <w:szCs w:val="20"/>
                <w:lang w:val="en-GB"/>
              </w:rPr>
              <w:t>Funds approved (US $)</w:t>
            </w:r>
          </w:p>
        </w:tc>
      </w:tr>
      <w:tr w:rsidR="00B1699E" w14:paraId="71EBAC22" w14:textId="77777777">
        <w:tc>
          <w:tcPr>
            <w:tcW w:w="4091" w:type="pct"/>
            <w:tcBorders>
              <w:top w:val="single" w:sz="4" w:space="0" w:color="auto"/>
              <w:left w:val="single" w:sz="4" w:space="0" w:color="auto"/>
              <w:bottom w:val="single" w:sz="4" w:space="0" w:color="auto"/>
              <w:right w:val="single" w:sz="4" w:space="0" w:color="auto"/>
            </w:tcBorders>
          </w:tcPr>
          <w:p w14:paraId="33B8AE3B" w14:textId="77777777" w:rsidR="00B1699E" w:rsidRDefault="001A3D8B">
            <w:pPr>
              <w:widowControl w:val="0"/>
              <w:ind w:left="360" w:hanging="360"/>
              <w:jc w:val="left"/>
              <w:rPr>
                <w:sz w:val="20"/>
                <w:szCs w:val="20"/>
                <w:lang w:val="en-GB"/>
              </w:rPr>
            </w:pPr>
            <w:r>
              <w:rPr>
                <w:sz w:val="20"/>
                <w:szCs w:val="20"/>
                <w:lang w:val="en-GB"/>
              </w:rPr>
              <w:t>(a)</w:t>
            </w:r>
            <w:r>
              <w:rPr>
                <w:sz w:val="20"/>
                <w:szCs w:val="20"/>
                <w:lang w:val="en-GB"/>
              </w:rPr>
              <w:tab/>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F00EF5D" w14:textId="77777777" w:rsidR="00B1699E" w:rsidRDefault="001A3D8B">
            <w:pPr>
              <w:widowControl w:val="0"/>
              <w:jc w:val="right"/>
              <w:rPr>
                <w:sz w:val="20"/>
                <w:szCs w:val="20"/>
                <w:lang w:val="en-GB"/>
              </w:rPr>
            </w:pPr>
            <w:r>
              <w:rPr>
                <w:sz w:val="20"/>
                <w:szCs w:val="20"/>
                <w:lang w:val="en-GB"/>
              </w:rPr>
              <w:t>514,733</w:t>
            </w:r>
          </w:p>
        </w:tc>
      </w:tr>
      <w:tr w:rsidR="00B1699E" w14:paraId="64BC04A4" w14:textId="77777777">
        <w:tc>
          <w:tcPr>
            <w:tcW w:w="4091" w:type="pct"/>
            <w:tcBorders>
              <w:top w:val="single" w:sz="4" w:space="0" w:color="auto"/>
              <w:left w:val="single" w:sz="4" w:space="0" w:color="auto"/>
              <w:bottom w:val="single" w:sz="4" w:space="0" w:color="auto"/>
              <w:right w:val="single" w:sz="4" w:space="0" w:color="auto"/>
            </w:tcBorders>
          </w:tcPr>
          <w:p w14:paraId="79377D06" w14:textId="77777777" w:rsidR="00B1699E" w:rsidRDefault="001A3D8B">
            <w:pPr>
              <w:widowControl w:val="0"/>
              <w:ind w:left="360" w:hanging="360"/>
              <w:jc w:val="left"/>
              <w:rPr>
                <w:sz w:val="20"/>
                <w:szCs w:val="20"/>
                <w:lang w:val="en-GB"/>
              </w:rPr>
            </w:pPr>
            <w:r>
              <w:rPr>
                <w:sz w:val="20"/>
                <w:szCs w:val="20"/>
                <w:lang w:val="en-GB"/>
              </w:rPr>
              <w:t>(b)</w:t>
            </w:r>
            <w:r>
              <w:rPr>
                <w:sz w:val="20"/>
                <w:szCs w:val="20"/>
                <w:lang w:val="en-GB"/>
              </w:rPr>
              <w:tab/>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0C445F0" w14:textId="77777777" w:rsidR="00B1699E" w:rsidRDefault="001A3D8B">
            <w:pPr>
              <w:widowControl w:val="0"/>
              <w:jc w:val="right"/>
              <w:rPr>
                <w:sz w:val="20"/>
                <w:szCs w:val="20"/>
                <w:lang w:val="en-GB"/>
              </w:rPr>
            </w:pPr>
            <w:r>
              <w:rPr>
                <w:sz w:val="20"/>
                <w:szCs w:val="20"/>
                <w:lang w:val="en-GB"/>
              </w:rPr>
              <w:t>1,075,022</w:t>
            </w:r>
          </w:p>
        </w:tc>
      </w:tr>
      <w:tr w:rsidR="00B1699E" w14:paraId="29EBDB6B" w14:textId="77777777">
        <w:tc>
          <w:tcPr>
            <w:tcW w:w="4091" w:type="pct"/>
            <w:tcBorders>
              <w:top w:val="single" w:sz="4" w:space="0" w:color="auto"/>
              <w:left w:val="single" w:sz="4" w:space="0" w:color="auto"/>
              <w:bottom w:val="single" w:sz="4" w:space="0" w:color="auto"/>
              <w:right w:val="single" w:sz="4" w:space="0" w:color="auto"/>
            </w:tcBorders>
          </w:tcPr>
          <w:p w14:paraId="1C0AFC78" w14:textId="77777777" w:rsidR="00B1699E" w:rsidRDefault="001A3D8B">
            <w:pPr>
              <w:widowControl w:val="0"/>
              <w:ind w:left="360" w:hanging="360"/>
              <w:jc w:val="left"/>
              <w:rPr>
                <w:sz w:val="20"/>
                <w:szCs w:val="20"/>
                <w:lang w:val="en-GB"/>
              </w:rPr>
            </w:pPr>
            <w:r>
              <w:rPr>
                <w:sz w:val="20"/>
                <w:szCs w:val="20"/>
                <w:lang w:val="en-GB"/>
              </w:rPr>
              <w:t>(c)</w:t>
            </w:r>
            <w:r>
              <w:rPr>
                <w:sz w:val="20"/>
                <w:szCs w:val="20"/>
                <w:lang w:val="en-GB"/>
              </w:rPr>
              <w:tab/>
              <w:t xml:space="preserve">Project preparation, technical assistance, </w:t>
            </w:r>
            <w:proofErr w:type="gramStart"/>
            <w:r>
              <w:rPr>
                <w:sz w:val="20"/>
                <w:szCs w:val="20"/>
                <w:lang w:val="en-GB"/>
              </w:rPr>
              <w:t>training</w:t>
            </w:r>
            <w:proofErr w:type="gramEnd"/>
            <w:r>
              <w:rPr>
                <w:sz w:val="20"/>
                <w:szCs w:val="20"/>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C8448DB" w14:textId="77777777" w:rsidR="00B1699E" w:rsidRDefault="001A3D8B">
            <w:pPr>
              <w:widowControl w:val="0"/>
              <w:jc w:val="right"/>
              <w:rPr>
                <w:sz w:val="20"/>
                <w:szCs w:val="20"/>
                <w:lang w:val="en-GB"/>
              </w:rPr>
            </w:pPr>
            <w:r>
              <w:rPr>
                <w:sz w:val="20"/>
                <w:szCs w:val="20"/>
                <w:lang w:val="en-GB"/>
              </w:rPr>
              <w:t>876,063</w:t>
            </w:r>
          </w:p>
        </w:tc>
      </w:tr>
      <w:tr w:rsidR="00B1699E" w14:paraId="27746612" w14:textId="77777777">
        <w:tc>
          <w:tcPr>
            <w:tcW w:w="4091" w:type="pct"/>
            <w:tcBorders>
              <w:top w:val="single" w:sz="4" w:space="0" w:color="auto"/>
              <w:left w:val="single" w:sz="4" w:space="0" w:color="auto"/>
              <w:bottom w:val="single" w:sz="4" w:space="0" w:color="auto"/>
              <w:right w:val="single" w:sz="4" w:space="0" w:color="auto"/>
            </w:tcBorders>
          </w:tcPr>
          <w:p w14:paraId="584D540A" w14:textId="77777777" w:rsidR="00B1699E" w:rsidRDefault="001A3D8B">
            <w:pPr>
              <w:widowControl w:val="0"/>
              <w:tabs>
                <w:tab w:val="right" w:pos="7560"/>
              </w:tabs>
              <w:ind w:left="6480" w:right="-108"/>
              <w:jc w:val="left"/>
              <w:rPr>
                <w:sz w:val="20"/>
                <w:szCs w:val="20"/>
                <w:lang w:val="en-GB"/>
              </w:rPr>
            </w:pPr>
            <w:r>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99DD801" w14:textId="77777777" w:rsidR="00B1699E" w:rsidRDefault="001A3D8B">
            <w:pPr>
              <w:widowControl w:val="0"/>
              <w:jc w:val="right"/>
              <w:rPr>
                <w:sz w:val="20"/>
                <w:szCs w:val="20"/>
                <w:lang w:val="en-GB"/>
              </w:rPr>
            </w:pPr>
            <w:r>
              <w:rPr>
                <w:sz w:val="20"/>
                <w:szCs w:val="20"/>
                <w:lang w:val="en-GB"/>
              </w:rPr>
              <w:t>2,465,818</w:t>
            </w:r>
          </w:p>
        </w:tc>
      </w:tr>
      <w:tr w:rsidR="00B1699E" w14:paraId="7E14638B" w14:textId="77777777">
        <w:tc>
          <w:tcPr>
            <w:tcW w:w="4091" w:type="pct"/>
            <w:tcBorders>
              <w:top w:val="single" w:sz="4" w:space="0" w:color="auto"/>
              <w:left w:val="single" w:sz="4" w:space="0" w:color="auto"/>
              <w:bottom w:val="single" w:sz="4" w:space="0" w:color="auto"/>
              <w:right w:val="single" w:sz="4" w:space="0" w:color="auto"/>
            </w:tcBorders>
          </w:tcPr>
          <w:p w14:paraId="377C93DC" w14:textId="77777777" w:rsidR="00B1699E" w:rsidRDefault="001A3D8B">
            <w:pPr>
              <w:widowControl w:val="0"/>
              <w:ind w:left="360" w:hanging="360"/>
              <w:jc w:val="left"/>
              <w:rPr>
                <w:sz w:val="20"/>
                <w:szCs w:val="20"/>
                <w:lang w:val="en-GB"/>
              </w:rPr>
            </w:pPr>
            <w:r>
              <w:rPr>
                <w:sz w:val="20"/>
                <w:szCs w:val="20"/>
                <w:lang w:val="en-GB"/>
              </w:rPr>
              <w:t>(d)</w:t>
            </w:r>
            <w:r>
              <w:rPr>
                <w:sz w:val="20"/>
                <w:szCs w:val="20"/>
                <w:lang w:val="en-GB"/>
              </w:rPr>
              <w:tab/>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1413829" w14:textId="77777777" w:rsidR="00B1699E" w:rsidRDefault="001A3D8B">
            <w:pPr>
              <w:widowControl w:val="0"/>
              <w:jc w:val="right"/>
              <w:rPr>
                <w:color w:val="000000"/>
                <w:sz w:val="20"/>
                <w:szCs w:val="20"/>
                <w:lang w:val="en-GB"/>
              </w:rPr>
            </w:pPr>
            <w:r>
              <w:rPr>
                <w:color w:val="000000"/>
                <w:sz w:val="20"/>
                <w:szCs w:val="20"/>
                <w:lang w:val="en-GB"/>
              </w:rPr>
              <w:t>95,000</w:t>
            </w:r>
          </w:p>
        </w:tc>
      </w:tr>
    </w:tbl>
    <w:p w14:paraId="6F3BC5DA" w14:textId="77777777" w:rsidR="00B1699E" w:rsidRDefault="001A3D8B">
      <w:pPr>
        <w:widowControl w:val="0"/>
        <w:spacing w:before="240" w:after="240"/>
        <w:rPr>
          <w:u w:val="single"/>
          <w:lang w:val="en-GB"/>
        </w:rPr>
      </w:pPr>
      <w:r>
        <w:rPr>
          <w:u w:val="single"/>
          <w:lang w:val="en-GB"/>
        </w:rPr>
        <w:t>Progress report</w:t>
      </w:r>
    </w:p>
    <w:p w14:paraId="63222DDC" w14:textId="77777777" w:rsidR="00B1699E" w:rsidRDefault="001A3D8B">
      <w:pPr>
        <w:pStyle w:val="Heading1"/>
        <w:widowControl w:val="0"/>
        <w:rPr>
          <w:rStyle w:val="normaltextrun"/>
          <w:color w:val="000000"/>
          <w:shd w:val="clear" w:color="auto" w:fill="FFFFFF"/>
          <w:lang w:val="en-GB"/>
        </w:rPr>
      </w:pPr>
      <w:r>
        <w:rPr>
          <w:rStyle w:val="normaltextrun"/>
          <w:color w:val="000000"/>
          <w:shd w:val="clear" w:color="auto" w:fill="FFFFFF"/>
          <w:lang w:val="en-GB"/>
        </w:rPr>
        <w:t>Phase VIII of the IS project for Guyana was instrumental in aiding the country’s efforts to maintain the implementation of Montreal Protocol activities. During the phase, the project experienced delays in implementation owing to the lingering effects of the</w:t>
      </w:r>
      <w:r>
        <w:rPr>
          <w:rStyle w:val="normaltextrun"/>
          <w:rFonts w:hint="eastAsia"/>
          <w:color w:val="000000"/>
          <w:shd w:val="clear" w:color="auto" w:fill="FFFFFF"/>
          <w:lang w:val="en-GB"/>
        </w:rPr>
        <w:t>COVID-19</w:t>
      </w:r>
      <w:r>
        <w:rPr>
          <w:rStyle w:val="normaltextrun"/>
          <w:color w:val="000000"/>
          <w:shd w:val="clear" w:color="auto" w:fill="FFFFFF"/>
          <w:lang w:val="en-GB"/>
        </w:rPr>
        <w:t>pandemic and administrative challenges within the NOU and Government. However, with the support of UNEP, the NOU continued to engage with technical and political intergovernmental focal points towards the implementation of the Montreal Protocol project portfolios. During the phase, the NOU continued: implementation of ODS legislation and regulation to control and monitor ODS consumption and took measures towards controlling HFCs; data collection, analysis, and submission; consultations and coordination with other national agencies/stakeholders; coordination of HPMP implementation activities as scheduled; awareness</w:t>
      </w:r>
      <w:r>
        <w:rPr>
          <w:rStyle w:val="normaltextrun"/>
          <w:color w:val="000000"/>
          <w:shd w:val="clear" w:color="auto" w:fill="FFFFFF"/>
          <w:lang w:val="en-GB"/>
        </w:rPr>
        <w:noBreakHyphen/>
        <w:t>raising and information exchange; and regional cooperation and participation in Montreal Protocol meetings. Of the seven IS indicators, three were fully achieved, three partially achieved and one was not achieved.</w:t>
      </w:r>
    </w:p>
    <w:p w14:paraId="31463FE4" w14:textId="77777777" w:rsidR="00B1699E" w:rsidRDefault="001A3D8B">
      <w:pPr>
        <w:widowControl w:val="0"/>
        <w:spacing w:after="240"/>
      </w:pPr>
      <w:r>
        <w:rPr>
          <w:u w:val="single"/>
          <w:lang w:val="en-GB"/>
        </w:rPr>
        <w:t>Plan of action</w:t>
      </w:r>
    </w:p>
    <w:p w14:paraId="6F0DE80A" w14:textId="77777777" w:rsidR="00B1699E" w:rsidRDefault="001A3D8B">
      <w:pPr>
        <w:pStyle w:val="Heading1"/>
        <w:widowControl w:val="0"/>
        <w:rPr>
          <w:sz w:val="24"/>
          <w:szCs w:val="24"/>
        </w:rPr>
      </w:pPr>
      <w:r>
        <w:rPr>
          <w:rStyle w:val="normaltextrun"/>
          <w:color w:val="000000"/>
          <w:shd w:val="clear" w:color="auto" w:fill="FFFFFF"/>
          <w:lang w:val="en-GB"/>
        </w:rPr>
        <w:t>As part of phase IX, the Government will continue to support activities to phase out HCFCs and promote related issues. Through continued public and key stakeholder engagement, ratification of the Kigali Amendment is anticipated to be achieved by April 2024. Although a steering committee to support the NOU is not operational, the Minister of Agriculture, as a member of the Cabinet and Parliament, represents the interests of the National Ozone Action Unit at the various policy levels to support the NOU with the implementation of activities. As one of the lessons learned during the COVID</w:t>
      </w:r>
      <w:r>
        <w:rPr>
          <w:rStyle w:val="normaltextrun"/>
          <w:color w:val="000000"/>
          <w:shd w:val="clear" w:color="auto" w:fill="FFFFFF"/>
          <w:lang w:val="en-GB"/>
        </w:rPr>
        <w:softHyphen/>
        <w:t>19 pandemic, the NOU will continue the use of various virtual tools to broaden its outreach and visibility including radio and television. The following actions will be undertaken during the new phase: continue to strengthen coordination works of the NOU; continue to implement the licensing and quota system for HCFCs and begin the implementation of a licensing and quota system for HFCs; continue to coordinate and monitor programme activities under the HPMP; work closely with stakeholders in the refrigeration servicing sector including training and capacity development; and implement public awareness campaigns through virtual and print media. During the next phase, the NOU will continue to maintain its timely reporting of country programme and Article 7 data to the Fund and Ozone Secretariats, respectively, and will maintain active participation in the meetings related to the Montreal Protocol and the promotion of women's participation in the refrigeration servicing sector.</w:t>
      </w:r>
      <w:r>
        <w:rPr>
          <w:rStyle w:val="eop"/>
          <w:color w:val="000000"/>
          <w:shd w:val="clear" w:color="auto" w:fill="FFFFFF"/>
        </w:rPr>
        <w:t> </w:t>
      </w:r>
    </w:p>
    <w:p w14:paraId="038BBC26" w14:textId="77777777" w:rsidR="00B1699E" w:rsidRDefault="001A3D8B">
      <w:pPr>
        <w:keepNext/>
        <w:spacing w:after="240"/>
        <w:rPr>
          <w:u w:val="single"/>
          <w:lang w:val="en-GB"/>
        </w:rPr>
      </w:pPr>
      <w:r>
        <w:rPr>
          <w:u w:val="single"/>
          <w:lang w:val="en-GB"/>
        </w:rPr>
        <w:t>Sustainability and risk assessment</w:t>
      </w:r>
    </w:p>
    <w:p w14:paraId="22BDC2AA" w14:textId="77777777" w:rsidR="00B1699E" w:rsidRDefault="001A3D8B">
      <w:pPr>
        <w:pStyle w:val="Heading1"/>
        <w:keepNext/>
        <w:rPr>
          <w:sz w:val="24"/>
          <w:szCs w:val="24"/>
        </w:rPr>
      </w:pPr>
      <w:r>
        <w:rPr>
          <w:rStyle w:val="normaltextrun"/>
          <w:color w:val="000000"/>
          <w:shd w:val="clear" w:color="auto" w:fill="FFFFFF"/>
          <w:lang w:val="en-GB"/>
        </w:rPr>
        <w:t>The NOU functions under the Ministry of Agriculture through the Hydrometeorological Service under the direct supervision of the Chief Hydrometeorological Office with oversight from the office of the Permanent Secretary. The work programme of the NOU is incorporated within this department and Ministry and is also provided with in-kind support from the Government of Guyana. This integration contributes to the sustainability of the IS project and the framework to assess risks ahead of time and plan for suitable interventions in advance. Additionally, the country provides interim progress reports to the implementing agency as part of the SSFA with the country. These reports allow the country to identify in advance, any issues that is it experiencing or where the activities are not progressing as planned, providing an early indication where UNEP may support, assess, and intervene where necessary.</w:t>
      </w:r>
      <w:r>
        <w:rPr>
          <w:rStyle w:val="eop"/>
          <w:color w:val="000000"/>
          <w:shd w:val="clear" w:color="auto" w:fill="FFFFFF"/>
        </w:rPr>
        <w:t> </w:t>
      </w:r>
    </w:p>
    <w:p w14:paraId="64E1CAD3" w14:textId="77777777" w:rsidR="00B1699E" w:rsidRDefault="001A3D8B">
      <w:pPr>
        <w:keepNext/>
        <w:widowControl w:val="0"/>
        <w:spacing w:after="120"/>
        <w:rPr>
          <w:b/>
        </w:rPr>
      </w:pPr>
      <w:r>
        <w:rPr>
          <w:b/>
        </w:rPr>
        <w:t xml:space="preserve">Iraq: Renewal of institutional strengthening </w:t>
      </w:r>
    </w:p>
    <w:tbl>
      <w:tblPr>
        <w:tblStyle w:val="TableGrid"/>
        <w:tblW w:w="5030" w:type="pct"/>
        <w:tblLayout w:type="fixed"/>
        <w:tblLook w:val="04A0" w:firstRow="1" w:lastRow="0" w:firstColumn="1" w:lastColumn="0" w:noHBand="0" w:noVBand="1"/>
      </w:tblPr>
      <w:tblGrid>
        <w:gridCol w:w="5665"/>
        <w:gridCol w:w="2054"/>
        <w:gridCol w:w="1687"/>
      </w:tblGrid>
      <w:tr w:rsidR="00B1699E" w14:paraId="5E493016" w14:textId="77777777">
        <w:trPr>
          <w:trHeight w:val="278"/>
          <w:tblHeader/>
        </w:trPr>
        <w:tc>
          <w:tcPr>
            <w:tcW w:w="4103" w:type="pct"/>
            <w:gridSpan w:val="2"/>
            <w:tcBorders>
              <w:bottom w:val="single" w:sz="4" w:space="0" w:color="auto"/>
            </w:tcBorders>
          </w:tcPr>
          <w:p w14:paraId="452EDD0A" w14:textId="77777777" w:rsidR="00B1699E" w:rsidRDefault="001A3D8B">
            <w:pPr>
              <w:widowControl w:val="0"/>
              <w:rPr>
                <w:b/>
                <w:sz w:val="20"/>
              </w:rPr>
            </w:pPr>
            <w:r>
              <w:rPr>
                <w:b/>
                <w:sz w:val="20"/>
              </w:rPr>
              <w:t>Summary of the project and country profile</w:t>
            </w:r>
          </w:p>
        </w:tc>
        <w:tc>
          <w:tcPr>
            <w:tcW w:w="897" w:type="pct"/>
          </w:tcPr>
          <w:p w14:paraId="31E2A10D" w14:textId="77777777" w:rsidR="00B1699E" w:rsidRDefault="00B1699E">
            <w:pPr>
              <w:widowControl w:val="0"/>
              <w:jc w:val="right"/>
              <w:rPr>
                <w:b/>
                <w:sz w:val="20"/>
              </w:rPr>
            </w:pPr>
          </w:p>
        </w:tc>
      </w:tr>
      <w:tr w:rsidR="00B1699E" w14:paraId="6F69A678" w14:textId="77777777">
        <w:trPr>
          <w:trHeight w:val="233"/>
        </w:trPr>
        <w:tc>
          <w:tcPr>
            <w:tcW w:w="4103" w:type="pct"/>
            <w:gridSpan w:val="2"/>
            <w:tcBorders>
              <w:bottom w:val="single" w:sz="4" w:space="0" w:color="auto"/>
            </w:tcBorders>
          </w:tcPr>
          <w:p w14:paraId="38C696F5" w14:textId="77777777" w:rsidR="00B1699E" w:rsidRDefault="001A3D8B">
            <w:pPr>
              <w:widowControl w:val="0"/>
              <w:rPr>
                <w:sz w:val="20"/>
              </w:rPr>
            </w:pPr>
            <w:r>
              <w:rPr>
                <w:sz w:val="20"/>
              </w:rPr>
              <w:t>Implementing agency:</w:t>
            </w:r>
          </w:p>
        </w:tc>
        <w:tc>
          <w:tcPr>
            <w:tcW w:w="897" w:type="pct"/>
            <w:tcBorders>
              <w:bottom w:val="single" w:sz="4" w:space="0" w:color="auto"/>
            </w:tcBorders>
          </w:tcPr>
          <w:p w14:paraId="3599FC1D" w14:textId="77777777" w:rsidR="00B1699E" w:rsidRDefault="001A3D8B">
            <w:pPr>
              <w:widowControl w:val="0"/>
              <w:jc w:val="center"/>
              <w:rPr>
                <w:sz w:val="20"/>
              </w:rPr>
            </w:pPr>
            <w:r>
              <w:rPr>
                <w:sz w:val="20"/>
              </w:rPr>
              <w:t>UNEP</w:t>
            </w:r>
          </w:p>
        </w:tc>
      </w:tr>
      <w:tr w:rsidR="00B1699E" w14:paraId="6D03E2A9" w14:textId="77777777">
        <w:trPr>
          <w:trHeight w:val="233"/>
        </w:trPr>
        <w:tc>
          <w:tcPr>
            <w:tcW w:w="4103" w:type="pct"/>
            <w:gridSpan w:val="2"/>
            <w:tcBorders>
              <w:top w:val="single" w:sz="4" w:space="0" w:color="auto"/>
              <w:left w:val="single" w:sz="4" w:space="0" w:color="auto"/>
              <w:bottom w:val="nil"/>
              <w:right w:val="single" w:sz="4" w:space="0" w:color="auto"/>
            </w:tcBorders>
          </w:tcPr>
          <w:p w14:paraId="432443CD" w14:textId="77777777" w:rsidR="00B1699E" w:rsidRDefault="001A3D8B">
            <w:pPr>
              <w:widowControl w:val="0"/>
              <w:rPr>
                <w:sz w:val="20"/>
              </w:rPr>
            </w:pPr>
            <w:r>
              <w:rPr>
                <w:sz w:val="20"/>
              </w:rPr>
              <w:t>Amounts previously approved for institutional strengthening (US $):</w:t>
            </w:r>
          </w:p>
        </w:tc>
        <w:tc>
          <w:tcPr>
            <w:tcW w:w="897" w:type="pct"/>
            <w:tcBorders>
              <w:top w:val="single" w:sz="4" w:space="0" w:color="auto"/>
              <w:left w:val="single" w:sz="4" w:space="0" w:color="auto"/>
              <w:bottom w:val="nil"/>
              <w:right w:val="single" w:sz="4" w:space="0" w:color="auto"/>
            </w:tcBorders>
          </w:tcPr>
          <w:p w14:paraId="6149F333" w14:textId="77777777" w:rsidR="00B1699E" w:rsidRDefault="00B1699E">
            <w:pPr>
              <w:widowControl w:val="0"/>
              <w:jc w:val="right"/>
              <w:rPr>
                <w:sz w:val="20"/>
              </w:rPr>
            </w:pPr>
          </w:p>
        </w:tc>
      </w:tr>
      <w:tr w:rsidR="00B1699E" w14:paraId="5D809D9B" w14:textId="77777777">
        <w:trPr>
          <w:trHeight w:val="233"/>
        </w:trPr>
        <w:tc>
          <w:tcPr>
            <w:tcW w:w="3011" w:type="pct"/>
            <w:tcBorders>
              <w:top w:val="nil"/>
              <w:left w:val="single" w:sz="4" w:space="0" w:color="auto"/>
              <w:bottom w:val="nil"/>
              <w:right w:val="nil"/>
            </w:tcBorders>
            <w:shd w:val="clear" w:color="auto" w:fill="FFFFFF" w:themeFill="background1"/>
            <w:vAlign w:val="bottom"/>
          </w:tcPr>
          <w:p w14:paraId="491B6641" w14:textId="77777777" w:rsidR="00B1699E" w:rsidRDefault="001A3D8B">
            <w:pPr>
              <w:widowControl w:val="0"/>
              <w:ind w:left="4705" w:right="-198"/>
              <w:jc w:val="left"/>
              <w:rPr>
                <w:sz w:val="20"/>
              </w:rPr>
            </w:pPr>
            <w:r>
              <w:rPr>
                <w:sz w:val="20"/>
              </w:rPr>
              <w:t>Phase I:</w:t>
            </w:r>
          </w:p>
        </w:tc>
        <w:tc>
          <w:tcPr>
            <w:tcW w:w="1092" w:type="pct"/>
            <w:tcBorders>
              <w:top w:val="nil"/>
              <w:left w:val="nil"/>
              <w:bottom w:val="nil"/>
              <w:right w:val="single" w:sz="4" w:space="0" w:color="auto"/>
            </w:tcBorders>
            <w:shd w:val="clear" w:color="auto" w:fill="FFFFFF" w:themeFill="background1"/>
            <w:vAlign w:val="bottom"/>
          </w:tcPr>
          <w:p w14:paraId="3B2EA501" w14:textId="77777777" w:rsidR="00B1699E" w:rsidRDefault="001A3D8B">
            <w:pPr>
              <w:widowControl w:val="0"/>
              <w:jc w:val="right"/>
              <w:rPr>
                <w:sz w:val="20"/>
              </w:rPr>
            </w:pPr>
            <w:r>
              <w:rPr>
                <w:sz w:val="20"/>
              </w:rPr>
              <w:t>Apr-08 &amp; Apr-09</w:t>
            </w:r>
          </w:p>
        </w:tc>
        <w:tc>
          <w:tcPr>
            <w:tcW w:w="897" w:type="pct"/>
            <w:tcBorders>
              <w:top w:val="nil"/>
              <w:left w:val="single" w:sz="4" w:space="0" w:color="auto"/>
              <w:bottom w:val="nil"/>
              <w:right w:val="single" w:sz="4" w:space="0" w:color="auto"/>
            </w:tcBorders>
            <w:shd w:val="clear" w:color="auto" w:fill="FFFFFF" w:themeFill="background1"/>
            <w:vAlign w:val="bottom"/>
          </w:tcPr>
          <w:p w14:paraId="077CE598" w14:textId="77777777" w:rsidR="00B1699E" w:rsidRDefault="001A3D8B">
            <w:pPr>
              <w:widowControl w:val="0"/>
              <w:jc w:val="right"/>
              <w:rPr>
                <w:sz w:val="20"/>
              </w:rPr>
            </w:pPr>
            <w:r>
              <w:rPr>
                <w:sz w:val="20"/>
              </w:rPr>
              <w:t>298,641</w:t>
            </w:r>
          </w:p>
        </w:tc>
      </w:tr>
      <w:tr w:rsidR="00B1699E" w14:paraId="5C96EFA5" w14:textId="77777777">
        <w:trPr>
          <w:trHeight w:val="233"/>
        </w:trPr>
        <w:tc>
          <w:tcPr>
            <w:tcW w:w="3011" w:type="pct"/>
            <w:tcBorders>
              <w:top w:val="nil"/>
              <w:left w:val="single" w:sz="4" w:space="0" w:color="auto"/>
              <w:bottom w:val="nil"/>
              <w:right w:val="nil"/>
            </w:tcBorders>
            <w:shd w:val="clear" w:color="auto" w:fill="FFFFFF" w:themeFill="background1"/>
            <w:vAlign w:val="bottom"/>
          </w:tcPr>
          <w:p w14:paraId="2A2B35A7" w14:textId="77777777" w:rsidR="00B1699E" w:rsidRDefault="001A3D8B">
            <w:pPr>
              <w:widowControl w:val="0"/>
              <w:ind w:left="4705" w:right="-198"/>
              <w:jc w:val="left"/>
              <w:rPr>
                <w:sz w:val="20"/>
              </w:rPr>
            </w:pPr>
            <w:r>
              <w:rPr>
                <w:sz w:val="20"/>
              </w:rPr>
              <w:t>Phase II:</w:t>
            </w:r>
          </w:p>
        </w:tc>
        <w:tc>
          <w:tcPr>
            <w:tcW w:w="1092" w:type="pct"/>
            <w:tcBorders>
              <w:top w:val="nil"/>
              <w:left w:val="nil"/>
              <w:bottom w:val="nil"/>
              <w:right w:val="single" w:sz="4" w:space="0" w:color="auto"/>
            </w:tcBorders>
            <w:shd w:val="clear" w:color="auto" w:fill="FFFFFF" w:themeFill="background1"/>
            <w:vAlign w:val="bottom"/>
          </w:tcPr>
          <w:p w14:paraId="56B60230" w14:textId="77777777" w:rsidR="00B1699E" w:rsidRDefault="001A3D8B">
            <w:pPr>
              <w:widowControl w:val="0"/>
              <w:jc w:val="right"/>
              <w:rPr>
                <w:sz w:val="20"/>
              </w:rPr>
            </w:pPr>
            <w:r>
              <w:rPr>
                <w:sz w:val="20"/>
              </w:rPr>
              <w:t>Apr-13</w:t>
            </w:r>
          </w:p>
        </w:tc>
        <w:tc>
          <w:tcPr>
            <w:tcW w:w="897" w:type="pct"/>
            <w:tcBorders>
              <w:top w:val="nil"/>
              <w:left w:val="single" w:sz="4" w:space="0" w:color="auto"/>
              <w:bottom w:val="nil"/>
              <w:right w:val="single" w:sz="4" w:space="0" w:color="auto"/>
            </w:tcBorders>
            <w:shd w:val="clear" w:color="auto" w:fill="FFFFFF" w:themeFill="background1"/>
            <w:vAlign w:val="bottom"/>
          </w:tcPr>
          <w:p w14:paraId="1F7EBFF5" w14:textId="77777777" w:rsidR="00B1699E" w:rsidRDefault="001A3D8B">
            <w:pPr>
              <w:widowControl w:val="0"/>
              <w:jc w:val="right"/>
              <w:rPr>
                <w:sz w:val="20"/>
              </w:rPr>
            </w:pPr>
            <w:r>
              <w:rPr>
                <w:sz w:val="20"/>
              </w:rPr>
              <w:t>240,000</w:t>
            </w:r>
          </w:p>
        </w:tc>
      </w:tr>
      <w:tr w:rsidR="00B1699E" w14:paraId="277E2D61" w14:textId="77777777">
        <w:trPr>
          <w:trHeight w:val="233"/>
        </w:trPr>
        <w:tc>
          <w:tcPr>
            <w:tcW w:w="3011" w:type="pct"/>
            <w:tcBorders>
              <w:top w:val="nil"/>
              <w:left w:val="single" w:sz="4" w:space="0" w:color="auto"/>
              <w:bottom w:val="nil"/>
              <w:right w:val="nil"/>
            </w:tcBorders>
            <w:shd w:val="clear" w:color="auto" w:fill="FFFFFF" w:themeFill="background1"/>
            <w:vAlign w:val="bottom"/>
          </w:tcPr>
          <w:p w14:paraId="25747E63" w14:textId="77777777" w:rsidR="00B1699E" w:rsidRDefault="001A3D8B">
            <w:pPr>
              <w:widowControl w:val="0"/>
              <w:ind w:left="4705" w:right="-198"/>
              <w:jc w:val="left"/>
              <w:rPr>
                <w:sz w:val="20"/>
              </w:rPr>
            </w:pPr>
            <w:r>
              <w:rPr>
                <w:sz w:val="20"/>
              </w:rPr>
              <w:t>Phase III:</w:t>
            </w:r>
          </w:p>
        </w:tc>
        <w:tc>
          <w:tcPr>
            <w:tcW w:w="1092" w:type="pct"/>
            <w:tcBorders>
              <w:top w:val="nil"/>
              <w:left w:val="nil"/>
              <w:bottom w:val="nil"/>
              <w:right w:val="single" w:sz="4" w:space="0" w:color="auto"/>
            </w:tcBorders>
            <w:shd w:val="clear" w:color="auto" w:fill="FFFFFF" w:themeFill="background1"/>
            <w:vAlign w:val="bottom"/>
          </w:tcPr>
          <w:p w14:paraId="01214F98" w14:textId="77777777" w:rsidR="00B1699E" w:rsidRDefault="001A3D8B">
            <w:pPr>
              <w:widowControl w:val="0"/>
              <w:jc w:val="right"/>
              <w:rPr>
                <w:sz w:val="20"/>
              </w:rPr>
            </w:pPr>
            <w:r>
              <w:rPr>
                <w:sz w:val="20"/>
              </w:rPr>
              <w:t>May-16</w:t>
            </w:r>
          </w:p>
        </w:tc>
        <w:tc>
          <w:tcPr>
            <w:tcW w:w="897" w:type="pct"/>
            <w:tcBorders>
              <w:top w:val="nil"/>
              <w:left w:val="single" w:sz="4" w:space="0" w:color="auto"/>
              <w:bottom w:val="nil"/>
              <w:right w:val="single" w:sz="4" w:space="0" w:color="auto"/>
            </w:tcBorders>
            <w:shd w:val="clear" w:color="auto" w:fill="FFFFFF" w:themeFill="background1"/>
            <w:vAlign w:val="bottom"/>
          </w:tcPr>
          <w:p w14:paraId="75F73376" w14:textId="77777777" w:rsidR="00B1699E" w:rsidRDefault="001A3D8B">
            <w:pPr>
              <w:widowControl w:val="0"/>
              <w:jc w:val="right"/>
              <w:rPr>
                <w:sz w:val="20"/>
              </w:rPr>
            </w:pPr>
            <w:r>
              <w:rPr>
                <w:sz w:val="20"/>
              </w:rPr>
              <w:t>300,000</w:t>
            </w:r>
          </w:p>
        </w:tc>
      </w:tr>
      <w:tr w:rsidR="00B1699E" w14:paraId="1FB2AA05" w14:textId="77777777">
        <w:trPr>
          <w:trHeight w:val="233"/>
        </w:trPr>
        <w:tc>
          <w:tcPr>
            <w:tcW w:w="3011" w:type="pct"/>
            <w:tcBorders>
              <w:top w:val="nil"/>
              <w:left w:val="single" w:sz="4" w:space="0" w:color="auto"/>
              <w:bottom w:val="nil"/>
              <w:right w:val="nil"/>
            </w:tcBorders>
            <w:shd w:val="clear" w:color="auto" w:fill="FFFFFF" w:themeFill="background1"/>
            <w:vAlign w:val="bottom"/>
          </w:tcPr>
          <w:p w14:paraId="2E9FBCD4" w14:textId="77777777" w:rsidR="00B1699E" w:rsidRDefault="001A3D8B">
            <w:pPr>
              <w:widowControl w:val="0"/>
              <w:ind w:left="4705" w:right="-198"/>
              <w:jc w:val="left"/>
              <w:rPr>
                <w:sz w:val="20"/>
              </w:rPr>
            </w:pPr>
            <w:r>
              <w:rPr>
                <w:sz w:val="20"/>
              </w:rPr>
              <w:t>Phase IV:</w:t>
            </w:r>
          </w:p>
        </w:tc>
        <w:tc>
          <w:tcPr>
            <w:tcW w:w="1092" w:type="pct"/>
            <w:tcBorders>
              <w:top w:val="nil"/>
              <w:left w:val="nil"/>
              <w:bottom w:val="nil"/>
              <w:right w:val="single" w:sz="4" w:space="0" w:color="auto"/>
            </w:tcBorders>
            <w:shd w:val="clear" w:color="auto" w:fill="FFFFFF" w:themeFill="background1"/>
            <w:vAlign w:val="bottom"/>
          </w:tcPr>
          <w:p w14:paraId="411BDBA5" w14:textId="77777777" w:rsidR="00B1699E" w:rsidRDefault="001A3D8B">
            <w:pPr>
              <w:widowControl w:val="0"/>
              <w:jc w:val="right"/>
              <w:rPr>
                <w:sz w:val="20"/>
              </w:rPr>
            </w:pPr>
            <w:r>
              <w:rPr>
                <w:sz w:val="20"/>
              </w:rPr>
              <w:t>Dec-18</w:t>
            </w:r>
          </w:p>
        </w:tc>
        <w:tc>
          <w:tcPr>
            <w:tcW w:w="897" w:type="pct"/>
            <w:tcBorders>
              <w:top w:val="nil"/>
              <w:left w:val="single" w:sz="4" w:space="0" w:color="auto"/>
              <w:bottom w:val="nil"/>
              <w:right w:val="single" w:sz="4" w:space="0" w:color="auto"/>
            </w:tcBorders>
            <w:shd w:val="clear" w:color="auto" w:fill="FFFFFF" w:themeFill="background1"/>
            <w:vAlign w:val="bottom"/>
          </w:tcPr>
          <w:p w14:paraId="64C61F7B" w14:textId="77777777" w:rsidR="00B1699E" w:rsidRDefault="001A3D8B">
            <w:pPr>
              <w:widowControl w:val="0"/>
              <w:jc w:val="right"/>
              <w:rPr>
                <w:sz w:val="20"/>
              </w:rPr>
            </w:pPr>
            <w:r>
              <w:rPr>
                <w:sz w:val="20"/>
              </w:rPr>
              <w:t>307,200</w:t>
            </w:r>
          </w:p>
        </w:tc>
      </w:tr>
      <w:tr w:rsidR="00B1699E" w14:paraId="24B18848" w14:textId="77777777">
        <w:trPr>
          <w:trHeight w:val="233"/>
        </w:trPr>
        <w:tc>
          <w:tcPr>
            <w:tcW w:w="3011" w:type="pct"/>
            <w:tcBorders>
              <w:top w:val="nil"/>
              <w:left w:val="single" w:sz="4" w:space="0" w:color="auto"/>
              <w:bottom w:val="nil"/>
              <w:right w:val="nil"/>
            </w:tcBorders>
            <w:shd w:val="clear" w:color="auto" w:fill="FFFFFF" w:themeFill="background1"/>
            <w:vAlign w:val="bottom"/>
          </w:tcPr>
          <w:p w14:paraId="243150B8" w14:textId="77777777" w:rsidR="00B1699E" w:rsidRDefault="001A3D8B">
            <w:pPr>
              <w:widowControl w:val="0"/>
              <w:ind w:left="4705" w:right="-198"/>
              <w:jc w:val="left"/>
              <w:rPr>
                <w:sz w:val="20"/>
              </w:rPr>
            </w:pPr>
            <w:r>
              <w:rPr>
                <w:sz w:val="20"/>
              </w:rPr>
              <w:t>Phase V:</w:t>
            </w:r>
          </w:p>
        </w:tc>
        <w:tc>
          <w:tcPr>
            <w:tcW w:w="1092" w:type="pct"/>
            <w:tcBorders>
              <w:top w:val="nil"/>
              <w:left w:val="nil"/>
              <w:bottom w:val="nil"/>
              <w:right w:val="single" w:sz="4" w:space="0" w:color="auto"/>
            </w:tcBorders>
            <w:shd w:val="clear" w:color="auto" w:fill="FFFFFF" w:themeFill="background1"/>
            <w:vAlign w:val="bottom"/>
          </w:tcPr>
          <w:p w14:paraId="12F26096" w14:textId="77777777" w:rsidR="00B1699E" w:rsidRDefault="001A3D8B">
            <w:pPr>
              <w:widowControl w:val="0"/>
              <w:jc w:val="right"/>
              <w:rPr>
                <w:sz w:val="20"/>
              </w:rPr>
            </w:pPr>
            <w:r>
              <w:rPr>
                <w:sz w:val="20"/>
              </w:rPr>
              <w:t>Jul-21</w:t>
            </w:r>
          </w:p>
        </w:tc>
        <w:tc>
          <w:tcPr>
            <w:tcW w:w="897" w:type="pct"/>
            <w:tcBorders>
              <w:top w:val="nil"/>
              <w:left w:val="single" w:sz="4" w:space="0" w:color="auto"/>
              <w:bottom w:val="nil"/>
              <w:right w:val="single" w:sz="4" w:space="0" w:color="auto"/>
            </w:tcBorders>
            <w:shd w:val="clear" w:color="auto" w:fill="FFFFFF" w:themeFill="background1"/>
            <w:vAlign w:val="bottom"/>
          </w:tcPr>
          <w:p w14:paraId="777027BD" w14:textId="77777777" w:rsidR="00B1699E" w:rsidRDefault="001A3D8B">
            <w:pPr>
              <w:widowControl w:val="0"/>
              <w:jc w:val="right"/>
              <w:rPr>
                <w:sz w:val="20"/>
              </w:rPr>
            </w:pPr>
            <w:r>
              <w:rPr>
                <w:sz w:val="20"/>
              </w:rPr>
              <w:t>307,200</w:t>
            </w:r>
          </w:p>
        </w:tc>
      </w:tr>
      <w:tr w:rsidR="00B1699E" w14:paraId="781CB8E1" w14:textId="77777777">
        <w:trPr>
          <w:trHeight w:val="233"/>
        </w:trPr>
        <w:tc>
          <w:tcPr>
            <w:tcW w:w="4103" w:type="pct"/>
            <w:gridSpan w:val="2"/>
            <w:tcBorders>
              <w:top w:val="nil"/>
              <w:left w:val="single" w:sz="4" w:space="0" w:color="auto"/>
              <w:bottom w:val="nil"/>
              <w:right w:val="single" w:sz="4" w:space="0" w:color="auto"/>
            </w:tcBorders>
            <w:shd w:val="clear" w:color="auto" w:fill="auto"/>
          </w:tcPr>
          <w:p w14:paraId="49C5E721" w14:textId="77777777" w:rsidR="00B1699E" w:rsidRDefault="001A3D8B">
            <w:pPr>
              <w:widowControl w:val="0"/>
              <w:tabs>
                <w:tab w:val="right" w:pos="7502"/>
              </w:tabs>
              <w:ind w:left="6480" w:right="-108"/>
              <w:jc w:val="left"/>
              <w:rPr>
                <w:sz w:val="20"/>
              </w:rPr>
            </w:pPr>
            <w:r>
              <w:rPr>
                <w:sz w:val="20"/>
              </w:rPr>
              <w:tab/>
              <w:t>Total:</w:t>
            </w:r>
          </w:p>
        </w:tc>
        <w:tc>
          <w:tcPr>
            <w:tcW w:w="897" w:type="pct"/>
            <w:tcBorders>
              <w:top w:val="nil"/>
              <w:left w:val="single" w:sz="4" w:space="0" w:color="auto"/>
              <w:bottom w:val="single" w:sz="4" w:space="0" w:color="auto"/>
              <w:right w:val="single" w:sz="4" w:space="0" w:color="auto"/>
            </w:tcBorders>
            <w:shd w:val="clear" w:color="auto" w:fill="auto"/>
          </w:tcPr>
          <w:p w14:paraId="4840C6F0" w14:textId="77777777" w:rsidR="00B1699E" w:rsidRDefault="001A3D8B">
            <w:pPr>
              <w:widowControl w:val="0"/>
              <w:jc w:val="right"/>
              <w:rPr>
                <w:sz w:val="20"/>
              </w:rPr>
            </w:pPr>
            <w:r>
              <w:rPr>
                <w:sz w:val="20"/>
              </w:rPr>
              <w:t>1,453,041</w:t>
            </w:r>
          </w:p>
        </w:tc>
      </w:tr>
      <w:tr w:rsidR="00B1699E" w14:paraId="5C4DBE1C" w14:textId="77777777">
        <w:trPr>
          <w:trHeight w:val="233"/>
        </w:trPr>
        <w:tc>
          <w:tcPr>
            <w:tcW w:w="4103" w:type="pct"/>
            <w:gridSpan w:val="2"/>
            <w:shd w:val="clear" w:color="auto" w:fill="FFFFFF" w:themeFill="background1"/>
          </w:tcPr>
          <w:p w14:paraId="00ED8BD3" w14:textId="77777777" w:rsidR="00B1699E" w:rsidRDefault="001A3D8B">
            <w:pPr>
              <w:widowControl w:val="0"/>
              <w:jc w:val="left"/>
              <w:rPr>
                <w:sz w:val="20"/>
              </w:rPr>
            </w:pPr>
            <w:r>
              <w:rPr>
                <w:sz w:val="20"/>
              </w:rPr>
              <w:t>Amount requested for renewal (phase VI) (US $):</w:t>
            </w:r>
          </w:p>
        </w:tc>
        <w:tc>
          <w:tcPr>
            <w:tcW w:w="897" w:type="pct"/>
            <w:shd w:val="clear" w:color="auto" w:fill="auto"/>
          </w:tcPr>
          <w:p w14:paraId="3419C956" w14:textId="77777777" w:rsidR="00B1699E" w:rsidRDefault="001A3D8B">
            <w:pPr>
              <w:widowControl w:val="0"/>
              <w:jc w:val="right"/>
              <w:rPr>
                <w:sz w:val="20"/>
              </w:rPr>
            </w:pPr>
            <w:r>
              <w:rPr>
                <w:sz w:val="20"/>
              </w:rPr>
              <w:t>635,904</w:t>
            </w:r>
          </w:p>
        </w:tc>
      </w:tr>
      <w:tr w:rsidR="00B1699E" w14:paraId="470EC16A" w14:textId="77777777">
        <w:trPr>
          <w:trHeight w:val="233"/>
        </w:trPr>
        <w:tc>
          <w:tcPr>
            <w:tcW w:w="4103" w:type="pct"/>
            <w:gridSpan w:val="2"/>
          </w:tcPr>
          <w:p w14:paraId="2D8323A8" w14:textId="77777777" w:rsidR="00B1699E" w:rsidRDefault="001A3D8B">
            <w:pPr>
              <w:widowControl w:val="0"/>
              <w:jc w:val="left"/>
              <w:rPr>
                <w:sz w:val="20"/>
              </w:rPr>
            </w:pPr>
            <w:r>
              <w:rPr>
                <w:sz w:val="20"/>
              </w:rPr>
              <w:t xml:space="preserve">Amount recommended for approval for phase VI (US $): </w:t>
            </w:r>
          </w:p>
        </w:tc>
        <w:tc>
          <w:tcPr>
            <w:tcW w:w="897" w:type="pct"/>
            <w:shd w:val="clear" w:color="auto" w:fill="auto"/>
          </w:tcPr>
          <w:p w14:paraId="1AFBC058" w14:textId="77777777" w:rsidR="00B1699E" w:rsidRDefault="001A3D8B">
            <w:pPr>
              <w:widowControl w:val="0"/>
              <w:jc w:val="right"/>
              <w:rPr>
                <w:sz w:val="20"/>
              </w:rPr>
            </w:pPr>
            <w:r>
              <w:rPr>
                <w:sz w:val="20"/>
              </w:rPr>
              <w:t>635,904</w:t>
            </w:r>
          </w:p>
        </w:tc>
      </w:tr>
      <w:tr w:rsidR="00B1699E" w14:paraId="5F5ACDEF" w14:textId="77777777">
        <w:trPr>
          <w:trHeight w:val="233"/>
        </w:trPr>
        <w:tc>
          <w:tcPr>
            <w:tcW w:w="4103" w:type="pct"/>
            <w:gridSpan w:val="2"/>
          </w:tcPr>
          <w:p w14:paraId="1C1EEA5C" w14:textId="77777777" w:rsidR="00B1699E" w:rsidRDefault="001A3D8B">
            <w:pPr>
              <w:widowControl w:val="0"/>
              <w:jc w:val="left"/>
              <w:rPr>
                <w:sz w:val="20"/>
              </w:rPr>
            </w:pPr>
            <w:r>
              <w:rPr>
                <w:sz w:val="20"/>
              </w:rPr>
              <w:t>Agency support costs (US $):</w:t>
            </w:r>
          </w:p>
        </w:tc>
        <w:tc>
          <w:tcPr>
            <w:tcW w:w="897" w:type="pct"/>
            <w:shd w:val="clear" w:color="auto" w:fill="auto"/>
          </w:tcPr>
          <w:p w14:paraId="69117FA5" w14:textId="77777777" w:rsidR="00B1699E" w:rsidRDefault="001A3D8B">
            <w:pPr>
              <w:widowControl w:val="0"/>
              <w:jc w:val="right"/>
              <w:rPr>
                <w:sz w:val="20"/>
              </w:rPr>
            </w:pPr>
            <w:r>
              <w:rPr>
                <w:sz w:val="20"/>
              </w:rPr>
              <w:t>0</w:t>
            </w:r>
          </w:p>
        </w:tc>
      </w:tr>
      <w:tr w:rsidR="00B1699E" w14:paraId="13B3DC2A" w14:textId="77777777">
        <w:trPr>
          <w:trHeight w:val="233"/>
        </w:trPr>
        <w:tc>
          <w:tcPr>
            <w:tcW w:w="4103" w:type="pct"/>
            <w:gridSpan w:val="2"/>
          </w:tcPr>
          <w:p w14:paraId="399B205E" w14:textId="77777777" w:rsidR="00B1699E" w:rsidRDefault="001A3D8B">
            <w:pPr>
              <w:widowControl w:val="0"/>
              <w:jc w:val="left"/>
              <w:rPr>
                <w:sz w:val="20"/>
              </w:rPr>
            </w:pPr>
            <w:r>
              <w:rPr>
                <w:sz w:val="20"/>
              </w:rPr>
              <w:t>Total cost of institutional strengthening phase VI to the Multilateral Fund (US $):</w:t>
            </w:r>
          </w:p>
        </w:tc>
        <w:tc>
          <w:tcPr>
            <w:tcW w:w="897" w:type="pct"/>
            <w:shd w:val="clear" w:color="auto" w:fill="auto"/>
          </w:tcPr>
          <w:p w14:paraId="0F358820" w14:textId="77777777" w:rsidR="00B1699E" w:rsidRDefault="001A3D8B">
            <w:pPr>
              <w:widowControl w:val="0"/>
              <w:jc w:val="right"/>
              <w:rPr>
                <w:sz w:val="20"/>
              </w:rPr>
            </w:pPr>
            <w:r>
              <w:rPr>
                <w:sz w:val="20"/>
              </w:rPr>
              <w:t>635,904</w:t>
            </w:r>
          </w:p>
        </w:tc>
      </w:tr>
      <w:tr w:rsidR="00B1699E" w14:paraId="16255195" w14:textId="77777777">
        <w:trPr>
          <w:trHeight w:val="233"/>
        </w:trPr>
        <w:tc>
          <w:tcPr>
            <w:tcW w:w="4103" w:type="pct"/>
            <w:gridSpan w:val="2"/>
          </w:tcPr>
          <w:p w14:paraId="7611F4FF" w14:textId="77777777" w:rsidR="00B1699E" w:rsidRDefault="001A3D8B">
            <w:pPr>
              <w:widowControl w:val="0"/>
              <w:jc w:val="left"/>
              <w:rPr>
                <w:sz w:val="20"/>
              </w:rPr>
            </w:pPr>
            <w:r>
              <w:rPr>
                <w:sz w:val="20"/>
              </w:rPr>
              <w:t>Date of approval of country programme:</w:t>
            </w:r>
          </w:p>
        </w:tc>
        <w:tc>
          <w:tcPr>
            <w:tcW w:w="897" w:type="pct"/>
            <w:shd w:val="clear" w:color="auto" w:fill="FFFFFF" w:themeFill="background1"/>
          </w:tcPr>
          <w:p w14:paraId="29F0CE41" w14:textId="77777777" w:rsidR="00B1699E" w:rsidRDefault="001A3D8B">
            <w:pPr>
              <w:widowControl w:val="0"/>
              <w:jc w:val="right"/>
              <w:rPr>
                <w:sz w:val="20"/>
              </w:rPr>
            </w:pPr>
            <w:r>
              <w:rPr>
                <w:sz w:val="20"/>
              </w:rPr>
              <w:t>2009</w:t>
            </w:r>
          </w:p>
        </w:tc>
      </w:tr>
      <w:tr w:rsidR="00B1699E" w14:paraId="5E22736F" w14:textId="77777777" w:rsidTr="00CF5B18">
        <w:trPr>
          <w:trHeight w:val="233"/>
        </w:trPr>
        <w:tc>
          <w:tcPr>
            <w:tcW w:w="4103" w:type="pct"/>
            <w:gridSpan w:val="2"/>
            <w:tcBorders>
              <w:bottom w:val="single" w:sz="4" w:space="0" w:color="auto"/>
            </w:tcBorders>
          </w:tcPr>
          <w:p w14:paraId="30B77CEC" w14:textId="77777777" w:rsidR="00B1699E" w:rsidRDefault="001A3D8B">
            <w:pPr>
              <w:widowControl w:val="0"/>
              <w:jc w:val="left"/>
              <w:rPr>
                <w:sz w:val="20"/>
              </w:rPr>
            </w:pPr>
            <w:r>
              <w:rPr>
                <w:sz w:val="20"/>
              </w:rPr>
              <w:t>Date of approval of HCFC phase-out management plan:</w:t>
            </w:r>
          </w:p>
        </w:tc>
        <w:tc>
          <w:tcPr>
            <w:tcW w:w="897" w:type="pct"/>
            <w:tcBorders>
              <w:bottom w:val="single" w:sz="4" w:space="0" w:color="auto"/>
            </w:tcBorders>
            <w:shd w:val="clear" w:color="auto" w:fill="FFFFFF" w:themeFill="background1"/>
          </w:tcPr>
          <w:p w14:paraId="0A4041A1" w14:textId="77777777" w:rsidR="00B1699E" w:rsidRDefault="001A3D8B">
            <w:pPr>
              <w:widowControl w:val="0"/>
              <w:jc w:val="right"/>
              <w:rPr>
                <w:sz w:val="20"/>
              </w:rPr>
            </w:pPr>
            <w:r>
              <w:rPr>
                <w:sz w:val="20"/>
              </w:rPr>
              <w:t>2011</w:t>
            </w:r>
          </w:p>
        </w:tc>
      </w:tr>
      <w:tr w:rsidR="00B1699E" w14:paraId="3185BF1E" w14:textId="77777777" w:rsidTr="00CF5B18">
        <w:trPr>
          <w:trHeight w:val="233"/>
        </w:trPr>
        <w:tc>
          <w:tcPr>
            <w:tcW w:w="4103" w:type="pct"/>
            <w:gridSpan w:val="2"/>
            <w:tcBorders>
              <w:bottom w:val="single" w:sz="4" w:space="0" w:color="auto"/>
            </w:tcBorders>
          </w:tcPr>
          <w:p w14:paraId="6AB36122" w14:textId="77777777" w:rsidR="00B1699E" w:rsidRDefault="001A3D8B">
            <w:pPr>
              <w:widowControl w:val="0"/>
              <w:spacing w:before="20"/>
              <w:jc w:val="left"/>
              <w:rPr>
                <w:sz w:val="20"/>
              </w:rPr>
            </w:pPr>
            <w:r>
              <w:rPr>
                <w:color w:val="000000" w:themeColor="text1"/>
                <w:sz w:val="19"/>
                <w:szCs w:val="19"/>
                <w:lang w:val="en-GB"/>
              </w:rPr>
              <w:t>Baseline consumption of controlled substances (ODP tonnes for ODS/CO</w:t>
            </w:r>
            <w:r>
              <w:rPr>
                <w:color w:val="000000" w:themeColor="text1"/>
                <w:sz w:val="19"/>
                <w:szCs w:val="19"/>
                <w:vertAlign w:val="subscript"/>
                <w:lang w:val="en-GB"/>
              </w:rPr>
              <w:t>2</w:t>
            </w:r>
            <w:r>
              <w:rPr>
                <w:color w:val="000000" w:themeColor="text1"/>
                <w:sz w:val="19"/>
                <w:szCs w:val="19"/>
                <w:lang w:val="en-GB"/>
              </w:rPr>
              <w:t>-eq tonnes for HFCs)</w:t>
            </w:r>
            <w:r>
              <w:rPr>
                <w:color w:val="000000" w:themeColor="text1"/>
                <w:sz w:val="20"/>
                <w:szCs w:val="20"/>
                <w:lang w:val="en-GB"/>
              </w:rPr>
              <w:t>:</w:t>
            </w:r>
          </w:p>
        </w:tc>
        <w:tc>
          <w:tcPr>
            <w:tcW w:w="89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A24032" w14:textId="77777777" w:rsidR="00B1699E" w:rsidRDefault="00B1699E">
            <w:pPr>
              <w:widowControl w:val="0"/>
              <w:jc w:val="right"/>
              <w:rPr>
                <w:sz w:val="16"/>
                <w:szCs w:val="16"/>
              </w:rPr>
            </w:pPr>
          </w:p>
        </w:tc>
      </w:tr>
      <w:tr w:rsidR="00B1699E" w14:paraId="293EEF5B" w14:textId="77777777" w:rsidTr="00CF5B18">
        <w:trPr>
          <w:trHeight w:val="233"/>
        </w:trPr>
        <w:tc>
          <w:tcPr>
            <w:tcW w:w="4103" w:type="pct"/>
            <w:gridSpan w:val="2"/>
            <w:tcBorders>
              <w:top w:val="single" w:sz="4" w:space="0" w:color="auto"/>
              <w:left w:val="single" w:sz="4" w:space="0" w:color="auto"/>
              <w:bottom w:val="nil"/>
              <w:right w:val="single" w:sz="4" w:space="0" w:color="auto"/>
            </w:tcBorders>
          </w:tcPr>
          <w:p w14:paraId="7301AC99" w14:textId="77777777" w:rsidR="00B1699E" w:rsidRDefault="001A3D8B">
            <w:pPr>
              <w:widowControl w:val="0"/>
              <w:ind w:left="360" w:hanging="360"/>
              <w:jc w:val="left"/>
              <w:rPr>
                <w:sz w:val="20"/>
              </w:rPr>
            </w:pPr>
            <w:r>
              <w:rPr>
                <w:sz w:val="20"/>
              </w:rPr>
              <w:t>(a)</w:t>
            </w:r>
            <w:r>
              <w:rPr>
                <w:sz w:val="20"/>
              </w:rPr>
              <w:tab/>
              <w:t>Annex B, Group III (methyl chloroform) (average 1998-2000)</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14:paraId="22476D75" w14:textId="77777777" w:rsidR="00B1699E" w:rsidRDefault="001A3D8B">
            <w:pPr>
              <w:widowControl w:val="0"/>
              <w:jc w:val="right"/>
              <w:rPr>
                <w:sz w:val="20"/>
              </w:rPr>
            </w:pPr>
            <w:r>
              <w:rPr>
                <w:sz w:val="20"/>
              </w:rPr>
              <w:t>0.0</w:t>
            </w:r>
          </w:p>
        </w:tc>
      </w:tr>
      <w:tr w:rsidR="00B1699E" w14:paraId="129AC3F4" w14:textId="77777777">
        <w:trPr>
          <w:trHeight w:val="233"/>
        </w:trPr>
        <w:tc>
          <w:tcPr>
            <w:tcW w:w="4103" w:type="pct"/>
            <w:gridSpan w:val="2"/>
            <w:tcBorders>
              <w:top w:val="nil"/>
              <w:left w:val="single" w:sz="4" w:space="0" w:color="auto"/>
              <w:bottom w:val="nil"/>
              <w:right w:val="single" w:sz="4" w:space="0" w:color="auto"/>
            </w:tcBorders>
          </w:tcPr>
          <w:p w14:paraId="6E714555" w14:textId="77777777" w:rsidR="00B1699E" w:rsidRDefault="001A3D8B">
            <w:pPr>
              <w:widowControl w:val="0"/>
              <w:spacing w:after="20"/>
              <w:ind w:left="360" w:hanging="360"/>
              <w:jc w:val="left"/>
              <w:rPr>
                <w:sz w:val="20"/>
              </w:rPr>
            </w:pPr>
            <w:r>
              <w:rPr>
                <w:sz w:val="20"/>
              </w:rPr>
              <w:t>(b)</w:t>
            </w:r>
            <w:r>
              <w:rPr>
                <w:sz w:val="20"/>
              </w:rPr>
              <w:tab/>
              <w:t>Annex C, Group I (HCFCs) (average 2009-2010)</w:t>
            </w:r>
          </w:p>
        </w:tc>
        <w:tc>
          <w:tcPr>
            <w:tcW w:w="897" w:type="pct"/>
            <w:tcBorders>
              <w:top w:val="nil"/>
              <w:left w:val="single" w:sz="4" w:space="0" w:color="auto"/>
              <w:bottom w:val="nil"/>
              <w:right w:val="single" w:sz="4" w:space="0" w:color="auto"/>
            </w:tcBorders>
            <w:shd w:val="clear" w:color="auto" w:fill="FFFFFF" w:themeFill="background1"/>
            <w:vAlign w:val="bottom"/>
          </w:tcPr>
          <w:p w14:paraId="0A7DAE77" w14:textId="77777777" w:rsidR="00B1699E" w:rsidRDefault="001A3D8B">
            <w:pPr>
              <w:widowControl w:val="0"/>
              <w:jc w:val="right"/>
              <w:rPr>
                <w:sz w:val="20"/>
              </w:rPr>
            </w:pPr>
            <w:r>
              <w:rPr>
                <w:sz w:val="20"/>
              </w:rPr>
              <w:t>108.4</w:t>
            </w:r>
          </w:p>
        </w:tc>
      </w:tr>
      <w:tr w:rsidR="00B1699E" w14:paraId="2A3D4B55" w14:textId="77777777">
        <w:trPr>
          <w:trHeight w:val="233"/>
        </w:trPr>
        <w:tc>
          <w:tcPr>
            <w:tcW w:w="4103" w:type="pct"/>
            <w:gridSpan w:val="2"/>
            <w:tcBorders>
              <w:top w:val="nil"/>
              <w:bottom w:val="nil"/>
            </w:tcBorders>
          </w:tcPr>
          <w:p w14:paraId="565C2E5F" w14:textId="77777777" w:rsidR="00B1699E" w:rsidRDefault="001A3D8B">
            <w:pPr>
              <w:widowControl w:val="0"/>
              <w:spacing w:after="20"/>
              <w:ind w:left="360" w:hanging="360"/>
              <w:jc w:val="left"/>
              <w:rPr>
                <w:sz w:val="20"/>
              </w:rPr>
            </w:pPr>
            <w:r>
              <w:rPr>
                <w:sz w:val="20"/>
              </w:rPr>
              <w:t>(c)</w:t>
            </w:r>
            <w:r>
              <w:rPr>
                <w:sz w:val="20"/>
              </w:rPr>
              <w:tab/>
              <w:t>Annex E (methyl bromide) (average 1995-1998)</w:t>
            </w:r>
          </w:p>
        </w:tc>
        <w:tc>
          <w:tcPr>
            <w:tcW w:w="897" w:type="pct"/>
            <w:tcBorders>
              <w:top w:val="nil"/>
              <w:bottom w:val="nil"/>
            </w:tcBorders>
            <w:shd w:val="clear" w:color="auto" w:fill="FFFFFF" w:themeFill="background1"/>
            <w:vAlign w:val="bottom"/>
          </w:tcPr>
          <w:p w14:paraId="296BDE56" w14:textId="77777777" w:rsidR="00B1699E" w:rsidRDefault="001A3D8B">
            <w:pPr>
              <w:widowControl w:val="0"/>
              <w:jc w:val="right"/>
              <w:rPr>
                <w:sz w:val="20"/>
              </w:rPr>
            </w:pPr>
            <w:r>
              <w:rPr>
                <w:sz w:val="20"/>
              </w:rPr>
              <w:t>4.6</w:t>
            </w:r>
          </w:p>
        </w:tc>
      </w:tr>
      <w:tr w:rsidR="00B1699E" w14:paraId="2F9842BC" w14:textId="77777777">
        <w:trPr>
          <w:trHeight w:val="233"/>
        </w:trPr>
        <w:tc>
          <w:tcPr>
            <w:tcW w:w="4103" w:type="pct"/>
            <w:gridSpan w:val="2"/>
            <w:tcBorders>
              <w:top w:val="nil"/>
              <w:bottom w:val="single" w:sz="4" w:space="0" w:color="auto"/>
            </w:tcBorders>
          </w:tcPr>
          <w:p w14:paraId="0C7FB74D" w14:textId="77777777" w:rsidR="00B1699E" w:rsidRDefault="001A3D8B">
            <w:pPr>
              <w:widowControl w:val="0"/>
              <w:spacing w:after="20"/>
              <w:ind w:left="360" w:hanging="360"/>
              <w:jc w:val="left"/>
              <w:rPr>
                <w:sz w:val="20"/>
              </w:rPr>
            </w:pPr>
            <w:r>
              <w:rPr>
                <w:sz w:val="20"/>
                <w:szCs w:val="20"/>
              </w:rPr>
              <w:t>(d)</w:t>
            </w:r>
            <w:r>
              <w:rPr>
                <w:sz w:val="20"/>
                <w:szCs w:val="20"/>
              </w:rPr>
              <w:tab/>
              <w:t>Annex F (HFCs) (average 2020-2022 plus 65% of HCFC baseline)</w:t>
            </w:r>
          </w:p>
        </w:tc>
        <w:tc>
          <w:tcPr>
            <w:tcW w:w="897" w:type="pct"/>
            <w:tcBorders>
              <w:top w:val="nil"/>
              <w:bottom w:val="single" w:sz="4" w:space="0" w:color="auto"/>
            </w:tcBorders>
            <w:shd w:val="clear" w:color="auto" w:fill="FFFFFF" w:themeFill="background1"/>
            <w:vAlign w:val="bottom"/>
          </w:tcPr>
          <w:p w14:paraId="1AA7BA06" w14:textId="77777777" w:rsidR="00B1699E" w:rsidRDefault="001A3D8B">
            <w:pPr>
              <w:widowControl w:val="0"/>
              <w:jc w:val="right"/>
              <w:rPr>
                <w:sz w:val="20"/>
              </w:rPr>
            </w:pPr>
            <w:r>
              <w:rPr>
                <w:sz w:val="20"/>
              </w:rPr>
              <w:t>Not available</w:t>
            </w:r>
          </w:p>
        </w:tc>
      </w:tr>
      <w:tr w:rsidR="00B1699E" w14:paraId="7989D468" w14:textId="77777777">
        <w:trPr>
          <w:trHeight w:val="233"/>
        </w:trPr>
        <w:tc>
          <w:tcPr>
            <w:tcW w:w="4103" w:type="pct"/>
            <w:gridSpan w:val="2"/>
            <w:tcBorders>
              <w:top w:val="single" w:sz="4" w:space="0" w:color="auto"/>
              <w:left w:val="single" w:sz="4" w:space="0" w:color="auto"/>
              <w:bottom w:val="nil"/>
              <w:right w:val="single" w:sz="4" w:space="0" w:color="auto"/>
            </w:tcBorders>
          </w:tcPr>
          <w:p w14:paraId="7F44F5DE" w14:textId="77777777" w:rsidR="00B1699E" w:rsidRDefault="001A3D8B">
            <w:pPr>
              <w:widowControl w:val="0"/>
              <w:spacing w:before="20"/>
              <w:jc w:val="left"/>
              <w:rPr>
                <w:sz w:val="20"/>
              </w:rPr>
            </w:pPr>
            <w:r>
              <w:rPr>
                <w:sz w:val="20"/>
              </w:rPr>
              <w:t>Latest reported ODS consumption (2022) (ODP tonnes) as per Article 7:</w:t>
            </w:r>
          </w:p>
        </w:tc>
        <w:tc>
          <w:tcPr>
            <w:tcW w:w="897" w:type="pct"/>
            <w:tcBorders>
              <w:top w:val="single" w:sz="4" w:space="0" w:color="auto"/>
              <w:left w:val="single" w:sz="4" w:space="0" w:color="auto"/>
              <w:bottom w:val="nil"/>
              <w:right w:val="single" w:sz="4" w:space="0" w:color="auto"/>
            </w:tcBorders>
            <w:shd w:val="clear" w:color="auto" w:fill="FFFFFF" w:themeFill="background1"/>
          </w:tcPr>
          <w:p w14:paraId="1399421B" w14:textId="77777777" w:rsidR="00B1699E" w:rsidRDefault="00B1699E">
            <w:pPr>
              <w:widowControl w:val="0"/>
              <w:spacing w:before="20"/>
              <w:jc w:val="right"/>
              <w:rPr>
                <w:sz w:val="20"/>
              </w:rPr>
            </w:pPr>
          </w:p>
        </w:tc>
      </w:tr>
      <w:tr w:rsidR="00B1699E" w14:paraId="1BB34B6E" w14:textId="77777777">
        <w:trPr>
          <w:trHeight w:val="233"/>
        </w:trPr>
        <w:tc>
          <w:tcPr>
            <w:tcW w:w="4103" w:type="pct"/>
            <w:gridSpan w:val="2"/>
            <w:tcBorders>
              <w:top w:val="nil"/>
              <w:left w:val="single" w:sz="4" w:space="0" w:color="auto"/>
              <w:bottom w:val="nil"/>
              <w:right w:val="single" w:sz="4" w:space="0" w:color="auto"/>
            </w:tcBorders>
          </w:tcPr>
          <w:p w14:paraId="37A68860" w14:textId="77777777" w:rsidR="00B1699E" w:rsidRDefault="001A3D8B">
            <w:pPr>
              <w:widowControl w:val="0"/>
              <w:ind w:left="360" w:hanging="360"/>
              <w:jc w:val="left"/>
              <w:rPr>
                <w:sz w:val="20"/>
              </w:rPr>
            </w:pPr>
            <w:r>
              <w:rPr>
                <w:sz w:val="20"/>
              </w:rPr>
              <w:t>(a)</w:t>
            </w:r>
            <w:r>
              <w:rPr>
                <w:sz w:val="20"/>
              </w:rPr>
              <w:tab/>
              <w:t>Annex B, Group III (methyl chloroform)</w:t>
            </w:r>
          </w:p>
        </w:tc>
        <w:tc>
          <w:tcPr>
            <w:tcW w:w="897" w:type="pct"/>
            <w:tcBorders>
              <w:top w:val="nil"/>
              <w:left w:val="single" w:sz="4" w:space="0" w:color="auto"/>
              <w:bottom w:val="nil"/>
              <w:right w:val="single" w:sz="4" w:space="0" w:color="auto"/>
            </w:tcBorders>
            <w:shd w:val="clear" w:color="auto" w:fill="FFFFFF" w:themeFill="background1"/>
            <w:vAlign w:val="bottom"/>
          </w:tcPr>
          <w:p w14:paraId="0ACAA89D" w14:textId="77777777" w:rsidR="00B1699E" w:rsidRDefault="001A3D8B">
            <w:pPr>
              <w:widowControl w:val="0"/>
              <w:jc w:val="right"/>
              <w:rPr>
                <w:sz w:val="20"/>
              </w:rPr>
            </w:pPr>
            <w:r>
              <w:rPr>
                <w:sz w:val="20"/>
              </w:rPr>
              <w:t>0.00</w:t>
            </w:r>
          </w:p>
        </w:tc>
      </w:tr>
      <w:tr w:rsidR="00B1699E" w14:paraId="6B162849" w14:textId="77777777">
        <w:trPr>
          <w:trHeight w:val="233"/>
        </w:trPr>
        <w:tc>
          <w:tcPr>
            <w:tcW w:w="4103" w:type="pct"/>
            <w:gridSpan w:val="2"/>
            <w:tcBorders>
              <w:top w:val="nil"/>
              <w:left w:val="single" w:sz="4" w:space="0" w:color="auto"/>
              <w:bottom w:val="nil"/>
              <w:right w:val="single" w:sz="4" w:space="0" w:color="auto"/>
            </w:tcBorders>
          </w:tcPr>
          <w:p w14:paraId="48617DDF" w14:textId="77777777" w:rsidR="00B1699E" w:rsidRDefault="001A3D8B">
            <w:pPr>
              <w:widowControl w:val="0"/>
              <w:ind w:left="360" w:hanging="360"/>
              <w:jc w:val="left"/>
              <w:rPr>
                <w:sz w:val="20"/>
              </w:rPr>
            </w:pPr>
            <w:r>
              <w:rPr>
                <w:sz w:val="20"/>
              </w:rPr>
              <w:t>(b)</w:t>
            </w:r>
            <w:r>
              <w:rPr>
                <w:sz w:val="20"/>
              </w:rPr>
              <w:tab/>
              <w:t>Annex C, Group I (HCFCs)</w:t>
            </w:r>
          </w:p>
        </w:tc>
        <w:tc>
          <w:tcPr>
            <w:tcW w:w="897" w:type="pct"/>
            <w:tcBorders>
              <w:top w:val="nil"/>
              <w:left w:val="single" w:sz="4" w:space="0" w:color="auto"/>
              <w:bottom w:val="nil"/>
              <w:right w:val="single" w:sz="4" w:space="0" w:color="auto"/>
            </w:tcBorders>
            <w:shd w:val="clear" w:color="auto" w:fill="FFFFFF" w:themeFill="background1"/>
            <w:vAlign w:val="bottom"/>
          </w:tcPr>
          <w:p w14:paraId="5F26B5B7" w14:textId="77777777" w:rsidR="00B1699E" w:rsidRDefault="001A3D8B">
            <w:pPr>
              <w:widowControl w:val="0"/>
              <w:jc w:val="right"/>
              <w:rPr>
                <w:sz w:val="20"/>
              </w:rPr>
            </w:pPr>
            <w:r>
              <w:rPr>
                <w:sz w:val="20"/>
              </w:rPr>
              <w:t>66.39</w:t>
            </w:r>
          </w:p>
        </w:tc>
      </w:tr>
      <w:tr w:rsidR="00B1699E" w14:paraId="2F190929" w14:textId="77777777">
        <w:trPr>
          <w:trHeight w:val="233"/>
        </w:trPr>
        <w:tc>
          <w:tcPr>
            <w:tcW w:w="4103" w:type="pct"/>
            <w:gridSpan w:val="2"/>
            <w:tcBorders>
              <w:top w:val="nil"/>
              <w:left w:val="single" w:sz="4" w:space="0" w:color="auto"/>
              <w:bottom w:val="nil"/>
              <w:right w:val="single" w:sz="4" w:space="0" w:color="auto"/>
            </w:tcBorders>
          </w:tcPr>
          <w:p w14:paraId="4C146D8F" w14:textId="77777777" w:rsidR="00B1699E" w:rsidRDefault="001A3D8B">
            <w:pPr>
              <w:widowControl w:val="0"/>
              <w:ind w:left="360" w:hanging="360"/>
              <w:jc w:val="left"/>
              <w:rPr>
                <w:sz w:val="20"/>
              </w:rPr>
            </w:pPr>
            <w:r>
              <w:rPr>
                <w:sz w:val="20"/>
              </w:rPr>
              <w:t>(c)</w:t>
            </w:r>
            <w:r>
              <w:rPr>
                <w:sz w:val="20"/>
              </w:rPr>
              <w:tab/>
              <w:t>Annex E (methyl bromide)</w:t>
            </w:r>
          </w:p>
        </w:tc>
        <w:tc>
          <w:tcPr>
            <w:tcW w:w="897" w:type="pct"/>
            <w:tcBorders>
              <w:top w:val="nil"/>
              <w:left w:val="single" w:sz="4" w:space="0" w:color="auto"/>
              <w:bottom w:val="nil"/>
              <w:right w:val="single" w:sz="4" w:space="0" w:color="auto"/>
            </w:tcBorders>
            <w:shd w:val="clear" w:color="auto" w:fill="FFFFFF" w:themeFill="background1"/>
            <w:vAlign w:val="bottom"/>
          </w:tcPr>
          <w:p w14:paraId="46BBD64C" w14:textId="77777777" w:rsidR="00B1699E" w:rsidRDefault="001A3D8B">
            <w:pPr>
              <w:widowControl w:val="0"/>
              <w:jc w:val="right"/>
              <w:rPr>
                <w:sz w:val="20"/>
              </w:rPr>
            </w:pPr>
            <w:r>
              <w:rPr>
                <w:sz w:val="20"/>
              </w:rPr>
              <w:t>0.00</w:t>
            </w:r>
          </w:p>
        </w:tc>
      </w:tr>
      <w:tr w:rsidR="00B1699E" w14:paraId="457251F4" w14:textId="77777777">
        <w:trPr>
          <w:trHeight w:val="233"/>
        </w:trPr>
        <w:tc>
          <w:tcPr>
            <w:tcW w:w="4103" w:type="pct"/>
            <w:gridSpan w:val="2"/>
            <w:tcBorders>
              <w:top w:val="nil"/>
              <w:left w:val="single" w:sz="4" w:space="0" w:color="auto"/>
              <w:bottom w:val="nil"/>
              <w:right w:val="single" w:sz="4" w:space="0" w:color="auto"/>
            </w:tcBorders>
          </w:tcPr>
          <w:p w14:paraId="6E8144C8" w14:textId="77777777" w:rsidR="00B1699E" w:rsidRDefault="001A3D8B">
            <w:pPr>
              <w:widowControl w:val="0"/>
              <w:tabs>
                <w:tab w:val="right" w:pos="7502"/>
              </w:tabs>
              <w:ind w:left="6480" w:right="-108"/>
              <w:jc w:val="left"/>
              <w:rPr>
                <w:sz w:val="20"/>
              </w:rPr>
            </w:pPr>
            <w:r>
              <w:rPr>
                <w:sz w:val="20"/>
              </w:rPr>
              <w:tab/>
              <w:t>Total:</w:t>
            </w:r>
          </w:p>
        </w:tc>
        <w:tc>
          <w:tcPr>
            <w:tcW w:w="897" w:type="pct"/>
            <w:tcBorders>
              <w:top w:val="nil"/>
              <w:left w:val="single" w:sz="4" w:space="0" w:color="auto"/>
              <w:bottom w:val="nil"/>
              <w:right w:val="single" w:sz="4" w:space="0" w:color="auto"/>
            </w:tcBorders>
            <w:shd w:val="clear" w:color="auto" w:fill="FFFFFF" w:themeFill="background1"/>
            <w:vAlign w:val="bottom"/>
          </w:tcPr>
          <w:p w14:paraId="70389328" w14:textId="77777777" w:rsidR="00B1699E" w:rsidRDefault="001A3D8B">
            <w:pPr>
              <w:widowControl w:val="0"/>
              <w:jc w:val="right"/>
              <w:rPr>
                <w:sz w:val="20"/>
              </w:rPr>
            </w:pPr>
            <w:r>
              <w:rPr>
                <w:sz w:val="20"/>
              </w:rPr>
              <w:t>66.39</w:t>
            </w:r>
          </w:p>
        </w:tc>
      </w:tr>
      <w:tr w:rsidR="00B1699E" w14:paraId="426BCCA2" w14:textId="77777777">
        <w:trPr>
          <w:trHeight w:val="233"/>
        </w:trPr>
        <w:tc>
          <w:tcPr>
            <w:tcW w:w="4103" w:type="pct"/>
            <w:gridSpan w:val="2"/>
            <w:tcBorders>
              <w:top w:val="nil"/>
            </w:tcBorders>
          </w:tcPr>
          <w:p w14:paraId="4DBED12F" w14:textId="77777777" w:rsidR="00B1699E" w:rsidRDefault="001A3D8B">
            <w:pPr>
              <w:widowControl w:val="0"/>
              <w:ind w:left="360" w:hanging="360"/>
              <w:jc w:val="left"/>
              <w:rPr>
                <w:sz w:val="20"/>
              </w:rPr>
            </w:pPr>
            <w:r>
              <w:rPr>
                <w:color w:val="000000" w:themeColor="text1"/>
                <w:sz w:val="20"/>
                <w:szCs w:val="20"/>
                <w:lang w:val="en-GB"/>
              </w:rPr>
              <w:t>Latest reported Annex F (HFCs) consumption (2022) (CO</w:t>
            </w:r>
            <w:r>
              <w:rPr>
                <w:color w:val="000000" w:themeColor="text1"/>
                <w:sz w:val="20"/>
                <w:szCs w:val="20"/>
                <w:vertAlign w:val="subscript"/>
                <w:lang w:val="en-GB"/>
              </w:rPr>
              <w:t>2</w:t>
            </w:r>
            <w:r>
              <w:rPr>
                <w:color w:val="000000" w:themeColor="text1"/>
                <w:sz w:val="20"/>
                <w:szCs w:val="20"/>
                <w:lang w:val="en-GB"/>
              </w:rPr>
              <w:t xml:space="preserve">-eq tonnes) as per Article 7 </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14:paraId="2C6BE638" w14:textId="77777777" w:rsidR="00B1699E" w:rsidRDefault="001A3D8B">
            <w:pPr>
              <w:widowControl w:val="0"/>
              <w:jc w:val="right"/>
              <w:rPr>
                <w:sz w:val="20"/>
              </w:rPr>
            </w:pPr>
            <w:r>
              <w:rPr>
                <w:sz w:val="20"/>
              </w:rPr>
              <w:t>Not available</w:t>
            </w:r>
          </w:p>
        </w:tc>
      </w:tr>
      <w:tr w:rsidR="00B1699E" w14:paraId="6C53D1BB" w14:textId="77777777">
        <w:trPr>
          <w:trHeight w:val="233"/>
        </w:trPr>
        <w:tc>
          <w:tcPr>
            <w:tcW w:w="4103" w:type="pct"/>
            <w:gridSpan w:val="2"/>
            <w:tcBorders>
              <w:top w:val="nil"/>
              <w:left w:val="single" w:sz="4" w:space="0" w:color="auto"/>
              <w:bottom w:val="single" w:sz="4" w:space="0" w:color="auto"/>
              <w:right w:val="single" w:sz="4" w:space="0" w:color="auto"/>
            </w:tcBorders>
          </w:tcPr>
          <w:p w14:paraId="3C9637F8" w14:textId="77777777" w:rsidR="00B1699E" w:rsidRDefault="001A3D8B">
            <w:pPr>
              <w:widowControl w:val="0"/>
              <w:jc w:val="left"/>
              <w:rPr>
                <w:sz w:val="20"/>
              </w:rPr>
            </w:pPr>
            <w:r>
              <w:rPr>
                <w:sz w:val="20"/>
              </w:rPr>
              <w:t>Year of reported country programme implementation data:</w:t>
            </w:r>
          </w:p>
        </w:tc>
        <w:tc>
          <w:tcPr>
            <w:tcW w:w="897" w:type="pct"/>
            <w:tcBorders>
              <w:top w:val="nil"/>
              <w:left w:val="single" w:sz="4" w:space="0" w:color="auto"/>
              <w:bottom w:val="single" w:sz="4" w:space="0" w:color="auto"/>
              <w:right w:val="single" w:sz="4" w:space="0" w:color="auto"/>
            </w:tcBorders>
            <w:shd w:val="clear" w:color="auto" w:fill="FFFFFF" w:themeFill="background1"/>
          </w:tcPr>
          <w:p w14:paraId="69EE0C1E" w14:textId="77777777" w:rsidR="00B1699E" w:rsidRDefault="001A3D8B">
            <w:pPr>
              <w:widowControl w:val="0"/>
              <w:jc w:val="right"/>
              <w:rPr>
                <w:sz w:val="20"/>
              </w:rPr>
            </w:pPr>
            <w:r>
              <w:rPr>
                <w:sz w:val="20"/>
              </w:rPr>
              <w:t>2022</w:t>
            </w:r>
          </w:p>
        </w:tc>
      </w:tr>
      <w:tr w:rsidR="00B1699E" w14:paraId="292A89A2" w14:textId="77777777">
        <w:trPr>
          <w:trHeight w:val="233"/>
        </w:trPr>
        <w:tc>
          <w:tcPr>
            <w:tcW w:w="4103" w:type="pct"/>
            <w:gridSpan w:val="2"/>
            <w:tcBorders>
              <w:top w:val="single" w:sz="4" w:space="0" w:color="auto"/>
            </w:tcBorders>
          </w:tcPr>
          <w:p w14:paraId="66A1F648" w14:textId="77777777" w:rsidR="00B1699E" w:rsidRDefault="001A3D8B">
            <w:pPr>
              <w:widowControl w:val="0"/>
              <w:jc w:val="left"/>
              <w:rPr>
                <w:sz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897" w:type="pct"/>
            <w:tcBorders>
              <w:top w:val="single" w:sz="4" w:space="0" w:color="auto"/>
            </w:tcBorders>
            <w:shd w:val="clear" w:color="auto" w:fill="auto"/>
            <w:vAlign w:val="bottom"/>
          </w:tcPr>
          <w:p w14:paraId="6E721207" w14:textId="77777777" w:rsidR="00B1699E" w:rsidRDefault="001A3D8B">
            <w:pPr>
              <w:widowControl w:val="0"/>
              <w:jc w:val="right"/>
              <w:rPr>
                <w:sz w:val="20"/>
              </w:rPr>
            </w:pPr>
            <w:r>
              <w:rPr>
                <w:sz w:val="20"/>
              </w:rPr>
              <w:t>11,571,667</w:t>
            </w:r>
          </w:p>
        </w:tc>
      </w:tr>
      <w:tr w:rsidR="00B1699E" w14:paraId="5C0991D8" w14:textId="77777777">
        <w:trPr>
          <w:trHeight w:val="233"/>
        </w:trPr>
        <w:tc>
          <w:tcPr>
            <w:tcW w:w="4103" w:type="pct"/>
            <w:gridSpan w:val="2"/>
          </w:tcPr>
          <w:p w14:paraId="5FEEE5B0" w14:textId="77777777" w:rsidR="00B1699E" w:rsidRDefault="001A3D8B">
            <w:pPr>
              <w:widowControl w:val="0"/>
              <w:jc w:val="left"/>
              <w:rPr>
                <w:sz w:val="20"/>
              </w:rPr>
            </w:pPr>
            <w:r>
              <w:rPr>
                <w:sz w:val="20"/>
                <w:szCs w:val="20"/>
              </w:rPr>
              <w:t xml:space="preserve">Amount disbursed (as </w:t>
            </w:r>
            <w:proofErr w:type="gramStart"/>
            <w:r>
              <w:rPr>
                <w:sz w:val="20"/>
                <w:szCs w:val="20"/>
              </w:rPr>
              <w:t>at</w:t>
            </w:r>
            <w:proofErr w:type="gramEnd"/>
            <w:r>
              <w:rPr>
                <w:sz w:val="20"/>
                <w:szCs w:val="20"/>
              </w:rPr>
              <w:t xml:space="preserve"> December 2022) (US $):</w:t>
            </w:r>
          </w:p>
        </w:tc>
        <w:tc>
          <w:tcPr>
            <w:tcW w:w="897" w:type="pct"/>
            <w:shd w:val="clear" w:color="auto" w:fill="auto"/>
          </w:tcPr>
          <w:p w14:paraId="6AEE88F8" w14:textId="77777777" w:rsidR="00B1699E" w:rsidRDefault="001A3D8B">
            <w:pPr>
              <w:widowControl w:val="0"/>
              <w:jc w:val="right"/>
              <w:rPr>
                <w:sz w:val="20"/>
              </w:rPr>
            </w:pPr>
            <w:r>
              <w:rPr>
                <w:sz w:val="20"/>
              </w:rPr>
              <w:t>10,460,106</w:t>
            </w:r>
          </w:p>
        </w:tc>
      </w:tr>
      <w:tr w:rsidR="00B1699E" w14:paraId="1BC8FFC3" w14:textId="77777777">
        <w:trPr>
          <w:trHeight w:val="233"/>
        </w:trPr>
        <w:tc>
          <w:tcPr>
            <w:tcW w:w="4103" w:type="pct"/>
            <w:gridSpan w:val="2"/>
          </w:tcPr>
          <w:p w14:paraId="762D0021" w14:textId="77777777" w:rsidR="00B1699E" w:rsidRDefault="001A3D8B">
            <w:pPr>
              <w:widowControl w:val="0"/>
              <w:jc w:val="left"/>
              <w:rPr>
                <w:sz w:val="20"/>
              </w:rPr>
            </w:pPr>
            <w:r>
              <w:rPr>
                <w:sz w:val="20"/>
                <w:szCs w:val="20"/>
              </w:rPr>
              <w:t xml:space="preserve">ODS to be phased out (as </w:t>
            </w:r>
            <w:proofErr w:type="gramStart"/>
            <w:r>
              <w:rPr>
                <w:sz w:val="20"/>
                <w:szCs w:val="20"/>
              </w:rPr>
              <w:t>at</w:t>
            </w:r>
            <w:proofErr w:type="gramEnd"/>
            <w:r>
              <w:rPr>
                <w:sz w:val="20"/>
                <w:szCs w:val="20"/>
              </w:rPr>
              <w:t xml:space="preserve"> June 2023) (ODP tonnes):</w:t>
            </w:r>
          </w:p>
        </w:tc>
        <w:tc>
          <w:tcPr>
            <w:tcW w:w="897" w:type="pct"/>
            <w:shd w:val="clear" w:color="auto" w:fill="auto"/>
            <w:vAlign w:val="bottom"/>
          </w:tcPr>
          <w:p w14:paraId="376AEB13" w14:textId="77777777" w:rsidR="00B1699E" w:rsidRDefault="001A3D8B">
            <w:pPr>
              <w:widowControl w:val="0"/>
              <w:jc w:val="right"/>
              <w:rPr>
                <w:sz w:val="20"/>
              </w:rPr>
            </w:pPr>
            <w:r>
              <w:rPr>
                <w:sz w:val="20"/>
              </w:rPr>
              <w:t>1,490.0</w:t>
            </w:r>
          </w:p>
        </w:tc>
      </w:tr>
      <w:tr w:rsidR="00B1699E" w14:paraId="6705D3A5" w14:textId="77777777">
        <w:trPr>
          <w:trHeight w:val="233"/>
        </w:trPr>
        <w:tc>
          <w:tcPr>
            <w:tcW w:w="4103" w:type="pct"/>
            <w:gridSpan w:val="2"/>
          </w:tcPr>
          <w:p w14:paraId="090896BD" w14:textId="77777777" w:rsidR="00B1699E" w:rsidRDefault="001A3D8B">
            <w:pPr>
              <w:widowControl w:val="0"/>
              <w:jc w:val="left"/>
              <w:rPr>
                <w:sz w:val="20"/>
              </w:rPr>
            </w:pPr>
            <w:r>
              <w:rPr>
                <w:sz w:val="20"/>
                <w:szCs w:val="20"/>
              </w:rPr>
              <w:t xml:space="preserve">ODS phased out (as </w:t>
            </w:r>
            <w:proofErr w:type="gramStart"/>
            <w:r>
              <w:rPr>
                <w:sz w:val="20"/>
                <w:szCs w:val="20"/>
              </w:rPr>
              <w:t>at</w:t>
            </w:r>
            <w:proofErr w:type="gramEnd"/>
            <w:r>
              <w:rPr>
                <w:sz w:val="20"/>
                <w:szCs w:val="20"/>
              </w:rPr>
              <w:t xml:space="preserve"> December 2022) (ODP tonnes):</w:t>
            </w:r>
          </w:p>
        </w:tc>
        <w:tc>
          <w:tcPr>
            <w:tcW w:w="897" w:type="pct"/>
            <w:shd w:val="clear" w:color="auto" w:fill="auto"/>
          </w:tcPr>
          <w:p w14:paraId="298B7B4C" w14:textId="77777777" w:rsidR="00B1699E" w:rsidRDefault="001A3D8B">
            <w:pPr>
              <w:widowControl w:val="0"/>
              <w:jc w:val="right"/>
              <w:rPr>
                <w:sz w:val="20"/>
              </w:rPr>
            </w:pPr>
            <w:r>
              <w:rPr>
                <w:sz w:val="20"/>
              </w:rPr>
              <w:t>1,481.6</w:t>
            </w:r>
          </w:p>
        </w:tc>
      </w:tr>
    </w:tbl>
    <w:p w14:paraId="65955441" w14:textId="77777777" w:rsidR="00B1699E" w:rsidRDefault="00B1699E">
      <w:pPr>
        <w:widowControl w:val="0"/>
        <w:outlineLvl w:val="0"/>
        <w:rPr>
          <w:lang w:val="en-GB"/>
        </w:rPr>
      </w:pPr>
    </w:p>
    <w:p w14:paraId="2CCE305C" w14:textId="77777777" w:rsidR="00B1699E" w:rsidRDefault="001A3D8B">
      <w:pPr>
        <w:pStyle w:val="Heading1"/>
        <w:widowControl w:val="0"/>
        <w:rPr>
          <w:lang w:val="en-GB"/>
        </w:rPr>
      </w:pPr>
      <w:r>
        <w:rPr>
          <w:lang w:val="en-GB"/>
        </w:rPr>
        <w:t>Summary of activities and funds approved by the Executive Committee:</w:t>
      </w:r>
    </w:p>
    <w:tbl>
      <w:tblPr>
        <w:tblStyle w:val="TableGrid60"/>
        <w:tblW w:w="5038" w:type="pct"/>
        <w:tblInd w:w="0" w:type="dxa"/>
        <w:tblLayout w:type="fixed"/>
        <w:tblLook w:val="04A0" w:firstRow="1" w:lastRow="0" w:firstColumn="1" w:lastColumn="0" w:noHBand="0" w:noVBand="1"/>
      </w:tblPr>
      <w:tblGrid>
        <w:gridCol w:w="7663"/>
        <w:gridCol w:w="1758"/>
      </w:tblGrid>
      <w:tr w:rsidR="00B1699E" w14:paraId="636F1C59" w14:textId="77777777">
        <w:tc>
          <w:tcPr>
            <w:tcW w:w="4067" w:type="pct"/>
            <w:tcBorders>
              <w:bottom w:val="single" w:sz="4" w:space="0" w:color="auto"/>
            </w:tcBorders>
          </w:tcPr>
          <w:p w14:paraId="7D21FEBA" w14:textId="77777777" w:rsidR="00B1699E" w:rsidRDefault="001A3D8B">
            <w:pPr>
              <w:widowControl w:val="0"/>
              <w:jc w:val="left"/>
              <w:rPr>
                <w:b/>
                <w:sz w:val="20"/>
                <w:szCs w:val="20"/>
                <w:lang w:val="en-GB"/>
              </w:rPr>
            </w:pPr>
            <w:r>
              <w:rPr>
                <w:b/>
                <w:sz w:val="20"/>
                <w:szCs w:val="20"/>
                <w:lang w:val="en-GB"/>
              </w:rPr>
              <w:t>Summary of activities</w:t>
            </w:r>
          </w:p>
          <w:p w14:paraId="1C362673" w14:textId="77777777" w:rsidR="00B1699E" w:rsidRDefault="00B1699E">
            <w:pPr>
              <w:widowControl w:val="0"/>
              <w:jc w:val="left"/>
              <w:rPr>
                <w:b/>
                <w:sz w:val="20"/>
                <w:szCs w:val="20"/>
                <w:lang w:val="en-GB"/>
              </w:rPr>
            </w:pPr>
          </w:p>
        </w:tc>
        <w:tc>
          <w:tcPr>
            <w:tcW w:w="933" w:type="pct"/>
            <w:tcBorders>
              <w:bottom w:val="single" w:sz="4" w:space="0" w:color="auto"/>
            </w:tcBorders>
          </w:tcPr>
          <w:p w14:paraId="646DCD70" w14:textId="77777777" w:rsidR="00B1699E" w:rsidRDefault="001A3D8B">
            <w:pPr>
              <w:widowControl w:val="0"/>
              <w:jc w:val="center"/>
              <w:rPr>
                <w:b/>
                <w:sz w:val="20"/>
                <w:szCs w:val="20"/>
                <w:lang w:val="en-GB"/>
              </w:rPr>
            </w:pPr>
            <w:r>
              <w:rPr>
                <w:b/>
                <w:sz w:val="20"/>
                <w:szCs w:val="20"/>
                <w:lang w:val="en-GB"/>
              </w:rPr>
              <w:t>Funds approved (US $)</w:t>
            </w:r>
          </w:p>
        </w:tc>
      </w:tr>
      <w:tr w:rsidR="00B1699E" w14:paraId="3D66AF78" w14:textId="77777777">
        <w:tc>
          <w:tcPr>
            <w:tcW w:w="4067" w:type="pct"/>
            <w:tcBorders>
              <w:top w:val="single" w:sz="4" w:space="0" w:color="auto"/>
              <w:left w:val="single" w:sz="4" w:space="0" w:color="auto"/>
              <w:bottom w:val="single" w:sz="4" w:space="0" w:color="auto"/>
              <w:right w:val="single" w:sz="4" w:space="0" w:color="auto"/>
            </w:tcBorders>
          </w:tcPr>
          <w:p w14:paraId="389F7A4B" w14:textId="77777777" w:rsidR="00B1699E" w:rsidRDefault="001A3D8B">
            <w:pPr>
              <w:widowControl w:val="0"/>
              <w:ind w:left="360" w:hanging="360"/>
              <w:jc w:val="left"/>
              <w:rPr>
                <w:sz w:val="20"/>
                <w:szCs w:val="20"/>
                <w:lang w:val="en-GB"/>
              </w:rPr>
            </w:pPr>
            <w:r>
              <w:rPr>
                <w:sz w:val="20"/>
                <w:szCs w:val="20"/>
                <w:lang w:val="en-GB"/>
              </w:rPr>
              <w:t>(a)</w:t>
            </w:r>
            <w:r>
              <w:rPr>
                <w:sz w:val="20"/>
                <w:szCs w:val="20"/>
                <w:lang w:val="en-GB"/>
              </w:rPr>
              <w:tab/>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592361AA" w14:textId="77777777" w:rsidR="00B1699E" w:rsidRDefault="001A3D8B">
            <w:pPr>
              <w:widowControl w:val="0"/>
              <w:jc w:val="right"/>
              <w:rPr>
                <w:sz w:val="20"/>
                <w:szCs w:val="20"/>
                <w:lang w:val="en-GB"/>
              </w:rPr>
            </w:pPr>
            <w:r>
              <w:rPr>
                <w:sz w:val="20"/>
                <w:szCs w:val="20"/>
                <w:lang w:val="en-GB"/>
              </w:rPr>
              <w:t>7,611,820</w:t>
            </w:r>
          </w:p>
        </w:tc>
      </w:tr>
      <w:tr w:rsidR="00B1699E" w14:paraId="5311AA21" w14:textId="77777777">
        <w:tc>
          <w:tcPr>
            <w:tcW w:w="4067" w:type="pct"/>
            <w:tcBorders>
              <w:top w:val="single" w:sz="4" w:space="0" w:color="auto"/>
              <w:left w:val="single" w:sz="4" w:space="0" w:color="auto"/>
              <w:bottom w:val="single" w:sz="4" w:space="0" w:color="auto"/>
              <w:right w:val="single" w:sz="4" w:space="0" w:color="auto"/>
            </w:tcBorders>
          </w:tcPr>
          <w:p w14:paraId="276659F9" w14:textId="77777777" w:rsidR="00B1699E" w:rsidRDefault="001A3D8B">
            <w:pPr>
              <w:widowControl w:val="0"/>
              <w:ind w:left="360" w:hanging="360"/>
              <w:jc w:val="left"/>
              <w:rPr>
                <w:sz w:val="20"/>
                <w:szCs w:val="20"/>
                <w:lang w:val="en-GB"/>
              </w:rPr>
            </w:pPr>
            <w:r>
              <w:rPr>
                <w:sz w:val="20"/>
                <w:szCs w:val="20"/>
                <w:lang w:val="en-GB"/>
              </w:rPr>
              <w:t>(b)</w:t>
            </w:r>
            <w:r>
              <w:rPr>
                <w:sz w:val="20"/>
                <w:szCs w:val="20"/>
                <w:lang w:val="en-GB"/>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C9674F5" w14:textId="77777777" w:rsidR="00B1699E" w:rsidRDefault="001A3D8B">
            <w:pPr>
              <w:widowControl w:val="0"/>
              <w:jc w:val="right"/>
              <w:rPr>
                <w:sz w:val="20"/>
                <w:szCs w:val="20"/>
                <w:lang w:val="en-GB"/>
              </w:rPr>
            </w:pPr>
            <w:r>
              <w:rPr>
                <w:sz w:val="20"/>
                <w:szCs w:val="20"/>
                <w:lang w:val="en-GB"/>
              </w:rPr>
              <w:t>1,453,041</w:t>
            </w:r>
          </w:p>
        </w:tc>
      </w:tr>
      <w:tr w:rsidR="00B1699E" w14:paraId="2135B6D3" w14:textId="77777777">
        <w:tc>
          <w:tcPr>
            <w:tcW w:w="4067" w:type="pct"/>
            <w:tcBorders>
              <w:top w:val="single" w:sz="4" w:space="0" w:color="auto"/>
              <w:left w:val="single" w:sz="4" w:space="0" w:color="auto"/>
              <w:bottom w:val="single" w:sz="4" w:space="0" w:color="auto"/>
              <w:right w:val="single" w:sz="4" w:space="0" w:color="auto"/>
            </w:tcBorders>
          </w:tcPr>
          <w:p w14:paraId="67B886A2" w14:textId="77777777" w:rsidR="00B1699E" w:rsidRDefault="001A3D8B">
            <w:pPr>
              <w:widowControl w:val="0"/>
              <w:ind w:left="360" w:hanging="360"/>
              <w:jc w:val="left"/>
              <w:rPr>
                <w:sz w:val="20"/>
                <w:szCs w:val="20"/>
                <w:lang w:val="en-GB"/>
              </w:rPr>
            </w:pPr>
            <w:r>
              <w:rPr>
                <w:sz w:val="20"/>
                <w:szCs w:val="20"/>
                <w:lang w:val="en-GB"/>
              </w:rPr>
              <w:t>(c)</w:t>
            </w:r>
            <w:r>
              <w:rPr>
                <w:sz w:val="20"/>
                <w:szCs w:val="20"/>
                <w:lang w:val="en-GB"/>
              </w:rPr>
              <w:tab/>
              <w:t xml:space="preserve">Project preparation, technical assistance, </w:t>
            </w:r>
            <w:proofErr w:type="gramStart"/>
            <w:r>
              <w:rPr>
                <w:sz w:val="20"/>
                <w:szCs w:val="20"/>
                <w:lang w:val="en-GB"/>
              </w:rPr>
              <w:t>training</w:t>
            </w:r>
            <w:proofErr w:type="gramEnd"/>
            <w:r>
              <w:rPr>
                <w:sz w:val="20"/>
                <w:szCs w:val="20"/>
                <w:lang w:val="en-GB"/>
              </w:rPr>
              <w:t xml:space="preserve">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D11DC1B" w14:textId="77777777" w:rsidR="00B1699E" w:rsidRDefault="001A3D8B">
            <w:pPr>
              <w:widowControl w:val="0"/>
              <w:jc w:val="right"/>
              <w:rPr>
                <w:sz w:val="20"/>
                <w:szCs w:val="20"/>
                <w:lang w:val="en-GB"/>
              </w:rPr>
            </w:pPr>
            <w:r>
              <w:rPr>
                <w:sz w:val="20"/>
                <w:szCs w:val="20"/>
                <w:lang w:val="en-GB"/>
              </w:rPr>
              <w:t>2,506,805</w:t>
            </w:r>
          </w:p>
        </w:tc>
      </w:tr>
      <w:tr w:rsidR="00B1699E" w14:paraId="7F1DDB40" w14:textId="77777777">
        <w:tc>
          <w:tcPr>
            <w:tcW w:w="4067" w:type="pct"/>
            <w:tcBorders>
              <w:top w:val="single" w:sz="4" w:space="0" w:color="auto"/>
              <w:left w:val="single" w:sz="4" w:space="0" w:color="auto"/>
              <w:bottom w:val="single" w:sz="4" w:space="0" w:color="auto"/>
              <w:right w:val="single" w:sz="4" w:space="0" w:color="auto"/>
            </w:tcBorders>
          </w:tcPr>
          <w:p w14:paraId="24B38D47" w14:textId="77777777" w:rsidR="00B1699E" w:rsidRDefault="001A3D8B">
            <w:pPr>
              <w:widowControl w:val="0"/>
              <w:tabs>
                <w:tab w:val="left" w:pos="6973"/>
              </w:tabs>
              <w:ind w:left="6548" w:right="-232"/>
              <w:rPr>
                <w:sz w:val="20"/>
                <w:szCs w:val="20"/>
                <w:lang w:val="en-GB"/>
              </w:rPr>
            </w:pPr>
            <w:r>
              <w:rPr>
                <w:sz w:val="20"/>
                <w:szCs w:val="20"/>
                <w:lang w:val="en-GB"/>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73FA15B" w14:textId="77777777" w:rsidR="00B1699E" w:rsidRDefault="001A3D8B">
            <w:pPr>
              <w:widowControl w:val="0"/>
              <w:jc w:val="right"/>
              <w:rPr>
                <w:sz w:val="20"/>
                <w:szCs w:val="20"/>
                <w:lang w:val="en-GB"/>
              </w:rPr>
            </w:pPr>
            <w:r>
              <w:rPr>
                <w:sz w:val="20"/>
                <w:szCs w:val="20"/>
                <w:lang w:val="en-GB"/>
              </w:rPr>
              <w:t>11,571,667</w:t>
            </w:r>
          </w:p>
        </w:tc>
      </w:tr>
      <w:tr w:rsidR="00B1699E" w14:paraId="38A78A08" w14:textId="77777777">
        <w:tc>
          <w:tcPr>
            <w:tcW w:w="4067" w:type="pct"/>
            <w:tcBorders>
              <w:top w:val="single" w:sz="4" w:space="0" w:color="auto"/>
              <w:left w:val="single" w:sz="4" w:space="0" w:color="auto"/>
              <w:bottom w:val="single" w:sz="4" w:space="0" w:color="auto"/>
              <w:right w:val="single" w:sz="4" w:space="0" w:color="auto"/>
            </w:tcBorders>
          </w:tcPr>
          <w:p w14:paraId="3771131F" w14:textId="77777777" w:rsidR="00B1699E" w:rsidRDefault="001A3D8B">
            <w:pPr>
              <w:widowControl w:val="0"/>
              <w:ind w:left="360" w:hanging="360"/>
              <w:jc w:val="left"/>
              <w:rPr>
                <w:sz w:val="20"/>
                <w:szCs w:val="20"/>
                <w:lang w:val="en-GB"/>
              </w:rPr>
            </w:pPr>
            <w:r>
              <w:rPr>
                <w:sz w:val="20"/>
                <w:szCs w:val="20"/>
                <w:lang w:val="en-GB"/>
              </w:rPr>
              <w:t>(d)</w:t>
            </w:r>
            <w:r>
              <w:rPr>
                <w:sz w:val="20"/>
                <w:szCs w:val="20"/>
                <w:lang w:val="en-GB"/>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7F76342" w14:textId="77777777" w:rsidR="00B1699E" w:rsidRDefault="001A3D8B">
            <w:pPr>
              <w:widowControl w:val="0"/>
              <w:jc w:val="right"/>
              <w:rPr>
                <w:sz w:val="20"/>
                <w:szCs w:val="20"/>
                <w:lang w:val="en-GB"/>
              </w:rPr>
            </w:pPr>
            <w:r>
              <w:rPr>
                <w:sz w:val="20"/>
                <w:szCs w:val="20"/>
                <w:lang w:val="en-GB"/>
              </w:rPr>
              <w:t>0</w:t>
            </w:r>
          </w:p>
        </w:tc>
      </w:tr>
    </w:tbl>
    <w:p w14:paraId="0E673172" w14:textId="77777777" w:rsidR="00B1699E" w:rsidRDefault="001A3D8B">
      <w:pPr>
        <w:widowControl w:val="0"/>
        <w:spacing w:before="240" w:after="240"/>
        <w:rPr>
          <w:u w:val="single"/>
          <w:lang w:val="en-GB"/>
        </w:rPr>
      </w:pPr>
      <w:r>
        <w:rPr>
          <w:u w:val="single"/>
          <w:lang w:val="en-GB"/>
        </w:rPr>
        <w:t>Progress report</w:t>
      </w:r>
    </w:p>
    <w:p w14:paraId="27E0A268" w14:textId="77777777" w:rsidR="00B1699E" w:rsidRDefault="001A3D8B">
      <w:pPr>
        <w:pStyle w:val="Heading1"/>
        <w:widowControl w:val="0"/>
        <w:rPr>
          <w:rStyle w:val="normaltextrun"/>
          <w:color w:val="000000"/>
          <w:shd w:val="clear" w:color="auto" w:fill="FFFFFF"/>
          <w:lang w:val="en-GB"/>
        </w:rPr>
      </w:pPr>
      <w:r>
        <w:rPr>
          <w:rStyle w:val="normaltextrun"/>
          <w:color w:val="000000"/>
          <w:shd w:val="clear" w:color="auto" w:fill="FFFFFF"/>
          <w:lang w:val="en-GB"/>
        </w:rPr>
        <w:t>During the implementation of phase V of the IS project, Iraq effectively implemented ODS control measures and the HCFC licensing and quota system; submitted timely country programme and Article 7 data to the relevant Secretariats; participated in regional networks other Montreal Protocol-related meetings.; and conducted extensive public awareness and information dissemination activities to facilitate full access of users and stakeholders to information on ozone layer protection and related non-ODS technologies, to enable a smooth implementation of the phase-out programme. Iraq has successfully implemented phase V and has fully achieved four and partially achieved three of the IS performance objectives.</w:t>
      </w:r>
    </w:p>
    <w:p w14:paraId="6FC327E6" w14:textId="77777777" w:rsidR="00B1699E" w:rsidRDefault="001A3D8B">
      <w:pPr>
        <w:widowControl w:val="0"/>
        <w:spacing w:after="240"/>
      </w:pPr>
      <w:r>
        <w:rPr>
          <w:u w:val="single"/>
          <w:lang w:val="en-GB"/>
        </w:rPr>
        <w:t>Plan of action</w:t>
      </w:r>
    </w:p>
    <w:p w14:paraId="2CDEA4A2" w14:textId="77777777" w:rsidR="00B1699E" w:rsidRDefault="001A3D8B">
      <w:pPr>
        <w:pStyle w:val="Heading1"/>
        <w:widowControl w:val="0"/>
        <w:rPr>
          <w:rStyle w:val="eop"/>
          <w:color w:val="000000"/>
          <w:shd w:val="clear" w:color="auto" w:fill="FFFFFF"/>
        </w:rPr>
      </w:pPr>
      <w:r>
        <w:rPr>
          <w:rStyle w:val="normaltextrun"/>
          <w:color w:val="000000"/>
          <w:shd w:val="clear" w:color="auto" w:fill="FFFFFF"/>
          <w:lang w:val="en-GB"/>
        </w:rPr>
        <w:t>During phase VI, the Ozone Unit will continue to work with all stakeholders and update them on recent developments under the Montreal Protocol and ensure their full engagement in implementing the ongoing HPMP and other Multilateral Fund</w:t>
      </w:r>
      <w:r>
        <w:rPr>
          <w:rStyle w:val="normaltextrun"/>
          <w:color w:val="000000"/>
          <w:shd w:val="clear" w:color="auto" w:fill="FFFFFF"/>
          <w:lang w:val="en-GB"/>
        </w:rPr>
        <w:noBreakHyphen/>
        <w:t xml:space="preserve">supported activities. The Ozone Unit will continue the effective operation of the HCFC quota and licensing system to ensure full compliance with the agreed HCFC reduction steps, will enforce the updated system that includes HFCs as required under the Kigali Amendment, facilitate the ratification process of the Kigali </w:t>
      </w:r>
      <w:proofErr w:type="gramStart"/>
      <w:r>
        <w:rPr>
          <w:rStyle w:val="normaltextrun"/>
          <w:color w:val="000000"/>
          <w:shd w:val="clear" w:color="auto" w:fill="FFFFFF"/>
          <w:lang w:val="en-GB"/>
        </w:rPr>
        <w:t>Amendment</w:t>
      </w:r>
      <w:proofErr w:type="gramEnd"/>
      <w:r>
        <w:rPr>
          <w:rStyle w:val="normaltextrun"/>
          <w:color w:val="000000"/>
          <w:shd w:val="clear" w:color="auto" w:fill="FFFFFF"/>
          <w:lang w:val="en-GB"/>
        </w:rPr>
        <w:t xml:space="preserve"> and pursue efforts to identify feasible alternatives suitable for high ambient temperature countries with emphasis on the non-in-kind technologies. The Ozone Unit will also intensify its efforts to ensure the proper implementation of remaining activities under stage I of the HPMP to achieve the upcoming phase</w:t>
      </w:r>
      <w:r>
        <w:rPr>
          <w:rStyle w:val="normaltextrun"/>
          <w:color w:val="000000"/>
          <w:shd w:val="clear" w:color="auto" w:fill="FFFFFF"/>
          <w:lang w:val="en-GB"/>
        </w:rPr>
        <w:noBreakHyphen/>
        <w:t>out targets; and will continue raising public and industry awareness and preparing Montreal Protocol reports</w:t>
      </w:r>
      <w:r>
        <w:rPr>
          <w:rStyle w:val="normaltextrun"/>
          <w:color w:val="000000"/>
          <w:shd w:val="clear" w:color="auto" w:fill="FFFFFF"/>
        </w:rPr>
        <w:t>.</w:t>
      </w:r>
      <w:r>
        <w:rPr>
          <w:rStyle w:val="eop"/>
          <w:color w:val="000000"/>
          <w:shd w:val="clear" w:color="auto" w:fill="FFFFFF"/>
        </w:rPr>
        <w:t> </w:t>
      </w:r>
    </w:p>
    <w:p w14:paraId="745E9AEA" w14:textId="77777777" w:rsidR="00B1699E" w:rsidRDefault="001A3D8B">
      <w:pPr>
        <w:keepNext/>
        <w:widowControl w:val="0"/>
        <w:spacing w:after="240"/>
        <w:rPr>
          <w:u w:val="single"/>
          <w:lang w:val="en-GB"/>
        </w:rPr>
      </w:pPr>
      <w:r>
        <w:rPr>
          <w:u w:val="single"/>
          <w:lang w:val="en-GB"/>
        </w:rPr>
        <w:t>Sustainability and risk assessment</w:t>
      </w:r>
    </w:p>
    <w:p w14:paraId="6C69E875" w14:textId="77777777" w:rsidR="00B1699E" w:rsidRDefault="001A3D8B">
      <w:pPr>
        <w:pStyle w:val="Heading1"/>
        <w:rPr>
          <w:sz w:val="24"/>
          <w:szCs w:val="24"/>
        </w:rPr>
      </w:pPr>
      <w:r>
        <w:rPr>
          <w:rStyle w:val="normaltextrun"/>
          <w:color w:val="000000"/>
          <w:shd w:val="clear" w:color="auto" w:fill="FFFFFF"/>
          <w:lang w:val="en-GB"/>
        </w:rPr>
        <w:t>The main risk would be the delayed ratification of the Kigali Amendment and adoption of feasible alternatives for the high ambient temperature conditions. UNEP Compliance Assistance Programme will continue to provide all required support to facilitate the process for the ratification of the Kigali Amendment and thus support the country to prepare and adopt all required policies, regulations, and standards to facilitate full compliance. Support will also continue to ensure timely implementation of the ongoing HPMP and facilitate the approval of the second tranche under stage II to achieve the planned phase</w:t>
      </w:r>
      <w:r>
        <w:rPr>
          <w:rStyle w:val="normaltextrun"/>
          <w:color w:val="000000"/>
          <w:shd w:val="clear" w:color="auto" w:fill="FFFFFF"/>
          <w:lang w:val="en-GB"/>
        </w:rPr>
        <w:noBreakHyphen/>
        <w:t>out targets and lay the groundwork for introducing new alternatives.</w:t>
      </w:r>
      <w:r>
        <w:rPr>
          <w:rStyle w:val="eop"/>
          <w:color w:val="000000"/>
          <w:shd w:val="clear" w:color="auto" w:fill="FFFFFF"/>
        </w:rPr>
        <w:t> </w:t>
      </w:r>
    </w:p>
    <w:p w14:paraId="3607CE9C" w14:textId="77777777" w:rsidR="00B1699E" w:rsidRDefault="001A3D8B">
      <w:pPr>
        <w:widowControl w:val="0"/>
        <w:rPr>
          <w:b/>
        </w:rPr>
      </w:pPr>
      <w:r>
        <w:rPr>
          <w:b/>
        </w:rPr>
        <w:t>Madagascar: Renewal of institutional strengthening</w:t>
      </w:r>
    </w:p>
    <w:tbl>
      <w:tblPr>
        <w:tblStyle w:val="TableGrid"/>
        <w:tblW w:w="5000" w:type="pct"/>
        <w:tblLayout w:type="fixed"/>
        <w:tblLook w:val="04A0" w:firstRow="1" w:lastRow="0" w:firstColumn="1" w:lastColumn="0" w:noHBand="0" w:noVBand="1"/>
      </w:tblPr>
      <w:tblGrid>
        <w:gridCol w:w="5522"/>
        <w:gridCol w:w="1844"/>
        <w:gridCol w:w="1984"/>
      </w:tblGrid>
      <w:tr w:rsidR="00B1699E" w14:paraId="127E5B5A" w14:textId="77777777">
        <w:trPr>
          <w:trHeight w:val="278"/>
          <w:tblHeader/>
        </w:trPr>
        <w:tc>
          <w:tcPr>
            <w:tcW w:w="3939" w:type="pct"/>
            <w:gridSpan w:val="2"/>
            <w:tcBorders>
              <w:bottom w:val="single" w:sz="4" w:space="0" w:color="auto"/>
            </w:tcBorders>
          </w:tcPr>
          <w:p w14:paraId="648E051F" w14:textId="77777777" w:rsidR="00B1699E" w:rsidRDefault="001A3D8B">
            <w:pPr>
              <w:widowControl w:val="0"/>
              <w:rPr>
                <w:b/>
                <w:color w:val="000000" w:themeColor="text1"/>
                <w:sz w:val="20"/>
                <w:szCs w:val="20"/>
              </w:rPr>
            </w:pPr>
            <w:r>
              <w:rPr>
                <w:b/>
                <w:color w:val="000000" w:themeColor="text1"/>
                <w:sz w:val="20"/>
                <w:szCs w:val="20"/>
              </w:rPr>
              <w:t>Summary of the project and country profile</w:t>
            </w:r>
          </w:p>
        </w:tc>
        <w:tc>
          <w:tcPr>
            <w:tcW w:w="1061" w:type="pct"/>
          </w:tcPr>
          <w:p w14:paraId="376756EC" w14:textId="77777777" w:rsidR="00B1699E" w:rsidRDefault="00B1699E">
            <w:pPr>
              <w:widowControl w:val="0"/>
              <w:jc w:val="right"/>
              <w:rPr>
                <w:b/>
                <w:color w:val="000000" w:themeColor="text1"/>
                <w:sz w:val="20"/>
                <w:szCs w:val="20"/>
              </w:rPr>
            </w:pPr>
          </w:p>
        </w:tc>
      </w:tr>
      <w:tr w:rsidR="00B1699E" w14:paraId="4853B881" w14:textId="77777777">
        <w:trPr>
          <w:trHeight w:val="233"/>
        </w:trPr>
        <w:tc>
          <w:tcPr>
            <w:tcW w:w="3939" w:type="pct"/>
            <w:gridSpan w:val="2"/>
            <w:tcBorders>
              <w:bottom w:val="single" w:sz="4" w:space="0" w:color="auto"/>
            </w:tcBorders>
          </w:tcPr>
          <w:p w14:paraId="14834757" w14:textId="77777777" w:rsidR="00B1699E" w:rsidRDefault="001A3D8B">
            <w:pPr>
              <w:widowControl w:val="0"/>
              <w:rPr>
                <w:color w:val="000000" w:themeColor="text1"/>
                <w:sz w:val="20"/>
                <w:szCs w:val="20"/>
              </w:rPr>
            </w:pPr>
            <w:r>
              <w:rPr>
                <w:color w:val="000000" w:themeColor="text1"/>
                <w:sz w:val="20"/>
                <w:szCs w:val="20"/>
              </w:rPr>
              <w:t>Implementing agency:</w:t>
            </w:r>
          </w:p>
        </w:tc>
        <w:tc>
          <w:tcPr>
            <w:tcW w:w="1061" w:type="pct"/>
            <w:tcBorders>
              <w:bottom w:val="single" w:sz="4" w:space="0" w:color="auto"/>
            </w:tcBorders>
          </w:tcPr>
          <w:p w14:paraId="0B549E90" w14:textId="77777777" w:rsidR="00B1699E" w:rsidRDefault="001A3D8B">
            <w:pPr>
              <w:widowControl w:val="0"/>
              <w:jc w:val="center"/>
              <w:rPr>
                <w:color w:val="000000" w:themeColor="text1"/>
                <w:sz w:val="20"/>
                <w:szCs w:val="20"/>
              </w:rPr>
            </w:pPr>
            <w:r>
              <w:rPr>
                <w:color w:val="000000" w:themeColor="text1"/>
                <w:sz w:val="20"/>
                <w:szCs w:val="20"/>
              </w:rPr>
              <w:t>UNEP</w:t>
            </w:r>
          </w:p>
        </w:tc>
      </w:tr>
      <w:tr w:rsidR="00B1699E" w14:paraId="2CB43D8B" w14:textId="77777777">
        <w:trPr>
          <w:trHeight w:val="233"/>
        </w:trPr>
        <w:tc>
          <w:tcPr>
            <w:tcW w:w="3939" w:type="pct"/>
            <w:gridSpan w:val="2"/>
            <w:tcBorders>
              <w:top w:val="single" w:sz="4" w:space="0" w:color="auto"/>
              <w:left w:val="single" w:sz="4" w:space="0" w:color="auto"/>
              <w:bottom w:val="nil"/>
              <w:right w:val="single" w:sz="4" w:space="0" w:color="auto"/>
            </w:tcBorders>
          </w:tcPr>
          <w:p w14:paraId="4ED9FD8F" w14:textId="77777777" w:rsidR="00B1699E" w:rsidRDefault="001A3D8B">
            <w:pPr>
              <w:widowControl w:val="0"/>
              <w:rPr>
                <w:color w:val="000000" w:themeColor="text1"/>
                <w:sz w:val="20"/>
                <w:szCs w:val="20"/>
              </w:rPr>
            </w:pPr>
            <w:r>
              <w:rPr>
                <w:color w:val="000000" w:themeColor="text1"/>
                <w:sz w:val="20"/>
                <w:szCs w:val="20"/>
              </w:rPr>
              <w:t>Amounts previously approved for institutional strengthening (US $):</w:t>
            </w:r>
          </w:p>
        </w:tc>
        <w:tc>
          <w:tcPr>
            <w:tcW w:w="1061" w:type="pct"/>
            <w:tcBorders>
              <w:top w:val="single" w:sz="4" w:space="0" w:color="auto"/>
              <w:left w:val="single" w:sz="4" w:space="0" w:color="auto"/>
              <w:bottom w:val="nil"/>
              <w:right w:val="single" w:sz="4" w:space="0" w:color="auto"/>
            </w:tcBorders>
          </w:tcPr>
          <w:p w14:paraId="1BE148D8" w14:textId="77777777" w:rsidR="00B1699E" w:rsidRDefault="00B1699E">
            <w:pPr>
              <w:widowControl w:val="0"/>
              <w:jc w:val="right"/>
              <w:rPr>
                <w:color w:val="000000" w:themeColor="text1"/>
                <w:sz w:val="20"/>
                <w:szCs w:val="20"/>
              </w:rPr>
            </w:pPr>
          </w:p>
        </w:tc>
      </w:tr>
      <w:tr w:rsidR="00B1699E" w14:paraId="48305CFB" w14:textId="77777777">
        <w:trPr>
          <w:trHeight w:val="233"/>
        </w:trPr>
        <w:tc>
          <w:tcPr>
            <w:tcW w:w="2953" w:type="pct"/>
            <w:tcBorders>
              <w:top w:val="nil"/>
              <w:left w:val="single" w:sz="4" w:space="0" w:color="auto"/>
              <w:bottom w:val="nil"/>
              <w:right w:val="nil"/>
            </w:tcBorders>
            <w:shd w:val="clear" w:color="auto" w:fill="FFFFFF" w:themeFill="background1"/>
            <w:vAlign w:val="bottom"/>
          </w:tcPr>
          <w:p w14:paraId="19A9C462" w14:textId="77777777" w:rsidR="00B1699E" w:rsidRDefault="001A3D8B">
            <w:pPr>
              <w:widowControl w:val="0"/>
              <w:ind w:left="4421" w:right="-198"/>
              <w:jc w:val="left"/>
              <w:rPr>
                <w:color w:val="000000" w:themeColor="text1"/>
                <w:sz w:val="20"/>
                <w:szCs w:val="20"/>
              </w:rPr>
            </w:pPr>
            <w:r>
              <w:rPr>
                <w:color w:val="000000" w:themeColor="text1"/>
                <w:sz w:val="20"/>
                <w:szCs w:val="20"/>
              </w:rPr>
              <w:t>Phase I:</w:t>
            </w:r>
          </w:p>
        </w:tc>
        <w:tc>
          <w:tcPr>
            <w:tcW w:w="986" w:type="pct"/>
            <w:tcBorders>
              <w:top w:val="nil"/>
              <w:left w:val="nil"/>
              <w:bottom w:val="nil"/>
              <w:right w:val="single" w:sz="4" w:space="0" w:color="auto"/>
            </w:tcBorders>
            <w:shd w:val="clear" w:color="auto" w:fill="FFFFFF" w:themeFill="background1"/>
            <w:vAlign w:val="bottom"/>
          </w:tcPr>
          <w:p w14:paraId="20DF90A3"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Nov-99</w:t>
            </w:r>
          </w:p>
        </w:tc>
        <w:tc>
          <w:tcPr>
            <w:tcW w:w="1061" w:type="pct"/>
            <w:tcBorders>
              <w:top w:val="nil"/>
              <w:left w:val="single" w:sz="4" w:space="0" w:color="auto"/>
              <w:bottom w:val="nil"/>
              <w:right w:val="single" w:sz="4" w:space="0" w:color="auto"/>
            </w:tcBorders>
            <w:shd w:val="clear" w:color="auto" w:fill="FFFFFF" w:themeFill="background1"/>
            <w:vAlign w:val="bottom"/>
          </w:tcPr>
          <w:p w14:paraId="3BBC770F" w14:textId="77777777" w:rsidR="00B1699E" w:rsidRDefault="001A3D8B">
            <w:pPr>
              <w:widowControl w:val="0"/>
              <w:jc w:val="right"/>
              <w:rPr>
                <w:color w:val="000000" w:themeColor="text1"/>
                <w:sz w:val="20"/>
                <w:szCs w:val="20"/>
              </w:rPr>
            </w:pPr>
            <w:r>
              <w:rPr>
                <w:color w:val="000000" w:themeColor="text1"/>
                <w:sz w:val="20"/>
                <w:szCs w:val="20"/>
              </w:rPr>
              <w:t>70,000</w:t>
            </w:r>
          </w:p>
        </w:tc>
      </w:tr>
      <w:tr w:rsidR="00B1699E" w14:paraId="20D492FF" w14:textId="77777777">
        <w:trPr>
          <w:trHeight w:val="233"/>
        </w:trPr>
        <w:tc>
          <w:tcPr>
            <w:tcW w:w="2953" w:type="pct"/>
            <w:tcBorders>
              <w:top w:val="nil"/>
              <w:left w:val="single" w:sz="4" w:space="0" w:color="auto"/>
              <w:bottom w:val="nil"/>
              <w:right w:val="nil"/>
            </w:tcBorders>
            <w:shd w:val="clear" w:color="auto" w:fill="FFFFFF" w:themeFill="background1"/>
            <w:vAlign w:val="bottom"/>
          </w:tcPr>
          <w:p w14:paraId="026BDD8F" w14:textId="77777777" w:rsidR="00B1699E" w:rsidRDefault="001A3D8B">
            <w:pPr>
              <w:widowControl w:val="0"/>
              <w:ind w:left="4421" w:right="-198"/>
              <w:jc w:val="left"/>
              <w:rPr>
                <w:color w:val="000000" w:themeColor="text1"/>
                <w:sz w:val="20"/>
                <w:szCs w:val="20"/>
              </w:rPr>
            </w:pPr>
            <w:r>
              <w:rPr>
                <w:color w:val="000000" w:themeColor="text1"/>
                <w:sz w:val="20"/>
                <w:szCs w:val="20"/>
              </w:rPr>
              <w:t>Phase II:</w:t>
            </w:r>
          </w:p>
        </w:tc>
        <w:tc>
          <w:tcPr>
            <w:tcW w:w="986" w:type="pct"/>
            <w:tcBorders>
              <w:top w:val="nil"/>
              <w:left w:val="nil"/>
              <w:bottom w:val="nil"/>
              <w:right w:val="single" w:sz="4" w:space="0" w:color="auto"/>
            </w:tcBorders>
            <w:shd w:val="clear" w:color="auto" w:fill="FFFFFF" w:themeFill="background1"/>
            <w:vAlign w:val="bottom"/>
          </w:tcPr>
          <w:p w14:paraId="7F1F584A"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Jul-04</w:t>
            </w:r>
          </w:p>
        </w:tc>
        <w:tc>
          <w:tcPr>
            <w:tcW w:w="1061" w:type="pct"/>
            <w:tcBorders>
              <w:top w:val="nil"/>
              <w:left w:val="single" w:sz="4" w:space="0" w:color="auto"/>
              <w:bottom w:val="nil"/>
              <w:right w:val="single" w:sz="4" w:space="0" w:color="auto"/>
            </w:tcBorders>
            <w:shd w:val="clear" w:color="auto" w:fill="FFFFFF" w:themeFill="background1"/>
            <w:vAlign w:val="bottom"/>
          </w:tcPr>
          <w:p w14:paraId="708B0891" w14:textId="77777777" w:rsidR="00B1699E" w:rsidRDefault="001A3D8B">
            <w:pPr>
              <w:widowControl w:val="0"/>
              <w:jc w:val="right"/>
              <w:rPr>
                <w:color w:val="000000" w:themeColor="text1"/>
                <w:sz w:val="20"/>
                <w:szCs w:val="20"/>
              </w:rPr>
            </w:pPr>
            <w:r>
              <w:rPr>
                <w:color w:val="000000" w:themeColor="text1"/>
                <w:sz w:val="20"/>
                <w:szCs w:val="20"/>
              </w:rPr>
              <w:t>60,700</w:t>
            </w:r>
          </w:p>
        </w:tc>
      </w:tr>
      <w:tr w:rsidR="00B1699E" w14:paraId="662FC55D" w14:textId="77777777">
        <w:trPr>
          <w:trHeight w:val="233"/>
        </w:trPr>
        <w:tc>
          <w:tcPr>
            <w:tcW w:w="2953" w:type="pct"/>
            <w:tcBorders>
              <w:top w:val="nil"/>
              <w:left w:val="single" w:sz="4" w:space="0" w:color="auto"/>
              <w:bottom w:val="nil"/>
              <w:right w:val="nil"/>
            </w:tcBorders>
            <w:shd w:val="clear" w:color="auto" w:fill="FFFFFF" w:themeFill="background1"/>
            <w:vAlign w:val="bottom"/>
          </w:tcPr>
          <w:p w14:paraId="1617FEE8" w14:textId="77777777" w:rsidR="00B1699E" w:rsidRDefault="001A3D8B">
            <w:pPr>
              <w:widowControl w:val="0"/>
              <w:ind w:left="4421" w:right="-198"/>
              <w:jc w:val="left"/>
              <w:rPr>
                <w:color w:val="000000" w:themeColor="text1"/>
                <w:sz w:val="20"/>
                <w:szCs w:val="20"/>
              </w:rPr>
            </w:pPr>
            <w:r>
              <w:rPr>
                <w:color w:val="000000" w:themeColor="text1"/>
                <w:sz w:val="20"/>
                <w:szCs w:val="20"/>
              </w:rPr>
              <w:t>Phase III:</w:t>
            </w:r>
          </w:p>
        </w:tc>
        <w:tc>
          <w:tcPr>
            <w:tcW w:w="986" w:type="pct"/>
            <w:tcBorders>
              <w:top w:val="nil"/>
              <w:left w:val="nil"/>
              <w:bottom w:val="nil"/>
              <w:right w:val="single" w:sz="4" w:space="0" w:color="auto"/>
            </w:tcBorders>
            <w:shd w:val="clear" w:color="auto" w:fill="FFFFFF" w:themeFill="background1"/>
            <w:vAlign w:val="bottom"/>
          </w:tcPr>
          <w:p w14:paraId="319ABB96"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Jul-06</w:t>
            </w:r>
          </w:p>
        </w:tc>
        <w:tc>
          <w:tcPr>
            <w:tcW w:w="1061" w:type="pct"/>
            <w:tcBorders>
              <w:top w:val="nil"/>
              <w:left w:val="single" w:sz="4" w:space="0" w:color="auto"/>
              <w:bottom w:val="nil"/>
              <w:right w:val="single" w:sz="4" w:space="0" w:color="auto"/>
            </w:tcBorders>
            <w:shd w:val="clear" w:color="auto" w:fill="FFFFFF" w:themeFill="background1"/>
            <w:vAlign w:val="bottom"/>
          </w:tcPr>
          <w:p w14:paraId="181B30E7" w14:textId="77777777" w:rsidR="00B1699E" w:rsidRDefault="001A3D8B">
            <w:pPr>
              <w:widowControl w:val="0"/>
              <w:jc w:val="right"/>
              <w:rPr>
                <w:color w:val="000000" w:themeColor="text1"/>
                <w:sz w:val="20"/>
                <w:szCs w:val="20"/>
              </w:rPr>
            </w:pPr>
            <w:r>
              <w:rPr>
                <w:color w:val="000000" w:themeColor="text1"/>
                <w:sz w:val="20"/>
                <w:szCs w:val="20"/>
              </w:rPr>
              <w:t>60,700</w:t>
            </w:r>
          </w:p>
        </w:tc>
      </w:tr>
      <w:tr w:rsidR="00B1699E" w14:paraId="7A8D6BC9" w14:textId="77777777">
        <w:trPr>
          <w:trHeight w:val="233"/>
        </w:trPr>
        <w:tc>
          <w:tcPr>
            <w:tcW w:w="2953" w:type="pct"/>
            <w:tcBorders>
              <w:top w:val="nil"/>
              <w:left w:val="single" w:sz="4" w:space="0" w:color="auto"/>
              <w:bottom w:val="nil"/>
              <w:right w:val="nil"/>
            </w:tcBorders>
            <w:shd w:val="clear" w:color="auto" w:fill="FFFFFF" w:themeFill="background1"/>
            <w:vAlign w:val="bottom"/>
          </w:tcPr>
          <w:p w14:paraId="51B36A82" w14:textId="77777777" w:rsidR="00B1699E" w:rsidRDefault="001A3D8B">
            <w:pPr>
              <w:widowControl w:val="0"/>
              <w:ind w:left="4421" w:right="-198"/>
              <w:jc w:val="left"/>
              <w:rPr>
                <w:color w:val="000000" w:themeColor="text1"/>
                <w:sz w:val="20"/>
                <w:szCs w:val="20"/>
              </w:rPr>
            </w:pPr>
            <w:r>
              <w:rPr>
                <w:color w:val="000000" w:themeColor="text1"/>
                <w:sz w:val="20"/>
                <w:szCs w:val="20"/>
              </w:rPr>
              <w:t>Phase IV:</w:t>
            </w:r>
          </w:p>
        </w:tc>
        <w:tc>
          <w:tcPr>
            <w:tcW w:w="986" w:type="pct"/>
            <w:tcBorders>
              <w:top w:val="nil"/>
              <w:left w:val="nil"/>
              <w:bottom w:val="nil"/>
              <w:right w:val="single" w:sz="4" w:space="0" w:color="auto"/>
            </w:tcBorders>
            <w:shd w:val="clear" w:color="auto" w:fill="FFFFFF" w:themeFill="background1"/>
            <w:vAlign w:val="bottom"/>
          </w:tcPr>
          <w:p w14:paraId="6B09E261"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Nov-09 &amp; Apr-10</w:t>
            </w:r>
          </w:p>
        </w:tc>
        <w:tc>
          <w:tcPr>
            <w:tcW w:w="1061" w:type="pct"/>
            <w:tcBorders>
              <w:top w:val="nil"/>
              <w:left w:val="single" w:sz="4" w:space="0" w:color="auto"/>
              <w:bottom w:val="nil"/>
              <w:right w:val="single" w:sz="4" w:space="0" w:color="auto"/>
            </w:tcBorders>
            <w:shd w:val="clear" w:color="auto" w:fill="FFFFFF" w:themeFill="background1"/>
          </w:tcPr>
          <w:p w14:paraId="753E8551" w14:textId="77777777" w:rsidR="00B1699E" w:rsidRDefault="001A3D8B">
            <w:pPr>
              <w:widowControl w:val="0"/>
              <w:jc w:val="right"/>
              <w:rPr>
                <w:color w:val="000000" w:themeColor="text1"/>
                <w:sz w:val="20"/>
                <w:szCs w:val="20"/>
              </w:rPr>
            </w:pPr>
            <w:r>
              <w:rPr>
                <w:color w:val="000000" w:themeColor="text1"/>
                <w:sz w:val="20"/>
                <w:szCs w:val="20"/>
              </w:rPr>
              <w:t>60,700</w:t>
            </w:r>
          </w:p>
        </w:tc>
      </w:tr>
      <w:tr w:rsidR="00B1699E" w14:paraId="77CCC1B0" w14:textId="77777777">
        <w:trPr>
          <w:trHeight w:val="233"/>
        </w:trPr>
        <w:tc>
          <w:tcPr>
            <w:tcW w:w="2953" w:type="pct"/>
            <w:tcBorders>
              <w:top w:val="nil"/>
              <w:left w:val="single" w:sz="4" w:space="0" w:color="auto"/>
              <w:bottom w:val="nil"/>
              <w:right w:val="nil"/>
            </w:tcBorders>
            <w:shd w:val="clear" w:color="auto" w:fill="FFFFFF" w:themeFill="background1"/>
            <w:vAlign w:val="bottom"/>
          </w:tcPr>
          <w:p w14:paraId="1E6CE57F" w14:textId="77777777" w:rsidR="00B1699E" w:rsidRDefault="001A3D8B">
            <w:pPr>
              <w:widowControl w:val="0"/>
              <w:ind w:left="4421" w:right="-198"/>
              <w:jc w:val="left"/>
              <w:rPr>
                <w:color w:val="000000" w:themeColor="text1"/>
                <w:sz w:val="20"/>
                <w:szCs w:val="20"/>
              </w:rPr>
            </w:pPr>
            <w:r>
              <w:rPr>
                <w:color w:val="000000" w:themeColor="text1"/>
                <w:sz w:val="20"/>
                <w:szCs w:val="20"/>
              </w:rPr>
              <w:t>Phase V:</w:t>
            </w:r>
          </w:p>
        </w:tc>
        <w:tc>
          <w:tcPr>
            <w:tcW w:w="986" w:type="pct"/>
            <w:tcBorders>
              <w:top w:val="nil"/>
              <w:left w:val="nil"/>
              <w:bottom w:val="nil"/>
              <w:right w:val="single" w:sz="4" w:space="0" w:color="auto"/>
            </w:tcBorders>
            <w:shd w:val="clear" w:color="auto" w:fill="FFFFFF" w:themeFill="background1"/>
            <w:vAlign w:val="bottom"/>
          </w:tcPr>
          <w:p w14:paraId="52AD0D21"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Jul-12</w:t>
            </w:r>
          </w:p>
        </w:tc>
        <w:tc>
          <w:tcPr>
            <w:tcW w:w="1061" w:type="pct"/>
            <w:tcBorders>
              <w:top w:val="nil"/>
              <w:left w:val="single" w:sz="4" w:space="0" w:color="auto"/>
              <w:bottom w:val="nil"/>
              <w:right w:val="single" w:sz="4" w:space="0" w:color="auto"/>
            </w:tcBorders>
            <w:shd w:val="clear" w:color="auto" w:fill="FFFFFF" w:themeFill="background1"/>
          </w:tcPr>
          <w:p w14:paraId="53DD9C94" w14:textId="77777777" w:rsidR="00B1699E" w:rsidRDefault="001A3D8B">
            <w:pPr>
              <w:widowControl w:val="0"/>
              <w:jc w:val="right"/>
              <w:rPr>
                <w:color w:val="000000" w:themeColor="text1"/>
                <w:sz w:val="20"/>
                <w:szCs w:val="20"/>
              </w:rPr>
            </w:pPr>
            <w:r>
              <w:rPr>
                <w:color w:val="000000" w:themeColor="text1"/>
                <w:sz w:val="20"/>
                <w:szCs w:val="20"/>
              </w:rPr>
              <w:t>60,700</w:t>
            </w:r>
          </w:p>
        </w:tc>
      </w:tr>
      <w:tr w:rsidR="00B1699E" w14:paraId="4E414A65" w14:textId="77777777">
        <w:trPr>
          <w:trHeight w:val="233"/>
        </w:trPr>
        <w:tc>
          <w:tcPr>
            <w:tcW w:w="2953" w:type="pct"/>
            <w:tcBorders>
              <w:top w:val="nil"/>
              <w:left w:val="single" w:sz="4" w:space="0" w:color="auto"/>
              <w:bottom w:val="nil"/>
              <w:right w:val="nil"/>
            </w:tcBorders>
            <w:shd w:val="clear" w:color="auto" w:fill="FFFFFF" w:themeFill="background1"/>
            <w:vAlign w:val="bottom"/>
          </w:tcPr>
          <w:p w14:paraId="052F7AAC" w14:textId="77777777" w:rsidR="00B1699E" w:rsidRDefault="001A3D8B">
            <w:pPr>
              <w:widowControl w:val="0"/>
              <w:ind w:left="4421" w:right="-198"/>
              <w:jc w:val="left"/>
              <w:rPr>
                <w:color w:val="000000" w:themeColor="text1"/>
                <w:sz w:val="20"/>
                <w:szCs w:val="20"/>
              </w:rPr>
            </w:pPr>
            <w:r>
              <w:rPr>
                <w:color w:val="000000" w:themeColor="text1"/>
                <w:sz w:val="20"/>
                <w:szCs w:val="20"/>
              </w:rPr>
              <w:t>Phase VI:</w:t>
            </w:r>
          </w:p>
        </w:tc>
        <w:tc>
          <w:tcPr>
            <w:tcW w:w="986" w:type="pct"/>
            <w:tcBorders>
              <w:top w:val="nil"/>
              <w:left w:val="nil"/>
              <w:bottom w:val="nil"/>
              <w:right w:val="single" w:sz="4" w:space="0" w:color="auto"/>
            </w:tcBorders>
            <w:shd w:val="clear" w:color="auto" w:fill="FFFFFF" w:themeFill="background1"/>
            <w:vAlign w:val="bottom"/>
          </w:tcPr>
          <w:p w14:paraId="0981C42C"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Nov-14</w:t>
            </w:r>
          </w:p>
        </w:tc>
        <w:tc>
          <w:tcPr>
            <w:tcW w:w="1061" w:type="pct"/>
            <w:tcBorders>
              <w:top w:val="nil"/>
              <w:left w:val="single" w:sz="4" w:space="0" w:color="auto"/>
              <w:bottom w:val="nil"/>
              <w:right w:val="single" w:sz="4" w:space="0" w:color="auto"/>
            </w:tcBorders>
            <w:shd w:val="clear" w:color="auto" w:fill="FFFFFF" w:themeFill="background1"/>
          </w:tcPr>
          <w:p w14:paraId="524F7B7D" w14:textId="77777777" w:rsidR="00B1699E" w:rsidRDefault="001A3D8B">
            <w:pPr>
              <w:widowControl w:val="0"/>
              <w:jc w:val="right"/>
              <w:rPr>
                <w:color w:val="000000" w:themeColor="text1"/>
                <w:sz w:val="20"/>
                <w:szCs w:val="20"/>
              </w:rPr>
            </w:pPr>
            <w:r>
              <w:rPr>
                <w:color w:val="000000" w:themeColor="text1"/>
                <w:sz w:val="20"/>
                <w:szCs w:val="20"/>
              </w:rPr>
              <w:t>60,700</w:t>
            </w:r>
          </w:p>
        </w:tc>
      </w:tr>
      <w:tr w:rsidR="00B1699E" w14:paraId="0D97C35C" w14:textId="77777777">
        <w:trPr>
          <w:trHeight w:val="233"/>
        </w:trPr>
        <w:tc>
          <w:tcPr>
            <w:tcW w:w="2953" w:type="pct"/>
            <w:tcBorders>
              <w:top w:val="nil"/>
              <w:left w:val="single" w:sz="4" w:space="0" w:color="auto"/>
              <w:bottom w:val="nil"/>
              <w:right w:val="nil"/>
            </w:tcBorders>
            <w:shd w:val="clear" w:color="auto" w:fill="FFFFFF" w:themeFill="background1"/>
            <w:vAlign w:val="bottom"/>
          </w:tcPr>
          <w:p w14:paraId="39CFD251" w14:textId="77777777" w:rsidR="00B1699E" w:rsidRDefault="001A3D8B">
            <w:pPr>
              <w:widowControl w:val="0"/>
              <w:ind w:left="4428" w:right="-198"/>
              <w:jc w:val="left"/>
              <w:rPr>
                <w:color w:val="000000" w:themeColor="text1"/>
                <w:sz w:val="20"/>
                <w:szCs w:val="20"/>
              </w:rPr>
            </w:pPr>
            <w:r>
              <w:rPr>
                <w:color w:val="000000" w:themeColor="text1"/>
                <w:sz w:val="20"/>
                <w:szCs w:val="20"/>
              </w:rPr>
              <w:t>Phase VII:</w:t>
            </w:r>
          </w:p>
        </w:tc>
        <w:tc>
          <w:tcPr>
            <w:tcW w:w="986" w:type="pct"/>
            <w:tcBorders>
              <w:top w:val="nil"/>
              <w:left w:val="nil"/>
              <w:bottom w:val="nil"/>
              <w:right w:val="single" w:sz="4" w:space="0" w:color="auto"/>
            </w:tcBorders>
            <w:shd w:val="clear" w:color="auto" w:fill="FFFFFF" w:themeFill="background1"/>
            <w:vAlign w:val="bottom"/>
          </w:tcPr>
          <w:p w14:paraId="74C44E28"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Dec-16</w:t>
            </w:r>
          </w:p>
        </w:tc>
        <w:tc>
          <w:tcPr>
            <w:tcW w:w="1061" w:type="pct"/>
            <w:tcBorders>
              <w:top w:val="nil"/>
              <w:left w:val="single" w:sz="4" w:space="0" w:color="auto"/>
              <w:bottom w:val="nil"/>
              <w:right w:val="single" w:sz="4" w:space="0" w:color="auto"/>
            </w:tcBorders>
            <w:shd w:val="clear" w:color="auto" w:fill="FFFFFF" w:themeFill="background1"/>
          </w:tcPr>
          <w:p w14:paraId="29F7417B" w14:textId="77777777" w:rsidR="00B1699E" w:rsidRDefault="001A3D8B">
            <w:pPr>
              <w:widowControl w:val="0"/>
              <w:jc w:val="right"/>
              <w:rPr>
                <w:color w:val="000000" w:themeColor="text1"/>
                <w:sz w:val="20"/>
                <w:szCs w:val="20"/>
              </w:rPr>
            </w:pPr>
            <w:r>
              <w:rPr>
                <w:color w:val="000000" w:themeColor="text1"/>
                <w:sz w:val="20"/>
                <w:szCs w:val="20"/>
              </w:rPr>
              <w:t>85,000</w:t>
            </w:r>
          </w:p>
        </w:tc>
      </w:tr>
      <w:tr w:rsidR="00B1699E" w14:paraId="0BEFFAD6" w14:textId="77777777">
        <w:trPr>
          <w:trHeight w:val="233"/>
        </w:trPr>
        <w:tc>
          <w:tcPr>
            <w:tcW w:w="2953" w:type="pct"/>
            <w:tcBorders>
              <w:top w:val="nil"/>
              <w:left w:val="single" w:sz="4" w:space="0" w:color="auto"/>
              <w:bottom w:val="nil"/>
              <w:right w:val="nil"/>
            </w:tcBorders>
            <w:shd w:val="clear" w:color="auto" w:fill="FFFFFF" w:themeFill="background1"/>
            <w:vAlign w:val="bottom"/>
          </w:tcPr>
          <w:p w14:paraId="122E5254" w14:textId="77777777" w:rsidR="00B1699E" w:rsidRDefault="001A3D8B">
            <w:pPr>
              <w:widowControl w:val="0"/>
              <w:ind w:left="4428" w:right="-198"/>
              <w:jc w:val="left"/>
              <w:rPr>
                <w:color w:val="000000" w:themeColor="text1"/>
                <w:sz w:val="20"/>
                <w:szCs w:val="20"/>
              </w:rPr>
            </w:pPr>
            <w:r>
              <w:rPr>
                <w:color w:val="000000" w:themeColor="text1"/>
                <w:sz w:val="20"/>
                <w:szCs w:val="20"/>
              </w:rPr>
              <w:t>Phase VIII:</w:t>
            </w:r>
          </w:p>
        </w:tc>
        <w:tc>
          <w:tcPr>
            <w:tcW w:w="986" w:type="pct"/>
            <w:tcBorders>
              <w:top w:val="nil"/>
              <w:left w:val="nil"/>
              <w:bottom w:val="nil"/>
              <w:right w:val="single" w:sz="4" w:space="0" w:color="auto"/>
            </w:tcBorders>
            <w:shd w:val="clear" w:color="auto" w:fill="FFFFFF" w:themeFill="background1"/>
            <w:vAlign w:val="bottom"/>
          </w:tcPr>
          <w:p w14:paraId="161912F2"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Dec-18</w:t>
            </w:r>
          </w:p>
        </w:tc>
        <w:tc>
          <w:tcPr>
            <w:tcW w:w="1061" w:type="pct"/>
            <w:tcBorders>
              <w:top w:val="nil"/>
              <w:left w:val="single" w:sz="4" w:space="0" w:color="auto"/>
              <w:bottom w:val="nil"/>
              <w:right w:val="single" w:sz="4" w:space="0" w:color="auto"/>
            </w:tcBorders>
            <w:shd w:val="clear" w:color="auto" w:fill="FFFFFF" w:themeFill="background1"/>
          </w:tcPr>
          <w:p w14:paraId="5AF88AC1" w14:textId="77777777" w:rsidR="00B1699E" w:rsidRDefault="001A3D8B">
            <w:pPr>
              <w:widowControl w:val="0"/>
              <w:jc w:val="right"/>
              <w:rPr>
                <w:color w:val="000000" w:themeColor="text1"/>
                <w:sz w:val="20"/>
                <w:szCs w:val="20"/>
              </w:rPr>
            </w:pPr>
            <w:r>
              <w:rPr>
                <w:color w:val="000000" w:themeColor="text1"/>
                <w:sz w:val="20"/>
                <w:szCs w:val="20"/>
              </w:rPr>
              <w:t>85,000</w:t>
            </w:r>
          </w:p>
        </w:tc>
      </w:tr>
      <w:tr w:rsidR="00B1699E" w14:paraId="4457D9E3" w14:textId="77777777">
        <w:trPr>
          <w:trHeight w:val="233"/>
        </w:trPr>
        <w:tc>
          <w:tcPr>
            <w:tcW w:w="2953" w:type="pct"/>
            <w:tcBorders>
              <w:top w:val="nil"/>
              <w:left w:val="single" w:sz="4" w:space="0" w:color="auto"/>
              <w:bottom w:val="nil"/>
              <w:right w:val="nil"/>
            </w:tcBorders>
            <w:shd w:val="clear" w:color="auto" w:fill="FFFFFF" w:themeFill="background1"/>
            <w:vAlign w:val="bottom"/>
          </w:tcPr>
          <w:p w14:paraId="1076ACBA" w14:textId="77777777" w:rsidR="00B1699E" w:rsidRDefault="001A3D8B">
            <w:pPr>
              <w:widowControl w:val="0"/>
              <w:ind w:left="4428" w:right="-198"/>
              <w:jc w:val="left"/>
              <w:rPr>
                <w:color w:val="000000" w:themeColor="text1"/>
                <w:sz w:val="20"/>
                <w:szCs w:val="20"/>
              </w:rPr>
            </w:pPr>
            <w:r>
              <w:rPr>
                <w:color w:val="000000" w:themeColor="text1"/>
                <w:sz w:val="20"/>
                <w:szCs w:val="20"/>
              </w:rPr>
              <w:t>Phase IX:</w:t>
            </w:r>
          </w:p>
        </w:tc>
        <w:tc>
          <w:tcPr>
            <w:tcW w:w="986" w:type="pct"/>
            <w:tcBorders>
              <w:top w:val="nil"/>
              <w:left w:val="nil"/>
              <w:bottom w:val="nil"/>
              <w:right w:val="single" w:sz="4" w:space="0" w:color="auto"/>
            </w:tcBorders>
            <w:shd w:val="clear" w:color="auto" w:fill="FFFFFF" w:themeFill="background1"/>
            <w:vAlign w:val="bottom"/>
          </w:tcPr>
          <w:p w14:paraId="33CD0BE6"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Jul-21</w:t>
            </w:r>
          </w:p>
        </w:tc>
        <w:tc>
          <w:tcPr>
            <w:tcW w:w="1061" w:type="pct"/>
            <w:tcBorders>
              <w:top w:val="nil"/>
              <w:left w:val="single" w:sz="4" w:space="0" w:color="auto"/>
              <w:bottom w:val="nil"/>
              <w:right w:val="single" w:sz="4" w:space="0" w:color="auto"/>
            </w:tcBorders>
            <w:shd w:val="clear" w:color="auto" w:fill="FFFFFF" w:themeFill="background1"/>
          </w:tcPr>
          <w:p w14:paraId="5C4E5676" w14:textId="77777777" w:rsidR="00B1699E" w:rsidRDefault="001A3D8B">
            <w:pPr>
              <w:widowControl w:val="0"/>
              <w:jc w:val="right"/>
              <w:rPr>
                <w:color w:val="000000" w:themeColor="text1"/>
                <w:sz w:val="20"/>
                <w:szCs w:val="20"/>
              </w:rPr>
            </w:pPr>
            <w:r>
              <w:rPr>
                <w:color w:val="000000" w:themeColor="text1"/>
                <w:sz w:val="20"/>
                <w:szCs w:val="20"/>
              </w:rPr>
              <w:t>85,000</w:t>
            </w:r>
          </w:p>
        </w:tc>
      </w:tr>
      <w:tr w:rsidR="00B1699E" w14:paraId="4EA0B91E" w14:textId="77777777">
        <w:trPr>
          <w:trHeight w:val="233"/>
        </w:trPr>
        <w:tc>
          <w:tcPr>
            <w:tcW w:w="3939" w:type="pct"/>
            <w:gridSpan w:val="2"/>
            <w:tcBorders>
              <w:top w:val="nil"/>
              <w:left w:val="single" w:sz="4" w:space="0" w:color="auto"/>
              <w:bottom w:val="nil"/>
              <w:right w:val="single" w:sz="4" w:space="0" w:color="auto"/>
            </w:tcBorders>
            <w:shd w:val="clear" w:color="auto" w:fill="auto"/>
          </w:tcPr>
          <w:p w14:paraId="794EBE51" w14:textId="77777777" w:rsidR="00B1699E" w:rsidRDefault="001A3D8B">
            <w:pPr>
              <w:widowControl w:val="0"/>
              <w:tabs>
                <w:tab w:val="right" w:pos="7560"/>
              </w:tabs>
              <w:ind w:left="6264" w:right="2"/>
              <w:jc w:val="left"/>
              <w:rPr>
                <w:color w:val="000000" w:themeColor="text1"/>
                <w:sz w:val="20"/>
                <w:szCs w:val="20"/>
              </w:rPr>
            </w:pPr>
            <w:r>
              <w:rPr>
                <w:color w:val="000000" w:themeColor="text1"/>
                <w:sz w:val="20"/>
                <w:szCs w:val="20"/>
              </w:rPr>
              <w:tab/>
              <w:t>Total:</w:t>
            </w:r>
          </w:p>
        </w:tc>
        <w:tc>
          <w:tcPr>
            <w:tcW w:w="1061" w:type="pct"/>
            <w:tcBorders>
              <w:top w:val="nil"/>
              <w:left w:val="single" w:sz="4" w:space="0" w:color="auto"/>
              <w:bottom w:val="single" w:sz="4" w:space="0" w:color="auto"/>
              <w:right w:val="single" w:sz="4" w:space="0" w:color="auto"/>
            </w:tcBorders>
            <w:shd w:val="clear" w:color="auto" w:fill="auto"/>
          </w:tcPr>
          <w:p w14:paraId="5CE815FF" w14:textId="77777777" w:rsidR="00B1699E" w:rsidRDefault="001A3D8B">
            <w:pPr>
              <w:widowControl w:val="0"/>
              <w:jc w:val="right"/>
              <w:rPr>
                <w:color w:val="000000" w:themeColor="text1"/>
                <w:sz w:val="20"/>
                <w:szCs w:val="20"/>
              </w:rPr>
            </w:pPr>
            <w:r>
              <w:rPr>
                <w:color w:val="000000" w:themeColor="text1"/>
                <w:sz w:val="20"/>
                <w:szCs w:val="20"/>
              </w:rPr>
              <w:t>628,500</w:t>
            </w:r>
          </w:p>
        </w:tc>
      </w:tr>
      <w:tr w:rsidR="00B1699E" w14:paraId="39EDF7AA" w14:textId="77777777">
        <w:trPr>
          <w:trHeight w:val="233"/>
        </w:trPr>
        <w:tc>
          <w:tcPr>
            <w:tcW w:w="3939" w:type="pct"/>
            <w:gridSpan w:val="2"/>
            <w:shd w:val="clear" w:color="auto" w:fill="FFFFFF" w:themeFill="background1"/>
          </w:tcPr>
          <w:p w14:paraId="06EA99CE" w14:textId="77777777" w:rsidR="00B1699E" w:rsidRDefault="001A3D8B">
            <w:pPr>
              <w:widowControl w:val="0"/>
              <w:jc w:val="left"/>
              <w:rPr>
                <w:color w:val="000000" w:themeColor="text1"/>
                <w:sz w:val="20"/>
                <w:szCs w:val="20"/>
              </w:rPr>
            </w:pPr>
            <w:r>
              <w:rPr>
                <w:color w:val="000000" w:themeColor="text1"/>
                <w:sz w:val="20"/>
                <w:szCs w:val="20"/>
              </w:rPr>
              <w:t>Amount requested for renewal (phase X) (US $):</w:t>
            </w:r>
          </w:p>
        </w:tc>
        <w:tc>
          <w:tcPr>
            <w:tcW w:w="1061" w:type="pct"/>
            <w:shd w:val="clear" w:color="auto" w:fill="auto"/>
          </w:tcPr>
          <w:p w14:paraId="711B2882"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3CEAE0D9" w14:textId="77777777">
        <w:trPr>
          <w:trHeight w:val="233"/>
        </w:trPr>
        <w:tc>
          <w:tcPr>
            <w:tcW w:w="3939" w:type="pct"/>
            <w:gridSpan w:val="2"/>
          </w:tcPr>
          <w:p w14:paraId="79431915" w14:textId="77777777" w:rsidR="00B1699E" w:rsidRDefault="001A3D8B">
            <w:pPr>
              <w:widowControl w:val="0"/>
              <w:jc w:val="left"/>
              <w:rPr>
                <w:color w:val="000000" w:themeColor="text1"/>
                <w:sz w:val="20"/>
                <w:szCs w:val="20"/>
              </w:rPr>
            </w:pPr>
            <w:r>
              <w:rPr>
                <w:color w:val="000000" w:themeColor="text1"/>
                <w:sz w:val="20"/>
                <w:szCs w:val="20"/>
              </w:rPr>
              <w:t xml:space="preserve">Amount recommended for approval for phase X (US $): </w:t>
            </w:r>
          </w:p>
        </w:tc>
        <w:tc>
          <w:tcPr>
            <w:tcW w:w="1061" w:type="pct"/>
            <w:shd w:val="clear" w:color="auto" w:fill="auto"/>
          </w:tcPr>
          <w:p w14:paraId="1E264327"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42AC0BF5" w14:textId="77777777">
        <w:trPr>
          <w:trHeight w:val="233"/>
        </w:trPr>
        <w:tc>
          <w:tcPr>
            <w:tcW w:w="3939" w:type="pct"/>
            <w:gridSpan w:val="2"/>
          </w:tcPr>
          <w:p w14:paraId="19C0A8B8" w14:textId="77777777" w:rsidR="00B1699E" w:rsidRDefault="001A3D8B">
            <w:pPr>
              <w:widowControl w:val="0"/>
              <w:jc w:val="left"/>
              <w:rPr>
                <w:color w:val="000000" w:themeColor="text1"/>
                <w:sz w:val="20"/>
                <w:szCs w:val="20"/>
              </w:rPr>
            </w:pPr>
            <w:r>
              <w:rPr>
                <w:color w:val="000000" w:themeColor="text1"/>
                <w:sz w:val="20"/>
                <w:szCs w:val="20"/>
              </w:rPr>
              <w:t>Agency support costs (US $):</w:t>
            </w:r>
          </w:p>
        </w:tc>
        <w:tc>
          <w:tcPr>
            <w:tcW w:w="1061" w:type="pct"/>
            <w:shd w:val="clear" w:color="auto" w:fill="auto"/>
          </w:tcPr>
          <w:p w14:paraId="0F15640D"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28B036A7" w14:textId="77777777">
        <w:trPr>
          <w:trHeight w:val="233"/>
        </w:trPr>
        <w:tc>
          <w:tcPr>
            <w:tcW w:w="3939" w:type="pct"/>
            <w:gridSpan w:val="2"/>
          </w:tcPr>
          <w:p w14:paraId="5D53898C" w14:textId="77777777" w:rsidR="00B1699E" w:rsidRDefault="001A3D8B">
            <w:pPr>
              <w:widowControl w:val="0"/>
              <w:jc w:val="left"/>
              <w:rPr>
                <w:color w:val="000000" w:themeColor="text1"/>
                <w:sz w:val="20"/>
                <w:szCs w:val="20"/>
              </w:rPr>
            </w:pPr>
            <w:r>
              <w:rPr>
                <w:color w:val="000000" w:themeColor="text1"/>
                <w:sz w:val="20"/>
                <w:szCs w:val="20"/>
              </w:rPr>
              <w:t>Total cost of institutional strengthening phase X to the Multilateral Fund (US $):</w:t>
            </w:r>
          </w:p>
        </w:tc>
        <w:tc>
          <w:tcPr>
            <w:tcW w:w="1061" w:type="pct"/>
            <w:shd w:val="clear" w:color="auto" w:fill="auto"/>
          </w:tcPr>
          <w:p w14:paraId="68D0AE00"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7C9CCBD4" w14:textId="77777777">
        <w:trPr>
          <w:trHeight w:val="233"/>
        </w:trPr>
        <w:tc>
          <w:tcPr>
            <w:tcW w:w="3939" w:type="pct"/>
            <w:gridSpan w:val="2"/>
          </w:tcPr>
          <w:p w14:paraId="0B2D79CA" w14:textId="77777777" w:rsidR="00B1699E" w:rsidRDefault="001A3D8B">
            <w:pPr>
              <w:widowControl w:val="0"/>
              <w:jc w:val="left"/>
              <w:rPr>
                <w:color w:val="000000" w:themeColor="text1"/>
                <w:sz w:val="20"/>
                <w:szCs w:val="20"/>
              </w:rPr>
            </w:pPr>
            <w:r>
              <w:rPr>
                <w:color w:val="000000" w:themeColor="text1"/>
                <w:sz w:val="20"/>
                <w:szCs w:val="20"/>
              </w:rPr>
              <w:t>Date of approval of country programme:</w:t>
            </w:r>
          </w:p>
        </w:tc>
        <w:tc>
          <w:tcPr>
            <w:tcW w:w="1061" w:type="pct"/>
            <w:shd w:val="clear" w:color="auto" w:fill="FFFFFF" w:themeFill="background1"/>
          </w:tcPr>
          <w:p w14:paraId="6AA5FB0B" w14:textId="77777777" w:rsidR="00B1699E" w:rsidRDefault="001A3D8B">
            <w:pPr>
              <w:widowControl w:val="0"/>
              <w:jc w:val="right"/>
              <w:rPr>
                <w:color w:val="000000" w:themeColor="text1"/>
                <w:sz w:val="20"/>
                <w:szCs w:val="20"/>
              </w:rPr>
            </w:pPr>
            <w:r>
              <w:rPr>
                <w:color w:val="000000" w:themeColor="text1"/>
                <w:sz w:val="20"/>
                <w:szCs w:val="20"/>
              </w:rPr>
              <w:t>1999</w:t>
            </w:r>
          </w:p>
        </w:tc>
      </w:tr>
      <w:tr w:rsidR="00B1699E" w14:paraId="4C95F41F" w14:textId="77777777">
        <w:trPr>
          <w:trHeight w:val="233"/>
        </w:trPr>
        <w:tc>
          <w:tcPr>
            <w:tcW w:w="3939" w:type="pct"/>
            <w:gridSpan w:val="2"/>
            <w:tcBorders>
              <w:bottom w:val="single" w:sz="4" w:space="0" w:color="auto"/>
            </w:tcBorders>
          </w:tcPr>
          <w:p w14:paraId="2644875E" w14:textId="77777777" w:rsidR="00B1699E" w:rsidRDefault="001A3D8B">
            <w:pPr>
              <w:widowControl w:val="0"/>
              <w:jc w:val="left"/>
              <w:rPr>
                <w:color w:val="000000" w:themeColor="text1"/>
                <w:sz w:val="20"/>
                <w:szCs w:val="20"/>
              </w:rPr>
            </w:pPr>
            <w:r>
              <w:rPr>
                <w:color w:val="000000" w:themeColor="text1"/>
                <w:sz w:val="20"/>
                <w:szCs w:val="20"/>
              </w:rPr>
              <w:t>Date of approval of HCFC phase-out management plan:</w:t>
            </w:r>
          </w:p>
        </w:tc>
        <w:tc>
          <w:tcPr>
            <w:tcW w:w="1061" w:type="pct"/>
            <w:tcBorders>
              <w:bottom w:val="single" w:sz="4" w:space="0" w:color="auto"/>
            </w:tcBorders>
            <w:shd w:val="clear" w:color="auto" w:fill="FFFFFF" w:themeFill="background1"/>
          </w:tcPr>
          <w:p w14:paraId="2E09E4A9" w14:textId="77777777" w:rsidR="00B1699E" w:rsidRDefault="001A3D8B">
            <w:pPr>
              <w:widowControl w:val="0"/>
              <w:jc w:val="right"/>
              <w:rPr>
                <w:color w:val="000000" w:themeColor="text1"/>
                <w:sz w:val="20"/>
                <w:szCs w:val="20"/>
              </w:rPr>
            </w:pPr>
            <w:r>
              <w:rPr>
                <w:color w:val="000000" w:themeColor="text1"/>
                <w:sz w:val="20"/>
                <w:szCs w:val="20"/>
              </w:rPr>
              <w:t>2010</w:t>
            </w:r>
          </w:p>
        </w:tc>
      </w:tr>
      <w:tr w:rsidR="00B1699E" w14:paraId="195B4E4A" w14:textId="77777777">
        <w:trPr>
          <w:trHeight w:val="233"/>
        </w:trPr>
        <w:tc>
          <w:tcPr>
            <w:tcW w:w="3939" w:type="pct"/>
            <w:gridSpan w:val="2"/>
            <w:tcBorders>
              <w:top w:val="single" w:sz="4" w:space="0" w:color="auto"/>
              <w:left w:val="single" w:sz="4" w:space="0" w:color="auto"/>
              <w:bottom w:val="nil"/>
              <w:right w:val="single" w:sz="4" w:space="0" w:color="auto"/>
            </w:tcBorders>
          </w:tcPr>
          <w:p w14:paraId="2FC3231A" w14:textId="77777777" w:rsidR="00B1699E" w:rsidRDefault="001A3D8B">
            <w:pPr>
              <w:widowControl w:val="0"/>
              <w:spacing w:before="20"/>
              <w:jc w:val="left"/>
              <w:rPr>
                <w:color w:val="000000" w:themeColor="text1"/>
                <w:sz w:val="19"/>
                <w:szCs w:val="19"/>
              </w:rPr>
            </w:pPr>
            <w:r>
              <w:rPr>
                <w:color w:val="000000" w:themeColor="text1"/>
                <w:sz w:val="18"/>
                <w:szCs w:val="18"/>
              </w:rPr>
              <w:t>Baseline consumption of controlled substances (ODP tonnes for ODS/CO</w:t>
            </w:r>
            <w:r>
              <w:rPr>
                <w:color w:val="000000" w:themeColor="text1"/>
                <w:sz w:val="18"/>
                <w:szCs w:val="18"/>
                <w:vertAlign w:val="subscript"/>
              </w:rPr>
              <w:t>2</w:t>
            </w:r>
            <w:r>
              <w:rPr>
                <w:color w:val="000000" w:themeColor="text1"/>
                <w:sz w:val="18"/>
                <w:szCs w:val="18"/>
              </w:rPr>
              <w:t>-eq tonnes for HFCs):</w:t>
            </w:r>
          </w:p>
        </w:tc>
        <w:tc>
          <w:tcPr>
            <w:tcW w:w="1061" w:type="pct"/>
            <w:tcBorders>
              <w:top w:val="single" w:sz="4" w:space="0" w:color="auto"/>
              <w:left w:val="single" w:sz="4" w:space="0" w:color="auto"/>
              <w:bottom w:val="nil"/>
              <w:right w:val="single" w:sz="4" w:space="0" w:color="auto"/>
            </w:tcBorders>
            <w:shd w:val="clear" w:color="auto" w:fill="FFFFFF" w:themeFill="background1"/>
            <w:vAlign w:val="bottom"/>
          </w:tcPr>
          <w:p w14:paraId="6C266E1D" w14:textId="77777777" w:rsidR="00B1699E" w:rsidRDefault="00B1699E">
            <w:pPr>
              <w:widowControl w:val="0"/>
              <w:jc w:val="right"/>
              <w:rPr>
                <w:color w:val="000000" w:themeColor="text1"/>
                <w:sz w:val="20"/>
                <w:szCs w:val="20"/>
              </w:rPr>
            </w:pPr>
          </w:p>
        </w:tc>
      </w:tr>
      <w:tr w:rsidR="00B1699E" w14:paraId="46BCF5F7" w14:textId="77777777">
        <w:trPr>
          <w:trHeight w:val="233"/>
        </w:trPr>
        <w:tc>
          <w:tcPr>
            <w:tcW w:w="3939" w:type="pct"/>
            <w:gridSpan w:val="2"/>
            <w:tcBorders>
              <w:top w:val="nil"/>
              <w:left w:val="single" w:sz="4" w:space="0" w:color="auto"/>
              <w:bottom w:val="nil"/>
              <w:right w:val="single" w:sz="4" w:space="0" w:color="auto"/>
            </w:tcBorders>
          </w:tcPr>
          <w:p w14:paraId="5ED73B2E" w14:textId="77777777" w:rsidR="00B1699E" w:rsidRDefault="001A3D8B">
            <w:pPr>
              <w:widowControl w:val="0"/>
              <w:ind w:left="360" w:hanging="360"/>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 (average 1998-2000)</w:t>
            </w:r>
          </w:p>
        </w:tc>
        <w:tc>
          <w:tcPr>
            <w:tcW w:w="1061" w:type="pct"/>
            <w:tcBorders>
              <w:top w:val="nil"/>
              <w:left w:val="single" w:sz="4" w:space="0" w:color="auto"/>
              <w:bottom w:val="nil"/>
              <w:right w:val="single" w:sz="4" w:space="0" w:color="auto"/>
            </w:tcBorders>
            <w:shd w:val="clear" w:color="auto" w:fill="FFFFFF" w:themeFill="background1"/>
            <w:vAlign w:val="bottom"/>
          </w:tcPr>
          <w:p w14:paraId="02064CCD"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434482FB" w14:textId="77777777">
        <w:trPr>
          <w:trHeight w:val="233"/>
        </w:trPr>
        <w:tc>
          <w:tcPr>
            <w:tcW w:w="3939" w:type="pct"/>
            <w:gridSpan w:val="2"/>
            <w:tcBorders>
              <w:top w:val="nil"/>
              <w:left w:val="single" w:sz="4" w:space="0" w:color="auto"/>
              <w:bottom w:val="nil"/>
              <w:right w:val="single" w:sz="4" w:space="0" w:color="auto"/>
            </w:tcBorders>
          </w:tcPr>
          <w:p w14:paraId="5A34E5FD" w14:textId="77777777" w:rsidR="00B1699E" w:rsidRDefault="001A3D8B">
            <w:pPr>
              <w:widowControl w:val="0"/>
              <w:spacing w:after="20"/>
              <w:ind w:left="360" w:hanging="360"/>
              <w:jc w:val="left"/>
              <w:rPr>
                <w:color w:val="000000" w:themeColor="text1"/>
                <w:sz w:val="20"/>
                <w:szCs w:val="20"/>
              </w:rPr>
            </w:pPr>
            <w:r>
              <w:rPr>
                <w:color w:val="000000" w:themeColor="text1"/>
                <w:sz w:val="20"/>
                <w:szCs w:val="20"/>
              </w:rPr>
              <w:t>(b)</w:t>
            </w:r>
            <w:r>
              <w:rPr>
                <w:color w:val="000000" w:themeColor="text1"/>
                <w:sz w:val="20"/>
                <w:szCs w:val="20"/>
              </w:rPr>
              <w:tab/>
              <w:t>Annex C, Group I (HCFCs) (average 2009-2010)</w:t>
            </w:r>
          </w:p>
        </w:tc>
        <w:tc>
          <w:tcPr>
            <w:tcW w:w="1061" w:type="pct"/>
            <w:tcBorders>
              <w:top w:val="nil"/>
              <w:left w:val="single" w:sz="4" w:space="0" w:color="auto"/>
              <w:bottom w:val="nil"/>
              <w:right w:val="single" w:sz="4" w:space="0" w:color="auto"/>
            </w:tcBorders>
            <w:shd w:val="clear" w:color="auto" w:fill="FFFFFF" w:themeFill="background1"/>
            <w:vAlign w:val="bottom"/>
          </w:tcPr>
          <w:p w14:paraId="3A6802E9" w14:textId="77777777" w:rsidR="00B1699E" w:rsidRDefault="001A3D8B">
            <w:pPr>
              <w:widowControl w:val="0"/>
              <w:jc w:val="right"/>
              <w:rPr>
                <w:color w:val="000000" w:themeColor="text1"/>
                <w:sz w:val="20"/>
                <w:szCs w:val="20"/>
              </w:rPr>
            </w:pPr>
            <w:r>
              <w:rPr>
                <w:color w:val="000000" w:themeColor="text1"/>
                <w:sz w:val="20"/>
                <w:szCs w:val="20"/>
              </w:rPr>
              <w:t>16.6</w:t>
            </w:r>
          </w:p>
        </w:tc>
      </w:tr>
      <w:tr w:rsidR="00B1699E" w14:paraId="7F6B602F" w14:textId="77777777">
        <w:trPr>
          <w:trHeight w:val="233"/>
        </w:trPr>
        <w:tc>
          <w:tcPr>
            <w:tcW w:w="3939" w:type="pct"/>
            <w:gridSpan w:val="2"/>
            <w:tcBorders>
              <w:top w:val="nil"/>
              <w:bottom w:val="nil"/>
            </w:tcBorders>
          </w:tcPr>
          <w:p w14:paraId="3661A4F6" w14:textId="77777777" w:rsidR="00B1699E" w:rsidRDefault="001A3D8B">
            <w:pPr>
              <w:widowControl w:val="0"/>
              <w:spacing w:after="20"/>
              <w:ind w:left="360" w:hanging="360"/>
              <w:jc w:val="left"/>
              <w:rPr>
                <w:color w:val="000000" w:themeColor="text1"/>
                <w:sz w:val="20"/>
                <w:szCs w:val="20"/>
              </w:rPr>
            </w:pPr>
            <w:r>
              <w:rPr>
                <w:color w:val="000000" w:themeColor="text1"/>
                <w:sz w:val="20"/>
                <w:szCs w:val="20"/>
              </w:rPr>
              <w:t>(c)</w:t>
            </w:r>
            <w:r>
              <w:rPr>
                <w:color w:val="000000" w:themeColor="text1"/>
                <w:sz w:val="20"/>
                <w:szCs w:val="20"/>
              </w:rPr>
              <w:tab/>
              <w:t>Annex E (methyl bromide) (average 1995-1998)</w:t>
            </w:r>
          </w:p>
        </w:tc>
        <w:tc>
          <w:tcPr>
            <w:tcW w:w="1061" w:type="pct"/>
            <w:tcBorders>
              <w:top w:val="nil"/>
              <w:bottom w:val="nil"/>
            </w:tcBorders>
            <w:shd w:val="clear" w:color="auto" w:fill="FFFFFF" w:themeFill="background1"/>
            <w:vAlign w:val="bottom"/>
          </w:tcPr>
          <w:p w14:paraId="5B0239AC" w14:textId="77777777" w:rsidR="00B1699E" w:rsidRDefault="001A3D8B">
            <w:pPr>
              <w:widowControl w:val="0"/>
              <w:jc w:val="right"/>
              <w:rPr>
                <w:color w:val="000000" w:themeColor="text1"/>
                <w:sz w:val="20"/>
                <w:szCs w:val="20"/>
              </w:rPr>
            </w:pPr>
            <w:r>
              <w:rPr>
                <w:color w:val="000000" w:themeColor="text1"/>
                <w:sz w:val="20"/>
                <w:szCs w:val="20"/>
              </w:rPr>
              <w:t>2.6</w:t>
            </w:r>
          </w:p>
        </w:tc>
      </w:tr>
      <w:tr w:rsidR="00B1699E" w14:paraId="43940B7E" w14:textId="77777777">
        <w:trPr>
          <w:trHeight w:val="233"/>
        </w:trPr>
        <w:tc>
          <w:tcPr>
            <w:tcW w:w="3939" w:type="pct"/>
            <w:gridSpan w:val="2"/>
            <w:tcBorders>
              <w:top w:val="nil"/>
              <w:bottom w:val="single" w:sz="4" w:space="0" w:color="auto"/>
            </w:tcBorders>
          </w:tcPr>
          <w:p w14:paraId="5555F012" w14:textId="77777777" w:rsidR="00B1699E" w:rsidRDefault="001A3D8B">
            <w:pPr>
              <w:widowControl w:val="0"/>
              <w:spacing w:after="20"/>
              <w:ind w:left="360" w:hanging="360"/>
              <w:jc w:val="left"/>
              <w:rPr>
                <w:color w:val="000000" w:themeColor="text1"/>
                <w:sz w:val="20"/>
                <w:szCs w:val="20"/>
              </w:rPr>
            </w:pPr>
            <w:r>
              <w:rPr>
                <w:sz w:val="20"/>
                <w:szCs w:val="20"/>
              </w:rPr>
              <w:t>(d)</w:t>
            </w:r>
            <w:r>
              <w:rPr>
                <w:sz w:val="20"/>
                <w:szCs w:val="20"/>
              </w:rPr>
              <w:tab/>
              <w:t>Annex F (HFCs) (average 2020-2022 plus 65% of HCFC baseline)</w:t>
            </w:r>
          </w:p>
        </w:tc>
        <w:tc>
          <w:tcPr>
            <w:tcW w:w="1061" w:type="pct"/>
            <w:tcBorders>
              <w:top w:val="nil"/>
              <w:bottom w:val="single" w:sz="4" w:space="0" w:color="auto"/>
            </w:tcBorders>
            <w:shd w:val="clear" w:color="auto" w:fill="FFFFFF" w:themeFill="background1"/>
            <w:vAlign w:val="bottom"/>
          </w:tcPr>
          <w:p w14:paraId="5CE7CC43" w14:textId="77777777" w:rsidR="00B1699E" w:rsidRDefault="001A3D8B">
            <w:pPr>
              <w:widowControl w:val="0"/>
              <w:jc w:val="right"/>
              <w:rPr>
                <w:color w:val="000000" w:themeColor="text1"/>
                <w:sz w:val="20"/>
                <w:szCs w:val="20"/>
              </w:rPr>
            </w:pPr>
            <w:r>
              <w:rPr>
                <w:color w:val="000000" w:themeColor="text1"/>
                <w:sz w:val="20"/>
                <w:szCs w:val="20"/>
              </w:rPr>
              <w:t>1,719,334</w:t>
            </w:r>
          </w:p>
        </w:tc>
      </w:tr>
      <w:tr w:rsidR="00B1699E" w14:paraId="08227B1F" w14:textId="77777777">
        <w:trPr>
          <w:trHeight w:val="233"/>
        </w:trPr>
        <w:tc>
          <w:tcPr>
            <w:tcW w:w="3939" w:type="pct"/>
            <w:gridSpan w:val="2"/>
            <w:tcBorders>
              <w:top w:val="single" w:sz="4" w:space="0" w:color="auto"/>
              <w:left w:val="single" w:sz="4" w:space="0" w:color="auto"/>
              <w:bottom w:val="nil"/>
              <w:right w:val="single" w:sz="4" w:space="0" w:color="auto"/>
            </w:tcBorders>
          </w:tcPr>
          <w:p w14:paraId="2189C2DB" w14:textId="77777777" w:rsidR="00B1699E" w:rsidRDefault="001A3D8B">
            <w:pPr>
              <w:widowControl w:val="0"/>
              <w:spacing w:before="20"/>
              <w:jc w:val="left"/>
              <w:rPr>
                <w:sz w:val="20"/>
                <w:szCs w:val="20"/>
              </w:rPr>
            </w:pPr>
            <w:r>
              <w:rPr>
                <w:sz w:val="20"/>
                <w:szCs w:val="20"/>
              </w:rPr>
              <w:t>Latest reported ODS consumption (2022) (ODP tonnes) as per Article 7:</w:t>
            </w:r>
          </w:p>
        </w:tc>
        <w:tc>
          <w:tcPr>
            <w:tcW w:w="1061" w:type="pct"/>
            <w:tcBorders>
              <w:top w:val="single" w:sz="4" w:space="0" w:color="auto"/>
              <w:left w:val="single" w:sz="4" w:space="0" w:color="auto"/>
              <w:bottom w:val="nil"/>
              <w:right w:val="single" w:sz="4" w:space="0" w:color="auto"/>
            </w:tcBorders>
            <w:shd w:val="clear" w:color="auto" w:fill="FFFFFF" w:themeFill="background1"/>
          </w:tcPr>
          <w:p w14:paraId="3D051C7B" w14:textId="77777777" w:rsidR="00B1699E" w:rsidRDefault="00B1699E">
            <w:pPr>
              <w:widowControl w:val="0"/>
              <w:spacing w:before="20"/>
              <w:jc w:val="right"/>
              <w:rPr>
                <w:sz w:val="20"/>
                <w:szCs w:val="20"/>
              </w:rPr>
            </w:pPr>
          </w:p>
        </w:tc>
      </w:tr>
      <w:tr w:rsidR="00B1699E" w14:paraId="5E8FC40F" w14:textId="77777777">
        <w:trPr>
          <w:trHeight w:val="233"/>
        </w:trPr>
        <w:tc>
          <w:tcPr>
            <w:tcW w:w="3939" w:type="pct"/>
            <w:gridSpan w:val="2"/>
            <w:tcBorders>
              <w:top w:val="nil"/>
              <w:left w:val="single" w:sz="4" w:space="0" w:color="auto"/>
              <w:bottom w:val="nil"/>
              <w:right w:val="single" w:sz="4" w:space="0" w:color="auto"/>
            </w:tcBorders>
          </w:tcPr>
          <w:p w14:paraId="2DD9FEF9" w14:textId="77777777" w:rsidR="00B1699E" w:rsidRDefault="001A3D8B">
            <w:pPr>
              <w:widowControl w:val="0"/>
              <w:ind w:left="360" w:hanging="360"/>
              <w:jc w:val="left"/>
              <w:rPr>
                <w:sz w:val="20"/>
                <w:szCs w:val="20"/>
              </w:rPr>
            </w:pPr>
            <w:r>
              <w:rPr>
                <w:sz w:val="20"/>
                <w:szCs w:val="20"/>
              </w:rPr>
              <w:t>(a)</w:t>
            </w:r>
            <w:r>
              <w:rPr>
                <w:sz w:val="20"/>
                <w:szCs w:val="20"/>
              </w:rPr>
              <w:tab/>
              <w:t>Annex B, Group III (methyl chloroform)</w:t>
            </w:r>
          </w:p>
        </w:tc>
        <w:tc>
          <w:tcPr>
            <w:tcW w:w="1061" w:type="pct"/>
            <w:tcBorders>
              <w:top w:val="nil"/>
              <w:left w:val="single" w:sz="4" w:space="0" w:color="auto"/>
              <w:bottom w:val="nil"/>
              <w:right w:val="single" w:sz="4" w:space="0" w:color="auto"/>
            </w:tcBorders>
            <w:shd w:val="clear" w:color="auto" w:fill="FFFFFF" w:themeFill="background1"/>
            <w:vAlign w:val="bottom"/>
          </w:tcPr>
          <w:p w14:paraId="1F175E77" w14:textId="77777777" w:rsidR="00B1699E" w:rsidRDefault="001A3D8B">
            <w:pPr>
              <w:widowControl w:val="0"/>
              <w:jc w:val="right"/>
              <w:rPr>
                <w:sz w:val="20"/>
                <w:szCs w:val="20"/>
              </w:rPr>
            </w:pPr>
            <w:r>
              <w:rPr>
                <w:sz w:val="20"/>
                <w:szCs w:val="20"/>
              </w:rPr>
              <w:t>0.00</w:t>
            </w:r>
          </w:p>
        </w:tc>
      </w:tr>
      <w:tr w:rsidR="00B1699E" w14:paraId="169D56ED" w14:textId="77777777">
        <w:trPr>
          <w:trHeight w:val="233"/>
        </w:trPr>
        <w:tc>
          <w:tcPr>
            <w:tcW w:w="3939" w:type="pct"/>
            <w:gridSpan w:val="2"/>
            <w:tcBorders>
              <w:top w:val="nil"/>
              <w:left w:val="single" w:sz="4" w:space="0" w:color="auto"/>
              <w:bottom w:val="nil"/>
              <w:right w:val="single" w:sz="4" w:space="0" w:color="auto"/>
            </w:tcBorders>
          </w:tcPr>
          <w:p w14:paraId="4C616291" w14:textId="77777777" w:rsidR="00B1699E" w:rsidRDefault="001A3D8B">
            <w:pPr>
              <w:widowControl w:val="0"/>
              <w:ind w:left="360" w:hanging="360"/>
              <w:jc w:val="left"/>
              <w:rPr>
                <w:sz w:val="20"/>
                <w:szCs w:val="20"/>
              </w:rPr>
            </w:pPr>
            <w:r>
              <w:rPr>
                <w:sz w:val="20"/>
                <w:szCs w:val="20"/>
              </w:rPr>
              <w:t>(b)</w:t>
            </w:r>
            <w:r>
              <w:rPr>
                <w:sz w:val="20"/>
                <w:szCs w:val="20"/>
              </w:rPr>
              <w:tab/>
              <w:t>Annex C, Group I (HCFCs)</w:t>
            </w:r>
          </w:p>
        </w:tc>
        <w:tc>
          <w:tcPr>
            <w:tcW w:w="1061" w:type="pct"/>
            <w:tcBorders>
              <w:top w:val="nil"/>
              <w:left w:val="single" w:sz="4" w:space="0" w:color="auto"/>
              <w:bottom w:val="nil"/>
              <w:right w:val="single" w:sz="4" w:space="0" w:color="auto"/>
            </w:tcBorders>
            <w:shd w:val="clear" w:color="auto" w:fill="FFFFFF" w:themeFill="background1"/>
            <w:vAlign w:val="bottom"/>
          </w:tcPr>
          <w:p w14:paraId="4F0F3CD3" w14:textId="77777777" w:rsidR="00B1699E" w:rsidRDefault="001A3D8B">
            <w:pPr>
              <w:widowControl w:val="0"/>
              <w:jc w:val="right"/>
              <w:rPr>
                <w:sz w:val="20"/>
                <w:szCs w:val="20"/>
              </w:rPr>
            </w:pPr>
            <w:r>
              <w:rPr>
                <w:sz w:val="20"/>
                <w:szCs w:val="20"/>
              </w:rPr>
              <w:t>9.35</w:t>
            </w:r>
          </w:p>
        </w:tc>
      </w:tr>
      <w:tr w:rsidR="00B1699E" w14:paraId="2BF113F1" w14:textId="77777777">
        <w:trPr>
          <w:trHeight w:val="233"/>
        </w:trPr>
        <w:tc>
          <w:tcPr>
            <w:tcW w:w="3939" w:type="pct"/>
            <w:gridSpan w:val="2"/>
            <w:tcBorders>
              <w:top w:val="nil"/>
              <w:left w:val="single" w:sz="4" w:space="0" w:color="auto"/>
              <w:bottom w:val="nil"/>
              <w:right w:val="single" w:sz="4" w:space="0" w:color="auto"/>
            </w:tcBorders>
          </w:tcPr>
          <w:p w14:paraId="2D1C87A2" w14:textId="77777777" w:rsidR="00B1699E" w:rsidRDefault="001A3D8B">
            <w:pPr>
              <w:widowControl w:val="0"/>
              <w:ind w:left="360" w:hanging="360"/>
              <w:jc w:val="left"/>
              <w:rPr>
                <w:sz w:val="20"/>
                <w:szCs w:val="20"/>
              </w:rPr>
            </w:pPr>
            <w:r>
              <w:rPr>
                <w:sz w:val="20"/>
                <w:szCs w:val="20"/>
              </w:rPr>
              <w:t>(c)</w:t>
            </w:r>
            <w:r>
              <w:rPr>
                <w:sz w:val="20"/>
                <w:szCs w:val="20"/>
              </w:rPr>
              <w:tab/>
              <w:t>Annex E, (methyl bromide)</w:t>
            </w:r>
          </w:p>
        </w:tc>
        <w:tc>
          <w:tcPr>
            <w:tcW w:w="1061" w:type="pct"/>
            <w:tcBorders>
              <w:top w:val="nil"/>
              <w:left w:val="single" w:sz="4" w:space="0" w:color="auto"/>
              <w:bottom w:val="nil"/>
              <w:right w:val="single" w:sz="4" w:space="0" w:color="auto"/>
            </w:tcBorders>
            <w:shd w:val="clear" w:color="auto" w:fill="FFFFFF" w:themeFill="background1"/>
            <w:vAlign w:val="bottom"/>
          </w:tcPr>
          <w:p w14:paraId="3A8C1AE8" w14:textId="77777777" w:rsidR="00B1699E" w:rsidRDefault="001A3D8B">
            <w:pPr>
              <w:widowControl w:val="0"/>
              <w:jc w:val="right"/>
              <w:rPr>
                <w:sz w:val="20"/>
                <w:szCs w:val="20"/>
              </w:rPr>
            </w:pPr>
            <w:r>
              <w:rPr>
                <w:sz w:val="20"/>
                <w:szCs w:val="20"/>
              </w:rPr>
              <w:t>0.00</w:t>
            </w:r>
          </w:p>
        </w:tc>
      </w:tr>
      <w:tr w:rsidR="00B1699E" w14:paraId="6C3BBE8B" w14:textId="77777777">
        <w:trPr>
          <w:trHeight w:val="233"/>
        </w:trPr>
        <w:tc>
          <w:tcPr>
            <w:tcW w:w="3939" w:type="pct"/>
            <w:gridSpan w:val="2"/>
            <w:tcBorders>
              <w:top w:val="nil"/>
              <w:left w:val="single" w:sz="4" w:space="0" w:color="auto"/>
              <w:bottom w:val="nil"/>
              <w:right w:val="single" w:sz="4" w:space="0" w:color="auto"/>
            </w:tcBorders>
          </w:tcPr>
          <w:p w14:paraId="5A96E056" w14:textId="77777777" w:rsidR="00B1699E" w:rsidRDefault="001A3D8B">
            <w:pPr>
              <w:widowControl w:val="0"/>
              <w:tabs>
                <w:tab w:val="left" w:pos="6548"/>
                <w:tab w:val="right" w:pos="7560"/>
              </w:tabs>
              <w:ind w:left="6480" w:right="-108"/>
              <w:jc w:val="left"/>
              <w:rPr>
                <w:sz w:val="20"/>
                <w:szCs w:val="20"/>
              </w:rPr>
            </w:pPr>
            <w:r>
              <w:rPr>
                <w:sz w:val="20"/>
                <w:szCs w:val="20"/>
              </w:rPr>
              <w:tab/>
              <w:t>Total:</w:t>
            </w:r>
          </w:p>
        </w:tc>
        <w:tc>
          <w:tcPr>
            <w:tcW w:w="1061" w:type="pct"/>
            <w:tcBorders>
              <w:top w:val="nil"/>
              <w:left w:val="single" w:sz="4" w:space="0" w:color="auto"/>
              <w:bottom w:val="nil"/>
              <w:right w:val="single" w:sz="4" w:space="0" w:color="auto"/>
            </w:tcBorders>
            <w:shd w:val="clear" w:color="auto" w:fill="FFFFFF" w:themeFill="background1"/>
            <w:vAlign w:val="bottom"/>
          </w:tcPr>
          <w:p w14:paraId="692930A3" w14:textId="77777777" w:rsidR="00B1699E" w:rsidRDefault="001A3D8B">
            <w:pPr>
              <w:widowControl w:val="0"/>
              <w:jc w:val="right"/>
              <w:rPr>
                <w:sz w:val="20"/>
                <w:szCs w:val="20"/>
              </w:rPr>
            </w:pPr>
            <w:r>
              <w:rPr>
                <w:sz w:val="20"/>
                <w:szCs w:val="20"/>
              </w:rPr>
              <w:t>9.35</w:t>
            </w:r>
          </w:p>
        </w:tc>
      </w:tr>
      <w:tr w:rsidR="00B1699E" w14:paraId="6CB9D2E4" w14:textId="77777777">
        <w:trPr>
          <w:trHeight w:val="233"/>
        </w:trPr>
        <w:tc>
          <w:tcPr>
            <w:tcW w:w="3939" w:type="pct"/>
            <w:gridSpan w:val="2"/>
            <w:tcBorders>
              <w:top w:val="nil"/>
            </w:tcBorders>
          </w:tcPr>
          <w:p w14:paraId="4B09D8D3" w14:textId="77777777" w:rsidR="00B1699E" w:rsidRDefault="001A3D8B">
            <w:pPr>
              <w:widowControl w:val="0"/>
              <w:spacing w:after="20"/>
              <w:ind w:left="360" w:hanging="360"/>
              <w:jc w:val="left"/>
              <w:rPr>
                <w:sz w:val="20"/>
                <w:szCs w:val="20"/>
              </w:rPr>
            </w:pPr>
            <w:r>
              <w:rPr>
                <w:sz w:val="20"/>
                <w:szCs w:val="20"/>
              </w:rPr>
              <w:t xml:space="preserve">Latest reported Annex F (HFCs) consumption (2022) (CO2-eq tonnes) as per Article 7 </w:t>
            </w:r>
          </w:p>
        </w:tc>
        <w:tc>
          <w:tcPr>
            <w:tcW w:w="1061" w:type="pct"/>
            <w:tcBorders>
              <w:top w:val="nil"/>
              <w:left w:val="single" w:sz="4" w:space="0" w:color="auto"/>
              <w:bottom w:val="single" w:sz="4" w:space="0" w:color="auto"/>
              <w:right w:val="single" w:sz="4" w:space="0" w:color="auto"/>
            </w:tcBorders>
            <w:shd w:val="clear" w:color="auto" w:fill="FFFFFF" w:themeFill="background1"/>
            <w:vAlign w:val="bottom"/>
          </w:tcPr>
          <w:p w14:paraId="53CFFA15" w14:textId="77777777" w:rsidR="00B1699E" w:rsidRDefault="001A3D8B">
            <w:pPr>
              <w:widowControl w:val="0"/>
              <w:jc w:val="right"/>
              <w:rPr>
                <w:sz w:val="20"/>
                <w:szCs w:val="20"/>
              </w:rPr>
            </w:pPr>
            <w:r>
              <w:rPr>
                <w:sz w:val="20"/>
                <w:szCs w:val="20"/>
              </w:rPr>
              <w:t>1,560,674</w:t>
            </w:r>
          </w:p>
        </w:tc>
      </w:tr>
      <w:tr w:rsidR="00B1699E" w14:paraId="2608E6AB" w14:textId="77777777">
        <w:trPr>
          <w:trHeight w:val="233"/>
        </w:trPr>
        <w:tc>
          <w:tcPr>
            <w:tcW w:w="3939" w:type="pct"/>
            <w:gridSpan w:val="2"/>
            <w:tcBorders>
              <w:top w:val="nil"/>
              <w:left w:val="single" w:sz="4" w:space="0" w:color="auto"/>
              <w:bottom w:val="single" w:sz="4" w:space="0" w:color="auto"/>
              <w:right w:val="single" w:sz="4" w:space="0" w:color="auto"/>
            </w:tcBorders>
          </w:tcPr>
          <w:p w14:paraId="2FDC57CF" w14:textId="77777777" w:rsidR="00B1699E" w:rsidRDefault="001A3D8B">
            <w:pPr>
              <w:widowControl w:val="0"/>
              <w:jc w:val="left"/>
              <w:rPr>
                <w:sz w:val="20"/>
                <w:szCs w:val="20"/>
              </w:rPr>
            </w:pPr>
            <w:r>
              <w:rPr>
                <w:sz w:val="20"/>
                <w:szCs w:val="20"/>
              </w:rPr>
              <w:t>Year of reported country programme implementation data:</w:t>
            </w:r>
          </w:p>
        </w:tc>
        <w:tc>
          <w:tcPr>
            <w:tcW w:w="1061" w:type="pct"/>
            <w:tcBorders>
              <w:top w:val="nil"/>
              <w:left w:val="single" w:sz="4" w:space="0" w:color="auto"/>
              <w:bottom w:val="single" w:sz="4" w:space="0" w:color="auto"/>
              <w:right w:val="single" w:sz="4" w:space="0" w:color="auto"/>
            </w:tcBorders>
            <w:shd w:val="clear" w:color="auto" w:fill="FFFFFF" w:themeFill="background1"/>
          </w:tcPr>
          <w:p w14:paraId="33217817" w14:textId="77777777" w:rsidR="00B1699E" w:rsidRDefault="001A3D8B">
            <w:pPr>
              <w:widowControl w:val="0"/>
              <w:jc w:val="right"/>
              <w:rPr>
                <w:sz w:val="20"/>
                <w:szCs w:val="20"/>
              </w:rPr>
            </w:pPr>
            <w:r>
              <w:rPr>
                <w:sz w:val="20"/>
                <w:szCs w:val="20"/>
              </w:rPr>
              <w:t>2022</w:t>
            </w:r>
          </w:p>
        </w:tc>
      </w:tr>
      <w:tr w:rsidR="00B1699E" w14:paraId="60AD1744" w14:textId="77777777">
        <w:trPr>
          <w:trHeight w:val="233"/>
        </w:trPr>
        <w:tc>
          <w:tcPr>
            <w:tcW w:w="3939" w:type="pct"/>
            <w:gridSpan w:val="2"/>
            <w:tcBorders>
              <w:top w:val="single" w:sz="4" w:space="0" w:color="auto"/>
            </w:tcBorders>
          </w:tcPr>
          <w:p w14:paraId="3E85FF92" w14:textId="77777777" w:rsidR="00B1699E" w:rsidRDefault="001A3D8B">
            <w:pPr>
              <w:widowControl w:val="0"/>
              <w:jc w:val="left"/>
              <w:rPr>
                <w:sz w:val="20"/>
                <w:szCs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1061" w:type="pct"/>
            <w:tcBorders>
              <w:top w:val="single" w:sz="4" w:space="0" w:color="auto"/>
            </w:tcBorders>
            <w:shd w:val="clear" w:color="auto" w:fill="auto"/>
            <w:vAlign w:val="bottom"/>
          </w:tcPr>
          <w:p w14:paraId="35AA4886" w14:textId="77777777" w:rsidR="00B1699E" w:rsidRDefault="001A3D8B">
            <w:pPr>
              <w:widowControl w:val="0"/>
              <w:jc w:val="right"/>
              <w:rPr>
                <w:sz w:val="20"/>
                <w:szCs w:val="20"/>
              </w:rPr>
            </w:pPr>
            <w:r>
              <w:rPr>
                <w:sz w:val="20"/>
                <w:szCs w:val="20"/>
              </w:rPr>
              <w:t>2,625,252</w:t>
            </w:r>
          </w:p>
        </w:tc>
      </w:tr>
      <w:tr w:rsidR="00B1699E" w14:paraId="5FC0B64C" w14:textId="77777777">
        <w:trPr>
          <w:trHeight w:val="170"/>
        </w:trPr>
        <w:tc>
          <w:tcPr>
            <w:tcW w:w="3939" w:type="pct"/>
            <w:gridSpan w:val="2"/>
          </w:tcPr>
          <w:p w14:paraId="6B627CB1" w14:textId="77777777" w:rsidR="00B1699E" w:rsidRDefault="001A3D8B">
            <w:pPr>
              <w:widowControl w:val="0"/>
              <w:jc w:val="left"/>
              <w:rPr>
                <w:sz w:val="20"/>
                <w:szCs w:val="20"/>
              </w:rPr>
            </w:pPr>
            <w:r>
              <w:rPr>
                <w:sz w:val="20"/>
                <w:szCs w:val="20"/>
              </w:rPr>
              <w:t xml:space="preserve">Amount disbursed (as </w:t>
            </w:r>
            <w:proofErr w:type="gramStart"/>
            <w:r>
              <w:rPr>
                <w:sz w:val="20"/>
                <w:szCs w:val="20"/>
              </w:rPr>
              <w:t>at</w:t>
            </w:r>
            <w:proofErr w:type="gramEnd"/>
            <w:r>
              <w:rPr>
                <w:sz w:val="20"/>
                <w:szCs w:val="20"/>
              </w:rPr>
              <w:t xml:space="preserve"> December 2022) (US $):</w:t>
            </w:r>
          </w:p>
        </w:tc>
        <w:tc>
          <w:tcPr>
            <w:tcW w:w="1061" w:type="pct"/>
            <w:shd w:val="clear" w:color="auto" w:fill="auto"/>
            <w:vAlign w:val="center"/>
          </w:tcPr>
          <w:p w14:paraId="3C568F35" w14:textId="77777777" w:rsidR="00B1699E" w:rsidRDefault="001A3D8B">
            <w:pPr>
              <w:widowControl w:val="0"/>
              <w:jc w:val="right"/>
              <w:rPr>
                <w:sz w:val="20"/>
                <w:szCs w:val="20"/>
              </w:rPr>
            </w:pPr>
            <w:r>
              <w:rPr>
                <w:sz w:val="20"/>
                <w:szCs w:val="20"/>
              </w:rPr>
              <w:t>2,266,972</w:t>
            </w:r>
          </w:p>
        </w:tc>
      </w:tr>
      <w:tr w:rsidR="00B1699E" w14:paraId="403B1D0E" w14:textId="77777777">
        <w:trPr>
          <w:trHeight w:val="233"/>
        </w:trPr>
        <w:tc>
          <w:tcPr>
            <w:tcW w:w="3939" w:type="pct"/>
            <w:gridSpan w:val="2"/>
          </w:tcPr>
          <w:p w14:paraId="7F1E7DD6" w14:textId="77777777" w:rsidR="00B1699E" w:rsidRDefault="001A3D8B">
            <w:pPr>
              <w:widowControl w:val="0"/>
              <w:jc w:val="left"/>
              <w:rPr>
                <w:sz w:val="20"/>
                <w:szCs w:val="20"/>
              </w:rPr>
            </w:pPr>
            <w:r>
              <w:rPr>
                <w:sz w:val="20"/>
                <w:szCs w:val="20"/>
              </w:rPr>
              <w:t xml:space="preserve">ODS to be phased out (as </w:t>
            </w:r>
            <w:proofErr w:type="gramStart"/>
            <w:r>
              <w:rPr>
                <w:sz w:val="20"/>
                <w:szCs w:val="20"/>
              </w:rPr>
              <w:t>at</w:t>
            </w:r>
            <w:proofErr w:type="gramEnd"/>
            <w:r>
              <w:rPr>
                <w:sz w:val="20"/>
                <w:szCs w:val="20"/>
              </w:rPr>
              <w:t xml:space="preserve"> June 2023) (ODP tonnes):</w:t>
            </w:r>
          </w:p>
        </w:tc>
        <w:tc>
          <w:tcPr>
            <w:tcW w:w="1061" w:type="pct"/>
            <w:shd w:val="clear" w:color="auto" w:fill="auto"/>
            <w:vAlign w:val="bottom"/>
          </w:tcPr>
          <w:p w14:paraId="4FCE8117" w14:textId="77777777" w:rsidR="00B1699E" w:rsidRDefault="001A3D8B">
            <w:pPr>
              <w:widowControl w:val="0"/>
              <w:jc w:val="right"/>
              <w:rPr>
                <w:sz w:val="20"/>
                <w:szCs w:val="20"/>
              </w:rPr>
            </w:pPr>
            <w:r>
              <w:rPr>
                <w:sz w:val="20"/>
                <w:szCs w:val="20"/>
              </w:rPr>
              <w:t>56.0</w:t>
            </w:r>
          </w:p>
        </w:tc>
      </w:tr>
      <w:tr w:rsidR="00B1699E" w14:paraId="056F58BC" w14:textId="77777777">
        <w:trPr>
          <w:trHeight w:val="233"/>
        </w:trPr>
        <w:tc>
          <w:tcPr>
            <w:tcW w:w="3939" w:type="pct"/>
            <w:gridSpan w:val="2"/>
          </w:tcPr>
          <w:p w14:paraId="36D689CA" w14:textId="77777777" w:rsidR="00B1699E" w:rsidRDefault="001A3D8B">
            <w:pPr>
              <w:widowControl w:val="0"/>
              <w:jc w:val="left"/>
              <w:rPr>
                <w:sz w:val="20"/>
                <w:szCs w:val="20"/>
              </w:rPr>
            </w:pPr>
            <w:r>
              <w:rPr>
                <w:sz w:val="20"/>
                <w:szCs w:val="20"/>
              </w:rPr>
              <w:t xml:space="preserve">ODS phased out (as </w:t>
            </w:r>
            <w:proofErr w:type="gramStart"/>
            <w:r>
              <w:rPr>
                <w:sz w:val="20"/>
                <w:szCs w:val="20"/>
              </w:rPr>
              <w:t>at</w:t>
            </w:r>
            <w:proofErr w:type="gramEnd"/>
            <w:r>
              <w:rPr>
                <w:sz w:val="20"/>
                <w:szCs w:val="20"/>
              </w:rPr>
              <w:t xml:space="preserve"> December 2022) (ODP tonnes):</w:t>
            </w:r>
          </w:p>
        </w:tc>
        <w:tc>
          <w:tcPr>
            <w:tcW w:w="1061" w:type="pct"/>
            <w:shd w:val="clear" w:color="auto" w:fill="auto"/>
          </w:tcPr>
          <w:p w14:paraId="5F70CCD8" w14:textId="77777777" w:rsidR="00B1699E" w:rsidRDefault="001A3D8B">
            <w:pPr>
              <w:widowControl w:val="0"/>
              <w:jc w:val="right"/>
              <w:rPr>
                <w:sz w:val="20"/>
                <w:szCs w:val="20"/>
              </w:rPr>
            </w:pPr>
            <w:r>
              <w:rPr>
                <w:sz w:val="20"/>
                <w:szCs w:val="20"/>
              </w:rPr>
              <w:t>38.2</w:t>
            </w:r>
          </w:p>
        </w:tc>
      </w:tr>
    </w:tbl>
    <w:p w14:paraId="1BABC4BE" w14:textId="77777777" w:rsidR="00B1699E" w:rsidRDefault="00B1699E">
      <w:pPr>
        <w:widowControl w:val="0"/>
      </w:pPr>
    </w:p>
    <w:p w14:paraId="27A77974" w14:textId="77777777" w:rsidR="00B1699E" w:rsidRDefault="001A3D8B">
      <w:pPr>
        <w:pStyle w:val="Heading1"/>
        <w:widowControl w:val="0"/>
      </w:pPr>
      <w:r>
        <w:t>Summary of activities and funds approved by the Executive Committee:</w:t>
      </w:r>
    </w:p>
    <w:tbl>
      <w:tblPr>
        <w:tblStyle w:val="TableGrid"/>
        <w:tblW w:w="4924" w:type="pct"/>
        <w:jc w:val="center"/>
        <w:tblLayout w:type="fixed"/>
        <w:tblLook w:val="04A0" w:firstRow="1" w:lastRow="0" w:firstColumn="1" w:lastColumn="0" w:noHBand="0" w:noVBand="1"/>
      </w:tblPr>
      <w:tblGrid>
        <w:gridCol w:w="7370"/>
        <w:gridCol w:w="1838"/>
      </w:tblGrid>
      <w:tr w:rsidR="00B1699E" w14:paraId="4705BD26" w14:textId="77777777">
        <w:trPr>
          <w:jc w:val="center"/>
        </w:trPr>
        <w:tc>
          <w:tcPr>
            <w:tcW w:w="4002" w:type="pct"/>
            <w:tcBorders>
              <w:bottom w:val="single" w:sz="4" w:space="0" w:color="auto"/>
            </w:tcBorders>
          </w:tcPr>
          <w:p w14:paraId="5EEB151B" w14:textId="77777777" w:rsidR="00B1699E" w:rsidRDefault="001A3D8B">
            <w:pPr>
              <w:widowControl w:val="0"/>
              <w:jc w:val="left"/>
              <w:rPr>
                <w:b/>
                <w:color w:val="000000" w:themeColor="text1"/>
                <w:sz w:val="20"/>
              </w:rPr>
            </w:pPr>
            <w:r>
              <w:rPr>
                <w:b/>
                <w:color w:val="000000" w:themeColor="text1"/>
                <w:sz w:val="20"/>
              </w:rPr>
              <w:t>Summary of activities</w:t>
            </w:r>
          </w:p>
          <w:p w14:paraId="7B958EF6" w14:textId="77777777" w:rsidR="00B1699E" w:rsidRDefault="00B1699E">
            <w:pPr>
              <w:widowControl w:val="0"/>
              <w:jc w:val="left"/>
              <w:rPr>
                <w:b/>
                <w:color w:val="000000" w:themeColor="text1"/>
                <w:sz w:val="20"/>
              </w:rPr>
            </w:pPr>
          </w:p>
        </w:tc>
        <w:tc>
          <w:tcPr>
            <w:tcW w:w="998" w:type="pct"/>
            <w:tcBorders>
              <w:bottom w:val="single" w:sz="4" w:space="0" w:color="auto"/>
            </w:tcBorders>
          </w:tcPr>
          <w:p w14:paraId="339A719F" w14:textId="77777777" w:rsidR="00B1699E" w:rsidRDefault="001A3D8B">
            <w:pPr>
              <w:widowControl w:val="0"/>
              <w:jc w:val="center"/>
              <w:rPr>
                <w:b/>
                <w:color w:val="000000" w:themeColor="text1"/>
                <w:sz w:val="20"/>
              </w:rPr>
            </w:pPr>
            <w:r>
              <w:rPr>
                <w:b/>
                <w:color w:val="000000" w:themeColor="text1"/>
                <w:sz w:val="20"/>
              </w:rPr>
              <w:t>Funds approved (US $)</w:t>
            </w:r>
          </w:p>
        </w:tc>
      </w:tr>
      <w:tr w:rsidR="00B1699E" w14:paraId="2822D781" w14:textId="77777777">
        <w:trPr>
          <w:jc w:val="center"/>
        </w:trPr>
        <w:tc>
          <w:tcPr>
            <w:tcW w:w="4002" w:type="pct"/>
            <w:tcBorders>
              <w:top w:val="single" w:sz="4" w:space="0" w:color="auto"/>
              <w:left w:val="single" w:sz="4" w:space="0" w:color="auto"/>
              <w:bottom w:val="single" w:sz="4" w:space="0" w:color="auto"/>
              <w:right w:val="single" w:sz="4" w:space="0" w:color="auto"/>
            </w:tcBorders>
          </w:tcPr>
          <w:p w14:paraId="42363338" w14:textId="77777777" w:rsidR="00B1699E" w:rsidRDefault="001A3D8B">
            <w:pPr>
              <w:widowControl w:val="0"/>
              <w:ind w:left="360" w:hanging="360"/>
              <w:jc w:val="left"/>
              <w:rPr>
                <w:color w:val="000000" w:themeColor="text1"/>
                <w:sz w:val="20"/>
              </w:rPr>
            </w:pPr>
            <w:r>
              <w:rPr>
                <w:color w:val="000000" w:themeColor="text1"/>
                <w:sz w:val="20"/>
              </w:rPr>
              <w:t>(a)</w:t>
            </w:r>
            <w:r>
              <w:rPr>
                <w:color w:val="000000" w:themeColor="text1"/>
                <w:sz w:val="20"/>
              </w:rPr>
              <w:tab/>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3457D212" w14:textId="77777777" w:rsidR="00B1699E" w:rsidRDefault="001A3D8B">
            <w:pPr>
              <w:widowControl w:val="0"/>
              <w:jc w:val="right"/>
              <w:rPr>
                <w:color w:val="000000" w:themeColor="text1"/>
                <w:sz w:val="20"/>
              </w:rPr>
            </w:pPr>
            <w:r>
              <w:rPr>
                <w:color w:val="000000" w:themeColor="text1"/>
                <w:sz w:val="20"/>
              </w:rPr>
              <w:t>568,436</w:t>
            </w:r>
          </w:p>
        </w:tc>
      </w:tr>
      <w:tr w:rsidR="00B1699E" w14:paraId="45C2E689" w14:textId="77777777">
        <w:trPr>
          <w:jc w:val="center"/>
        </w:trPr>
        <w:tc>
          <w:tcPr>
            <w:tcW w:w="4002" w:type="pct"/>
            <w:tcBorders>
              <w:top w:val="single" w:sz="4" w:space="0" w:color="auto"/>
              <w:left w:val="single" w:sz="4" w:space="0" w:color="auto"/>
              <w:bottom w:val="single" w:sz="4" w:space="0" w:color="auto"/>
              <w:right w:val="single" w:sz="4" w:space="0" w:color="auto"/>
            </w:tcBorders>
          </w:tcPr>
          <w:p w14:paraId="5BB236F8" w14:textId="77777777" w:rsidR="00B1699E" w:rsidRDefault="001A3D8B">
            <w:pPr>
              <w:widowControl w:val="0"/>
              <w:ind w:left="360" w:hanging="360"/>
              <w:jc w:val="left"/>
              <w:rPr>
                <w:color w:val="000000" w:themeColor="text1"/>
                <w:sz w:val="20"/>
              </w:rPr>
            </w:pPr>
            <w:r>
              <w:rPr>
                <w:color w:val="000000" w:themeColor="text1"/>
                <w:sz w:val="20"/>
              </w:rPr>
              <w:t>(b)</w:t>
            </w:r>
            <w:r>
              <w:rPr>
                <w:color w:val="000000" w:themeColor="text1"/>
                <w:sz w:val="20"/>
              </w:rPr>
              <w:tab/>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5EF3B064" w14:textId="77777777" w:rsidR="00B1699E" w:rsidRDefault="001A3D8B">
            <w:pPr>
              <w:widowControl w:val="0"/>
              <w:jc w:val="right"/>
              <w:rPr>
                <w:color w:val="000000" w:themeColor="text1"/>
                <w:sz w:val="20"/>
              </w:rPr>
            </w:pPr>
            <w:r>
              <w:rPr>
                <w:color w:val="000000" w:themeColor="text1"/>
                <w:sz w:val="20"/>
              </w:rPr>
              <w:t>628,500</w:t>
            </w:r>
          </w:p>
        </w:tc>
      </w:tr>
      <w:tr w:rsidR="00B1699E" w14:paraId="48050A09" w14:textId="77777777">
        <w:trPr>
          <w:jc w:val="center"/>
        </w:trPr>
        <w:tc>
          <w:tcPr>
            <w:tcW w:w="4002" w:type="pct"/>
            <w:tcBorders>
              <w:top w:val="single" w:sz="4" w:space="0" w:color="auto"/>
              <w:left w:val="single" w:sz="4" w:space="0" w:color="auto"/>
              <w:bottom w:val="single" w:sz="4" w:space="0" w:color="auto"/>
              <w:right w:val="single" w:sz="4" w:space="0" w:color="auto"/>
            </w:tcBorders>
          </w:tcPr>
          <w:p w14:paraId="6112F96C" w14:textId="77777777" w:rsidR="00B1699E" w:rsidRDefault="001A3D8B">
            <w:pPr>
              <w:widowControl w:val="0"/>
              <w:ind w:left="360" w:hanging="360"/>
              <w:jc w:val="left"/>
              <w:rPr>
                <w:color w:val="000000" w:themeColor="text1"/>
                <w:sz w:val="20"/>
              </w:rPr>
            </w:pPr>
            <w:r>
              <w:rPr>
                <w:color w:val="000000" w:themeColor="text1"/>
                <w:sz w:val="20"/>
              </w:rPr>
              <w:t>(c)</w:t>
            </w:r>
            <w:r>
              <w:rPr>
                <w:color w:val="000000" w:themeColor="text1"/>
                <w:sz w:val="20"/>
              </w:rPr>
              <w:tab/>
              <w:t xml:space="preserve">Project preparation, technical assistance, </w:t>
            </w:r>
            <w:proofErr w:type="gramStart"/>
            <w:r>
              <w:rPr>
                <w:color w:val="000000" w:themeColor="text1"/>
                <w:sz w:val="20"/>
              </w:rPr>
              <w:t>training</w:t>
            </w:r>
            <w:proofErr w:type="gramEnd"/>
            <w:r>
              <w:rPr>
                <w:color w:val="000000" w:themeColor="text1"/>
                <w:sz w:val="20"/>
              </w:rPr>
              <w:t xml:space="preserve">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2FF79467" w14:textId="77777777" w:rsidR="00B1699E" w:rsidRDefault="001A3D8B">
            <w:pPr>
              <w:widowControl w:val="0"/>
              <w:jc w:val="right"/>
              <w:rPr>
                <w:color w:val="000000" w:themeColor="text1"/>
                <w:sz w:val="20"/>
              </w:rPr>
            </w:pPr>
            <w:r>
              <w:rPr>
                <w:color w:val="000000" w:themeColor="text1"/>
                <w:sz w:val="20"/>
              </w:rPr>
              <w:t>1,428,316</w:t>
            </w:r>
          </w:p>
        </w:tc>
      </w:tr>
      <w:tr w:rsidR="00B1699E" w14:paraId="2836952C" w14:textId="77777777">
        <w:trPr>
          <w:jc w:val="center"/>
        </w:trPr>
        <w:tc>
          <w:tcPr>
            <w:tcW w:w="4002" w:type="pct"/>
            <w:tcBorders>
              <w:top w:val="single" w:sz="4" w:space="0" w:color="auto"/>
              <w:left w:val="single" w:sz="4" w:space="0" w:color="auto"/>
              <w:bottom w:val="single" w:sz="4" w:space="0" w:color="auto"/>
              <w:right w:val="single" w:sz="4" w:space="0" w:color="auto"/>
            </w:tcBorders>
          </w:tcPr>
          <w:p w14:paraId="045ED437" w14:textId="77777777" w:rsidR="00B1699E" w:rsidRDefault="001A3D8B">
            <w:pPr>
              <w:widowControl w:val="0"/>
              <w:tabs>
                <w:tab w:val="left" w:pos="6689"/>
              </w:tabs>
              <w:ind w:left="6548" w:right="-250"/>
              <w:rPr>
                <w:color w:val="000000" w:themeColor="text1"/>
                <w:sz w:val="20"/>
              </w:rPr>
            </w:pPr>
            <w:r>
              <w:rPr>
                <w:color w:val="000000" w:themeColor="text1"/>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44FFE665" w14:textId="77777777" w:rsidR="00B1699E" w:rsidRDefault="001A3D8B">
            <w:pPr>
              <w:widowControl w:val="0"/>
              <w:jc w:val="right"/>
              <w:rPr>
                <w:color w:val="000000" w:themeColor="text1"/>
                <w:sz w:val="20"/>
              </w:rPr>
            </w:pPr>
            <w:r>
              <w:rPr>
                <w:color w:val="000000" w:themeColor="text1"/>
                <w:sz w:val="20"/>
              </w:rPr>
              <w:t>2,625,252</w:t>
            </w:r>
          </w:p>
        </w:tc>
      </w:tr>
      <w:tr w:rsidR="00B1699E" w14:paraId="1DE4AD0D" w14:textId="77777777">
        <w:trPr>
          <w:jc w:val="center"/>
        </w:trPr>
        <w:tc>
          <w:tcPr>
            <w:tcW w:w="4002" w:type="pct"/>
            <w:tcBorders>
              <w:top w:val="single" w:sz="4" w:space="0" w:color="auto"/>
              <w:left w:val="single" w:sz="4" w:space="0" w:color="auto"/>
              <w:bottom w:val="single" w:sz="4" w:space="0" w:color="auto"/>
              <w:right w:val="single" w:sz="4" w:space="0" w:color="auto"/>
            </w:tcBorders>
          </w:tcPr>
          <w:p w14:paraId="510582B7" w14:textId="77777777" w:rsidR="00B1699E" w:rsidRDefault="001A3D8B">
            <w:pPr>
              <w:widowControl w:val="0"/>
              <w:ind w:left="360" w:hanging="360"/>
              <w:jc w:val="left"/>
              <w:rPr>
                <w:color w:val="000000" w:themeColor="text1"/>
                <w:sz w:val="20"/>
              </w:rPr>
            </w:pPr>
            <w:r>
              <w:rPr>
                <w:color w:val="000000" w:themeColor="text1"/>
                <w:sz w:val="20"/>
              </w:rPr>
              <w:t>(d)</w:t>
            </w:r>
            <w:r>
              <w:rPr>
                <w:color w:val="000000" w:themeColor="text1"/>
                <w:sz w:val="20"/>
              </w:rPr>
              <w:tab/>
              <w:t>HFC activities funded from additional voluntary contributions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5B747621" w14:textId="77777777" w:rsidR="00B1699E" w:rsidRDefault="001A3D8B">
            <w:pPr>
              <w:widowControl w:val="0"/>
              <w:ind w:left="360" w:hanging="360"/>
              <w:jc w:val="right"/>
              <w:rPr>
                <w:color w:val="000000" w:themeColor="text1"/>
                <w:sz w:val="20"/>
              </w:rPr>
            </w:pPr>
            <w:r>
              <w:rPr>
                <w:color w:val="000000" w:themeColor="text1"/>
                <w:sz w:val="20"/>
              </w:rPr>
              <w:t>150,000</w:t>
            </w:r>
          </w:p>
        </w:tc>
      </w:tr>
    </w:tbl>
    <w:p w14:paraId="68CF9620" w14:textId="77777777" w:rsidR="00B1699E" w:rsidRDefault="00B1699E">
      <w:pPr>
        <w:widowControl w:val="0"/>
      </w:pPr>
    </w:p>
    <w:p w14:paraId="7EBF319F" w14:textId="77777777" w:rsidR="00B1699E" w:rsidRDefault="001A3D8B" w:rsidP="00CF5B18">
      <w:pPr>
        <w:keepNext/>
        <w:keepLines/>
        <w:widowControl w:val="0"/>
        <w:spacing w:after="240"/>
        <w:rPr>
          <w:u w:val="single"/>
          <w:lang w:val="en-GB"/>
        </w:rPr>
      </w:pPr>
      <w:r>
        <w:rPr>
          <w:u w:val="single"/>
          <w:lang w:val="en-GB"/>
        </w:rPr>
        <w:t>Progress report</w:t>
      </w:r>
    </w:p>
    <w:p w14:paraId="07DFA577" w14:textId="77777777" w:rsidR="00B1699E" w:rsidRDefault="001A3D8B" w:rsidP="00CF5B18">
      <w:pPr>
        <w:pStyle w:val="Heading1"/>
        <w:keepNext/>
        <w:keepLines/>
        <w:widowControl w:val="0"/>
      </w:pPr>
      <w:r>
        <w:t>Madagascar's NOU successfully implemented phase IX of the IS project, fully achieving two and partially achieving five out of seven performance objectives. The NOU collected ODS import data and submitted country programme and Article 7 data to the Fund and Ozone Secretariats, respectively; held annual meetings with stakeholders, including the National Ozone Committee, for effective coordination; established a national legislative and regulatory framework to prepare for the ratification of the Kigali Amendment; oversaw training for 180 RAC technicians and 41 customs officers and 11 Environmental Judicial Police Officers; raised awareness about HCFC alternatives, relevant laws and regulations; and actively observed World Ozone Day and engaged in regional network and thematic meetings.</w:t>
      </w:r>
    </w:p>
    <w:p w14:paraId="29DB6DB8" w14:textId="77777777" w:rsidR="00B1699E" w:rsidRDefault="001A3D8B">
      <w:pPr>
        <w:widowControl w:val="0"/>
        <w:spacing w:after="240"/>
      </w:pPr>
      <w:r>
        <w:rPr>
          <w:u w:val="single"/>
          <w:lang w:val="en-GB"/>
        </w:rPr>
        <w:t>Plan of action</w:t>
      </w:r>
    </w:p>
    <w:p w14:paraId="620CFB1E" w14:textId="77777777" w:rsidR="00B1699E" w:rsidRDefault="001A3D8B">
      <w:pPr>
        <w:pStyle w:val="Heading1"/>
      </w:pPr>
      <w:r>
        <w:t>In phase X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national-level communication regarding the country's ratification of the Kigali Amendment; and establishing the HFC licensing and quota systems.</w:t>
      </w:r>
    </w:p>
    <w:p w14:paraId="270A8E7C" w14:textId="77777777" w:rsidR="00B1699E" w:rsidRDefault="001A3D8B">
      <w:pPr>
        <w:widowControl w:val="0"/>
        <w:spacing w:after="240"/>
        <w:rPr>
          <w:u w:val="single"/>
          <w:lang w:val="en-GB"/>
        </w:rPr>
      </w:pPr>
      <w:r>
        <w:rPr>
          <w:u w:val="single"/>
          <w:lang w:val="en-GB"/>
        </w:rPr>
        <w:t>Sustainability and risk assessment</w:t>
      </w:r>
    </w:p>
    <w:p w14:paraId="5B08E3B1" w14:textId="77777777" w:rsidR="00B1699E" w:rsidRDefault="001A3D8B">
      <w:pPr>
        <w:pStyle w:val="Heading1"/>
        <w:rPr>
          <w:rStyle w:val="eop"/>
          <w:color w:val="000000"/>
          <w:shd w:val="clear" w:color="auto" w:fill="FFFFFF"/>
        </w:rPr>
      </w:pPr>
      <w:r>
        <w:rPr>
          <w:rStyle w:val="normaltextrun"/>
          <w:color w:val="000000"/>
          <w:shd w:val="clear" w:color="auto" w:fill="FFFFFF"/>
        </w:rPr>
        <w:t>The Government is actively regulating HCFC in line with Montreal Protocol targets. Training centres have been equipped for technicians, and customs officers are being trained to monitor HCFC and HFC imports and potential illegal trade of these substances. These actions are expected to mitigate risks of project implementation experienced in the past. UNEP as implementing agency continues to support Madagascar in timely project implementation. Despite all challenges, online meetings and training have been effective. The government plans to ban certain HCFC and HFC imports, contributing to a sustainable phase-out.</w:t>
      </w:r>
      <w:r>
        <w:rPr>
          <w:rStyle w:val="eop"/>
          <w:color w:val="000000"/>
          <w:shd w:val="clear" w:color="auto" w:fill="FFFFFF"/>
        </w:rPr>
        <w:t> </w:t>
      </w:r>
    </w:p>
    <w:p w14:paraId="7F13E36D" w14:textId="77777777" w:rsidR="00B1699E" w:rsidRDefault="001A3D8B">
      <w:pPr>
        <w:pStyle w:val="Heading1"/>
        <w:widowControl w:val="0"/>
        <w:numPr>
          <w:ilvl w:val="0"/>
          <w:numId w:val="0"/>
        </w:numPr>
        <w:spacing w:before="240" w:after="0"/>
        <w:jc w:val="left"/>
        <w:rPr>
          <w:lang w:val="fr-CA"/>
        </w:rPr>
      </w:pPr>
      <w:r>
        <w:rPr>
          <w:b/>
          <w:bCs/>
          <w:color w:val="000000" w:themeColor="text1"/>
        </w:rPr>
        <w:t>Mauritius: Renewal of institutional strengthening</w:t>
      </w:r>
    </w:p>
    <w:tbl>
      <w:tblPr>
        <w:tblStyle w:val="TableGrid"/>
        <w:tblW w:w="5000" w:type="pct"/>
        <w:jc w:val="center"/>
        <w:tblLook w:val="04A0" w:firstRow="1" w:lastRow="0" w:firstColumn="1" w:lastColumn="0" w:noHBand="0" w:noVBand="1"/>
      </w:tblPr>
      <w:tblGrid>
        <w:gridCol w:w="5913"/>
        <w:gridCol w:w="1548"/>
        <w:gridCol w:w="1889"/>
      </w:tblGrid>
      <w:tr w:rsidR="00B1699E" w14:paraId="7139B04C" w14:textId="77777777">
        <w:trPr>
          <w:cantSplit/>
          <w:trHeight w:val="278"/>
          <w:jc w:val="center"/>
        </w:trPr>
        <w:tc>
          <w:tcPr>
            <w:tcW w:w="3990" w:type="pct"/>
            <w:gridSpan w:val="2"/>
          </w:tcPr>
          <w:p w14:paraId="3908BC8B" w14:textId="77777777" w:rsidR="00B1699E" w:rsidRDefault="001A3D8B">
            <w:pPr>
              <w:widowControl w:val="0"/>
              <w:rPr>
                <w:b/>
                <w:color w:val="000000" w:themeColor="text1"/>
                <w:sz w:val="20"/>
                <w:szCs w:val="20"/>
              </w:rPr>
            </w:pPr>
            <w:r>
              <w:rPr>
                <w:b/>
                <w:color w:val="000000" w:themeColor="text1"/>
                <w:sz w:val="20"/>
                <w:szCs w:val="20"/>
              </w:rPr>
              <w:t>Summary of the project and country profile</w:t>
            </w:r>
          </w:p>
        </w:tc>
        <w:tc>
          <w:tcPr>
            <w:tcW w:w="1010" w:type="pct"/>
          </w:tcPr>
          <w:p w14:paraId="1F35E25C" w14:textId="77777777" w:rsidR="00B1699E" w:rsidRDefault="00B1699E">
            <w:pPr>
              <w:widowControl w:val="0"/>
              <w:jc w:val="right"/>
              <w:rPr>
                <w:b/>
                <w:color w:val="000000" w:themeColor="text1"/>
                <w:sz w:val="20"/>
                <w:szCs w:val="20"/>
              </w:rPr>
            </w:pPr>
          </w:p>
        </w:tc>
      </w:tr>
      <w:tr w:rsidR="00B1699E" w14:paraId="0FD3F2B4" w14:textId="77777777">
        <w:trPr>
          <w:cantSplit/>
          <w:trHeight w:val="233"/>
          <w:jc w:val="center"/>
        </w:trPr>
        <w:tc>
          <w:tcPr>
            <w:tcW w:w="3990" w:type="pct"/>
            <w:gridSpan w:val="2"/>
            <w:tcBorders>
              <w:bottom w:val="single" w:sz="4" w:space="0" w:color="auto"/>
            </w:tcBorders>
          </w:tcPr>
          <w:p w14:paraId="4D2D3B62" w14:textId="77777777" w:rsidR="00B1699E" w:rsidRDefault="001A3D8B">
            <w:pPr>
              <w:widowControl w:val="0"/>
              <w:rPr>
                <w:color w:val="000000" w:themeColor="text1"/>
                <w:sz w:val="20"/>
                <w:szCs w:val="20"/>
              </w:rPr>
            </w:pPr>
            <w:r>
              <w:rPr>
                <w:color w:val="000000" w:themeColor="text1"/>
                <w:sz w:val="20"/>
                <w:szCs w:val="20"/>
              </w:rPr>
              <w:t>Implementing agency:</w:t>
            </w:r>
          </w:p>
        </w:tc>
        <w:tc>
          <w:tcPr>
            <w:tcW w:w="1010" w:type="pct"/>
            <w:tcBorders>
              <w:bottom w:val="single" w:sz="4" w:space="0" w:color="auto"/>
            </w:tcBorders>
          </w:tcPr>
          <w:p w14:paraId="5B4C0E78" w14:textId="77777777" w:rsidR="00B1699E" w:rsidRDefault="001A3D8B">
            <w:pPr>
              <w:widowControl w:val="0"/>
              <w:jc w:val="center"/>
              <w:rPr>
                <w:color w:val="000000" w:themeColor="text1"/>
                <w:sz w:val="20"/>
                <w:szCs w:val="20"/>
              </w:rPr>
            </w:pPr>
            <w:r>
              <w:rPr>
                <w:color w:val="000000" w:themeColor="text1"/>
                <w:sz w:val="20"/>
                <w:szCs w:val="20"/>
              </w:rPr>
              <w:t>UNEP</w:t>
            </w:r>
          </w:p>
        </w:tc>
      </w:tr>
      <w:tr w:rsidR="00B1699E" w14:paraId="35A6F070" w14:textId="77777777">
        <w:trPr>
          <w:cantSplit/>
          <w:trHeight w:val="233"/>
          <w:jc w:val="center"/>
        </w:trPr>
        <w:tc>
          <w:tcPr>
            <w:tcW w:w="3990" w:type="pct"/>
            <w:gridSpan w:val="2"/>
            <w:tcBorders>
              <w:top w:val="single" w:sz="4" w:space="0" w:color="auto"/>
              <w:left w:val="single" w:sz="4" w:space="0" w:color="auto"/>
              <w:bottom w:val="nil"/>
              <w:right w:val="single" w:sz="4" w:space="0" w:color="auto"/>
            </w:tcBorders>
          </w:tcPr>
          <w:p w14:paraId="5112A673" w14:textId="77777777" w:rsidR="00B1699E" w:rsidRDefault="001A3D8B">
            <w:pPr>
              <w:widowControl w:val="0"/>
              <w:rPr>
                <w:color w:val="000000" w:themeColor="text1"/>
                <w:sz w:val="20"/>
                <w:szCs w:val="20"/>
              </w:rPr>
            </w:pPr>
            <w:r>
              <w:rPr>
                <w:color w:val="000000" w:themeColor="text1"/>
                <w:sz w:val="20"/>
                <w:szCs w:val="20"/>
              </w:rPr>
              <w:t>Amounts previously approved for institutional strengthening (US $):</w:t>
            </w:r>
          </w:p>
        </w:tc>
        <w:tc>
          <w:tcPr>
            <w:tcW w:w="1010" w:type="pct"/>
            <w:tcBorders>
              <w:top w:val="single" w:sz="4" w:space="0" w:color="auto"/>
              <w:left w:val="single" w:sz="4" w:space="0" w:color="auto"/>
              <w:bottom w:val="nil"/>
              <w:right w:val="single" w:sz="4" w:space="0" w:color="auto"/>
            </w:tcBorders>
          </w:tcPr>
          <w:p w14:paraId="5388796B" w14:textId="77777777" w:rsidR="00B1699E" w:rsidRDefault="00B1699E">
            <w:pPr>
              <w:widowControl w:val="0"/>
              <w:jc w:val="right"/>
              <w:rPr>
                <w:color w:val="000000" w:themeColor="text1"/>
                <w:sz w:val="20"/>
                <w:szCs w:val="20"/>
              </w:rPr>
            </w:pPr>
          </w:p>
        </w:tc>
      </w:tr>
      <w:tr w:rsidR="00B1699E" w14:paraId="7B6A440D" w14:textId="77777777">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6062C81C" w14:textId="77777777" w:rsidR="00B1699E" w:rsidRDefault="001A3D8B">
            <w:pPr>
              <w:widowControl w:val="0"/>
              <w:ind w:left="4922" w:right="-198"/>
              <w:jc w:val="left"/>
              <w:rPr>
                <w:color w:val="000000" w:themeColor="text1"/>
                <w:sz w:val="20"/>
                <w:szCs w:val="20"/>
              </w:rPr>
            </w:pPr>
            <w:r>
              <w:rPr>
                <w:color w:val="000000" w:themeColor="text1"/>
                <w:sz w:val="20"/>
                <w:szCs w:val="20"/>
              </w:rPr>
              <w:t>Phase I:</w:t>
            </w:r>
          </w:p>
        </w:tc>
        <w:tc>
          <w:tcPr>
            <w:tcW w:w="828" w:type="pct"/>
            <w:tcBorders>
              <w:top w:val="nil"/>
              <w:left w:val="nil"/>
              <w:bottom w:val="nil"/>
              <w:right w:val="single" w:sz="4" w:space="0" w:color="auto"/>
            </w:tcBorders>
            <w:shd w:val="clear" w:color="auto" w:fill="FFFFFF" w:themeFill="background1"/>
            <w:vAlign w:val="bottom"/>
          </w:tcPr>
          <w:p w14:paraId="48A3C8B1" w14:textId="77777777" w:rsidR="00B1699E" w:rsidRDefault="001A3D8B">
            <w:pPr>
              <w:widowControl w:val="0"/>
              <w:jc w:val="right"/>
              <w:rPr>
                <w:color w:val="000000" w:themeColor="text1"/>
                <w:sz w:val="20"/>
                <w:szCs w:val="20"/>
              </w:rPr>
            </w:pPr>
            <w:r>
              <w:rPr>
                <w:color w:val="000000" w:themeColor="text1"/>
                <w:sz w:val="20"/>
                <w:szCs w:val="20"/>
              </w:rPr>
              <w:t>Jun-93</w:t>
            </w:r>
          </w:p>
        </w:tc>
        <w:tc>
          <w:tcPr>
            <w:tcW w:w="1010" w:type="pct"/>
            <w:tcBorders>
              <w:top w:val="nil"/>
              <w:left w:val="single" w:sz="4" w:space="0" w:color="auto"/>
              <w:bottom w:val="nil"/>
              <w:right w:val="single" w:sz="4" w:space="0" w:color="auto"/>
            </w:tcBorders>
            <w:shd w:val="clear" w:color="auto" w:fill="FFFFFF" w:themeFill="background1"/>
            <w:vAlign w:val="bottom"/>
          </w:tcPr>
          <w:p w14:paraId="4E570511" w14:textId="77777777" w:rsidR="00B1699E" w:rsidRDefault="001A3D8B">
            <w:pPr>
              <w:widowControl w:val="0"/>
              <w:jc w:val="right"/>
              <w:rPr>
                <w:sz w:val="20"/>
                <w:szCs w:val="20"/>
              </w:rPr>
            </w:pPr>
            <w:r>
              <w:rPr>
                <w:sz w:val="20"/>
                <w:szCs w:val="20"/>
              </w:rPr>
              <w:t>50,000</w:t>
            </w:r>
          </w:p>
        </w:tc>
      </w:tr>
      <w:tr w:rsidR="00B1699E" w14:paraId="6200372B" w14:textId="77777777">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36C18FA0" w14:textId="77777777" w:rsidR="00B1699E" w:rsidRDefault="001A3D8B">
            <w:pPr>
              <w:widowControl w:val="0"/>
              <w:ind w:left="4922" w:right="-198"/>
              <w:jc w:val="left"/>
              <w:rPr>
                <w:color w:val="000000" w:themeColor="text1"/>
                <w:sz w:val="20"/>
                <w:szCs w:val="20"/>
              </w:rPr>
            </w:pPr>
            <w:r>
              <w:rPr>
                <w:color w:val="000000" w:themeColor="text1"/>
                <w:sz w:val="20"/>
                <w:szCs w:val="20"/>
              </w:rPr>
              <w:t>Phase II:</w:t>
            </w:r>
          </w:p>
        </w:tc>
        <w:tc>
          <w:tcPr>
            <w:tcW w:w="828" w:type="pct"/>
            <w:tcBorders>
              <w:top w:val="nil"/>
              <w:left w:val="nil"/>
              <w:bottom w:val="nil"/>
              <w:right w:val="single" w:sz="4" w:space="0" w:color="auto"/>
            </w:tcBorders>
            <w:shd w:val="clear" w:color="auto" w:fill="FFFFFF" w:themeFill="background1"/>
            <w:vAlign w:val="bottom"/>
          </w:tcPr>
          <w:p w14:paraId="3AAFABFE" w14:textId="77777777" w:rsidR="00B1699E" w:rsidRDefault="001A3D8B">
            <w:pPr>
              <w:widowControl w:val="0"/>
              <w:jc w:val="right"/>
              <w:rPr>
                <w:color w:val="000000" w:themeColor="text1"/>
                <w:sz w:val="20"/>
                <w:szCs w:val="20"/>
              </w:rPr>
            </w:pPr>
            <w:r>
              <w:rPr>
                <w:color w:val="000000" w:themeColor="text1"/>
                <w:sz w:val="20"/>
                <w:szCs w:val="20"/>
              </w:rPr>
              <w:t>Apr-05</w:t>
            </w:r>
          </w:p>
        </w:tc>
        <w:tc>
          <w:tcPr>
            <w:tcW w:w="1010" w:type="pct"/>
            <w:tcBorders>
              <w:top w:val="nil"/>
              <w:left w:val="single" w:sz="4" w:space="0" w:color="auto"/>
              <w:bottom w:val="nil"/>
              <w:right w:val="single" w:sz="4" w:space="0" w:color="auto"/>
            </w:tcBorders>
            <w:shd w:val="clear" w:color="auto" w:fill="FFFFFF" w:themeFill="background1"/>
            <w:vAlign w:val="bottom"/>
          </w:tcPr>
          <w:p w14:paraId="0065F1F7" w14:textId="77777777" w:rsidR="00B1699E" w:rsidRDefault="001A3D8B">
            <w:pPr>
              <w:widowControl w:val="0"/>
              <w:jc w:val="right"/>
              <w:rPr>
                <w:sz w:val="20"/>
                <w:szCs w:val="20"/>
              </w:rPr>
            </w:pPr>
            <w:r>
              <w:rPr>
                <w:sz w:val="20"/>
                <w:szCs w:val="20"/>
              </w:rPr>
              <w:t>60,000</w:t>
            </w:r>
          </w:p>
        </w:tc>
      </w:tr>
      <w:tr w:rsidR="00B1699E" w14:paraId="0A9A59EC" w14:textId="77777777">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3D514D6E" w14:textId="77777777" w:rsidR="00B1699E" w:rsidRDefault="001A3D8B">
            <w:pPr>
              <w:widowControl w:val="0"/>
              <w:ind w:left="4922" w:right="-198"/>
              <w:jc w:val="left"/>
              <w:rPr>
                <w:color w:val="000000" w:themeColor="text1"/>
                <w:sz w:val="20"/>
                <w:szCs w:val="20"/>
              </w:rPr>
            </w:pPr>
            <w:r>
              <w:rPr>
                <w:color w:val="000000" w:themeColor="text1"/>
                <w:sz w:val="20"/>
                <w:szCs w:val="20"/>
              </w:rPr>
              <w:t>Phase III:</w:t>
            </w:r>
          </w:p>
        </w:tc>
        <w:tc>
          <w:tcPr>
            <w:tcW w:w="828" w:type="pct"/>
            <w:tcBorders>
              <w:top w:val="nil"/>
              <w:left w:val="nil"/>
              <w:bottom w:val="nil"/>
              <w:right w:val="single" w:sz="4" w:space="0" w:color="auto"/>
            </w:tcBorders>
            <w:shd w:val="clear" w:color="auto" w:fill="FFFFFF" w:themeFill="background1"/>
            <w:vAlign w:val="bottom"/>
          </w:tcPr>
          <w:p w14:paraId="731450E5" w14:textId="77777777" w:rsidR="00B1699E" w:rsidRDefault="001A3D8B">
            <w:pPr>
              <w:widowControl w:val="0"/>
              <w:jc w:val="right"/>
              <w:rPr>
                <w:color w:val="000000" w:themeColor="text1"/>
                <w:sz w:val="20"/>
                <w:szCs w:val="20"/>
              </w:rPr>
            </w:pPr>
            <w:r>
              <w:rPr>
                <w:color w:val="000000" w:themeColor="text1"/>
                <w:sz w:val="20"/>
                <w:szCs w:val="20"/>
              </w:rPr>
              <w:t>Nov-07</w:t>
            </w:r>
          </w:p>
        </w:tc>
        <w:tc>
          <w:tcPr>
            <w:tcW w:w="1010" w:type="pct"/>
            <w:tcBorders>
              <w:top w:val="nil"/>
              <w:left w:val="single" w:sz="4" w:space="0" w:color="auto"/>
              <w:bottom w:val="nil"/>
              <w:right w:val="single" w:sz="4" w:space="0" w:color="auto"/>
            </w:tcBorders>
            <w:shd w:val="clear" w:color="auto" w:fill="FFFFFF" w:themeFill="background1"/>
            <w:vAlign w:val="bottom"/>
          </w:tcPr>
          <w:p w14:paraId="6D705C85" w14:textId="77777777" w:rsidR="00B1699E" w:rsidRDefault="001A3D8B">
            <w:pPr>
              <w:widowControl w:val="0"/>
              <w:jc w:val="right"/>
              <w:rPr>
                <w:sz w:val="20"/>
                <w:szCs w:val="20"/>
              </w:rPr>
            </w:pPr>
            <w:r>
              <w:rPr>
                <w:sz w:val="20"/>
                <w:szCs w:val="20"/>
              </w:rPr>
              <w:t>46,504</w:t>
            </w:r>
          </w:p>
        </w:tc>
      </w:tr>
      <w:tr w:rsidR="00B1699E" w14:paraId="3C294D88" w14:textId="77777777">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5E787319" w14:textId="77777777" w:rsidR="00B1699E" w:rsidRDefault="001A3D8B">
            <w:pPr>
              <w:widowControl w:val="0"/>
              <w:ind w:left="4922" w:right="-198"/>
              <w:jc w:val="left"/>
              <w:rPr>
                <w:color w:val="000000" w:themeColor="text1"/>
                <w:sz w:val="20"/>
                <w:szCs w:val="20"/>
              </w:rPr>
            </w:pPr>
            <w:r>
              <w:rPr>
                <w:color w:val="000000" w:themeColor="text1"/>
                <w:sz w:val="20"/>
                <w:szCs w:val="20"/>
              </w:rPr>
              <w:t>Phase IV:</w:t>
            </w:r>
          </w:p>
        </w:tc>
        <w:tc>
          <w:tcPr>
            <w:tcW w:w="828" w:type="pct"/>
            <w:tcBorders>
              <w:top w:val="nil"/>
              <w:left w:val="nil"/>
              <w:bottom w:val="nil"/>
              <w:right w:val="single" w:sz="4" w:space="0" w:color="auto"/>
            </w:tcBorders>
            <w:shd w:val="clear" w:color="auto" w:fill="FFFFFF" w:themeFill="background1"/>
            <w:vAlign w:val="bottom"/>
          </w:tcPr>
          <w:p w14:paraId="4DE4610B" w14:textId="77777777" w:rsidR="00B1699E" w:rsidRDefault="001A3D8B">
            <w:pPr>
              <w:widowControl w:val="0"/>
              <w:jc w:val="right"/>
              <w:rPr>
                <w:color w:val="000000" w:themeColor="text1"/>
                <w:sz w:val="20"/>
                <w:szCs w:val="20"/>
              </w:rPr>
            </w:pPr>
            <w:r>
              <w:rPr>
                <w:color w:val="000000" w:themeColor="text1"/>
                <w:sz w:val="20"/>
                <w:szCs w:val="20"/>
              </w:rPr>
              <w:t>Nov-14</w:t>
            </w:r>
          </w:p>
        </w:tc>
        <w:tc>
          <w:tcPr>
            <w:tcW w:w="1010" w:type="pct"/>
            <w:tcBorders>
              <w:top w:val="nil"/>
              <w:left w:val="single" w:sz="4" w:space="0" w:color="auto"/>
              <w:bottom w:val="nil"/>
              <w:right w:val="single" w:sz="4" w:space="0" w:color="auto"/>
            </w:tcBorders>
            <w:shd w:val="clear" w:color="auto" w:fill="FFFFFF" w:themeFill="background1"/>
            <w:vAlign w:val="bottom"/>
          </w:tcPr>
          <w:p w14:paraId="4D6BD077" w14:textId="77777777" w:rsidR="00B1699E" w:rsidRDefault="001A3D8B">
            <w:pPr>
              <w:widowControl w:val="0"/>
              <w:jc w:val="right"/>
              <w:rPr>
                <w:sz w:val="20"/>
                <w:szCs w:val="20"/>
              </w:rPr>
            </w:pPr>
            <w:r>
              <w:rPr>
                <w:sz w:val="20"/>
                <w:szCs w:val="20"/>
              </w:rPr>
              <w:t>60,000</w:t>
            </w:r>
          </w:p>
        </w:tc>
      </w:tr>
      <w:tr w:rsidR="00B1699E" w14:paraId="70E3689B" w14:textId="77777777">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17902E41" w14:textId="77777777" w:rsidR="00B1699E" w:rsidRDefault="001A3D8B">
            <w:pPr>
              <w:widowControl w:val="0"/>
              <w:ind w:left="4922" w:right="-198"/>
              <w:jc w:val="left"/>
              <w:rPr>
                <w:sz w:val="20"/>
                <w:szCs w:val="20"/>
              </w:rPr>
            </w:pPr>
            <w:r>
              <w:rPr>
                <w:sz w:val="20"/>
                <w:szCs w:val="20"/>
              </w:rPr>
              <w:t>Phase V:</w:t>
            </w:r>
          </w:p>
        </w:tc>
        <w:tc>
          <w:tcPr>
            <w:tcW w:w="828" w:type="pct"/>
            <w:tcBorders>
              <w:top w:val="nil"/>
              <w:left w:val="nil"/>
              <w:bottom w:val="nil"/>
              <w:right w:val="single" w:sz="4" w:space="0" w:color="auto"/>
            </w:tcBorders>
            <w:shd w:val="clear" w:color="auto" w:fill="FFFFFF" w:themeFill="background1"/>
            <w:vAlign w:val="bottom"/>
          </w:tcPr>
          <w:p w14:paraId="114B30E8" w14:textId="77777777" w:rsidR="00B1699E" w:rsidRDefault="001A3D8B">
            <w:pPr>
              <w:widowControl w:val="0"/>
              <w:jc w:val="right"/>
              <w:rPr>
                <w:sz w:val="20"/>
                <w:szCs w:val="20"/>
              </w:rPr>
            </w:pPr>
            <w:r>
              <w:rPr>
                <w:sz w:val="20"/>
                <w:szCs w:val="20"/>
              </w:rPr>
              <w:t>Dec-16</w:t>
            </w:r>
          </w:p>
        </w:tc>
        <w:tc>
          <w:tcPr>
            <w:tcW w:w="1010" w:type="pct"/>
            <w:tcBorders>
              <w:top w:val="nil"/>
              <w:left w:val="single" w:sz="4" w:space="0" w:color="auto"/>
              <w:bottom w:val="nil"/>
              <w:right w:val="single" w:sz="4" w:space="0" w:color="auto"/>
            </w:tcBorders>
            <w:shd w:val="clear" w:color="auto" w:fill="FFFFFF" w:themeFill="background1"/>
            <w:vAlign w:val="bottom"/>
          </w:tcPr>
          <w:p w14:paraId="0C9FFE17" w14:textId="77777777" w:rsidR="00B1699E" w:rsidRDefault="001A3D8B">
            <w:pPr>
              <w:widowControl w:val="0"/>
              <w:jc w:val="right"/>
              <w:rPr>
                <w:sz w:val="20"/>
                <w:szCs w:val="20"/>
              </w:rPr>
            </w:pPr>
            <w:r>
              <w:rPr>
                <w:sz w:val="20"/>
                <w:szCs w:val="20"/>
              </w:rPr>
              <w:t>85,000</w:t>
            </w:r>
          </w:p>
        </w:tc>
      </w:tr>
      <w:tr w:rsidR="00B1699E" w14:paraId="78C447C3" w14:textId="77777777">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5F31019C" w14:textId="77777777" w:rsidR="00B1699E" w:rsidRDefault="001A3D8B">
            <w:pPr>
              <w:widowControl w:val="0"/>
              <w:ind w:left="4922" w:right="-198"/>
              <w:jc w:val="left"/>
              <w:rPr>
                <w:sz w:val="20"/>
                <w:szCs w:val="20"/>
              </w:rPr>
            </w:pPr>
            <w:r>
              <w:rPr>
                <w:sz w:val="20"/>
                <w:szCs w:val="20"/>
              </w:rPr>
              <w:t>Phase VI:</w:t>
            </w:r>
          </w:p>
        </w:tc>
        <w:tc>
          <w:tcPr>
            <w:tcW w:w="828" w:type="pct"/>
            <w:tcBorders>
              <w:top w:val="nil"/>
              <w:left w:val="nil"/>
              <w:bottom w:val="nil"/>
              <w:right w:val="single" w:sz="4" w:space="0" w:color="auto"/>
            </w:tcBorders>
            <w:shd w:val="clear" w:color="auto" w:fill="FFFFFF" w:themeFill="background1"/>
            <w:vAlign w:val="bottom"/>
          </w:tcPr>
          <w:p w14:paraId="7617AEE3" w14:textId="77777777" w:rsidR="00B1699E" w:rsidRDefault="001A3D8B">
            <w:pPr>
              <w:widowControl w:val="0"/>
              <w:jc w:val="right"/>
              <w:rPr>
                <w:sz w:val="20"/>
                <w:szCs w:val="20"/>
              </w:rPr>
            </w:pPr>
            <w:r>
              <w:rPr>
                <w:sz w:val="20"/>
                <w:szCs w:val="20"/>
              </w:rPr>
              <w:t>Dec-19</w:t>
            </w:r>
          </w:p>
        </w:tc>
        <w:tc>
          <w:tcPr>
            <w:tcW w:w="1010" w:type="pct"/>
            <w:tcBorders>
              <w:top w:val="nil"/>
              <w:left w:val="single" w:sz="4" w:space="0" w:color="auto"/>
              <w:bottom w:val="nil"/>
              <w:right w:val="single" w:sz="4" w:space="0" w:color="auto"/>
            </w:tcBorders>
            <w:shd w:val="clear" w:color="auto" w:fill="FFFFFF" w:themeFill="background1"/>
            <w:vAlign w:val="bottom"/>
          </w:tcPr>
          <w:p w14:paraId="059D25EA" w14:textId="77777777" w:rsidR="00B1699E" w:rsidRDefault="001A3D8B">
            <w:pPr>
              <w:widowControl w:val="0"/>
              <w:jc w:val="right"/>
              <w:rPr>
                <w:sz w:val="20"/>
                <w:szCs w:val="20"/>
              </w:rPr>
            </w:pPr>
            <w:r>
              <w:rPr>
                <w:sz w:val="20"/>
                <w:szCs w:val="20"/>
              </w:rPr>
              <w:t>85,000</w:t>
            </w:r>
          </w:p>
        </w:tc>
      </w:tr>
      <w:tr w:rsidR="00B1699E" w14:paraId="6562F6E5" w14:textId="77777777">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1D02082A" w14:textId="77777777" w:rsidR="00B1699E" w:rsidRDefault="001A3D8B">
            <w:pPr>
              <w:widowControl w:val="0"/>
              <w:ind w:left="4922" w:right="-198"/>
              <w:jc w:val="left"/>
              <w:rPr>
                <w:sz w:val="20"/>
                <w:szCs w:val="20"/>
              </w:rPr>
            </w:pPr>
            <w:r>
              <w:rPr>
                <w:sz w:val="20"/>
                <w:szCs w:val="20"/>
              </w:rPr>
              <w:t>Phase VII:</w:t>
            </w:r>
          </w:p>
        </w:tc>
        <w:tc>
          <w:tcPr>
            <w:tcW w:w="828" w:type="pct"/>
            <w:tcBorders>
              <w:top w:val="nil"/>
              <w:left w:val="nil"/>
              <w:bottom w:val="nil"/>
              <w:right w:val="single" w:sz="4" w:space="0" w:color="auto"/>
            </w:tcBorders>
            <w:shd w:val="clear" w:color="auto" w:fill="FFFFFF" w:themeFill="background1"/>
            <w:vAlign w:val="bottom"/>
          </w:tcPr>
          <w:p w14:paraId="720004B4" w14:textId="77777777" w:rsidR="00B1699E" w:rsidRDefault="001A3D8B">
            <w:pPr>
              <w:widowControl w:val="0"/>
              <w:jc w:val="right"/>
              <w:rPr>
                <w:sz w:val="20"/>
                <w:szCs w:val="20"/>
              </w:rPr>
            </w:pPr>
            <w:r>
              <w:rPr>
                <w:sz w:val="20"/>
                <w:szCs w:val="20"/>
              </w:rPr>
              <w:t>Jul-21</w:t>
            </w:r>
          </w:p>
        </w:tc>
        <w:tc>
          <w:tcPr>
            <w:tcW w:w="1010" w:type="pct"/>
            <w:tcBorders>
              <w:top w:val="nil"/>
              <w:left w:val="single" w:sz="4" w:space="0" w:color="auto"/>
              <w:bottom w:val="nil"/>
              <w:right w:val="single" w:sz="4" w:space="0" w:color="auto"/>
            </w:tcBorders>
            <w:shd w:val="clear" w:color="auto" w:fill="FFFFFF" w:themeFill="background1"/>
            <w:vAlign w:val="bottom"/>
          </w:tcPr>
          <w:p w14:paraId="05C1583E" w14:textId="77777777" w:rsidR="00B1699E" w:rsidRDefault="001A3D8B">
            <w:pPr>
              <w:widowControl w:val="0"/>
              <w:jc w:val="right"/>
              <w:rPr>
                <w:sz w:val="20"/>
                <w:szCs w:val="20"/>
              </w:rPr>
            </w:pPr>
            <w:r>
              <w:rPr>
                <w:sz w:val="20"/>
                <w:szCs w:val="20"/>
              </w:rPr>
              <w:t>85,000</w:t>
            </w:r>
          </w:p>
        </w:tc>
      </w:tr>
      <w:tr w:rsidR="00B1699E" w14:paraId="0ADFCC09" w14:textId="77777777">
        <w:trPr>
          <w:cantSplit/>
          <w:trHeight w:val="233"/>
          <w:jc w:val="center"/>
        </w:trPr>
        <w:tc>
          <w:tcPr>
            <w:tcW w:w="3990" w:type="pct"/>
            <w:gridSpan w:val="2"/>
            <w:tcBorders>
              <w:top w:val="nil"/>
              <w:left w:val="single" w:sz="4" w:space="0" w:color="auto"/>
              <w:bottom w:val="single" w:sz="4" w:space="0" w:color="auto"/>
              <w:right w:val="single" w:sz="4" w:space="0" w:color="auto"/>
            </w:tcBorders>
            <w:shd w:val="clear" w:color="auto" w:fill="auto"/>
          </w:tcPr>
          <w:p w14:paraId="20A6AE1F" w14:textId="77777777" w:rsidR="00B1699E" w:rsidRDefault="001A3D8B">
            <w:pPr>
              <w:widowControl w:val="0"/>
              <w:tabs>
                <w:tab w:val="left" w:pos="6767"/>
                <w:tab w:val="right" w:pos="7560"/>
              </w:tabs>
              <w:ind w:left="6480" w:right="-108"/>
              <w:jc w:val="left"/>
              <w:rPr>
                <w:sz w:val="20"/>
                <w:szCs w:val="20"/>
              </w:rPr>
            </w:pPr>
            <w:r>
              <w:rPr>
                <w:sz w:val="20"/>
                <w:szCs w:val="20"/>
              </w:rPr>
              <w:tab/>
              <w:t xml:space="preserve">Total: </w:t>
            </w:r>
          </w:p>
        </w:tc>
        <w:tc>
          <w:tcPr>
            <w:tcW w:w="1010" w:type="pct"/>
            <w:tcBorders>
              <w:top w:val="nil"/>
              <w:left w:val="single" w:sz="4" w:space="0" w:color="auto"/>
              <w:bottom w:val="single" w:sz="4" w:space="0" w:color="auto"/>
              <w:right w:val="single" w:sz="4" w:space="0" w:color="auto"/>
            </w:tcBorders>
            <w:shd w:val="clear" w:color="auto" w:fill="auto"/>
          </w:tcPr>
          <w:p w14:paraId="3572A990" w14:textId="77777777" w:rsidR="00B1699E" w:rsidRDefault="001A3D8B">
            <w:pPr>
              <w:widowControl w:val="0"/>
              <w:jc w:val="right"/>
              <w:rPr>
                <w:sz w:val="20"/>
                <w:szCs w:val="20"/>
              </w:rPr>
            </w:pPr>
            <w:r>
              <w:rPr>
                <w:sz w:val="20"/>
                <w:szCs w:val="20"/>
              </w:rPr>
              <w:t>471,504</w:t>
            </w:r>
          </w:p>
        </w:tc>
      </w:tr>
      <w:tr w:rsidR="00B1699E" w14:paraId="0D56101A" w14:textId="77777777">
        <w:trPr>
          <w:cantSplit/>
          <w:trHeight w:val="233"/>
          <w:jc w:val="center"/>
        </w:trPr>
        <w:tc>
          <w:tcPr>
            <w:tcW w:w="3990" w:type="pct"/>
            <w:gridSpan w:val="2"/>
            <w:tcBorders>
              <w:top w:val="single" w:sz="4" w:space="0" w:color="auto"/>
            </w:tcBorders>
            <w:shd w:val="clear" w:color="auto" w:fill="FFFFFF" w:themeFill="background1"/>
          </w:tcPr>
          <w:p w14:paraId="46A33D20" w14:textId="77777777" w:rsidR="00B1699E" w:rsidRDefault="001A3D8B">
            <w:pPr>
              <w:widowControl w:val="0"/>
              <w:jc w:val="left"/>
              <w:rPr>
                <w:color w:val="000000" w:themeColor="text1"/>
                <w:sz w:val="20"/>
                <w:szCs w:val="20"/>
              </w:rPr>
            </w:pPr>
            <w:r>
              <w:rPr>
                <w:color w:val="000000" w:themeColor="text1"/>
                <w:sz w:val="20"/>
                <w:szCs w:val="20"/>
              </w:rPr>
              <w:t>Amount requested for renewal (phase VIII) (US $):</w:t>
            </w:r>
          </w:p>
        </w:tc>
        <w:tc>
          <w:tcPr>
            <w:tcW w:w="1010" w:type="pct"/>
            <w:tcBorders>
              <w:top w:val="single" w:sz="4" w:space="0" w:color="auto"/>
            </w:tcBorders>
            <w:shd w:val="clear" w:color="auto" w:fill="auto"/>
          </w:tcPr>
          <w:p w14:paraId="7F6CD5E1"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20147246" w14:textId="77777777">
        <w:trPr>
          <w:cantSplit/>
          <w:trHeight w:val="233"/>
          <w:jc w:val="center"/>
        </w:trPr>
        <w:tc>
          <w:tcPr>
            <w:tcW w:w="3990" w:type="pct"/>
            <w:gridSpan w:val="2"/>
          </w:tcPr>
          <w:p w14:paraId="39B4768F" w14:textId="77777777" w:rsidR="00B1699E" w:rsidRDefault="001A3D8B">
            <w:pPr>
              <w:widowControl w:val="0"/>
              <w:jc w:val="left"/>
              <w:rPr>
                <w:color w:val="000000" w:themeColor="text1"/>
                <w:sz w:val="20"/>
                <w:szCs w:val="20"/>
              </w:rPr>
            </w:pPr>
            <w:r>
              <w:rPr>
                <w:color w:val="000000" w:themeColor="text1"/>
                <w:sz w:val="20"/>
                <w:szCs w:val="20"/>
              </w:rPr>
              <w:t xml:space="preserve">Amount recommended for approval for phase VIII (US $): </w:t>
            </w:r>
          </w:p>
        </w:tc>
        <w:tc>
          <w:tcPr>
            <w:tcW w:w="1010" w:type="pct"/>
            <w:shd w:val="clear" w:color="auto" w:fill="auto"/>
          </w:tcPr>
          <w:p w14:paraId="5B351FDE"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7B89F875" w14:textId="77777777">
        <w:trPr>
          <w:cantSplit/>
          <w:trHeight w:val="233"/>
          <w:jc w:val="center"/>
        </w:trPr>
        <w:tc>
          <w:tcPr>
            <w:tcW w:w="3990" w:type="pct"/>
            <w:gridSpan w:val="2"/>
          </w:tcPr>
          <w:p w14:paraId="4B70AD1D" w14:textId="77777777" w:rsidR="00B1699E" w:rsidRDefault="001A3D8B">
            <w:pPr>
              <w:widowControl w:val="0"/>
              <w:jc w:val="left"/>
              <w:rPr>
                <w:color w:val="000000" w:themeColor="text1"/>
                <w:sz w:val="20"/>
                <w:szCs w:val="20"/>
              </w:rPr>
            </w:pPr>
            <w:r>
              <w:rPr>
                <w:color w:val="000000" w:themeColor="text1"/>
                <w:sz w:val="20"/>
                <w:szCs w:val="20"/>
              </w:rPr>
              <w:t>Agency support costs (US $):</w:t>
            </w:r>
          </w:p>
        </w:tc>
        <w:tc>
          <w:tcPr>
            <w:tcW w:w="1010" w:type="pct"/>
            <w:shd w:val="clear" w:color="auto" w:fill="auto"/>
          </w:tcPr>
          <w:p w14:paraId="3CAE0887"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51221FFF" w14:textId="77777777">
        <w:trPr>
          <w:cantSplit/>
          <w:trHeight w:val="233"/>
          <w:jc w:val="center"/>
        </w:trPr>
        <w:tc>
          <w:tcPr>
            <w:tcW w:w="3990" w:type="pct"/>
            <w:gridSpan w:val="2"/>
          </w:tcPr>
          <w:p w14:paraId="770DA367" w14:textId="77777777" w:rsidR="00B1699E" w:rsidRDefault="001A3D8B">
            <w:pPr>
              <w:widowControl w:val="0"/>
              <w:jc w:val="left"/>
              <w:rPr>
                <w:color w:val="000000" w:themeColor="text1"/>
                <w:sz w:val="20"/>
                <w:szCs w:val="20"/>
              </w:rPr>
            </w:pPr>
            <w:r>
              <w:rPr>
                <w:color w:val="000000" w:themeColor="text1"/>
                <w:sz w:val="20"/>
                <w:szCs w:val="20"/>
              </w:rPr>
              <w:t>Total cost of institutional strengthening phase VIII to the Multilateral Fund (US $):</w:t>
            </w:r>
          </w:p>
        </w:tc>
        <w:tc>
          <w:tcPr>
            <w:tcW w:w="1010" w:type="pct"/>
            <w:shd w:val="clear" w:color="auto" w:fill="auto"/>
          </w:tcPr>
          <w:p w14:paraId="61428CD8"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7F5338C5" w14:textId="77777777">
        <w:trPr>
          <w:cantSplit/>
          <w:trHeight w:val="233"/>
          <w:jc w:val="center"/>
        </w:trPr>
        <w:tc>
          <w:tcPr>
            <w:tcW w:w="3990" w:type="pct"/>
            <w:gridSpan w:val="2"/>
          </w:tcPr>
          <w:p w14:paraId="25325833" w14:textId="77777777" w:rsidR="00B1699E" w:rsidRDefault="001A3D8B">
            <w:pPr>
              <w:widowControl w:val="0"/>
              <w:jc w:val="left"/>
              <w:rPr>
                <w:color w:val="000000" w:themeColor="text1"/>
                <w:sz w:val="20"/>
                <w:szCs w:val="20"/>
              </w:rPr>
            </w:pPr>
            <w:r>
              <w:rPr>
                <w:color w:val="000000" w:themeColor="text1"/>
                <w:sz w:val="20"/>
                <w:szCs w:val="20"/>
              </w:rPr>
              <w:t>Date of approval of country programme:</w:t>
            </w:r>
          </w:p>
        </w:tc>
        <w:tc>
          <w:tcPr>
            <w:tcW w:w="1010" w:type="pct"/>
            <w:shd w:val="clear" w:color="auto" w:fill="FFFFFF" w:themeFill="background1"/>
          </w:tcPr>
          <w:p w14:paraId="176E58D9" w14:textId="77777777" w:rsidR="00B1699E" w:rsidRDefault="001A3D8B">
            <w:pPr>
              <w:widowControl w:val="0"/>
              <w:jc w:val="right"/>
              <w:rPr>
                <w:color w:val="000000" w:themeColor="text1"/>
                <w:sz w:val="20"/>
                <w:szCs w:val="20"/>
              </w:rPr>
            </w:pPr>
            <w:r>
              <w:rPr>
                <w:color w:val="000000" w:themeColor="text1"/>
                <w:sz w:val="20"/>
                <w:szCs w:val="20"/>
              </w:rPr>
              <w:t>1993</w:t>
            </w:r>
          </w:p>
        </w:tc>
      </w:tr>
      <w:tr w:rsidR="00B1699E" w14:paraId="4A5A2BED" w14:textId="77777777">
        <w:trPr>
          <w:cantSplit/>
          <w:trHeight w:val="233"/>
          <w:jc w:val="center"/>
        </w:trPr>
        <w:tc>
          <w:tcPr>
            <w:tcW w:w="3990" w:type="pct"/>
            <w:gridSpan w:val="2"/>
            <w:tcBorders>
              <w:bottom w:val="single" w:sz="4" w:space="0" w:color="auto"/>
            </w:tcBorders>
          </w:tcPr>
          <w:p w14:paraId="36B5E9C2" w14:textId="77777777" w:rsidR="00B1699E" w:rsidRDefault="001A3D8B">
            <w:pPr>
              <w:widowControl w:val="0"/>
              <w:jc w:val="left"/>
              <w:rPr>
                <w:color w:val="000000" w:themeColor="text1"/>
                <w:sz w:val="20"/>
                <w:szCs w:val="20"/>
              </w:rPr>
            </w:pPr>
            <w:r>
              <w:rPr>
                <w:color w:val="000000" w:themeColor="text1"/>
                <w:sz w:val="20"/>
                <w:szCs w:val="20"/>
              </w:rPr>
              <w:t>Date of approval of HCFC phase-out management plan:</w:t>
            </w:r>
          </w:p>
        </w:tc>
        <w:tc>
          <w:tcPr>
            <w:tcW w:w="1010" w:type="pct"/>
            <w:tcBorders>
              <w:bottom w:val="single" w:sz="4" w:space="0" w:color="auto"/>
            </w:tcBorders>
            <w:shd w:val="clear" w:color="auto" w:fill="FFFFFF" w:themeFill="background1"/>
          </w:tcPr>
          <w:p w14:paraId="7BD58B9E" w14:textId="77777777" w:rsidR="00B1699E" w:rsidRDefault="001A3D8B">
            <w:pPr>
              <w:widowControl w:val="0"/>
              <w:jc w:val="right"/>
              <w:rPr>
                <w:color w:val="000000" w:themeColor="text1"/>
                <w:sz w:val="20"/>
                <w:szCs w:val="20"/>
              </w:rPr>
            </w:pPr>
            <w:r>
              <w:rPr>
                <w:color w:val="000000" w:themeColor="text1"/>
                <w:sz w:val="20"/>
                <w:szCs w:val="20"/>
              </w:rPr>
              <w:t>2011</w:t>
            </w:r>
          </w:p>
        </w:tc>
      </w:tr>
      <w:tr w:rsidR="00B1699E" w14:paraId="76946C90" w14:textId="77777777">
        <w:trPr>
          <w:cantSplit/>
          <w:trHeight w:val="233"/>
          <w:jc w:val="center"/>
        </w:trPr>
        <w:tc>
          <w:tcPr>
            <w:tcW w:w="3990" w:type="pct"/>
            <w:gridSpan w:val="2"/>
            <w:tcBorders>
              <w:top w:val="single" w:sz="4" w:space="0" w:color="auto"/>
              <w:left w:val="single" w:sz="4" w:space="0" w:color="auto"/>
              <w:bottom w:val="nil"/>
              <w:right w:val="single" w:sz="4" w:space="0" w:color="auto"/>
            </w:tcBorders>
          </w:tcPr>
          <w:p w14:paraId="005402EF" w14:textId="77777777" w:rsidR="00B1699E" w:rsidRDefault="001A3D8B">
            <w:pPr>
              <w:widowControl w:val="0"/>
              <w:spacing w:before="20"/>
              <w:jc w:val="left"/>
              <w:rPr>
                <w:color w:val="000000" w:themeColor="text1"/>
                <w:sz w:val="19"/>
                <w:szCs w:val="19"/>
              </w:rPr>
            </w:pPr>
            <w:r>
              <w:rPr>
                <w:color w:val="000000" w:themeColor="text1"/>
                <w:sz w:val="18"/>
                <w:szCs w:val="18"/>
              </w:rPr>
              <w:t>Baseline consumption of controlled substances (ODP tonnes for ODS/CO</w:t>
            </w:r>
            <w:r>
              <w:rPr>
                <w:color w:val="000000" w:themeColor="text1"/>
                <w:sz w:val="18"/>
                <w:szCs w:val="18"/>
                <w:vertAlign w:val="subscript"/>
              </w:rPr>
              <w:t>2</w:t>
            </w:r>
            <w:r>
              <w:rPr>
                <w:color w:val="000000" w:themeColor="text1"/>
                <w:sz w:val="18"/>
                <w:szCs w:val="18"/>
              </w:rPr>
              <w:t>-eq tonnes for HFCs):</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32014A84" w14:textId="77777777" w:rsidR="00B1699E" w:rsidRDefault="00B1699E">
            <w:pPr>
              <w:widowControl w:val="0"/>
              <w:jc w:val="right"/>
              <w:rPr>
                <w:color w:val="000000" w:themeColor="text1"/>
                <w:sz w:val="20"/>
                <w:szCs w:val="20"/>
              </w:rPr>
            </w:pPr>
          </w:p>
        </w:tc>
      </w:tr>
      <w:tr w:rsidR="00B1699E" w14:paraId="08C1B2B8" w14:textId="77777777">
        <w:trPr>
          <w:cantSplit/>
          <w:trHeight w:val="233"/>
          <w:jc w:val="center"/>
        </w:trPr>
        <w:tc>
          <w:tcPr>
            <w:tcW w:w="3990" w:type="pct"/>
            <w:gridSpan w:val="2"/>
            <w:tcBorders>
              <w:top w:val="nil"/>
              <w:left w:val="single" w:sz="4" w:space="0" w:color="auto"/>
              <w:bottom w:val="nil"/>
              <w:right w:val="single" w:sz="4" w:space="0" w:color="auto"/>
            </w:tcBorders>
          </w:tcPr>
          <w:p w14:paraId="3715CAE5" w14:textId="77777777" w:rsidR="00B1699E" w:rsidRDefault="001A3D8B">
            <w:pPr>
              <w:widowControl w:val="0"/>
              <w:ind w:left="360" w:hanging="360"/>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5A159353" w14:textId="77777777" w:rsidR="00B1699E" w:rsidRDefault="001A3D8B">
            <w:pPr>
              <w:widowControl w:val="0"/>
              <w:jc w:val="right"/>
              <w:rPr>
                <w:color w:val="000000" w:themeColor="text1"/>
                <w:sz w:val="20"/>
                <w:szCs w:val="20"/>
              </w:rPr>
            </w:pPr>
            <w:r>
              <w:rPr>
                <w:color w:val="000000" w:themeColor="text1"/>
                <w:sz w:val="20"/>
                <w:szCs w:val="20"/>
              </w:rPr>
              <w:t>0.1</w:t>
            </w:r>
          </w:p>
        </w:tc>
      </w:tr>
      <w:tr w:rsidR="00B1699E" w14:paraId="69715539" w14:textId="77777777">
        <w:trPr>
          <w:cantSplit/>
          <w:trHeight w:val="233"/>
          <w:jc w:val="center"/>
        </w:trPr>
        <w:tc>
          <w:tcPr>
            <w:tcW w:w="3990" w:type="pct"/>
            <w:gridSpan w:val="2"/>
            <w:tcBorders>
              <w:top w:val="nil"/>
              <w:left w:val="single" w:sz="4" w:space="0" w:color="auto"/>
              <w:bottom w:val="nil"/>
              <w:right w:val="single" w:sz="4" w:space="0" w:color="auto"/>
            </w:tcBorders>
          </w:tcPr>
          <w:p w14:paraId="09F1EEF9" w14:textId="77777777" w:rsidR="00B1699E" w:rsidRDefault="001A3D8B">
            <w:pPr>
              <w:widowControl w:val="0"/>
              <w:ind w:left="360" w:hanging="360"/>
              <w:jc w:val="left"/>
              <w:rPr>
                <w:color w:val="000000" w:themeColor="text1"/>
                <w:sz w:val="20"/>
                <w:szCs w:val="20"/>
              </w:rPr>
            </w:pPr>
            <w:r>
              <w:rPr>
                <w:color w:val="000000" w:themeColor="text1"/>
                <w:sz w:val="20"/>
                <w:szCs w:val="20"/>
              </w:rPr>
              <w:t>(b)</w:t>
            </w:r>
            <w:r>
              <w:rPr>
                <w:color w:val="000000" w:themeColor="text1"/>
                <w:sz w:val="20"/>
                <w:szCs w:val="20"/>
              </w:rPr>
              <w:tab/>
              <w:t>Annex C, Group I (HCFCs) (average 2009-2010)</w:t>
            </w:r>
          </w:p>
        </w:tc>
        <w:tc>
          <w:tcPr>
            <w:tcW w:w="1010" w:type="pct"/>
            <w:tcBorders>
              <w:top w:val="nil"/>
              <w:left w:val="single" w:sz="4" w:space="0" w:color="auto"/>
              <w:bottom w:val="nil"/>
              <w:right w:val="single" w:sz="4" w:space="0" w:color="auto"/>
            </w:tcBorders>
            <w:shd w:val="clear" w:color="auto" w:fill="FFFFFF" w:themeFill="background1"/>
            <w:vAlign w:val="bottom"/>
          </w:tcPr>
          <w:p w14:paraId="21698DCA" w14:textId="77777777" w:rsidR="00B1699E" w:rsidRDefault="001A3D8B">
            <w:pPr>
              <w:widowControl w:val="0"/>
              <w:jc w:val="right"/>
              <w:rPr>
                <w:color w:val="000000" w:themeColor="text1"/>
                <w:sz w:val="20"/>
                <w:szCs w:val="20"/>
              </w:rPr>
            </w:pPr>
            <w:r>
              <w:rPr>
                <w:color w:val="000000" w:themeColor="text1"/>
                <w:sz w:val="20"/>
                <w:szCs w:val="20"/>
              </w:rPr>
              <w:t>8.0</w:t>
            </w:r>
          </w:p>
        </w:tc>
      </w:tr>
      <w:tr w:rsidR="00B1699E" w14:paraId="515EF49A" w14:textId="77777777">
        <w:trPr>
          <w:cantSplit/>
          <w:trHeight w:val="233"/>
          <w:jc w:val="center"/>
        </w:trPr>
        <w:tc>
          <w:tcPr>
            <w:tcW w:w="3990" w:type="pct"/>
            <w:gridSpan w:val="2"/>
            <w:tcBorders>
              <w:top w:val="nil"/>
              <w:left w:val="single" w:sz="4" w:space="0" w:color="auto"/>
              <w:bottom w:val="nil"/>
              <w:right w:val="single" w:sz="4" w:space="0" w:color="auto"/>
            </w:tcBorders>
          </w:tcPr>
          <w:p w14:paraId="3BDF598D" w14:textId="77777777" w:rsidR="00B1699E" w:rsidRDefault="001A3D8B">
            <w:pPr>
              <w:widowControl w:val="0"/>
              <w:ind w:left="360" w:hanging="360"/>
              <w:jc w:val="left"/>
              <w:rPr>
                <w:color w:val="000000" w:themeColor="text1"/>
                <w:sz w:val="20"/>
                <w:szCs w:val="20"/>
              </w:rPr>
            </w:pPr>
            <w:r>
              <w:rPr>
                <w:color w:val="000000" w:themeColor="text1"/>
                <w:sz w:val="20"/>
                <w:szCs w:val="20"/>
              </w:rPr>
              <w:t>(c)</w:t>
            </w:r>
            <w:r>
              <w:rPr>
                <w:color w:val="000000" w:themeColor="text1"/>
                <w:sz w:val="20"/>
                <w:szCs w:val="20"/>
              </w:rPr>
              <w:tab/>
              <w:t>Annex E, (methyl bromide) (average 1995-1998)</w:t>
            </w:r>
          </w:p>
        </w:tc>
        <w:tc>
          <w:tcPr>
            <w:tcW w:w="1010" w:type="pct"/>
            <w:tcBorders>
              <w:top w:val="nil"/>
              <w:left w:val="single" w:sz="4" w:space="0" w:color="auto"/>
              <w:bottom w:val="nil"/>
              <w:right w:val="single" w:sz="4" w:space="0" w:color="auto"/>
            </w:tcBorders>
            <w:shd w:val="clear" w:color="auto" w:fill="FFFFFF" w:themeFill="background1"/>
            <w:vAlign w:val="bottom"/>
          </w:tcPr>
          <w:p w14:paraId="027B5B01" w14:textId="77777777" w:rsidR="00B1699E" w:rsidRDefault="001A3D8B">
            <w:pPr>
              <w:widowControl w:val="0"/>
              <w:jc w:val="right"/>
              <w:rPr>
                <w:color w:val="000000" w:themeColor="text1"/>
                <w:sz w:val="20"/>
                <w:szCs w:val="20"/>
              </w:rPr>
            </w:pPr>
            <w:r>
              <w:rPr>
                <w:color w:val="000000" w:themeColor="text1"/>
                <w:sz w:val="20"/>
                <w:szCs w:val="20"/>
              </w:rPr>
              <w:t>0.1</w:t>
            </w:r>
          </w:p>
        </w:tc>
      </w:tr>
      <w:tr w:rsidR="00B1699E" w14:paraId="196467EF" w14:textId="77777777">
        <w:trPr>
          <w:cantSplit/>
          <w:trHeight w:val="233"/>
          <w:jc w:val="center"/>
        </w:trPr>
        <w:tc>
          <w:tcPr>
            <w:tcW w:w="3990" w:type="pct"/>
            <w:gridSpan w:val="2"/>
            <w:tcBorders>
              <w:top w:val="nil"/>
              <w:bottom w:val="single" w:sz="4" w:space="0" w:color="auto"/>
            </w:tcBorders>
          </w:tcPr>
          <w:p w14:paraId="42DA9D7A" w14:textId="77777777" w:rsidR="00B1699E" w:rsidRDefault="001A3D8B">
            <w:pPr>
              <w:widowControl w:val="0"/>
              <w:ind w:left="360" w:hanging="360"/>
              <w:jc w:val="left"/>
              <w:rPr>
                <w:color w:val="000000" w:themeColor="text1"/>
                <w:sz w:val="20"/>
                <w:szCs w:val="20"/>
              </w:rPr>
            </w:pPr>
            <w:r>
              <w:rPr>
                <w:sz w:val="20"/>
                <w:szCs w:val="20"/>
              </w:rPr>
              <w:t>(d)</w:t>
            </w:r>
            <w:r>
              <w:rPr>
                <w:sz w:val="20"/>
                <w:szCs w:val="20"/>
              </w:rPr>
              <w:tab/>
              <w:t>Annex F (HFCs) (average 2020-2022 plus 65% of HCFC baseline)</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57D82085" w14:textId="77777777" w:rsidR="00B1699E" w:rsidRDefault="001A3D8B">
            <w:pPr>
              <w:widowControl w:val="0"/>
              <w:jc w:val="right"/>
              <w:rPr>
                <w:color w:val="000000" w:themeColor="text1"/>
                <w:sz w:val="20"/>
                <w:szCs w:val="20"/>
              </w:rPr>
            </w:pPr>
            <w:r>
              <w:rPr>
                <w:color w:val="000000" w:themeColor="text1"/>
                <w:sz w:val="20"/>
                <w:szCs w:val="20"/>
              </w:rPr>
              <w:t>665,957</w:t>
            </w:r>
          </w:p>
        </w:tc>
      </w:tr>
      <w:tr w:rsidR="00B1699E" w14:paraId="759593C5" w14:textId="77777777" w:rsidTr="00CF5B18">
        <w:trPr>
          <w:cantSplit/>
          <w:trHeight w:val="233"/>
          <w:jc w:val="center"/>
        </w:trPr>
        <w:tc>
          <w:tcPr>
            <w:tcW w:w="3990" w:type="pct"/>
            <w:gridSpan w:val="2"/>
            <w:tcBorders>
              <w:top w:val="single" w:sz="4" w:space="0" w:color="auto"/>
              <w:left w:val="single" w:sz="4" w:space="0" w:color="auto"/>
              <w:bottom w:val="nil"/>
              <w:right w:val="single" w:sz="4" w:space="0" w:color="auto"/>
            </w:tcBorders>
          </w:tcPr>
          <w:p w14:paraId="3BF3F897" w14:textId="77777777" w:rsidR="00B1699E" w:rsidRDefault="001A3D8B">
            <w:pPr>
              <w:widowControl w:val="0"/>
              <w:spacing w:before="20"/>
              <w:jc w:val="left"/>
              <w:rPr>
                <w:color w:val="000000" w:themeColor="text1"/>
                <w:sz w:val="20"/>
                <w:szCs w:val="20"/>
              </w:rPr>
            </w:pPr>
            <w:r>
              <w:rPr>
                <w:color w:val="000000" w:themeColor="text1"/>
                <w:sz w:val="20"/>
                <w:szCs w:val="20"/>
              </w:rPr>
              <w:t>Latest reported ODS consumption (</w:t>
            </w:r>
            <w:r>
              <w:rPr>
                <w:sz w:val="20"/>
                <w:szCs w:val="20"/>
              </w:rPr>
              <w:t>2022</w:t>
            </w:r>
            <w:r>
              <w:rPr>
                <w:color w:val="000000" w:themeColor="text1"/>
                <w:sz w:val="20"/>
                <w:szCs w:val="20"/>
              </w:rPr>
              <w:t>) (ODP tonnes) as per Article 7:</w:t>
            </w:r>
          </w:p>
        </w:tc>
        <w:tc>
          <w:tcPr>
            <w:tcW w:w="1010" w:type="pct"/>
            <w:tcBorders>
              <w:top w:val="single" w:sz="4" w:space="0" w:color="auto"/>
              <w:left w:val="single" w:sz="4" w:space="0" w:color="auto"/>
              <w:bottom w:val="nil"/>
              <w:right w:val="single" w:sz="4" w:space="0" w:color="auto"/>
            </w:tcBorders>
            <w:shd w:val="clear" w:color="auto" w:fill="FFFFFF" w:themeFill="background1"/>
          </w:tcPr>
          <w:p w14:paraId="19949E9C" w14:textId="77777777" w:rsidR="00B1699E" w:rsidRDefault="00B1699E">
            <w:pPr>
              <w:widowControl w:val="0"/>
              <w:spacing w:before="20"/>
              <w:jc w:val="right"/>
              <w:rPr>
                <w:color w:val="000000" w:themeColor="text1"/>
                <w:sz w:val="20"/>
                <w:szCs w:val="20"/>
              </w:rPr>
            </w:pPr>
          </w:p>
        </w:tc>
      </w:tr>
      <w:tr w:rsidR="00B1699E" w14:paraId="46CB73B0" w14:textId="77777777" w:rsidTr="00CF5B18">
        <w:trPr>
          <w:cantSplit/>
          <w:trHeight w:val="233"/>
          <w:jc w:val="center"/>
        </w:trPr>
        <w:tc>
          <w:tcPr>
            <w:tcW w:w="3990" w:type="pct"/>
            <w:gridSpan w:val="2"/>
            <w:tcBorders>
              <w:top w:val="nil"/>
              <w:left w:val="single" w:sz="4" w:space="0" w:color="auto"/>
              <w:bottom w:val="single" w:sz="4" w:space="0" w:color="auto"/>
              <w:right w:val="single" w:sz="4" w:space="0" w:color="auto"/>
            </w:tcBorders>
          </w:tcPr>
          <w:p w14:paraId="0652E940" w14:textId="77777777" w:rsidR="00B1699E" w:rsidRDefault="001A3D8B">
            <w:pPr>
              <w:widowControl w:val="0"/>
              <w:ind w:left="360" w:hanging="360"/>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35CAF951" w14:textId="77777777" w:rsidR="00B1699E" w:rsidRDefault="001A3D8B">
            <w:pPr>
              <w:widowControl w:val="0"/>
              <w:jc w:val="right"/>
              <w:rPr>
                <w:color w:val="000000" w:themeColor="text1"/>
                <w:sz w:val="20"/>
                <w:szCs w:val="20"/>
              </w:rPr>
            </w:pPr>
            <w:r>
              <w:rPr>
                <w:color w:val="000000" w:themeColor="text1"/>
                <w:sz w:val="20"/>
                <w:szCs w:val="20"/>
              </w:rPr>
              <w:t>0.00</w:t>
            </w:r>
          </w:p>
        </w:tc>
      </w:tr>
      <w:tr w:rsidR="00B1699E" w14:paraId="46218AC8" w14:textId="77777777" w:rsidTr="00CF5B18">
        <w:trPr>
          <w:cantSplit/>
          <w:trHeight w:val="233"/>
          <w:jc w:val="center"/>
        </w:trPr>
        <w:tc>
          <w:tcPr>
            <w:tcW w:w="3990" w:type="pct"/>
            <w:gridSpan w:val="2"/>
            <w:tcBorders>
              <w:top w:val="single" w:sz="4" w:space="0" w:color="auto"/>
              <w:left w:val="single" w:sz="4" w:space="0" w:color="auto"/>
              <w:bottom w:val="nil"/>
              <w:right w:val="single" w:sz="4" w:space="0" w:color="auto"/>
            </w:tcBorders>
          </w:tcPr>
          <w:p w14:paraId="062209EC" w14:textId="77777777" w:rsidR="00B1699E" w:rsidRDefault="001A3D8B">
            <w:pPr>
              <w:widowControl w:val="0"/>
              <w:ind w:left="360" w:hanging="360"/>
              <w:jc w:val="left"/>
              <w:rPr>
                <w:color w:val="000000" w:themeColor="text1"/>
                <w:sz w:val="20"/>
                <w:szCs w:val="20"/>
              </w:rPr>
            </w:pPr>
            <w:r>
              <w:rPr>
                <w:color w:val="000000" w:themeColor="text1"/>
                <w:sz w:val="20"/>
                <w:szCs w:val="20"/>
              </w:rPr>
              <w:t>(b)</w:t>
            </w:r>
            <w:r>
              <w:rPr>
                <w:color w:val="000000" w:themeColor="text1"/>
                <w:sz w:val="20"/>
                <w:szCs w:val="20"/>
              </w:rPr>
              <w:tab/>
              <w:t>Annex C, Group I (HCFCs)</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62E3542F" w14:textId="77777777" w:rsidR="00B1699E" w:rsidRDefault="001A3D8B">
            <w:pPr>
              <w:widowControl w:val="0"/>
              <w:jc w:val="right"/>
              <w:rPr>
                <w:color w:val="000000" w:themeColor="text1"/>
                <w:sz w:val="20"/>
                <w:szCs w:val="20"/>
              </w:rPr>
            </w:pPr>
            <w:r>
              <w:rPr>
                <w:color w:val="000000" w:themeColor="text1"/>
                <w:sz w:val="20"/>
                <w:szCs w:val="20"/>
              </w:rPr>
              <w:t>1.81</w:t>
            </w:r>
          </w:p>
        </w:tc>
      </w:tr>
      <w:tr w:rsidR="00B1699E" w14:paraId="1266B3D3" w14:textId="77777777">
        <w:trPr>
          <w:cantSplit/>
          <w:trHeight w:val="233"/>
          <w:jc w:val="center"/>
        </w:trPr>
        <w:tc>
          <w:tcPr>
            <w:tcW w:w="3990" w:type="pct"/>
            <w:gridSpan w:val="2"/>
            <w:tcBorders>
              <w:top w:val="nil"/>
              <w:left w:val="single" w:sz="4" w:space="0" w:color="auto"/>
              <w:bottom w:val="nil"/>
              <w:right w:val="single" w:sz="4" w:space="0" w:color="auto"/>
            </w:tcBorders>
          </w:tcPr>
          <w:p w14:paraId="0FD5F03A" w14:textId="77777777" w:rsidR="00B1699E" w:rsidRDefault="001A3D8B">
            <w:pPr>
              <w:widowControl w:val="0"/>
              <w:ind w:left="360" w:hanging="360"/>
              <w:jc w:val="left"/>
              <w:rPr>
                <w:color w:val="000000" w:themeColor="text1"/>
                <w:sz w:val="20"/>
                <w:szCs w:val="20"/>
              </w:rPr>
            </w:pPr>
            <w:r>
              <w:rPr>
                <w:color w:val="000000" w:themeColor="text1"/>
                <w:sz w:val="20"/>
                <w:szCs w:val="20"/>
              </w:rPr>
              <w:t>(c)</w:t>
            </w:r>
            <w:r>
              <w:rPr>
                <w:color w:val="000000" w:themeColor="text1"/>
                <w:sz w:val="20"/>
                <w:szCs w:val="20"/>
              </w:rPr>
              <w:tab/>
              <w:t>Annex E (methyl bromide)</w:t>
            </w:r>
          </w:p>
        </w:tc>
        <w:tc>
          <w:tcPr>
            <w:tcW w:w="1010" w:type="pct"/>
            <w:tcBorders>
              <w:top w:val="nil"/>
              <w:left w:val="single" w:sz="4" w:space="0" w:color="auto"/>
              <w:bottom w:val="nil"/>
              <w:right w:val="single" w:sz="4" w:space="0" w:color="auto"/>
            </w:tcBorders>
            <w:shd w:val="clear" w:color="auto" w:fill="FFFFFF" w:themeFill="background1"/>
            <w:vAlign w:val="bottom"/>
          </w:tcPr>
          <w:p w14:paraId="1D6DA52F" w14:textId="77777777" w:rsidR="00B1699E" w:rsidRDefault="001A3D8B">
            <w:pPr>
              <w:widowControl w:val="0"/>
              <w:jc w:val="right"/>
              <w:rPr>
                <w:color w:val="000000" w:themeColor="text1"/>
                <w:sz w:val="20"/>
                <w:szCs w:val="20"/>
              </w:rPr>
            </w:pPr>
            <w:r>
              <w:rPr>
                <w:color w:val="000000" w:themeColor="text1"/>
                <w:sz w:val="20"/>
                <w:szCs w:val="20"/>
              </w:rPr>
              <w:t>0.00</w:t>
            </w:r>
          </w:p>
        </w:tc>
      </w:tr>
      <w:tr w:rsidR="00B1699E" w14:paraId="7489ACE9" w14:textId="77777777">
        <w:trPr>
          <w:cantSplit/>
          <w:trHeight w:val="233"/>
          <w:jc w:val="center"/>
        </w:trPr>
        <w:tc>
          <w:tcPr>
            <w:tcW w:w="3990" w:type="pct"/>
            <w:gridSpan w:val="2"/>
            <w:tcBorders>
              <w:top w:val="nil"/>
              <w:left w:val="single" w:sz="4" w:space="0" w:color="auto"/>
              <w:bottom w:val="nil"/>
              <w:right w:val="single" w:sz="4" w:space="0" w:color="auto"/>
            </w:tcBorders>
          </w:tcPr>
          <w:p w14:paraId="090D5E87" w14:textId="77777777" w:rsidR="00B1699E" w:rsidRDefault="001A3D8B">
            <w:pPr>
              <w:widowControl w:val="0"/>
              <w:tabs>
                <w:tab w:val="left" w:pos="6752"/>
                <w:tab w:val="right" w:pos="7560"/>
              </w:tabs>
              <w:ind w:left="6480" w:right="-108"/>
              <w:jc w:val="left"/>
              <w:rPr>
                <w:color w:val="000000" w:themeColor="text1"/>
                <w:sz w:val="20"/>
                <w:szCs w:val="20"/>
              </w:rPr>
            </w:pPr>
            <w:r>
              <w:rPr>
                <w:color w:val="000000" w:themeColor="text1"/>
                <w:sz w:val="20"/>
                <w:szCs w:val="20"/>
              </w:rPr>
              <w:tab/>
              <w:t>Total:</w:t>
            </w:r>
          </w:p>
        </w:tc>
        <w:tc>
          <w:tcPr>
            <w:tcW w:w="1010" w:type="pct"/>
            <w:tcBorders>
              <w:top w:val="nil"/>
              <w:left w:val="single" w:sz="4" w:space="0" w:color="auto"/>
              <w:bottom w:val="nil"/>
              <w:right w:val="single" w:sz="4" w:space="0" w:color="auto"/>
            </w:tcBorders>
            <w:shd w:val="clear" w:color="auto" w:fill="FFFFFF" w:themeFill="background1"/>
            <w:vAlign w:val="bottom"/>
          </w:tcPr>
          <w:p w14:paraId="60F00F59" w14:textId="77777777" w:rsidR="00B1699E" w:rsidRDefault="001A3D8B">
            <w:pPr>
              <w:widowControl w:val="0"/>
              <w:jc w:val="right"/>
              <w:rPr>
                <w:color w:val="000000" w:themeColor="text1"/>
                <w:sz w:val="20"/>
                <w:szCs w:val="20"/>
              </w:rPr>
            </w:pPr>
            <w:r>
              <w:rPr>
                <w:color w:val="000000" w:themeColor="text1"/>
                <w:sz w:val="20"/>
                <w:szCs w:val="20"/>
              </w:rPr>
              <w:t>1.81</w:t>
            </w:r>
          </w:p>
        </w:tc>
      </w:tr>
      <w:tr w:rsidR="00B1699E" w14:paraId="5E5C85D1" w14:textId="77777777">
        <w:trPr>
          <w:cantSplit/>
          <w:trHeight w:val="233"/>
          <w:jc w:val="center"/>
        </w:trPr>
        <w:tc>
          <w:tcPr>
            <w:tcW w:w="3990" w:type="pct"/>
            <w:gridSpan w:val="2"/>
            <w:tcBorders>
              <w:top w:val="nil"/>
            </w:tcBorders>
          </w:tcPr>
          <w:p w14:paraId="60BB4FD8" w14:textId="77777777" w:rsidR="00B1699E" w:rsidRDefault="001A3D8B">
            <w:pPr>
              <w:widowControl w:val="0"/>
              <w:ind w:left="360" w:hanging="360"/>
              <w:jc w:val="left"/>
              <w:rPr>
                <w:color w:val="000000" w:themeColor="text1"/>
                <w:sz w:val="20"/>
                <w:szCs w:val="20"/>
              </w:rPr>
            </w:pPr>
            <w:r>
              <w:rPr>
                <w:color w:val="000000" w:themeColor="text1"/>
                <w:sz w:val="20"/>
                <w:szCs w:val="20"/>
              </w:rPr>
              <w:t>Latest reported Annex F (HFCs) consumption (2022) (CO2-eq tonnes) as per Article 7</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0CF2EC36" w14:textId="77777777" w:rsidR="00B1699E" w:rsidRDefault="001A3D8B">
            <w:pPr>
              <w:widowControl w:val="0"/>
              <w:jc w:val="right"/>
              <w:rPr>
                <w:color w:val="000000" w:themeColor="text1"/>
                <w:sz w:val="20"/>
                <w:szCs w:val="20"/>
              </w:rPr>
            </w:pPr>
            <w:r>
              <w:rPr>
                <w:color w:val="000000" w:themeColor="text1"/>
                <w:sz w:val="20"/>
                <w:szCs w:val="20"/>
              </w:rPr>
              <w:t>650,471</w:t>
            </w:r>
          </w:p>
        </w:tc>
      </w:tr>
      <w:tr w:rsidR="00B1699E" w14:paraId="383D4B9F" w14:textId="77777777">
        <w:trPr>
          <w:cantSplit/>
          <w:trHeight w:val="233"/>
          <w:jc w:val="center"/>
        </w:trPr>
        <w:tc>
          <w:tcPr>
            <w:tcW w:w="3990" w:type="pct"/>
            <w:gridSpan w:val="2"/>
            <w:tcBorders>
              <w:top w:val="single" w:sz="4" w:space="0" w:color="auto"/>
            </w:tcBorders>
          </w:tcPr>
          <w:p w14:paraId="1E869797" w14:textId="77777777" w:rsidR="00B1699E" w:rsidRDefault="001A3D8B">
            <w:pPr>
              <w:widowControl w:val="0"/>
              <w:jc w:val="left"/>
              <w:rPr>
                <w:sz w:val="20"/>
                <w:szCs w:val="20"/>
              </w:rPr>
            </w:pPr>
            <w:r>
              <w:rPr>
                <w:sz w:val="20"/>
                <w:szCs w:val="20"/>
              </w:rPr>
              <w:t>Year of reported country programme implementation data:</w:t>
            </w:r>
          </w:p>
        </w:tc>
        <w:tc>
          <w:tcPr>
            <w:tcW w:w="1010" w:type="pct"/>
            <w:tcBorders>
              <w:top w:val="single" w:sz="4" w:space="0" w:color="auto"/>
            </w:tcBorders>
            <w:shd w:val="clear" w:color="auto" w:fill="FFFFFF" w:themeFill="background1"/>
          </w:tcPr>
          <w:p w14:paraId="2C724E94" w14:textId="77777777" w:rsidR="00B1699E" w:rsidRDefault="001A3D8B">
            <w:pPr>
              <w:widowControl w:val="0"/>
              <w:jc w:val="right"/>
              <w:rPr>
                <w:sz w:val="20"/>
                <w:szCs w:val="20"/>
              </w:rPr>
            </w:pPr>
            <w:r>
              <w:rPr>
                <w:sz w:val="20"/>
                <w:szCs w:val="20"/>
              </w:rPr>
              <w:t>2022</w:t>
            </w:r>
          </w:p>
        </w:tc>
      </w:tr>
      <w:tr w:rsidR="00B1699E" w14:paraId="33B6F6F7" w14:textId="77777777">
        <w:trPr>
          <w:cantSplit/>
          <w:trHeight w:val="233"/>
          <w:jc w:val="center"/>
        </w:trPr>
        <w:tc>
          <w:tcPr>
            <w:tcW w:w="3990" w:type="pct"/>
            <w:gridSpan w:val="2"/>
          </w:tcPr>
          <w:p w14:paraId="228AF405" w14:textId="77777777" w:rsidR="00B1699E" w:rsidRDefault="001A3D8B">
            <w:pPr>
              <w:widowControl w:val="0"/>
              <w:jc w:val="left"/>
              <w:rPr>
                <w:sz w:val="20"/>
                <w:szCs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1010" w:type="pct"/>
            <w:shd w:val="clear" w:color="auto" w:fill="auto"/>
            <w:vAlign w:val="bottom"/>
          </w:tcPr>
          <w:p w14:paraId="47C034D0" w14:textId="77777777" w:rsidR="00B1699E" w:rsidRDefault="001A3D8B">
            <w:pPr>
              <w:widowControl w:val="0"/>
              <w:jc w:val="right"/>
              <w:rPr>
                <w:sz w:val="20"/>
                <w:szCs w:val="20"/>
              </w:rPr>
            </w:pPr>
            <w:r>
              <w:rPr>
                <w:sz w:val="20"/>
                <w:szCs w:val="20"/>
              </w:rPr>
              <w:t>2,832,776</w:t>
            </w:r>
          </w:p>
        </w:tc>
      </w:tr>
      <w:tr w:rsidR="00B1699E" w14:paraId="47F1F750" w14:textId="77777777">
        <w:trPr>
          <w:cantSplit/>
          <w:trHeight w:val="170"/>
          <w:jc w:val="center"/>
        </w:trPr>
        <w:tc>
          <w:tcPr>
            <w:tcW w:w="3990" w:type="pct"/>
            <w:gridSpan w:val="2"/>
          </w:tcPr>
          <w:p w14:paraId="0D2D2EAF" w14:textId="77777777" w:rsidR="00B1699E" w:rsidRDefault="001A3D8B">
            <w:pPr>
              <w:widowControl w:val="0"/>
              <w:jc w:val="left"/>
              <w:rPr>
                <w:sz w:val="20"/>
                <w:szCs w:val="20"/>
              </w:rPr>
            </w:pPr>
            <w:r>
              <w:rPr>
                <w:sz w:val="20"/>
                <w:szCs w:val="20"/>
              </w:rPr>
              <w:t xml:space="preserve">Amount disbursed (as </w:t>
            </w:r>
            <w:proofErr w:type="gramStart"/>
            <w:r>
              <w:rPr>
                <w:sz w:val="20"/>
                <w:szCs w:val="20"/>
              </w:rPr>
              <w:t>at</w:t>
            </w:r>
            <w:proofErr w:type="gramEnd"/>
            <w:r>
              <w:rPr>
                <w:sz w:val="20"/>
                <w:szCs w:val="20"/>
              </w:rPr>
              <w:t xml:space="preserve"> December 2022) (US $):</w:t>
            </w:r>
          </w:p>
        </w:tc>
        <w:tc>
          <w:tcPr>
            <w:tcW w:w="1010" w:type="pct"/>
            <w:shd w:val="clear" w:color="auto" w:fill="auto"/>
            <w:vAlign w:val="center"/>
          </w:tcPr>
          <w:p w14:paraId="1964B7F5" w14:textId="77777777" w:rsidR="00B1699E" w:rsidRDefault="001A3D8B">
            <w:pPr>
              <w:widowControl w:val="0"/>
              <w:jc w:val="right"/>
              <w:rPr>
                <w:sz w:val="20"/>
                <w:szCs w:val="20"/>
              </w:rPr>
            </w:pPr>
            <w:r>
              <w:rPr>
                <w:sz w:val="20"/>
                <w:szCs w:val="20"/>
              </w:rPr>
              <w:t>2,239,987</w:t>
            </w:r>
          </w:p>
        </w:tc>
      </w:tr>
      <w:tr w:rsidR="00B1699E" w14:paraId="32825F43" w14:textId="77777777">
        <w:trPr>
          <w:cantSplit/>
          <w:trHeight w:val="233"/>
          <w:jc w:val="center"/>
        </w:trPr>
        <w:tc>
          <w:tcPr>
            <w:tcW w:w="3990" w:type="pct"/>
            <w:gridSpan w:val="2"/>
          </w:tcPr>
          <w:p w14:paraId="28A99294" w14:textId="77777777" w:rsidR="00B1699E" w:rsidRDefault="001A3D8B">
            <w:pPr>
              <w:widowControl w:val="0"/>
              <w:jc w:val="left"/>
              <w:rPr>
                <w:sz w:val="20"/>
                <w:szCs w:val="20"/>
              </w:rPr>
            </w:pPr>
            <w:r>
              <w:rPr>
                <w:sz w:val="20"/>
                <w:szCs w:val="20"/>
              </w:rPr>
              <w:t xml:space="preserve">ODS to be phased out (as </w:t>
            </w:r>
            <w:proofErr w:type="gramStart"/>
            <w:r>
              <w:rPr>
                <w:sz w:val="20"/>
                <w:szCs w:val="20"/>
              </w:rPr>
              <w:t>at</w:t>
            </w:r>
            <w:proofErr w:type="gramEnd"/>
            <w:r>
              <w:rPr>
                <w:sz w:val="20"/>
                <w:szCs w:val="20"/>
              </w:rPr>
              <w:t xml:space="preserve"> June 2023) (ODP tonnes):</w:t>
            </w:r>
          </w:p>
        </w:tc>
        <w:tc>
          <w:tcPr>
            <w:tcW w:w="1010" w:type="pct"/>
            <w:shd w:val="clear" w:color="auto" w:fill="auto"/>
            <w:vAlign w:val="bottom"/>
          </w:tcPr>
          <w:p w14:paraId="0C68FB6E" w14:textId="77777777" w:rsidR="00B1699E" w:rsidRDefault="001A3D8B">
            <w:pPr>
              <w:widowControl w:val="0"/>
              <w:jc w:val="right"/>
              <w:rPr>
                <w:sz w:val="20"/>
                <w:szCs w:val="20"/>
              </w:rPr>
            </w:pPr>
            <w:r>
              <w:rPr>
                <w:sz w:val="20"/>
                <w:szCs w:val="20"/>
              </w:rPr>
              <w:t>60.8</w:t>
            </w:r>
          </w:p>
        </w:tc>
      </w:tr>
      <w:tr w:rsidR="00B1699E" w14:paraId="67180604" w14:textId="77777777">
        <w:trPr>
          <w:cantSplit/>
          <w:trHeight w:val="233"/>
          <w:jc w:val="center"/>
        </w:trPr>
        <w:tc>
          <w:tcPr>
            <w:tcW w:w="3990" w:type="pct"/>
            <w:gridSpan w:val="2"/>
          </w:tcPr>
          <w:p w14:paraId="4E8D5EF0" w14:textId="77777777" w:rsidR="00B1699E" w:rsidRDefault="001A3D8B">
            <w:pPr>
              <w:widowControl w:val="0"/>
              <w:jc w:val="left"/>
              <w:rPr>
                <w:sz w:val="20"/>
                <w:szCs w:val="20"/>
              </w:rPr>
            </w:pPr>
            <w:r>
              <w:rPr>
                <w:sz w:val="20"/>
                <w:szCs w:val="20"/>
              </w:rPr>
              <w:t xml:space="preserve">ODS phased out (as </w:t>
            </w:r>
            <w:proofErr w:type="gramStart"/>
            <w:r>
              <w:rPr>
                <w:sz w:val="20"/>
                <w:szCs w:val="20"/>
              </w:rPr>
              <w:t>at</w:t>
            </w:r>
            <w:proofErr w:type="gramEnd"/>
            <w:r>
              <w:rPr>
                <w:sz w:val="20"/>
                <w:szCs w:val="20"/>
              </w:rPr>
              <w:t xml:space="preserve"> December 2022) (ODP tonnes):</w:t>
            </w:r>
          </w:p>
        </w:tc>
        <w:tc>
          <w:tcPr>
            <w:tcW w:w="1010" w:type="pct"/>
            <w:shd w:val="clear" w:color="auto" w:fill="auto"/>
          </w:tcPr>
          <w:p w14:paraId="207FEF9C" w14:textId="77777777" w:rsidR="00B1699E" w:rsidRDefault="001A3D8B">
            <w:pPr>
              <w:widowControl w:val="0"/>
              <w:jc w:val="right"/>
              <w:rPr>
                <w:sz w:val="20"/>
                <w:szCs w:val="20"/>
              </w:rPr>
            </w:pPr>
            <w:r>
              <w:rPr>
                <w:sz w:val="20"/>
                <w:szCs w:val="20"/>
              </w:rPr>
              <w:t>62.9</w:t>
            </w:r>
          </w:p>
        </w:tc>
      </w:tr>
    </w:tbl>
    <w:p w14:paraId="1FABB932" w14:textId="77777777" w:rsidR="00B1699E" w:rsidRDefault="00B1699E">
      <w:pPr>
        <w:widowControl w:val="0"/>
        <w:rPr>
          <w:lang w:val="en-GB"/>
        </w:rPr>
      </w:pPr>
    </w:p>
    <w:p w14:paraId="19EC82AA" w14:textId="77777777" w:rsidR="00B1699E" w:rsidRDefault="001A3D8B">
      <w:pPr>
        <w:pStyle w:val="Heading1"/>
        <w:widowControl w:val="0"/>
        <w:rPr>
          <w:lang w:val="en-GB"/>
        </w:rPr>
      </w:pPr>
      <w:r>
        <w:rPr>
          <w:lang w:val="en-GB"/>
        </w:rPr>
        <w:t>Summary of activities and funds approved by the Executive Committee:</w:t>
      </w:r>
    </w:p>
    <w:tbl>
      <w:tblPr>
        <w:tblStyle w:val="TableGrid14"/>
        <w:tblW w:w="5000" w:type="pct"/>
        <w:jc w:val="center"/>
        <w:tblInd w:w="0" w:type="dxa"/>
        <w:tblLook w:val="04A0" w:firstRow="1" w:lastRow="0" w:firstColumn="1" w:lastColumn="0" w:noHBand="0" w:noVBand="1"/>
      </w:tblPr>
      <w:tblGrid>
        <w:gridCol w:w="7557"/>
        <w:gridCol w:w="1793"/>
      </w:tblGrid>
      <w:tr w:rsidR="00B1699E" w14:paraId="1D1ABA98" w14:textId="77777777">
        <w:trPr>
          <w:jc w:val="center"/>
        </w:trPr>
        <w:tc>
          <w:tcPr>
            <w:tcW w:w="4041" w:type="pct"/>
            <w:tcBorders>
              <w:bottom w:val="single" w:sz="4" w:space="0" w:color="auto"/>
            </w:tcBorders>
          </w:tcPr>
          <w:p w14:paraId="215D82E2" w14:textId="77777777" w:rsidR="00B1699E" w:rsidRDefault="001A3D8B">
            <w:pPr>
              <w:widowControl w:val="0"/>
              <w:jc w:val="left"/>
              <w:rPr>
                <w:b/>
                <w:color w:val="000000" w:themeColor="text1"/>
                <w:sz w:val="20"/>
                <w:szCs w:val="20"/>
                <w:lang w:val="en-GB"/>
              </w:rPr>
            </w:pPr>
            <w:r>
              <w:rPr>
                <w:b/>
                <w:color w:val="000000" w:themeColor="text1"/>
                <w:sz w:val="20"/>
                <w:szCs w:val="20"/>
                <w:lang w:val="en-GB"/>
              </w:rPr>
              <w:t>Summary of activities</w:t>
            </w:r>
          </w:p>
          <w:p w14:paraId="1B72EAC0" w14:textId="77777777" w:rsidR="00B1699E" w:rsidRDefault="00B1699E">
            <w:pPr>
              <w:widowControl w:val="0"/>
              <w:jc w:val="left"/>
              <w:rPr>
                <w:b/>
                <w:color w:val="000000" w:themeColor="text1"/>
                <w:sz w:val="20"/>
                <w:szCs w:val="20"/>
                <w:lang w:val="en-GB"/>
              </w:rPr>
            </w:pPr>
          </w:p>
        </w:tc>
        <w:tc>
          <w:tcPr>
            <w:tcW w:w="959" w:type="pct"/>
            <w:tcBorders>
              <w:bottom w:val="single" w:sz="4" w:space="0" w:color="auto"/>
            </w:tcBorders>
          </w:tcPr>
          <w:p w14:paraId="22A488A4" w14:textId="77777777" w:rsidR="00B1699E" w:rsidRDefault="001A3D8B">
            <w:pPr>
              <w:widowControl w:val="0"/>
              <w:jc w:val="center"/>
              <w:rPr>
                <w:b/>
                <w:color w:val="000000" w:themeColor="text1"/>
                <w:sz w:val="20"/>
                <w:szCs w:val="20"/>
                <w:lang w:val="en-GB"/>
              </w:rPr>
            </w:pPr>
            <w:r>
              <w:rPr>
                <w:b/>
                <w:color w:val="000000" w:themeColor="text1"/>
                <w:sz w:val="20"/>
                <w:szCs w:val="20"/>
                <w:lang w:val="en-GB"/>
              </w:rPr>
              <w:t>Funds approved (US $)</w:t>
            </w:r>
          </w:p>
        </w:tc>
      </w:tr>
      <w:tr w:rsidR="00B1699E" w14:paraId="2CE7D61A" w14:textId="77777777">
        <w:trPr>
          <w:jc w:val="center"/>
        </w:trPr>
        <w:tc>
          <w:tcPr>
            <w:tcW w:w="4041" w:type="pct"/>
            <w:tcBorders>
              <w:top w:val="single" w:sz="4" w:space="0" w:color="auto"/>
              <w:left w:val="single" w:sz="4" w:space="0" w:color="auto"/>
              <w:bottom w:val="single" w:sz="4" w:space="0" w:color="auto"/>
              <w:right w:val="single" w:sz="4" w:space="0" w:color="auto"/>
            </w:tcBorders>
          </w:tcPr>
          <w:p w14:paraId="257529D8" w14:textId="77777777" w:rsidR="00B1699E" w:rsidRDefault="001A3D8B">
            <w:pPr>
              <w:widowControl w:val="0"/>
              <w:ind w:left="360" w:hanging="360"/>
              <w:jc w:val="left"/>
              <w:rPr>
                <w:color w:val="000000" w:themeColor="text1"/>
                <w:sz w:val="20"/>
                <w:szCs w:val="20"/>
                <w:lang w:val="en-GB"/>
              </w:rPr>
            </w:pPr>
            <w:r>
              <w:rPr>
                <w:color w:val="000000" w:themeColor="text1"/>
                <w:sz w:val="20"/>
                <w:szCs w:val="20"/>
                <w:lang w:val="en-GB"/>
              </w:rPr>
              <w:t>(a)</w:t>
            </w:r>
            <w:r>
              <w:rPr>
                <w:color w:val="000000" w:themeColor="text1"/>
                <w:sz w:val="20"/>
                <w:szCs w:val="20"/>
                <w:lang w:val="en-GB"/>
              </w:rPr>
              <w:tab/>
              <w:t>Investment projects:</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1AD30808" w14:textId="77777777" w:rsidR="00B1699E" w:rsidRDefault="001A3D8B">
            <w:pPr>
              <w:widowControl w:val="0"/>
              <w:jc w:val="right"/>
              <w:rPr>
                <w:color w:val="000000" w:themeColor="text1"/>
                <w:sz w:val="20"/>
                <w:szCs w:val="20"/>
                <w:lang w:val="en-GB"/>
              </w:rPr>
            </w:pPr>
            <w:r>
              <w:rPr>
                <w:color w:val="000000" w:themeColor="text1"/>
                <w:sz w:val="20"/>
                <w:szCs w:val="20"/>
                <w:lang w:val="en-GB"/>
              </w:rPr>
              <w:t>1,511,851</w:t>
            </w:r>
          </w:p>
        </w:tc>
      </w:tr>
      <w:tr w:rsidR="00B1699E" w14:paraId="566B1866" w14:textId="77777777">
        <w:trPr>
          <w:jc w:val="center"/>
        </w:trPr>
        <w:tc>
          <w:tcPr>
            <w:tcW w:w="4041" w:type="pct"/>
            <w:tcBorders>
              <w:top w:val="single" w:sz="4" w:space="0" w:color="auto"/>
              <w:left w:val="single" w:sz="4" w:space="0" w:color="auto"/>
              <w:bottom w:val="single" w:sz="4" w:space="0" w:color="auto"/>
              <w:right w:val="single" w:sz="4" w:space="0" w:color="auto"/>
            </w:tcBorders>
          </w:tcPr>
          <w:p w14:paraId="550D69F4" w14:textId="77777777" w:rsidR="00B1699E" w:rsidRDefault="001A3D8B">
            <w:pPr>
              <w:widowControl w:val="0"/>
              <w:ind w:left="360" w:hanging="360"/>
              <w:jc w:val="left"/>
              <w:rPr>
                <w:color w:val="000000" w:themeColor="text1"/>
                <w:sz w:val="20"/>
                <w:szCs w:val="20"/>
                <w:lang w:val="en-GB"/>
              </w:rPr>
            </w:pPr>
            <w:r>
              <w:rPr>
                <w:color w:val="000000" w:themeColor="text1"/>
                <w:sz w:val="20"/>
                <w:szCs w:val="20"/>
                <w:lang w:val="en-GB"/>
              </w:rPr>
              <w:t>(b)</w:t>
            </w:r>
            <w:r>
              <w:rPr>
                <w:color w:val="000000" w:themeColor="text1"/>
                <w:sz w:val="20"/>
                <w:szCs w:val="20"/>
                <w:lang w:val="en-GB"/>
              </w:rPr>
              <w:tab/>
              <w:t>Institutional strengthening:</w:t>
            </w:r>
          </w:p>
        </w:tc>
        <w:tc>
          <w:tcPr>
            <w:tcW w:w="959" w:type="pct"/>
            <w:tcBorders>
              <w:top w:val="single" w:sz="4" w:space="0" w:color="auto"/>
              <w:left w:val="single" w:sz="4" w:space="0" w:color="auto"/>
              <w:bottom w:val="single" w:sz="4" w:space="0" w:color="auto"/>
              <w:right w:val="single" w:sz="4" w:space="0" w:color="auto"/>
            </w:tcBorders>
            <w:shd w:val="clear" w:color="auto" w:fill="FFFFFF" w:themeFill="background1"/>
          </w:tcPr>
          <w:p w14:paraId="7EA68C8E" w14:textId="77777777" w:rsidR="00B1699E" w:rsidRDefault="001A3D8B">
            <w:pPr>
              <w:widowControl w:val="0"/>
              <w:jc w:val="right"/>
              <w:rPr>
                <w:color w:val="000000" w:themeColor="text1"/>
                <w:sz w:val="20"/>
                <w:szCs w:val="20"/>
                <w:lang w:val="en-GB"/>
              </w:rPr>
            </w:pPr>
            <w:r>
              <w:rPr>
                <w:color w:val="000000" w:themeColor="text1"/>
                <w:sz w:val="20"/>
                <w:szCs w:val="20"/>
                <w:lang w:val="en-GB"/>
              </w:rPr>
              <w:t>471,504</w:t>
            </w:r>
          </w:p>
        </w:tc>
      </w:tr>
      <w:tr w:rsidR="00B1699E" w14:paraId="2AAF899E" w14:textId="77777777">
        <w:trPr>
          <w:jc w:val="center"/>
        </w:trPr>
        <w:tc>
          <w:tcPr>
            <w:tcW w:w="4041" w:type="pct"/>
            <w:tcBorders>
              <w:top w:val="single" w:sz="4" w:space="0" w:color="auto"/>
              <w:left w:val="single" w:sz="4" w:space="0" w:color="auto"/>
              <w:bottom w:val="single" w:sz="4" w:space="0" w:color="auto"/>
              <w:right w:val="single" w:sz="4" w:space="0" w:color="auto"/>
            </w:tcBorders>
          </w:tcPr>
          <w:p w14:paraId="6593E1C9" w14:textId="77777777" w:rsidR="00B1699E" w:rsidRDefault="001A3D8B">
            <w:pPr>
              <w:widowControl w:val="0"/>
              <w:ind w:left="360" w:hanging="360"/>
              <w:jc w:val="left"/>
              <w:rPr>
                <w:color w:val="000000" w:themeColor="text1"/>
                <w:sz w:val="20"/>
                <w:szCs w:val="20"/>
                <w:lang w:val="en-GB"/>
              </w:rPr>
            </w:pPr>
            <w:r>
              <w:rPr>
                <w:color w:val="000000" w:themeColor="text1"/>
                <w:sz w:val="20"/>
                <w:szCs w:val="20"/>
                <w:lang w:val="en-GB"/>
              </w:rPr>
              <w:t>(c)</w:t>
            </w:r>
            <w:r>
              <w:rPr>
                <w:color w:val="000000" w:themeColor="text1"/>
                <w:sz w:val="20"/>
                <w:szCs w:val="20"/>
                <w:lang w:val="en-GB"/>
              </w:rPr>
              <w:tab/>
              <w:t xml:space="preserve">Project preparation, technical assistance, </w:t>
            </w:r>
            <w:proofErr w:type="gramStart"/>
            <w:r>
              <w:rPr>
                <w:color w:val="000000" w:themeColor="text1"/>
                <w:sz w:val="20"/>
                <w:szCs w:val="20"/>
                <w:lang w:val="en-GB"/>
              </w:rPr>
              <w:t>training</w:t>
            </w:r>
            <w:proofErr w:type="gramEnd"/>
            <w:r>
              <w:rPr>
                <w:color w:val="000000" w:themeColor="text1"/>
                <w:sz w:val="20"/>
                <w:szCs w:val="20"/>
                <w:lang w:val="en-GB"/>
              </w:rPr>
              <w:t xml:space="preserve"> and other non-investment projects:</w:t>
            </w:r>
          </w:p>
        </w:tc>
        <w:tc>
          <w:tcPr>
            <w:tcW w:w="959" w:type="pct"/>
            <w:tcBorders>
              <w:top w:val="single" w:sz="4" w:space="0" w:color="auto"/>
              <w:left w:val="single" w:sz="4" w:space="0" w:color="auto"/>
              <w:bottom w:val="single" w:sz="4" w:space="0" w:color="auto"/>
              <w:right w:val="single" w:sz="4" w:space="0" w:color="auto"/>
            </w:tcBorders>
            <w:shd w:val="clear" w:color="auto" w:fill="FFFFFF" w:themeFill="background1"/>
          </w:tcPr>
          <w:p w14:paraId="7549C8F6" w14:textId="77777777" w:rsidR="00B1699E" w:rsidRDefault="001A3D8B">
            <w:pPr>
              <w:widowControl w:val="0"/>
              <w:jc w:val="right"/>
              <w:rPr>
                <w:color w:val="000000" w:themeColor="text1"/>
                <w:sz w:val="20"/>
                <w:szCs w:val="20"/>
                <w:lang w:val="en-GB"/>
              </w:rPr>
            </w:pPr>
            <w:r>
              <w:rPr>
                <w:color w:val="000000" w:themeColor="text1"/>
                <w:sz w:val="20"/>
                <w:szCs w:val="20"/>
                <w:lang w:val="en-GB"/>
              </w:rPr>
              <w:t>849,421</w:t>
            </w:r>
          </w:p>
        </w:tc>
      </w:tr>
      <w:tr w:rsidR="00B1699E" w14:paraId="5BAA3C4A" w14:textId="77777777">
        <w:trPr>
          <w:jc w:val="center"/>
        </w:trPr>
        <w:tc>
          <w:tcPr>
            <w:tcW w:w="4041" w:type="pct"/>
            <w:tcBorders>
              <w:top w:val="single" w:sz="4" w:space="0" w:color="auto"/>
              <w:left w:val="single" w:sz="4" w:space="0" w:color="auto"/>
              <w:bottom w:val="single" w:sz="4" w:space="0" w:color="auto"/>
              <w:right w:val="single" w:sz="4" w:space="0" w:color="auto"/>
            </w:tcBorders>
          </w:tcPr>
          <w:p w14:paraId="2B3F3CCE" w14:textId="77777777" w:rsidR="00B1699E" w:rsidRDefault="001A3D8B">
            <w:pPr>
              <w:widowControl w:val="0"/>
              <w:tabs>
                <w:tab w:val="left" w:pos="6862"/>
                <w:tab w:val="right" w:pos="7560"/>
              </w:tabs>
              <w:ind w:left="6480" w:right="-108"/>
              <w:jc w:val="left"/>
              <w:rPr>
                <w:color w:val="000000" w:themeColor="text1"/>
                <w:sz w:val="20"/>
                <w:szCs w:val="20"/>
                <w:lang w:val="en-GB"/>
              </w:rPr>
            </w:pPr>
            <w:r>
              <w:rPr>
                <w:color w:val="000000" w:themeColor="text1"/>
                <w:sz w:val="20"/>
                <w:szCs w:val="20"/>
                <w:lang w:val="en-GB"/>
              </w:rPr>
              <w:tab/>
              <w:t>Total:</w:t>
            </w:r>
          </w:p>
        </w:tc>
        <w:tc>
          <w:tcPr>
            <w:tcW w:w="959" w:type="pct"/>
            <w:tcBorders>
              <w:top w:val="single" w:sz="4" w:space="0" w:color="auto"/>
              <w:left w:val="single" w:sz="4" w:space="0" w:color="auto"/>
              <w:bottom w:val="single" w:sz="4" w:space="0" w:color="auto"/>
              <w:right w:val="single" w:sz="4" w:space="0" w:color="auto"/>
            </w:tcBorders>
            <w:shd w:val="clear" w:color="auto" w:fill="auto"/>
            <w:vAlign w:val="bottom"/>
          </w:tcPr>
          <w:p w14:paraId="340C6C79" w14:textId="77777777" w:rsidR="00B1699E" w:rsidRDefault="001A3D8B">
            <w:pPr>
              <w:widowControl w:val="0"/>
              <w:jc w:val="right"/>
              <w:rPr>
                <w:color w:val="000000" w:themeColor="text1"/>
                <w:sz w:val="20"/>
                <w:szCs w:val="20"/>
                <w:lang w:val="en-GB"/>
              </w:rPr>
            </w:pPr>
            <w:r>
              <w:rPr>
                <w:color w:val="000000" w:themeColor="text1"/>
                <w:sz w:val="20"/>
                <w:szCs w:val="20"/>
                <w:lang w:val="en-GB"/>
              </w:rPr>
              <w:t>2,832,776</w:t>
            </w:r>
          </w:p>
        </w:tc>
      </w:tr>
      <w:tr w:rsidR="00B1699E" w14:paraId="6F1E7EBF" w14:textId="77777777">
        <w:trPr>
          <w:jc w:val="center"/>
        </w:trPr>
        <w:tc>
          <w:tcPr>
            <w:tcW w:w="4041" w:type="pct"/>
            <w:tcBorders>
              <w:top w:val="single" w:sz="4" w:space="0" w:color="auto"/>
              <w:left w:val="single" w:sz="4" w:space="0" w:color="auto"/>
              <w:bottom w:val="single" w:sz="4" w:space="0" w:color="auto"/>
              <w:right w:val="single" w:sz="4" w:space="0" w:color="auto"/>
            </w:tcBorders>
          </w:tcPr>
          <w:p w14:paraId="2CD7D706" w14:textId="77777777" w:rsidR="00B1699E" w:rsidRDefault="001A3D8B">
            <w:pPr>
              <w:widowControl w:val="0"/>
              <w:ind w:left="360" w:hanging="360"/>
              <w:jc w:val="left"/>
              <w:rPr>
                <w:color w:val="000000" w:themeColor="text1"/>
                <w:sz w:val="20"/>
                <w:szCs w:val="20"/>
                <w:lang w:val="en-GB"/>
              </w:rPr>
            </w:pPr>
            <w:r>
              <w:rPr>
                <w:color w:val="000000" w:themeColor="text1"/>
                <w:sz w:val="20"/>
                <w:szCs w:val="20"/>
                <w:lang w:val="en-GB"/>
              </w:rPr>
              <w:t>(d)</w:t>
            </w:r>
            <w:r>
              <w:rPr>
                <w:color w:val="000000" w:themeColor="text1"/>
                <w:sz w:val="20"/>
                <w:szCs w:val="20"/>
                <w:lang w:val="en-GB"/>
              </w:rPr>
              <w:tab/>
              <w:t>HFC activities funded from additional voluntary contributions</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6F60C97C" w14:textId="77777777" w:rsidR="00B1699E" w:rsidRDefault="001A3D8B">
            <w:pPr>
              <w:widowControl w:val="0"/>
              <w:jc w:val="right"/>
              <w:rPr>
                <w:color w:val="000000" w:themeColor="text1"/>
                <w:sz w:val="20"/>
                <w:szCs w:val="20"/>
                <w:lang w:val="en-GB"/>
              </w:rPr>
            </w:pPr>
            <w:r>
              <w:rPr>
                <w:color w:val="000000" w:themeColor="text1"/>
                <w:sz w:val="20"/>
                <w:szCs w:val="20"/>
                <w:lang w:val="en-GB"/>
              </w:rPr>
              <w:t>0</w:t>
            </w:r>
          </w:p>
        </w:tc>
      </w:tr>
    </w:tbl>
    <w:p w14:paraId="7FF16A62" w14:textId="77777777" w:rsidR="00B1699E" w:rsidRDefault="00B1699E">
      <w:pPr>
        <w:widowControl w:val="0"/>
      </w:pPr>
    </w:p>
    <w:p w14:paraId="6B8B1B53" w14:textId="77777777" w:rsidR="00B1699E" w:rsidRDefault="001A3D8B">
      <w:pPr>
        <w:widowControl w:val="0"/>
        <w:spacing w:after="240"/>
        <w:rPr>
          <w:u w:val="single"/>
          <w:lang w:val="en-GB"/>
        </w:rPr>
      </w:pPr>
      <w:r>
        <w:rPr>
          <w:u w:val="single"/>
          <w:lang w:val="en-GB"/>
        </w:rPr>
        <w:t>Progress report</w:t>
      </w:r>
    </w:p>
    <w:p w14:paraId="52A42461" w14:textId="77777777" w:rsidR="00B1699E" w:rsidRDefault="001A3D8B">
      <w:pPr>
        <w:pStyle w:val="Heading1"/>
        <w:widowControl w:val="0"/>
      </w:pPr>
      <w:r>
        <w:t>During phase VII of the IS project for Mauritius, the NOU in consultation with relevant stakeholders ensured that implementation of the HPMP was effectively and properly done. The NOU also coordinated training for RAC technicians and customs officers and reported Article 7 and country programme data to the Ozone and Fund Secretariats, respectively, in a timely manner. The Environment Protection Act was in the process of being amended during the phase to make provisions for regulation specific to the introduction of a quota system for HFCs, which took longer than expected. Mauritius fully achieved five of the seven IS indicators, and partially achieved two.</w:t>
      </w:r>
    </w:p>
    <w:p w14:paraId="7E14865C" w14:textId="77777777" w:rsidR="00B1699E" w:rsidRDefault="001A3D8B">
      <w:pPr>
        <w:widowControl w:val="0"/>
        <w:spacing w:after="240"/>
      </w:pPr>
      <w:r>
        <w:rPr>
          <w:u w:val="single"/>
          <w:lang w:val="en-GB"/>
        </w:rPr>
        <w:t>Plan of action</w:t>
      </w:r>
    </w:p>
    <w:p w14:paraId="7473718D" w14:textId="77777777" w:rsidR="00B1699E" w:rsidRDefault="001A3D8B">
      <w:pPr>
        <w:pStyle w:val="Heading1"/>
        <w:widowControl w:val="0"/>
      </w:pPr>
      <w:r>
        <w:t>The NOU under the supervision of the Department of Environment, and in collaboration with stakeholders and partners, will continue the coordination and implementation of the IS project and the HPMP, as well as initiate HFC phase-down activities under the Kigali Amendment. The country will develop and implement its KIP to ensure sustained compliance with Montreal Protocol reduction targets, including consideration of gender issues, following the Multilateral Fund gender policy. Further, the NOU, in collaboration with the Mauritius Institute of Training and Development, will continue implementing training programmes for the RAC technicians; training of newly</w:t>
      </w:r>
      <w:r>
        <w:noBreakHyphen/>
        <w:t>recruited customs officers, and other enforcement agencies to support the implementation and enforcement of regulations including control measures of HCFCs and HFCs; and dialogue with regional network members and participate in the regional network and Montreal Protocol meetings. The NOU will continue its awareness</w:t>
      </w:r>
      <w:r>
        <w:noBreakHyphen/>
        <w:t>raising programme through mass media, NGOs, workshops, and distribution of awareness materials such as flyers, brochures, pamphlets and others to the industry and other stakeholders.</w:t>
      </w:r>
    </w:p>
    <w:p w14:paraId="0BD8316D" w14:textId="77777777" w:rsidR="00B1699E" w:rsidRDefault="001A3D8B">
      <w:pPr>
        <w:widowControl w:val="0"/>
        <w:spacing w:after="240"/>
        <w:rPr>
          <w:u w:val="single"/>
          <w:lang w:val="en-GB"/>
        </w:rPr>
      </w:pPr>
      <w:r>
        <w:rPr>
          <w:u w:val="single"/>
          <w:lang w:val="en-GB"/>
        </w:rPr>
        <w:t>Sustainability and risk assessment</w:t>
      </w:r>
    </w:p>
    <w:p w14:paraId="7FECD82B" w14:textId="77777777" w:rsidR="00B1699E" w:rsidRDefault="001A3D8B">
      <w:pPr>
        <w:pStyle w:val="Heading1"/>
        <w:widowControl w:val="0"/>
        <w:rPr>
          <w:u w:val="single"/>
          <w:lang w:val="en-GB"/>
        </w:rPr>
      </w:pPr>
      <w:r>
        <w:t xml:space="preserve">The Ministry of Environment, Solid Waste Management, and Climate Change provides in-kind contribution to all projects and activities implemented under the Montreal Protocol, in terms of man-power and other logistics. The projects are also subjected to periodic internal and external audits to ensure adequate risk avoidance and management.  </w:t>
      </w:r>
    </w:p>
    <w:p w14:paraId="3C2DE4F4" w14:textId="77777777" w:rsidR="00B1699E" w:rsidRDefault="001A3D8B" w:rsidP="00CF5B18">
      <w:pPr>
        <w:keepNext/>
        <w:keepLines/>
        <w:widowControl w:val="0"/>
        <w:rPr>
          <w:b/>
          <w:bCs/>
          <w:color w:val="000000" w:themeColor="text1"/>
        </w:rPr>
      </w:pPr>
      <w:r>
        <w:rPr>
          <w:b/>
          <w:bCs/>
          <w:color w:val="000000" w:themeColor="text1"/>
        </w:rPr>
        <w:t>Micronesia (Federated States of): Renewal of institutional strengthening</w:t>
      </w:r>
    </w:p>
    <w:tbl>
      <w:tblPr>
        <w:tblStyle w:val="TableGrid"/>
        <w:tblW w:w="5000" w:type="pct"/>
        <w:jc w:val="center"/>
        <w:tblLook w:val="04A0" w:firstRow="1" w:lastRow="0" w:firstColumn="1" w:lastColumn="0" w:noHBand="0" w:noVBand="1"/>
      </w:tblPr>
      <w:tblGrid>
        <w:gridCol w:w="6070"/>
        <w:gridCol w:w="1535"/>
        <w:gridCol w:w="1745"/>
      </w:tblGrid>
      <w:tr w:rsidR="00B1699E" w14:paraId="04D51B54" w14:textId="77777777">
        <w:trPr>
          <w:trHeight w:val="278"/>
          <w:tblHeader/>
          <w:jc w:val="center"/>
        </w:trPr>
        <w:tc>
          <w:tcPr>
            <w:tcW w:w="4067" w:type="pct"/>
            <w:gridSpan w:val="2"/>
            <w:tcBorders>
              <w:bottom w:val="single" w:sz="4" w:space="0" w:color="auto"/>
            </w:tcBorders>
          </w:tcPr>
          <w:p w14:paraId="47B53DE1" w14:textId="77777777" w:rsidR="00B1699E" w:rsidRDefault="001A3D8B" w:rsidP="00CF5B18">
            <w:pPr>
              <w:keepNext/>
              <w:keepLines/>
              <w:widowControl w:val="0"/>
              <w:rPr>
                <w:b/>
                <w:color w:val="000000" w:themeColor="text1"/>
                <w:sz w:val="20"/>
                <w:szCs w:val="20"/>
              </w:rPr>
            </w:pPr>
            <w:r>
              <w:rPr>
                <w:b/>
                <w:color w:val="000000" w:themeColor="text1"/>
                <w:sz w:val="20"/>
                <w:szCs w:val="20"/>
              </w:rPr>
              <w:t>Summary of the project and country profile</w:t>
            </w:r>
          </w:p>
        </w:tc>
        <w:tc>
          <w:tcPr>
            <w:tcW w:w="933" w:type="pct"/>
          </w:tcPr>
          <w:p w14:paraId="0F13C765" w14:textId="77777777" w:rsidR="00B1699E" w:rsidRDefault="00B1699E" w:rsidP="00CF5B18">
            <w:pPr>
              <w:keepNext/>
              <w:keepLines/>
              <w:widowControl w:val="0"/>
              <w:jc w:val="right"/>
              <w:rPr>
                <w:b/>
                <w:color w:val="000000" w:themeColor="text1"/>
                <w:sz w:val="20"/>
                <w:szCs w:val="20"/>
              </w:rPr>
            </w:pPr>
          </w:p>
        </w:tc>
      </w:tr>
      <w:tr w:rsidR="00B1699E" w14:paraId="497109B3" w14:textId="77777777">
        <w:trPr>
          <w:trHeight w:val="233"/>
          <w:jc w:val="center"/>
        </w:trPr>
        <w:tc>
          <w:tcPr>
            <w:tcW w:w="4067" w:type="pct"/>
            <w:gridSpan w:val="2"/>
            <w:tcBorders>
              <w:bottom w:val="single" w:sz="4" w:space="0" w:color="auto"/>
            </w:tcBorders>
          </w:tcPr>
          <w:p w14:paraId="7E860A60" w14:textId="77777777" w:rsidR="00B1699E" w:rsidRDefault="001A3D8B">
            <w:pPr>
              <w:widowControl w:val="0"/>
              <w:rPr>
                <w:color w:val="000000" w:themeColor="text1"/>
                <w:sz w:val="20"/>
                <w:szCs w:val="20"/>
              </w:rPr>
            </w:pPr>
            <w:r>
              <w:rPr>
                <w:color w:val="000000" w:themeColor="text1"/>
                <w:sz w:val="20"/>
                <w:szCs w:val="20"/>
              </w:rPr>
              <w:t>Implementing agency:</w:t>
            </w:r>
          </w:p>
        </w:tc>
        <w:tc>
          <w:tcPr>
            <w:tcW w:w="933" w:type="pct"/>
            <w:tcBorders>
              <w:bottom w:val="single" w:sz="4" w:space="0" w:color="auto"/>
            </w:tcBorders>
          </w:tcPr>
          <w:p w14:paraId="77491329" w14:textId="77777777" w:rsidR="00B1699E" w:rsidRDefault="001A3D8B">
            <w:pPr>
              <w:widowControl w:val="0"/>
              <w:jc w:val="center"/>
              <w:rPr>
                <w:color w:val="000000" w:themeColor="text1"/>
                <w:sz w:val="20"/>
                <w:szCs w:val="20"/>
              </w:rPr>
            </w:pPr>
            <w:r>
              <w:rPr>
                <w:color w:val="000000" w:themeColor="text1"/>
                <w:sz w:val="20"/>
                <w:szCs w:val="20"/>
              </w:rPr>
              <w:t>UNEP</w:t>
            </w:r>
          </w:p>
        </w:tc>
      </w:tr>
      <w:tr w:rsidR="00B1699E" w14:paraId="402D637E" w14:textId="77777777">
        <w:trPr>
          <w:trHeight w:val="233"/>
          <w:jc w:val="center"/>
        </w:trPr>
        <w:tc>
          <w:tcPr>
            <w:tcW w:w="4067" w:type="pct"/>
            <w:gridSpan w:val="2"/>
            <w:tcBorders>
              <w:top w:val="single" w:sz="4" w:space="0" w:color="auto"/>
              <w:left w:val="single" w:sz="4" w:space="0" w:color="auto"/>
              <w:bottom w:val="nil"/>
              <w:right w:val="single" w:sz="4" w:space="0" w:color="auto"/>
            </w:tcBorders>
          </w:tcPr>
          <w:p w14:paraId="108DF0F8" w14:textId="77777777" w:rsidR="00B1699E" w:rsidRDefault="001A3D8B">
            <w:pPr>
              <w:widowControl w:val="0"/>
              <w:rPr>
                <w:color w:val="000000" w:themeColor="text1"/>
                <w:sz w:val="20"/>
                <w:szCs w:val="20"/>
              </w:rPr>
            </w:pPr>
            <w:r>
              <w:rPr>
                <w:color w:val="000000" w:themeColor="text1"/>
                <w:sz w:val="20"/>
                <w:szCs w:val="20"/>
              </w:rPr>
              <w:t>Amounts previously approved for institutional strengthening (US $):</w:t>
            </w:r>
          </w:p>
        </w:tc>
        <w:tc>
          <w:tcPr>
            <w:tcW w:w="933" w:type="pct"/>
            <w:tcBorders>
              <w:top w:val="single" w:sz="4" w:space="0" w:color="auto"/>
              <w:left w:val="single" w:sz="4" w:space="0" w:color="auto"/>
              <w:bottom w:val="nil"/>
              <w:right w:val="single" w:sz="4" w:space="0" w:color="auto"/>
            </w:tcBorders>
          </w:tcPr>
          <w:p w14:paraId="306224E0" w14:textId="77777777" w:rsidR="00B1699E" w:rsidRDefault="00B1699E">
            <w:pPr>
              <w:widowControl w:val="0"/>
              <w:jc w:val="right"/>
              <w:rPr>
                <w:color w:val="000000" w:themeColor="text1"/>
                <w:sz w:val="20"/>
                <w:szCs w:val="20"/>
              </w:rPr>
            </w:pPr>
          </w:p>
        </w:tc>
      </w:tr>
      <w:tr w:rsidR="00B1699E" w14:paraId="69910538" w14:textId="77777777">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84EA281" w14:textId="77777777" w:rsidR="00B1699E" w:rsidRDefault="001A3D8B">
            <w:pPr>
              <w:widowControl w:val="0"/>
              <w:ind w:left="5062" w:right="-198"/>
              <w:jc w:val="left"/>
              <w:rPr>
                <w:color w:val="000000" w:themeColor="text1"/>
                <w:sz w:val="20"/>
                <w:szCs w:val="20"/>
              </w:rPr>
            </w:pPr>
            <w:r>
              <w:rPr>
                <w:color w:val="000000" w:themeColor="text1"/>
                <w:sz w:val="20"/>
                <w:szCs w:val="20"/>
              </w:rPr>
              <w:t>Phase I:</w:t>
            </w:r>
          </w:p>
        </w:tc>
        <w:tc>
          <w:tcPr>
            <w:tcW w:w="821" w:type="pct"/>
            <w:tcBorders>
              <w:top w:val="nil"/>
              <w:left w:val="nil"/>
              <w:bottom w:val="nil"/>
              <w:right w:val="single" w:sz="4" w:space="0" w:color="auto"/>
            </w:tcBorders>
            <w:shd w:val="clear" w:color="auto" w:fill="FFFFFF" w:themeFill="background1"/>
            <w:vAlign w:val="bottom"/>
          </w:tcPr>
          <w:p w14:paraId="6BBCFE82" w14:textId="77777777" w:rsidR="00B1699E" w:rsidRDefault="001A3D8B">
            <w:pPr>
              <w:widowControl w:val="0"/>
              <w:jc w:val="right"/>
              <w:rPr>
                <w:color w:val="000000" w:themeColor="text1"/>
                <w:sz w:val="20"/>
                <w:szCs w:val="20"/>
              </w:rPr>
            </w:pPr>
            <w:r>
              <w:rPr>
                <w:color w:val="000000" w:themeColor="text1"/>
                <w:sz w:val="20"/>
                <w:szCs w:val="20"/>
              </w:rPr>
              <w:t>Mar-02</w:t>
            </w:r>
          </w:p>
        </w:tc>
        <w:tc>
          <w:tcPr>
            <w:tcW w:w="933" w:type="pct"/>
            <w:tcBorders>
              <w:top w:val="nil"/>
              <w:left w:val="single" w:sz="4" w:space="0" w:color="auto"/>
              <w:bottom w:val="nil"/>
              <w:right w:val="single" w:sz="4" w:space="0" w:color="auto"/>
            </w:tcBorders>
            <w:shd w:val="clear" w:color="auto" w:fill="FFFFFF" w:themeFill="background1"/>
            <w:vAlign w:val="bottom"/>
          </w:tcPr>
          <w:p w14:paraId="4C7CC4A6" w14:textId="77777777" w:rsidR="00B1699E" w:rsidRDefault="001A3D8B">
            <w:pPr>
              <w:widowControl w:val="0"/>
              <w:jc w:val="right"/>
              <w:rPr>
                <w:color w:val="000000" w:themeColor="text1"/>
                <w:sz w:val="20"/>
                <w:szCs w:val="20"/>
              </w:rPr>
            </w:pPr>
            <w:r>
              <w:rPr>
                <w:color w:val="000000" w:themeColor="text1"/>
                <w:sz w:val="20"/>
                <w:szCs w:val="20"/>
              </w:rPr>
              <w:t>31,239</w:t>
            </w:r>
          </w:p>
        </w:tc>
      </w:tr>
      <w:tr w:rsidR="00B1699E" w14:paraId="681D9B6D" w14:textId="77777777">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7B822B47" w14:textId="77777777" w:rsidR="00B1699E" w:rsidRDefault="001A3D8B">
            <w:pPr>
              <w:widowControl w:val="0"/>
              <w:ind w:left="5062" w:right="-198"/>
              <w:jc w:val="left"/>
              <w:rPr>
                <w:color w:val="000000" w:themeColor="text1"/>
                <w:sz w:val="20"/>
                <w:szCs w:val="20"/>
              </w:rPr>
            </w:pPr>
            <w:r>
              <w:rPr>
                <w:color w:val="000000" w:themeColor="text1"/>
                <w:sz w:val="20"/>
                <w:szCs w:val="20"/>
              </w:rPr>
              <w:t>Phase II:</w:t>
            </w:r>
          </w:p>
        </w:tc>
        <w:tc>
          <w:tcPr>
            <w:tcW w:w="821" w:type="pct"/>
            <w:tcBorders>
              <w:top w:val="nil"/>
              <w:left w:val="nil"/>
              <w:bottom w:val="nil"/>
              <w:right w:val="single" w:sz="4" w:space="0" w:color="auto"/>
            </w:tcBorders>
            <w:shd w:val="clear" w:color="auto" w:fill="FFFFFF" w:themeFill="background1"/>
            <w:vAlign w:val="bottom"/>
          </w:tcPr>
          <w:p w14:paraId="4BC33F40" w14:textId="77777777" w:rsidR="00B1699E" w:rsidRDefault="001A3D8B">
            <w:pPr>
              <w:widowControl w:val="0"/>
              <w:jc w:val="right"/>
              <w:rPr>
                <w:color w:val="000000" w:themeColor="text1"/>
                <w:sz w:val="20"/>
                <w:szCs w:val="20"/>
              </w:rPr>
            </w:pPr>
            <w:r>
              <w:rPr>
                <w:color w:val="000000" w:themeColor="text1"/>
                <w:sz w:val="20"/>
                <w:szCs w:val="20"/>
              </w:rPr>
              <w:t>Jul-06 &amp; Jul-09</w:t>
            </w:r>
          </w:p>
        </w:tc>
        <w:tc>
          <w:tcPr>
            <w:tcW w:w="933" w:type="pct"/>
            <w:tcBorders>
              <w:top w:val="nil"/>
              <w:left w:val="single" w:sz="4" w:space="0" w:color="auto"/>
              <w:bottom w:val="nil"/>
              <w:right w:val="single" w:sz="4" w:space="0" w:color="auto"/>
            </w:tcBorders>
            <w:shd w:val="clear" w:color="auto" w:fill="FFFFFF" w:themeFill="background1"/>
            <w:vAlign w:val="bottom"/>
          </w:tcPr>
          <w:p w14:paraId="1C5E48DA" w14:textId="77777777" w:rsidR="00B1699E" w:rsidRDefault="001A3D8B">
            <w:pPr>
              <w:widowControl w:val="0"/>
              <w:jc w:val="right"/>
              <w:rPr>
                <w:color w:val="000000" w:themeColor="text1"/>
                <w:sz w:val="20"/>
                <w:szCs w:val="20"/>
              </w:rPr>
            </w:pPr>
            <w:r>
              <w:rPr>
                <w:color w:val="000000" w:themeColor="text1"/>
                <w:sz w:val="20"/>
                <w:szCs w:val="20"/>
              </w:rPr>
              <w:t>41,333</w:t>
            </w:r>
          </w:p>
        </w:tc>
      </w:tr>
      <w:tr w:rsidR="00B1699E" w14:paraId="79277E54" w14:textId="77777777">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52E08255" w14:textId="77777777" w:rsidR="00B1699E" w:rsidRDefault="001A3D8B">
            <w:pPr>
              <w:widowControl w:val="0"/>
              <w:ind w:left="5062" w:right="-198"/>
              <w:jc w:val="left"/>
              <w:rPr>
                <w:color w:val="000000" w:themeColor="text1"/>
                <w:sz w:val="20"/>
                <w:szCs w:val="20"/>
              </w:rPr>
            </w:pPr>
            <w:r>
              <w:rPr>
                <w:color w:val="000000" w:themeColor="text1"/>
                <w:sz w:val="20"/>
                <w:szCs w:val="20"/>
              </w:rPr>
              <w:t>Phase III:</w:t>
            </w:r>
          </w:p>
        </w:tc>
        <w:tc>
          <w:tcPr>
            <w:tcW w:w="821" w:type="pct"/>
            <w:tcBorders>
              <w:top w:val="nil"/>
              <w:left w:val="nil"/>
              <w:bottom w:val="nil"/>
              <w:right w:val="single" w:sz="4" w:space="0" w:color="auto"/>
            </w:tcBorders>
            <w:shd w:val="clear" w:color="auto" w:fill="FFFFFF" w:themeFill="background1"/>
            <w:vAlign w:val="bottom"/>
          </w:tcPr>
          <w:p w14:paraId="09F4D9A3" w14:textId="77777777" w:rsidR="00B1699E" w:rsidRDefault="001A3D8B">
            <w:pPr>
              <w:widowControl w:val="0"/>
              <w:jc w:val="right"/>
              <w:rPr>
                <w:color w:val="000000" w:themeColor="text1"/>
                <w:sz w:val="20"/>
                <w:szCs w:val="20"/>
              </w:rPr>
            </w:pPr>
            <w:r>
              <w:rPr>
                <w:color w:val="000000" w:themeColor="text1"/>
                <w:sz w:val="20"/>
                <w:szCs w:val="20"/>
              </w:rPr>
              <w:t>Jul-10</w:t>
            </w:r>
          </w:p>
        </w:tc>
        <w:tc>
          <w:tcPr>
            <w:tcW w:w="933" w:type="pct"/>
            <w:tcBorders>
              <w:top w:val="nil"/>
              <w:left w:val="single" w:sz="4" w:space="0" w:color="auto"/>
              <w:bottom w:val="nil"/>
              <w:right w:val="single" w:sz="4" w:space="0" w:color="auto"/>
            </w:tcBorders>
            <w:shd w:val="clear" w:color="auto" w:fill="FFFFFF" w:themeFill="background1"/>
            <w:vAlign w:val="bottom"/>
          </w:tcPr>
          <w:p w14:paraId="114E0521" w14:textId="77777777" w:rsidR="00B1699E" w:rsidRDefault="001A3D8B">
            <w:pPr>
              <w:widowControl w:val="0"/>
              <w:jc w:val="right"/>
              <w:rPr>
                <w:color w:val="000000" w:themeColor="text1"/>
                <w:sz w:val="20"/>
                <w:szCs w:val="20"/>
              </w:rPr>
            </w:pPr>
            <w:r>
              <w:rPr>
                <w:color w:val="000000" w:themeColor="text1"/>
                <w:sz w:val="20"/>
                <w:szCs w:val="20"/>
              </w:rPr>
              <w:t>60,000</w:t>
            </w:r>
          </w:p>
        </w:tc>
      </w:tr>
      <w:tr w:rsidR="00B1699E" w14:paraId="42D7865B" w14:textId="77777777">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7B265752" w14:textId="77777777" w:rsidR="00B1699E" w:rsidRDefault="001A3D8B">
            <w:pPr>
              <w:widowControl w:val="0"/>
              <w:ind w:left="5062" w:right="-198"/>
              <w:jc w:val="left"/>
              <w:rPr>
                <w:color w:val="000000" w:themeColor="text1"/>
                <w:sz w:val="20"/>
                <w:szCs w:val="20"/>
              </w:rPr>
            </w:pPr>
            <w:r>
              <w:rPr>
                <w:color w:val="000000" w:themeColor="text1"/>
                <w:sz w:val="20"/>
                <w:szCs w:val="20"/>
              </w:rPr>
              <w:t>Phase IV:</w:t>
            </w:r>
          </w:p>
        </w:tc>
        <w:tc>
          <w:tcPr>
            <w:tcW w:w="821" w:type="pct"/>
            <w:tcBorders>
              <w:top w:val="nil"/>
              <w:left w:val="nil"/>
              <w:bottom w:val="nil"/>
              <w:right w:val="single" w:sz="4" w:space="0" w:color="auto"/>
            </w:tcBorders>
            <w:shd w:val="clear" w:color="auto" w:fill="FFFFFF" w:themeFill="background1"/>
            <w:vAlign w:val="bottom"/>
          </w:tcPr>
          <w:p w14:paraId="08F0D9E8"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Jul-12</w:t>
            </w:r>
          </w:p>
        </w:tc>
        <w:tc>
          <w:tcPr>
            <w:tcW w:w="933" w:type="pct"/>
            <w:tcBorders>
              <w:top w:val="nil"/>
              <w:left w:val="single" w:sz="4" w:space="0" w:color="auto"/>
              <w:bottom w:val="nil"/>
              <w:right w:val="single" w:sz="4" w:space="0" w:color="auto"/>
            </w:tcBorders>
            <w:shd w:val="clear" w:color="auto" w:fill="FFFFFF" w:themeFill="background1"/>
          </w:tcPr>
          <w:p w14:paraId="1AE4492A" w14:textId="77777777" w:rsidR="00B1699E" w:rsidRDefault="001A3D8B">
            <w:pPr>
              <w:widowControl w:val="0"/>
              <w:jc w:val="right"/>
              <w:rPr>
                <w:color w:val="000000" w:themeColor="text1"/>
                <w:sz w:val="20"/>
                <w:szCs w:val="20"/>
              </w:rPr>
            </w:pPr>
            <w:r>
              <w:rPr>
                <w:color w:val="000000" w:themeColor="text1"/>
                <w:sz w:val="20"/>
                <w:szCs w:val="20"/>
              </w:rPr>
              <w:t>60,000</w:t>
            </w:r>
          </w:p>
        </w:tc>
      </w:tr>
      <w:tr w:rsidR="00B1699E" w14:paraId="45C4F12C" w14:textId="77777777">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614A3071" w14:textId="77777777" w:rsidR="00B1699E" w:rsidRDefault="001A3D8B">
            <w:pPr>
              <w:widowControl w:val="0"/>
              <w:ind w:left="5062" w:right="-198"/>
              <w:jc w:val="left"/>
              <w:rPr>
                <w:color w:val="000000" w:themeColor="text1"/>
                <w:sz w:val="20"/>
                <w:szCs w:val="20"/>
              </w:rPr>
            </w:pPr>
            <w:r>
              <w:rPr>
                <w:color w:val="000000" w:themeColor="text1"/>
                <w:sz w:val="20"/>
                <w:szCs w:val="20"/>
              </w:rPr>
              <w:t>Phase V:</w:t>
            </w:r>
          </w:p>
        </w:tc>
        <w:tc>
          <w:tcPr>
            <w:tcW w:w="821" w:type="pct"/>
            <w:tcBorders>
              <w:top w:val="nil"/>
              <w:left w:val="nil"/>
              <w:bottom w:val="nil"/>
              <w:right w:val="single" w:sz="4" w:space="0" w:color="auto"/>
            </w:tcBorders>
            <w:shd w:val="clear" w:color="auto" w:fill="FFFFFF" w:themeFill="background1"/>
            <w:vAlign w:val="bottom"/>
          </w:tcPr>
          <w:p w14:paraId="763141A7"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May-14</w:t>
            </w:r>
          </w:p>
        </w:tc>
        <w:tc>
          <w:tcPr>
            <w:tcW w:w="933" w:type="pct"/>
            <w:tcBorders>
              <w:top w:val="nil"/>
              <w:left w:val="single" w:sz="4" w:space="0" w:color="auto"/>
              <w:bottom w:val="nil"/>
              <w:right w:val="single" w:sz="4" w:space="0" w:color="auto"/>
            </w:tcBorders>
            <w:shd w:val="clear" w:color="auto" w:fill="FFFFFF" w:themeFill="background1"/>
          </w:tcPr>
          <w:p w14:paraId="5AB0A55E" w14:textId="77777777" w:rsidR="00B1699E" w:rsidRDefault="001A3D8B">
            <w:pPr>
              <w:widowControl w:val="0"/>
              <w:jc w:val="right"/>
              <w:rPr>
                <w:color w:val="000000" w:themeColor="text1"/>
                <w:sz w:val="20"/>
                <w:szCs w:val="20"/>
              </w:rPr>
            </w:pPr>
            <w:r>
              <w:rPr>
                <w:sz w:val="20"/>
                <w:szCs w:val="20"/>
              </w:rPr>
              <w:t>55,000</w:t>
            </w:r>
          </w:p>
        </w:tc>
      </w:tr>
      <w:tr w:rsidR="00B1699E" w14:paraId="3A6B7FF4" w14:textId="77777777">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F64FFA6" w14:textId="77777777" w:rsidR="00B1699E" w:rsidRDefault="001A3D8B">
            <w:pPr>
              <w:widowControl w:val="0"/>
              <w:ind w:left="5062" w:right="-198"/>
              <w:jc w:val="left"/>
              <w:rPr>
                <w:color w:val="000000" w:themeColor="text1"/>
                <w:sz w:val="20"/>
                <w:szCs w:val="20"/>
              </w:rPr>
            </w:pPr>
            <w:r>
              <w:rPr>
                <w:color w:val="000000" w:themeColor="text1"/>
                <w:sz w:val="20"/>
                <w:szCs w:val="20"/>
              </w:rPr>
              <w:t>Phase VI:</w:t>
            </w:r>
          </w:p>
        </w:tc>
        <w:tc>
          <w:tcPr>
            <w:tcW w:w="821" w:type="pct"/>
            <w:tcBorders>
              <w:top w:val="nil"/>
              <w:left w:val="nil"/>
              <w:bottom w:val="nil"/>
              <w:right w:val="single" w:sz="4" w:space="0" w:color="auto"/>
            </w:tcBorders>
            <w:shd w:val="clear" w:color="auto" w:fill="FFFFFF" w:themeFill="background1"/>
            <w:vAlign w:val="bottom"/>
          </w:tcPr>
          <w:p w14:paraId="50B054E7"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Dec-16</w:t>
            </w:r>
          </w:p>
        </w:tc>
        <w:tc>
          <w:tcPr>
            <w:tcW w:w="933" w:type="pct"/>
            <w:tcBorders>
              <w:top w:val="nil"/>
              <w:left w:val="single" w:sz="4" w:space="0" w:color="auto"/>
              <w:bottom w:val="nil"/>
              <w:right w:val="single" w:sz="4" w:space="0" w:color="auto"/>
            </w:tcBorders>
            <w:shd w:val="clear" w:color="auto" w:fill="FFFFFF" w:themeFill="background1"/>
          </w:tcPr>
          <w:p w14:paraId="17B5F458" w14:textId="77777777" w:rsidR="00B1699E" w:rsidRDefault="001A3D8B">
            <w:pPr>
              <w:widowControl w:val="0"/>
              <w:jc w:val="right"/>
              <w:rPr>
                <w:color w:val="000000" w:themeColor="text1"/>
                <w:sz w:val="20"/>
                <w:szCs w:val="20"/>
              </w:rPr>
            </w:pPr>
            <w:r>
              <w:rPr>
                <w:sz w:val="20"/>
                <w:szCs w:val="20"/>
              </w:rPr>
              <w:t>84,031</w:t>
            </w:r>
          </w:p>
        </w:tc>
      </w:tr>
      <w:tr w:rsidR="00B1699E" w14:paraId="56089FDE" w14:textId="77777777">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49187F05" w14:textId="77777777" w:rsidR="00B1699E" w:rsidRDefault="001A3D8B">
            <w:pPr>
              <w:widowControl w:val="0"/>
              <w:ind w:left="5062" w:right="-198"/>
              <w:jc w:val="left"/>
              <w:rPr>
                <w:color w:val="000000" w:themeColor="text1"/>
                <w:sz w:val="20"/>
                <w:szCs w:val="20"/>
              </w:rPr>
            </w:pPr>
            <w:r>
              <w:rPr>
                <w:color w:val="000000" w:themeColor="text1"/>
                <w:sz w:val="20"/>
                <w:szCs w:val="20"/>
              </w:rPr>
              <w:t>Phase VII:</w:t>
            </w:r>
          </w:p>
        </w:tc>
        <w:tc>
          <w:tcPr>
            <w:tcW w:w="821" w:type="pct"/>
            <w:tcBorders>
              <w:top w:val="nil"/>
              <w:left w:val="nil"/>
              <w:bottom w:val="nil"/>
              <w:right w:val="single" w:sz="4" w:space="0" w:color="auto"/>
            </w:tcBorders>
            <w:shd w:val="clear" w:color="auto" w:fill="FFFFFF" w:themeFill="background1"/>
            <w:vAlign w:val="bottom"/>
          </w:tcPr>
          <w:p w14:paraId="4BCDB251"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Dec-19</w:t>
            </w:r>
          </w:p>
        </w:tc>
        <w:tc>
          <w:tcPr>
            <w:tcW w:w="933" w:type="pct"/>
            <w:tcBorders>
              <w:top w:val="nil"/>
              <w:left w:val="single" w:sz="4" w:space="0" w:color="auto"/>
              <w:bottom w:val="nil"/>
              <w:right w:val="single" w:sz="4" w:space="0" w:color="auto"/>
            </w:tcBorders>
            <w:shd w:val="clear" w:color="auto" w:fill="FFFFFF" w:themeFill="background1"/>
          </w:tcPr>
          <w:p w14:paraId="2D3E9C8D" w14:textId="77777777" w:rsidR="00B1699E" w:rsidRDefault="001A3D8B">
            <w:pPr>
              <w:widowControl w:val="0"/>
              <w:jc w:val="right"/>
              <w:rPr>
                <w:color w:val="000000" w:themeColor="text1"/>
                <w:sz w:val="20"/>
                <w:szCs w:val="20"/>
              </w:rPr>
            </w:pPr>
            <w:r>
              <w:rPr>
                <w:color w:val="000000" w:themeColor="text1"/>
                <w:sz w:val="20"/>
                <w:szCs w:val="20"/>
              </w:rPr>
              <w:t>85,000</w:t>
            </w:r>
          </w:p>
        </w:tc>
      </w:tr>
      <w:tr w:rsidR="00B1699E" w14:paraId="464B5F56" w14:textId="77777777">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3E9EEE7" w14:textId="77777777" w:rsidR="00B1699E" w:rsidRDefault="001A3D8B">
            <w:pPr>
              <w:widowControl w:val="0"/>
              <w:ind w:left="5062" w:right="-198"/>
              <w:jc w:val="left"/>
              <w:rPr>
                <w:color w:val="000000" w:themeColor="text1"/>
                <w:sz w:val="20"/>
                <w:szCs w:val="20"/>
              </w:rPr>
            </w:pPr>
            <w:r>
              <w:rPr>
                <w:color w:val="000000" w:themeColor="text1"/>
                <w:sz w:val="20"/>
                <w:szCs w:val="20"/>
              </w:rPr>
              <w:t>Phase VIII:</w:t>
            </w:r>
          </w:p>
        </w:tc>
        <w:tc>
          <w:tcPr>
            <w:tcW w:w="821" w:type="pct"/>
            <w:tcBorders>
              <w:top w:val="nil"/>
              <w:left w:val="nil"/>
              <w:bottom w:val="nil"/>
              <w:right w:val="single" w:sz="4" w:space="0" w:color="auto"/>
            </w:tcBorders>
            <w:shd w:val="clear" w:color="auto" w:fill="FFFFFF" w:themeFill="background1"/>
            <w:vAlign w:val="bottom"/>
          </w:tcPr>
          <w:p w14:paraId="607ED2EE"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Nov-21</w:t>
            </w:r>
          </w:p>
        </w:tc>
        <w:tc>
          <w:tcPr>
            <w:tcW w:w="933" w:type="pct"/>
            <w:tcBorders>
              <w:top w:val="nil"/>
              <w:left w:val="single" w:sz="4" w:space="0" w:color="auto"/>
              <w:bottom w:val="nil"/>
              <w:right w:val="single" w:sz="4" w:space="0" w:color="auto"/>
            </w:tcBorders>
            <w:shd w:val="clear" w:color="auto" w:fill="FFFFFF" w:themeFill="background1"/>
          </w:tcPr>
          <w:p w14:paraId="7C6EEB72" w14:textId="77777777" w:rsidR="00B1699E" w:rsidRDefault="001A3D8B">
            <w:pPr>
              <w:widowControl w:val="0"/>
              <w:jc w:val="right"/>
              <w:rPr>
                <w:color w:val="000000" w:themeColor="text1"/>
                <w:sz w:val="20"/>
                <w:szCs w:val="20"/>
              </w:rPr>
            </w:pPr>
            <w:r>
              <w:rPr>
                <w:color w:val="000000" w:themeColor="text1"/>
                <w:sz w:val="20"/>
                <w:szCs w:val="20"/>
              </w:rPr>
              <w:t>85,000</w:t>
            </w:r>
          </w:p>
        </w:tc>
      </w:tr>
      <w:tr w:rsidR="00B1699E" w14:paraId="749962FD" w14:textId="77777777">
        <w:trPr>
          <w:trHeight w:val="233"/>
          <w:jc w:val="center"/>
        </w:trPr>
        <w:tc>
          <w:tcPr>
            <w:tcW w:w="4067" w:type="pct"/>
            <w:gridSpan w:val="2"/>
            <w:tcBorders>
              <w:top w:val="nil"/>
              <w:left w:val="single" w:sz="4" w:space="0" w:color="auto"/>
              <w:bottom w:val="nil"/>
              <w:right w:val="single" w:sz="4" w:space="0" w:color="auto"/>
            </w:tcBorders>
            <w:shd w:val="clear" w:color="auto" w:fill="auto"/>
          </w:tcPr>
          <w:p w14:paraId="549547DF" w14:textId="77777777" w:rsidR="00B1699E" w:rsidRDefault="001A3D8B">
            <w:pPr>
              <w:widowControl w:val="0"/>
              <w:tabs>
                <w:tab w:val="left" w:pos="6859"/>
                <w:tab w:val="right" w:pos="7560"/>
              </w:tabs>
              <w:ind w:left="6480" w:right="-108"/>
              <w:jc w:val="left"/>
              <w:rPr>
                <w:color w:val="000000" w:themeColor="text1"/>
                <w:sz w:val="20"/>
                <w:szCs w:val="20"/>
              </w:rPr>
            </w:pPr>
            <w:r>
              <w:rPr>
                <w:color w:val="000000" w:themeColor="text1"/>
                <w:sz w:val="20"/>
                <w:szCs w:val="20"/>
              </w:rPr>
              <w:tab/>
              <w:t>Total:</w:t>
            </w:r>
          </w:p>
        </w:tc>
        <w:tc>
          <w:tcPr>
            <w:tcW w:w="933" w:type="pct"/>
            <w:tcBorders>
              <w:top w:val="nil"/>
              <w:left w:val="single" w:sz="4" w:space="0" w:color="auto"/>
              <w:bottom w:val="single" w:sz="4" w:space="0" w:color="auto"/>
              <w:right w:val="single" w:sz="4" w:space="0" w:color="auto"/>
            </w:tcBorders>
            <w:shd w:val="clear" w:color="auto" w:fill="auto"/>
          </w:tcPr>
          <w:p w14:paraId="7DF329D9" w14:textId="77777777" w:rsidR="00B1699E" w:rsidRDefault="001A3D8B">
            <w:pPr>
              <w:widowControl w:val="0"/>
              <w:jc w:val="right"/>
              <w:rPr>
                <w:color w:val="000000" w:themeColor="text1"/>
                <w:sz w:val="20"/>
                <w:szCs w:val="20"/>
              </w:rPr>
            </w:pPr>
            <w:r>
              <w:rPr>
                <w:color w:val="000000" w:themeColor="text1"/>
                <w:sz w:val="20"/>
                <w:szCs w:val="20"/>
              </w:rPr>
              <w:t>501,603</w:t>
            </w:r>
          </w:p>
        </w:tc>
      </w:tr>
      <w:tr w:rsidR="00B1699E" w14:paraId="01B22C7B" w14:textId="77777777">
        <w:trPr>
          <w:trHeight w:val="233"/>
          <w:jc w:val="center"/>
        </w:trPr>
        <w:tc>
          <w:tcPr>
            <w:tcW w:w="4067" w:type="pct"/>
            <w:gridSpan w:val="2"/>
            <w:shd w:val="clear" w:color="auto" w:fill="FFFFFF" w:themeFill="background1"/>
          </w:tcPr>
          <w:p w14:paraId="3B77792C" w14:textId="77777777" w:rsidR="00B1699E" w:rsidRDefault="001A3D8B">
            <w:pPr>
              <w:widowControl w:val="0"/>
              <w:jc w:val="left"/>
              <w:rPr>
                <w:color w:val="000000" w:themeColor="text1"/>
                <w:sz w:val="20"/>
                <w:szCs w:val="20"/>
              </w:rPr>
            </w:pPr>
            <w:r>
              <w:rPr>
                <w:color w:val="000000" w:themeColor="text1"/>
                <w:sz w:val="20"/>
                <w:szCs w:val="20"/>
              </w:rPr>
              <w:t>Amount requested for renewal (phase IX) (US $):</w:t>
            </w:r>
          </w:p>
        </w:tc>
        <w:tc>
          <w:tcPr>
            <w:tcW w:w="933" w:type="pct"/>
            <w:shd w:val="clear" w:color="auto" w:fill="auto"/>
          </w:tcPr>
          <w:p w14:paraId="71707129"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150B55E3" w14:textId="77777777">
        <w:trPr>
          <w:trHeight w:val="233"/>
          <w:jc w:val="center"/>
        </w:trPr>
        <w:tc>
          <w:tcPr>
            <w:tcW w:w="4067" w:type="pct"/>
            <w:gridSpan w:val="2"/>
          </w:tcPr>
          <w:p w14:paraId="2B612474" w14:textId="77777777" w:rsidR="00B1699E" w:rsidRDefault="001A3D8B">
            <w:pPr>
              <w:widowControl w:val="0"/>
              <w:jc w:val="left"/>
              <w:rPr>
                <w:color w:val="000000" w:themeColor="text1"/>
                <w:sz w:val="20"/>
                <w:szCs w:val="20"/>
              </w:rPr>
            </w:pPr>
            <w:r>
              <w:rPr>
                <w:color w:val="000000" w:themeColor="text1"/>
                <w:sz w:val="20"/>
                <w:szCs w:val="20"/>
              </w:rPr>
              <w:t xml:space="preserve">Amount recommended for approval for phase IX (US $): </w:t>
            </w:r>
          </w:p>
        </w:tc>
        <w:tc>
          <w:tcPr>
            <w:tcW w:w="933" w:type="pct"/>
            <w:shd w:val="clear" w:color="auto" w:fill="auto"/>
          </w:tcPr>
          <w:p w14:paraId="48C051B5"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775B1F80" w14:textId="77777777">
        <w:trPr>
          <w:trHeight w:val="233"/>
          <w:jc w:val="center"/>
        </w:trPr>
        <w:tc>
          <w:tcPr>
            <w:tcW w:w="4067" w:type="pct"/>
            <w:gridSpan w:val="2"/>
          </w:tcPr>
          <w:p w14:paraId="6EEAA3BA" w14:textId="77777777" w:rsidR="00B1699E" w:rsidRDefault="001A3D8B">
            <w:pPr>
              <w:widowControl w:val="0"/>
              <w:jc w:val="left"/>
              <w:rPr>
                <w:color w:val="000000" w:themeColor="text1"/>
                <w:sz w:val="20"/>
                <w:szCs w:val="20"/>
              </w:rPr>
            </w:pPr>
            <w:r>
              <w:rPr>
                <w:color w:val="000000" w:themeColor="text1"/>
                <w:sz w:val="20"/>
                <w:szCs w:val="20"/>
              </w:rPr>
              <w:t>Agency support costs (US $):</w:t>
            </w:r>
          </w:p>
        </w:tc>
        <w:tc>
          <w:tcPr>
            <w:tcW w:w="933" w:type="pct"/>
            <w:shd w:val="clear" w:color="auto" w:fill="auto"/>
          </w:tcPr>
          <w:p w14:paraId="3A98149A"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39CE8ADE" w14:textId="77777777">
        <w:trPr>
          <w:trHeight w:val="233"/>
          <w:jc w:val="center"/>
        </w:trPr>
        <w:tc>
          <w:tcPr>
            <w:tcW w:w="4067" w:type="pct"/>
            <w:gridSpan w:val="2"/>
          </w:tcPr>
          <w:p w14:paraId="7DD45D3E" w14:textId="77777777" w:rsidR="00B1699E" w:rsidRDefault="001A3D8B">
            <w:pPr>
              <w:widowControl w:val="0"/>
              <w:jc w:val="left"/>
              <w:rPr>
                <w:color w:val="000000" w:themeColor="text1"/>
                <w:sz w:val="20"/>
                <w:szCs w:val="20"/>
              </w:rPr>
            </w:pPr>
            <w:r>
              <w:rPr>
                <w:color w:val="000000" w:themeColor="text1"/>
                <w:sz w:val="20"/>
                <w:szCs w:val="20"/>
              </w:rPr>
              <w:t>Total cost of institutional strengthening phase IX to the Multilateral Fund (US $):</w:t>
            </w:r>
          </w:p>
        </w:tc>
        <w:tc>
          <w:tcPr>
            <w:tcW w:w="933" w:type="pct"/>
            <w:shd w:val="clear" w:color="auto" w:fill="auto"/>
          </w:tcPr>
          <w:p w14:paraId="570A1B84"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36620E21" w14:textId="77777777">
        <w:trPr>
          <w:trHeight w:val="233"/>
          <w:jc w:val="center"/>
        </w:trPr>
        <w:tc>
          <w:tcPr>
            <w:tcW w:w="4067" w:type="pct"/>
            <w:gridSpan w:val="2"/>
          </w:tcPr>
          <w:p w14:paraId="43B2406A" w14:textId="77777777" w:rsidR="00B1699E" w:rsidRDefault="001A3D8B">
            <w:pPr>
              <w:widowControl w:val="0"/>
              <w:jc w:val="left"/>
              <w:rPr>
                <w:color w:val="000000" w:themeColor="text1"/>
                <w:sz w:val="20"/>
                <w:szCs w:val="20"/>
              </w:rPr>
            </w:pPr>
            <w:r>
              <w:rPr>
                <w:color w:val="000000" w:themeColor="text1"/>
                <w:sz w:val="20"/>
                <w:szCs w:val="20"/>
              </w:rPr>
              <w:t>Date of approval of country programme:</w:t>
            </w:r>
          </w:p>
        </w:tc>
        <w:tc>
          <w:tcPr>
            <w:tcW w:w="933" w:type="pct"/>
            <w:shd w:val="clear" w:color="auto" w:fill="FFFFFF" w:themeFill="background1"/>
          </w:tcPr>
          <w:p w14:paraId="285DED37" w14:textId="77777777" w:rsidR="00B1699E" w:rsidRDefault="001A3D8B">
            <w:pPr>
              <w:widowControl w:val="0"/>
              <w:jc w:val="right"/>
              <w:rPr>
                <w:color w:val="000000" w:themeColor="text1"/>
                <w:sz w:val="20"/>
                <w:szCs w:val="20"/>
              </w:rPr>
            </w:pPr>
            <w:r>
              <w:rPr>
                <w:color w:val="000000" w:themeColor="text1"/>
                <w:sz w:val="20"/>
                <w:szCs w:val="20"/>
              </w:rPr>
              <w:t>2002</w:t>
            </w:r>
          </w:p>
        </w:tc>
      </w:tr>
      <w:tr w:rsidR="00B1699E" w14:paraId="3A4D31F9" w14:textId="77777777">
        <w:trPr>
          <w:trHeight w:val="233"/>
          <w:jc w:val="center"/>
        </w:trPr>
        <w:tc>
          <w:tcPr>
            <w:tcW w:w="4067" w:type="pct"/>
            <w:gridSpan w:val="2"/>
            <w:tcBorders>
              <w:bottom w:val="single" w:sz="4" w:space="0" w:color="auto"/>
            </w:tcBorders>
          </w:tcPr>
          <w:p w14:paraId="6AC4D5D6" w14:textId="77777777" w:rsidR="00B1699E" w:rsidRDefault="001A3D8B">
            <w:pPr>
              <w:widowControl w:val="0"/>
              <w:jc w:val="left"/>
              <w:rPr>
                <w:color w:val="000000" w:themeColor="text1"/>
                <w:sz w:val="20"/>
                <w:szCs w:val="20"/>
              </w:rPr>
            </w:pPr>
            <w:r>
              <w:rPr>
                <w:color w:val="000000" w:themeColor="text1"/>
                <w:sz w:val="20"/>
                <w:szCs w:val="20"/>
              </w:rPr>
              <w:t>Date of approval of HCFC phase-out management plan:</w:t>
            </w:r>
          </w:p>
        </w:tc>
        <w:tc>
          <w:tcPr>
            <w:tcW w:w="933" w:type="pct"/>
            <w:tcBorders>
              <w:bottom w:val="single" w:sz="4" w:space="0" w:color="auto"/>
            </w:tcBorders>
            <w:shd w:val="clear" w:color="auto" w:fill="FFFFFF" w:themeFill="background1"/>
          </w:tcPr>
          <w:p w14:paraId="1C4C6862" w14:textId="77777777" w:rsidR="00B1699E" w:rsidRDefault="001A3D8B">
            <w:pPr>
              <w:widowControl w:val="0"/>
              <w:jc w:val="right"/>
              <w:rPr>
                <w:color w:val="000000" w:themeColor="text1"/>
                <w:sz w:val="20"/>
                <w:szCs w:val="20"/>
              </w:rPr>
            </w:pPr>
            <w:r>
              <w:rPr>
                <w:color w:val="000000" w:themeColor="text1"/>
                <w:sz w:val="20"/>
                <w:szCs w:val="20"/>
              </w:rPr>
              <w:t>2011</w:t>
            </w:r>
          </w:p>
        </w:tc>
      </w:tr>
      <w:tr w:rsidR="00B1699E" w14:paraId="643F85A5" w14:textId="77777777">
        <w:trPr>
          <w:trHeight w:val="233"/>
          <w:jc w:val="center"/>
        </w:trPr>
        <w:tc>
          <w:tcPr>
            <w:tcW w:w="4067" w:type="pct"/>
            <w:gridSpan w:val="2"/>
            <w:tcBorders>
              <w:top w:val="single" w:sz="4" w:space="0" w:color="auto"/>
              <w:left w:val="single" w:sz="4" w:space="0" w:color="auto"/>
              <w:bottom w:val="nil"/>
              <w:right w:val="single" w:sz="4" w:space="0" w:color="auto"/>
            </w:tcBorders>
          </w:tcPr>
          <w:p w14:paraId="3E82E40A" w14:textId="77777777" w:rsidR="00B1699E" w:rsidRDefault="001A3D8B">
            <w:pPr>
              <w:widowControl w:val="0"/>
              <w:spacing w:before="20"/>
              <w:jc w:val="left"/>
              <w:rPr>
                <w:color w:val="000000" w:themeColor="text1"/>
                <w:sz w:val="19"/>
                <w:szCs w:val="19"/>
              </w:rPr>
            </w:pPr>
            <w:r>
              <w:rPr>
                <w:color w:val="000000" w:themeColor="text1"/>
                <w:sz w:val="19"/>
                <w:szCs w:val="19"/>
              </w:rPr>
              <w:t>Baseline consumption of controlled substances (ODP tonnes for ODS/CO</w:t>
            </w:r>
            <w:r>
              <w:rPr>
                <w:color w:val="000000" w:themeColor="text1"/>
                <w:sz w:val="19"/>
                <w:szCs w:val="19"/>
                <w:vertAlign w:val="subscript"/>
              </w:rPr>
              <w:t>2</w:t>
            </w:r>
            <w:r>
              <w:rPr>
                <w:color w:val="000000" w:themeColor="text1"/>
                <w:sz w:val="19"/>
                <w:szCs w:val="19"/>
              </w:rPr>
              <w:t>-eq tonnes for HFCs):</w:t>
            </w:r>
          </w:p>
        </w:tc>
        <w:tc>
          <w:tcPr>
            <w:tcW w:w="933" w:type="pct"/>
            <w:tcBorders>
              <w:top w:val="single" w:sz="4" w:space="0" w:color="auto"/>
              <w:left w:val="single" w:sz="4" w:space="0" w:color="auto"/>
              <w:bottom w:val="nil"/>
              <w:right w:val="single" w:sz="4" w:space="0" w:color="auto"/>
            </w:tcBorders>
            <w:shd w:val="clear" w:color="auto" w:fill="FFFFFF" w:themeFill="background1"/>
            <w:vAlign w:val="bottom"/>
          </w:tcPr>
          <w:p w14:paraId="3E733185" w14:textId="77777777" w:rsidR="00B1699E" w:rsidRDefault="00B1699E">
            <w:pPr>
              <w:widowControl w:val="0"/>
              <w:jc w:val="right"/>
              <w:rPr>
                <w:color w:val="000000" w:themeColor="text1"/>
                <w:sz w:val="20"/>
                <w:szCs w:val="20"/>
              </w:rPr>
            </w:pPr>
          </w:p>
        </w:tc>
      </w:tr>
      <w:tr w:rsidR="00B1699E" w14:paraId="1D358B90" w14:textId="77777777">
        <w:trPr>
          <w:trHeight w:val="233"/>
          <w:jc w:val="center"/>
        </w:trPr>
        <w:tc>
          <w:tcPr>
            <w:tcW w:w="4067" w:type="pct"/>
            <w:gridSpan w:val="2"/>
            <w:tcBorders>
              <w:top w:val="nil"/>
              <w:left w:val="single" w:sz="4" w:space="0" w:color="auto"/>
              <w:bottom w:val="nil"/>
              <w:right w:val="single" w:sz="4" w:space="0" w:color="auto"/>
            </w:tcBorders>
          </w:tcPr>
          <w:p w14:paraId="73F6EBF8" w14:textId="77777777" w:rsidR="00B1699E" w:rsidRDefault="001A3D8B">
            <w:pPr>
              <w:widowControl w:val="0"/>
              <w:ind w:left="360" w:hanging="360"/>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 (average 1998-2000)</w:t>
            </w:r>
          </w:p>
        </w:tc>
        <w:tc>
          <w:tcPr>
            <w:tcW w:w="933" w:type="pct"/>
            <w:tcBorders>
              <w:top w:val="nil"/>
              <w:left w:val="single" w:sz="4" w:space="0" w:color="auto"/>
              <w:bottom w:val="nil"/>
              <w:right w:val="single" w:sz="4" w:space="0" w:color="auto"/>
            </w:tcBorders>
            <w:shd w:val="clear" w:color="auto" w:fill="FFFFFF" w:themeFill="background1"/>
            <w:vAlign w:val="bottom"/>
          </w:tcPr>
          <w:p w14:paraId="62C791E9"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7DD25995" w14:textId="77777777">
        <w:trPr>
          <w:trHeight w:val="233"/>
          <w:jc w:val="center"/>
        </w:trPr>
        <w:tc>
          <w:tcPr>
            <w:tcW w:w="4067" w:type="pct"/>
            <w:gridSpan w:val="2"/>
            <w:tcBorders>
              <w:top w:val="nil"/>
              <w:left w:val="single" w:sz="4" w:space="0" w:color="auto"/>
              <w:bottom w:val="nil"/>
              <w:right w:val="single" w:sz="4" w:space="0" w:color="auto"/>
            </w:tcBorders>
          </w:tcPr>
          <w:p w14:paraId="2A37C6B7" w14:textId="77777777" w:rsidR="00B1699E" w:rsidRDefault="001A3D8B">
            <w:pPr>
              <w:widowControl w:val="0"/>
              <w:ind w:left="360" w:hanging="360"/>
              <w:jc w:val="left"/>
              <w:rPr>
                <w:color w:val="000000" w:themeColor="text1"/>
                <w:sz w:val="20"/>
                <w:szCs w:val="20"/>
              </w:rPr>
            </w:pPr>
            <w:r>
              <w:rPr>
                <w:color w:val="000000" w:themeColor="text1"/>
                <w:sz w:val="20"/>
                <w:szCs w:val="20"/>
              </w:rPr>
              <w:t>(b)</w:t>
            </w:r>
            <w:r>
              <w:rPr>
                <w:color w:val="000000" w:themeColor="text1"/>
                <w:sz w:val="20"/>
                <w:szCs w:val="20"/>
              </w:rPr>
              <w:tab/>
              <w:t>Annex C, Group I (HCFCs) (average 2009-2010)</w:t>
            </w:r>
          </w:p>
        </w:tc>
        <w:tc>
          <w:tcPr>
            <w:tcW w:w="933" w:type="pct"/>
            <w:tcBorders>
              <w:top w:val="nil"/>
              <w:left w:val="single" w:sz="4" w:space="0" w:color="auto"/>
              <w:bottom w:val="nil"/>
              <w:right w:val="single" w:sz="4" w:space="0" w:color="auto"/>
            </w:tcBorders>
            <w:shd w:val="clear" w:color="auto" w:fill="FFFFFF" w:themeFill="background1"/>
            <w:vAlign w:val="bottom"/>
          </w:tcPr>
          <w:p w14:paraId="38CF252F" w14:textId="77777777" w:rsidR="00B1699E" w:rsidRDefault="001A3D8B">
            <w:pPr>
              <w:widowControl w:val="0"/>
              <w:jc w:val="right"/>
              <w:rPr>
                <w:color w:val="000000" w:themeColor="text1"/>
                <w:sz w:val="20"/>
                <w:szCs w:val="20"/>
              </w:rPr>
            </w:pPr>
            <w:r>
              <w:rPr>
                <w:color w:val="000000" w:themeColor="text1"/>
                <w:sz w:val="20"/>
                <w:szCs w:val="20"/>
              </w:rPr>
              <w:t>0.2</w:t>
            </w:r>
          </w:p>
        </w:tc>
      </w:tr>
      <w:tr w:rsidR="00B1699E" w14:paraId="07E3F2FB" w14:textId="77777777">
        <w:trPr>
          <w:trHeight w:val="233"/>
          <w:jc w:val="center"/>
        </w:trPr>
        <w:tc>
          <w:tcPr>
            <w:tcW w:w="4067" w:type="pct"/>
            <w:gridSpan w:val="2"/>
            <w:tcBorders>
              <w:top w:val="nil"/>
              <w:bottom w:val="nil"/>
            </w:tcBorders>
          </w:tcPr>
          <w:p w14:paraId="09C39D59" w14:textId="77777777" w:rsidR="00B1699E" w:rsidRDefault="001A3D8B">
            <w:pPr>
              <w:widowControl w:val="0"/>
              <w:ind w:left="360" w:hanging="360"/>
              <w:jc w:val="left"/>
              <w:rPr>
                <w:color w:val="000000" w:themeColor="text1"/>
                <w:sz w:val="20"/>
                <w:szCs w:val="20"/>
              </w:rPr>
            </w:pPr>
            <w:r>
              <w:rPr>
                <w:color w:val="000000" w:themeColor="text1"/>
                <w:sz w:val="20"/>
                <w:szCs w:val="20"/>
              </w:rPr>
              <w:t>(c)</w:t>
            </w:r>
            <w:r>
              <w:rPr>
                <w:color w:val="000000" w:themeColor="text1"/>
                <w:sz w:val="20"/>
                <w:szCs w:val="20"/>
              </w:rPr>
              <w:tab/>
              <w:t>Annex E, (methyl bromide) (average 1995-1998)</w:t>
            </w:r>
          </w:p>
        </w:tc>
        <w:tc>
          <w:tcPr>
            <w:tcW w:w="933" w:type="pct"/>
            <w:tcBorders>
              <w:top w:val="nil"/>
              <w:bottom w:val="nil"/>
            </w:tcBorders>
            <w:shd w:val="clear" w:color="auto" w:fill="FFFFFF" w:themeFill="background1"/>
            <w:vAlign w:val="bottom"/>
          </w:tcPr>
          <w:p w14:paraId="30780852"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0B572B0A" w14:textId="77777777">
        <w:trPr>
          <w:trHeight w:val="233"/>
          <w:jc w:val="center"/>
        </w:trPr>
        <w:tc>
          <w:tcPr>
            <w:tcW w:w="4067" w:type="pct"/>
            <w:gridSpan w:val="2"/>
            <w:tcBorders>
              <w:top w:val="nil"/>
              <w:bottom w:val="single" w:sz="4" w:space="0" w:color="auto"/>
            </w:tcBorders>
          </w:tcPr>
          <w:p w14:paraId="4EED3BB5" w14:textId="77777777" w:rsidR="00B1699E" w:rsidRDefault="001A3D8B">
            <w:pPr>
              <w:widowControl w:val="0"/>
              <w:ind w:left="360" w:hanging="360"/>
              <w:jc w:val="left"/>
              <w:rPr>
                <w:color w:val="000000" w:themeColor="text1"/>
                <w:sz w:val="20"/>
                <w:szCs w:val="20"/>
              </w:rPr>
            </w:pPr>
            <w:r>
              <w:rPr>
                <w:sz w:val="20"/>
                <w:szCs w:val="20"/>
              </w:rPr>
              <w:t>(d)</w:t>
            </w:r>
            <w:r>
              <w:rPr>
                <w:sz w:val="20"/>
                <w:szCs w:val="20"/>
              </w:rPr>
              <w:tab/>
              <w:t>Annex F (HFCs) (average 2020-2022 plus 65% of HCFC baseline)</w:t>
            </w:r>
          </w:p>
        </w:tc>
        <w:tc>
          <w:tcPr>
            <w:tcW w:w="933" w:type="pct"/>
            <w:tcBorders>
              <w:top w:val="nil"/>
              <w:bottom w:val="single" w:sz="4" w:space="0" w:color="auto"/>
            </w:tcBorders>
            <w:shd w:val="clear" w:color="auto" w:fill="FFFFFF" w:themeFill="background1"/>
            <w:vAlign w:val="bottom"/>
          </w:tcPr>
          <w:p w14:paraId="7E187541" w14:textId="77777777" w:rsidR="00B1699E" w:rsidRDefault="001A3D8B">
            <w:pPr>
              <w:widowControl w:val="0"/>
              <w:jc w:val="right"/>
              <w:rPr>
                <w:color w:val="000000" w:themeColor="text1"/>
                <w:sz w:val="20"/>
                <w:szCs w:val="20"/>
              </w:rPr>
            </w:pPr>
            <w:r>
              <w:rPr>
                <w:color w:val="000000" w:themeColor="text1"/>
                <w:sz w:val="20"/>
                <w:szCs w:val="20"/>
              </w:rPr>
              <w:t>13,600</w:t>
            </w:r>
          </w:p>
        </w:tc>
      </w:tr>
      <w:tr w:rsidR="00B1699E" w14:paraId="51CB720B" w14:textId="77777777">
        <w:trPr>
          <w:trHeight w:val="233"/>
          <w:jc w:val="center"/>
        </w:trPr>
        <w:tc>
          <w:tcPr>
            <w:tcW w:w="4067" w:type="pct"/>
            <w:gridSpan w:val="2"/>
            <w:tcBorders>
              <w:top w:val="single" w:sz="4" w:space="0" w:color="auto"/>
              <w:left w:val="single" w:sz="4" w:space="0" w:color="auto"/>
              <w:bottom w:val="nil"/>
              <w:right w:val="single" w:sz="4" w:space="0" w:color="auto"/>
            </w:tcBorders>
          </w:tcPr>
          <w:p w14:paraId="2A1ACBD1" w14:textId="77777777" w:rsidR="00B1699E" w:rsidRDefault="001A3D8B">
            <w:pPr>
              <w:widowControl w:val="0"/>
              <w:spacing w:before="20"/>
              <w:jc w:val="left"/>
              <w:rPr>
                <w:color w:val="000000" w:themeColor="text1"/>
                <w:sz w:val="20"/>
                <w:szCs w:val="20"/>
              </w:rPr>
            </w:pPr>
            <w:r>
              <w:rPr>
                <w:color w:val="000000" w:themeColor="text1"/>
                <w:sz w:val="20"/>
                <w:szCs w:val="20"/>
              </w:rPr>
              <w:t>Latest reported ODS consumption (</w:t>
            </w:r>
            <w:r>
              <w:rPr>
                <w:sz w:val="20"/>
                <w:szCs w:val="20"/>
              </w:rPr>
              <w:t>2022</w:t>
            </w:r>
            <w:r>
              <w:rPr>
                <w:color w:val="000000" w:themeColor="text1"/>
                <w:sz w:val="20"/>
                <w:szCs w:val="20"/>
              </w:rPr>
              <w:t>) (ODP tonnes) as per Article 7:</w:t>
            </w:r>
          </w:p>
        </w:tc>
        <w:tc>
          <w:tcPr>
            <w:tcW w:w="933" w:type="pct"/>
            <w:tcBorders>
              <w:top w:val="single" w:sz="4" w:space="0" w:color="auto"/>
              <w:left w:val="single" w:sz="4" w:space="0" w:color="auto"/>
              <w:bottom w:val="nil"/>
              <w:right w:val="single" w:sz="4" w:space="0" w:color="auto"/>
            </w:tcBorders>
            <w:shd w:val="clear" w:color="auto" w:fill="FFFFFF" w:themeFill="background1"/>
          </w:tcPr>
          <w:p w14:paraId="6109D8B5" w14:textId="77777777" w:rsidR="00B1699E" w:rsidRDefault="00B1699E">
            <w:pPr>
              <w:widowControl w:val="0"/>
              <w:spacing w:before="20"/>
              <w:jc w:val="right"/>
              <w:rPr>
                <w:color w:val="000000" w:themeColor="text1"/>
                <w:sz w:val="20"/>
                <w:szCs w:val="20"/>
              </w:rPr>
            </w:pPr>
          </w:p>
        </w:tc>
      </w:tr>
      <w:tr w:rsidR="00B1699E" w14:paraId="33F714C9" w14:textId="77777777">
        <w:trPr>
          <w:trHeight w:val="233"/>
          <w:jc w:val="center"/>
        </w:trPr>
        <w:tc>
          <w:tcPr>
            <w:tcW w:w="4067" w:type="pct"/>
            <w:gridSpan w:val="2"/>
            <w:tcBorders>
              <w:top w:val="nil"/>
              <w:left w:val="single" w:sz="4" w:space="0" w:color="auto"/>
              <w:bottom w:val="nil"/>
              <w:right w:val="single" w:sz="4" w:space="0" w:color="auto"/>
            </w:tcBorders>
          </w:tcPr>
          <w:p w14:paraId="04E2E51E" w14:textId="77777777" w:rsidR="00B1699E" w:rsidRDefault="001A3D8B">
            <w:pPr>
              <w:widowControl w:val="0"/>
              <w:ind w:left="360" w:hanging="360"/>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w:t>
            </w:r>
          </w:p>
        </w:tc>
        <w:tc>
          <w:tcPr>
            <w:tcW w:w="933" w:type="pct"/>
            <w:tcBorders>
              <w:top w:val="nil"/>
              <w:left w:val="single" w:sz="4" w:space="0" w:color="auto"/>
              <w:bottom w:val="nil"/>
              <w:right w:val="single" w:sz="4" w:space="0" w:color="auto"/>
            </w:tcBorders>
            <w:shd w:val="clear" w:color="auto" w:fill="FFFFFF" w:themeFill="background1"/>
            <w:vAlign w:val="bottom"/>
          </w:tcPr>
          <w:p w14:paraId="0F7C7091"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7B712103" w14:textId="77777777">
        <w:trPr>
          <w:trHeight w:val="233"/>
          <w:jc w:val="center"/>
        </w:trPr>
        <w:tc>
          <w:tcPr>
            <w:tcW w:w="4067" w:type="pct"/>
            <w:gridSpan w:val="2"/>
            <w:tcBorders>
              <w:top w:val="nil"/>
              <w:left w:val="single" w:sz="4" w:space="0" w:color="auto"/>
              <w:bottom w:val="nil"/>
              <w:right w:val="single" w:sz="4" w:space="0" w:color="auto"/>
            </w:tcBorders>
          </w:tcPr>
          <w:p w14:paraId="28E54002" w14:textId="77777777" w:rsidR="00B1699E" w:rsidRDefault="001A3D8B">
            <w:pPr>
              <w:widowControl w:val="0"/>
              <w:ind w:left="360" w:hanging="360"/>
              <w:jc w:val="left"/>
              <w:rPr>
                <w:color w:val="000000" w:themeColor="text1"/>
                <w:sz w:val="20"/>
                <w:szCs w:val="20"/>
              </w:rPr>
            </w:pPr>
            <w:r>
              <w:rPr>
                <w:color w:val="000000" w:themeColor="text1"/>
                <w:sz w:val="20"/>
                <w:szCs w:val="20"/>
              </w:rPr>
              <w:t>(b)</w:t>
            </w:r>
            <w:r>
              <w:rPr>
                <w:color w:val="000000" w:themeColor="text1"/>
                <w:sz w:val="20"/>
                <w:szCs w:val="20"/>
              </w:rPr>
              <w:tab/>
              <w:t>Annex C, Group I (HCFCs)</w:t>
            </w:r>
          </w:p>
        </w:tc>
        <w:tc>
          <w:tcPr>
            <w:tcW w:w="933" w:type="pct"/>
            <w:tcBorders>
              <w:top w:val="nil"/>
              <w:left w:val="single" w:sz="4" w:space="0" w:color="auto"/>
              <w:bottom w:val="nil"/>
              <w:right w:val="single" w:sz="4" w:space="0" w:color="auto"/>
            </w:tcBorders>
            <w:shd w:val="clear" w:color="auto" w:fill="FFFFFF" w:themeFill="background1"/>
            <w:vAlign w:val="bottom"/>
          </w:tcPr>
          <w:p w14:paraId="7DD55029" w14:textId="77777777" w:rsidR="00B1699E" w:rsidRDefault="001A3D8B">
            <w:pPr>
              <w:widowControl w:val="0"/>
              <w:jc w:val="right"/>
              <w:rPr>
                <w:color w:val="000000" w:themeColor="text1"/>
                <w:sz w:val="20"/>
                <w:szCs w:val="20"/>
              </w:rPr>
            </w:pPr>
            <w:r>
              <w:rPr>
                <w:color w:val="000000" w:themeColor="text1"/>
                <w:sz w:val="20"/>
                <w:szCs w:val="20"/>
              </w:rPr>
              <w:t>0.07</w:t>
            </w:r>
          </w:p>
        </w:tc>
      </w:tr>
      <w:tr w:rsidR="00B1699E" w14:paraId="1ADF2083" w14:textId="77777777">
        <w:trPr>
          <w:trHeight w:val="233"/>
          <w:jc w:val="center"/>
        </w:trPr>
        <w:tc>
          <w:tcPr>
            <w:tcW w:w="4067" w:type="pct"/>
            <w:gridSpan w:val="2"/>
            <w:tcBorders>
              <w:top w:val="nil"/>
              <w:left w:val="single" w:sz="4" w:space="0" w:color="auto"/>
              <w:bottom w:val="nil"/>
              <w:right w:val="single" w:sz="4" w:space="0" w:color="auto"/>
            </w:tcBorders>
          </w:tcPr>
          <w:p w14:paraId="3E0C747D" w14:textId="77777777" w:rsidR="00B1699E" w:rsidRDefault="001A3D8B">
            <w:pPr>
              <w:widowControl w:val="0"/>
              <w:ind w:left="360" w:hanging="360"/>
              <w:jc w:val="left"/>
              <w:rPr>
                <w:color w:val="000000" w:themeColor="text1"/>
                <w:sz w:val="20"/>
                <w:szCs w:val="20"/>
              </w:rPr>
            </w:pPr>
            <w:r>
              <w:rPr>
                <w:color w:val="000000" w:themeColor="text1"/>
                <w:sz w:val="20"/>
                <w:szCs w:val="20"/>
              </w:rPr>
              <w:t>(c)</w:t>
            </w:r>
            <w:r>
              <w:rPr>
                <w:color w:val="000000" w:themeColor="text1"/>
                <w:sz w:val="20"/>
                <w:szCs w:val="20"/>
              </w:rPr>
              <w:tab/>
              <w:t>Annex E (methyl bromide)</w:t>
            </w:r>
          </w:p>
        </w:tc>
        <w:tc>
          <w:tcPr>
            <w:tcW w:w="933" w:type="pct"/>
            <w:tcBorders>
              <w:top w:val="nil"/>
              <w:left w:val="single" w:sz="4" w:space="0" w:color="auto"/>
              <w:bottom w:val="nil"/>
              <w:right w:val="single" w:sz="4" w:space="0" w:color="auto"/>
            </w:tcBorders>
            <w:shd w:val="clear" w:color="auto" w:fill="FFFFFF" w:themeFill="background1"/>
            <w:vAlign w:val="bottom"/>
          </w:tcPr>
          <w:p w14:paraId="7EDDB7BF"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08DD4C81" w14:textId="77777777">
        <w:trPr>
          <w:trHeight w:val="233"/>
          <w:jc w:val="center"/>
        </w:trPr>
        <w:tc>
          <w:tcPr>
            <w:tcW w:w="4067" w:type="pct"/>
            <w:gridSpan w:val="2"/>
            <w:tcBorders>
              <w:top w:val="nil"/>
              <w:left w:val="single" w:sz="4" w:space="0" w:color="auto"/>
              <w:bottom w:val="nil"/>
              <w:right w:val="single" w:sz="4" w:space="0" w:color="auto"/>
            </w:tcBorders>
          </w:tcPr>
          <w:p w14:paraId="7CEEFA75" w14:textId="77777777" w:rsidR="00B1699E" w:rsidRDefault="001A3D8B">
            <w:pPr>
              <w:widowControl w:val="0"/>
              <w:tabs>
                <w:tab w:val="left" w:pos="6844"/>
                <w:tab w:val="right" w:pos="7560"/>
              </w:tabs>
              <w:ind w:left="6480" w:right="-108"/>
              <w:jc w:val="left"/>
              <w:rPr>
                <w:color w:val="000000" w:themeColor="text1"/>
                <w:sz w:val="20"/>
                <w:szCs w:val="20"/>
              </w:rPr>
            </w:pPr>
            <w:r>
              <w:rPr>
                <w:color w:val="000000" w:themeColor="text1"/>
                <w:sz w:val="20"/>
                <w:szCs w:val="20"/>
              </w:rPr>
              <w:tab/>
              <w:t>Total:</w:t>
            </w:r>
          </w:p>
        </w:tc>
        <w:tc>
          <w:tcPr>
            <w:tcW w:w="933" w:type="pct"/>
            <w:tcBorders>
              <w:top w:val="nil"/>
              <w:left w:val="single" w:sz="4" w:space="0" w:color="auto"/>
              <w:bottom w:val="nil"/>
              <w:right w:val="single" w:sz="4" w:space="0" w:color="auto"/>
            </w:tcBorders>
            <w:shd w:val="clear" w:color="auto" w:fill="FFFFFF" w:themeFill="background1"/>
            <w:vAlign w:val="bottom"/>
          </w:tcPr>
          <w:p w14:paraId="770B5588" w14:textId="77777777" w:rsidR="00B1699E" w:rsidRDefault="001A3D8B">
            <w:pPr>
              <w:widowControl w:val="0"/>
              <w:jc w:val="right"/>
              <w:rPr>
                <w:color w:val="000000" w:themeColor="text1"/>
                <w:sz w:val="20"/>
                <w:szCs w:val="20"/>
              </w:rPr>
            </w:pPr>
            <w:r>
              <w:rPr>
                <w:color w:val="000000" w:themeColor="text1"/>
                <w:sz w:val="20"/>
                <w:szCs w:val="20"/>
              </w:rPr>
              <w:t>0.07</w:t>
            </w:r>
          </w:p>
        </w:tc>
      </w:tr>
      <w:tr w:rsidR="00B1699E" w14:paraId="36BD2D4E" w14:textId="77777777">
        <w:trPr>
          <w:trHeight w:val="233"/>
          <w:jc w:val="center"/>
        </w:trPr>
        <w:tc>
          <w:tcPr>
            <w:tcW w:w="4067" w:type="pct"/>
            <w:gridSpan w:val="2"/>
            <w:tcBorders>
              <w:top w:val="nil"/>
            </w:tcBorders>
          </w:tcPr>
          <w:p w14:paraId="2CCC9B59" w14:textId="77777777" w:rsidR="00B1699E" w:rsidRDefault="001A3D8B">
            <w:pPr>
              <w:widowControl w:val="0"/>
              <w:ind w:left="360" w:hanging="360"/>
              <w:jc w:val="left"/>
              <w:rPr>
                <w:color w:val="000000" w:themeColor="text1"/>
                <w:sz w:val="20"/>
                <w:szCs w:val="20"/>
              </w:rPr>
            </w:pPr>
            <w:r>
              <w:rPr>
                <w:color w:val="000000" w:themeColor="text1"/>
                <w:sz w:val="20"/>
                <w:szCs w:val="20"/>
              </w:rPr>
              <w:t>Latest reported Annex F (HFCs) consumption (2022) (CO2-eq tonnes) as per Article 7</w:t>
            </w:r>
          </w:p>
        </w:tc>
        <w:tc>
          <w:tcPr>
            <w:tcW w:w="933" w:type="pct"/>
            <w:tcBorders>
              <w:top w:val="nil"/>
              <w:left w:val="single" w:sz="4" w:space="0" w:color="auto"/>
              <w:bottom w:val="single" w:sz="4" w:space="0" w:color="auto"/>
              <w:right w:val="single" w:sz="4" w:space="0" w:color="auto"/>
            </w:tcBorders>
            <w:shd w:val="clear" w:color="auto" w:fill="FFFFFF" w:themeFill="background1"/>
            <w:vAlign w:val="bottom"/>
          </w:tcPr>
          <w:p w14:paraId="40707ECC" w14:textId="77777777" w:rsidR="00B1699E" w:rsidRDefault="001A3D8B">
            <w:pPr>
              <w:widowControl w:val="0"/>
              <w:jc w:val="right"/>
              <w:rPr>
                <w:color w:val="000000" w:themeColor="text1"/>
                <w:sz w:val="20"/>
                <w:szCs w:val="20"/>
              </w:rPr>
            </w:pPr>
            <w:r>
              <w:rPr>
                <w:color w:val="000000" w:themeColor="text1"/>
                <w:sz w:val="20"/>
                <w:szCs w:val="20"/>
              </w:rPr>
              <w:t>15,017</w:t>
            </w:r>
          </w:p>
        </w:tc>
      </w:tr>
      <w:tr w:rsidR="00B1699E" w14:paraId="79B2A0C6" w14:textId="77777777">
        <w:trPr>
          <w:trHeight w:val="233"/>
          <w:jc w:val="center"/>
        </w:trPr>
        <w:tc>
          <w:tcPr>
            <w:tcW w:w="4067" w:type="pct"/>
            <w:gridSpan w:val="2"/>
            <w:tcBorders>
              <w:top w:val="nil"/>
              <w:left w:val="single" w:sz="4" w:space="0" w:color="auto"/>
              <w:bottom w:val="single" w:sz="4" w:space="0" w:color="auto"/>
              <w:right w:val="single" w:sz="4" w:space="0" w:color="auto"/>
            </w:tcBorders>
          </w:tcPr>
          <w:p w14:paraId="127FD0F8" w14:textId="77777777" w:rsidR="00B1699E" w:rsidRDefault="001A3D8B">
            <w:pPr>
              <w:widowControl w:val="0"/>
              <w:jc w:val="left"/>
              <w:rPr>
                <w:color w:val="000000" w:themeColor="text1"/>
                <w:sz w:val="20"/>
                <w:szCs w:val="20"/>
              </w:rPr>
            </w:pPr>
            <w:r>
              <w:rPr>
                <w:color w:val="000000" w:themeColor="text1"/>
                <w:sz w:val="20"/>
                <w:szCs w:val="20"/>
              </w:rPr>
              <w:t>Year of reported country programme implementation data:</w:t>
            </w:r>
          </w:p>
        </w:tc>
        <w:tc>
          <w:tcPr>
            <w:tcW w:w="933" w:type="pct"/>
            <w:tcBorders>
              <w:top w:val="nil"/>
              <w:left w:val="single" w:sz="4" w:space="0" w:color="auto"/>
              <w:bottom w:val="single" w:sz="4" w:space="0" w:color="auto"/>
              <w:right w:val="single" w:sz="4" w:space="0" w:color="auto"/>
            </w:tcBorders>
            <w:shd w:val="clear" w:color="auto" w:fill="FFFFFF" w:themeFill="background1"/>
          </w:tcPr>
          <w:p w14:paraId="4C808672" w14:textId="77777777" w:rsidR="00B1699E" w:rsidRDefault="001A3D8B">
            <w:pPr>
              <w:widowControl w:val="0"/>
              <w:jc w:val="right"/>
              <w:rPr>
                <w:color w:val="000000" w:themeColor="text1"/>
                <w:sz w:val="20"/>
                <w:szCs w:val="20"/>
              </w:rPr>
            </w:pPr>
            <w:r>
              <w:rPr>
                <w:color w:val="000000" w:themeColor="text1"/>
                <w:sz w:val="20"/>
                <w:szCs w:val="20"/>
              </w:rPr>
              <w:t>2022</w:t>
            </w:r>
          </w:p>
        </w:tc>
      </w:tr>
      <w:tr w:rsidR="00B1699E" w14:paraId="051DAF46" w14:textId="77777777">
        <w:trPr>
          <w:trHeight w:val="233"/>
          <w:jc w:val="center"/>
        </w:trPr>
        <w:tc>
          <w:tcPr>
            <w:tcW w:w="4067" w:type="pct"/>
            <w:gridSpan w:val="2"/>
            <w:tcBorders>
              <w:top w:val="single" w:sz="4" w:space="0" w:color="auto"/>
            </w:tcBorders>
          </w:tcPr>
          <w:p w14:paraId="54CEB235" w14:textId="77777777" w:rsidR="00B1699E" w:rsidRDefault="001A3D8B">
            <w:pPr>
              <w:widowControl w:val="0"/>
              <w:jc w:val="left"/>
              <w:rPr>
                <w:color w:val="000000" w:themeColor="text1"/>
                <w:sz w:val="20"/>
                <w:szCs w:val="20"/>
              </w:rPr>
            </w:pPr>
            <w:r>
              <w:rPr>
                <w:color w:val="000000" w:themeColor="text1"/>
                <w:sz w:val="20"/>
                <w:szCs w:val="20"/>
              </w:rPr>
              <w:t xml:space="preserve">Amount approved for projects (as </w:t>
            </w:r>
            <w:proofErr w:type="gramStart"/>
            <w:r>
              <w:rPr>
                <w:color w:val="000000" w:themeColor="text1"/>
                <w:sz w:val="20"/>
                <w:szCs w:val="20"/>
              </w:rPr>
              <w:t>at</w:t>
            </w:r>
            <w:proofErr w:type="gramEnd"/>
            <w:r>
              <w:rPr>
                <w:color w:val="000000" w:themeColor="text1"/>
                <w:sz w:val="20"/>
                <w:szCs w:val="20"/>
              </w:rPr>
              <w:t xml:space="preserve"> June 2023) (US $):</w:t>
            </w:r>
          </w:p>
        </w:tc>
        <w:tc>
          <w:tcPr>
            <w:tcW w:w="933" w:type="pct"/>
            <w:tcBorders>
              <w:top w:val="single" w:sz="4" w:space="0" w:color="auto"/>
            </w:tcBorders>
            <w:shd w:val="clear" w:color="auto" w:fill="auto"/>
            <w:vAlign w:val="bottom"/>
          </w:tcPr>
          <w:p w14:paraId="189772D9" w14:textId="77777777" w:rsidR="00B1699E" w:rsidRDefault="001A3D8B">
            <w:pPr>
              <w:widowControl w:val="0"/>
              <w:jc w:val="right"/>
              <w:rPr>
                <w:color w:val="000000" w:themeColor="text1"/>
                <w:sz w:val="20"/>
                <w:szCs w:val="20"/>
              </w:rPr>
            </w:pPr>
            <w:r>
              <w:rPr>
                <w:color w:val="000000" w:themeColor="text1"/>
                <w:sz w:val="20"/>
                <w:szCs w:val="20"/>
              </w:rPr>
              <w:t>942,986</w:t>
            </w:r>
          </w:p>
        </w:tc>
      </w:tr>
      <w:tr w:rsidR="00B1699E" w14:paraId="4C3E5239" w14:textId="77777777">
        <w:trPr>
          <w:trHeight w:val="233"/>
          <w:jc w:val="center"/>
        </w:trPr>
        <w:tc>
          <w:tcPr>
            <w:tcW w:w="4067" w:type="pct"/>
            <w:gridSpan w:val="2"/>
          </w:tcPr>
          <w:p w14:paraId="5ED9CBFF" w14:textId="77777777" w:rsidR="00B1699E" w:rsidRDefault="001A3D8B">
            <w:pPr>
              <w:widowControl w:val="0"/>
              <w:jc w:val="left"/>
              <w:rPr>
                <w:color w:val="000000" w:themeColor="text1"/>
                <w:sz w:val="20"/>
                <w:szCs w:val="20"/>
              </w:rPr>
            </w:pPr>
            <w:r>
              <w:rPr>
                <w:color w:val="000000" w:themeColor="text1"/>
                <w:sz w:val="20"/>
                <w:szCs w:val="20"/>
              </w:rPr>
              <w:t xml:space="preserve">Amount disbursed (as </w:t>
            </w:r>
            <w:proofErr w:type="gramStart"/>
            <w:r>
              <w:rPr>
                <w:color w:val="000000" w:themeColor="text1"/>
                <w:sz w:val="20"/>
                <w:szCs w:val="20"/>
              </w:rPr>
              <w:t>at</w:t>
            </w:r>
            <w:proofErr w:type="gramEnd"/>
            <w:r>
              <w:rPr>
                <w:color w:val="000000" w:themeColor="text1"/>
                <w:sz w:val="20"/>
                <w:szCs w:val="20"/>
              </w:rPr>
              <w:t xml:space="preserve"> December 2022) (US $):</w:t>
            </w:r>
          </w:p>
        </w:tc>
        <w:tc>
          <w:tcPr>
            <w:tcW w:w="933" w:type="pct"/>
            <w:shd w:val="clear" w:color="auto" w:fill="auto"/>
            <w:vAlign w:val="center"/>
          </w:tcPr>
          <w:p w14:paraId="6473DEFC" w14:textId="77777777" w:rsidR="00B1699E" w:rsidRDefault="001A3D8B">
            <w:pPr>
              <w:widowControl w:val="0"/>
              <w:jc w:val="right"/>
              <w:rPr>
                <w:color w:val="000000" w:themeColor="text1"/>
                <w:sz w:val="20"/>
                <w:szCs w:val="20"/>
              </w:rPr>
            </w:pPr>
            <w:r>
              <w:rPr>
                <w:color w:val="000000" w:themeColor="text1"/>
                <w:sz w:val="20"/>
                <w:szCs w:val="20"/>
              </w:rPr>
              <w:t>665,770</w:t>
            </w:r>
          </w:p>
        </w:tc>
      </w:tr>
      <w:tr w:rsidR="00B1699E" w14:paraId="33A8ECAF" w14:textId="77777777">
        <w:trPr>
          <w:trHeight w:val="233"/>
          <w:jc w:val="center"/>
        </w:trPr>
        <w:tc>
          <w:tcPr>
            <w:tcW w:w="4067" w:type="pct"/>
            <w:gridSpan w:val="2"/>
          </w:tcPr>
          <w:p w14:paraId="0DE52509" w14:textId="77777777" w:rsidR="00B1699E" w:rsidRDefault="001A3D8B">
            <w:pPr>
              <w:widowControl w:val="0"/>
              <w:jc w:val="left"/>
              <w:rPr>
                <w:color w:val="000000" w:themeColor="text1"/>
                <w:sz w:val="20"/>
                <w:szCs w:val="20"/>
              </w:rPr>
            </w:pPr>
            <w:r>
              <w:rPr>
                <w:color w:val="000000" w:themeColor="text1"/>
                <w:sz w:val="20"/>
                <w:szCs w:val="20"/>
              </w:rPr>
              <w:t xml:space="preserve">ODS to be phased out (as </w:t>
            </w:r>
            <w:proofErr w:type="gramStart"/>
            <w:r>
              <w:rPr>
                <w:color w:val="000000" w:themeColor="text1"/>
                <w:sz w:val="20"/>
                <w:szCs w:val="20"/>
              </w:rPr>
              <w:t>at</w:t>
            </w:r>
            <w:proofErr w:type="gramEnd"/>
            <w:r>
              <w:rPr>
                <w:color w:val="000000" w:themeColor="text1"/>
                <w:sz w:val="20"/>
                <w:szCs w:val="20"/>
              </w:rPr>
              <w:t xml:space="preserve"> June 2023) (ODP tonnes):</w:t>
            </w:r>
          </w:p>
        </w:tc>
        <w:tc>
          <w:tcPr>
            <w:tcW w:w="933" w:type="pct"/>
            <w:shd w:val="clear" w:color="auto" w:fill="auto"/>
            <w:vAlign w:val="bottom"/>
          </w:tcPr>
          <w:p w14:paraId="2ACA72F5" w14:textId="77777777" w:rsidR="00B1699E" w:rsidRDefault="001A3D8B">
            <w:pPr>
              <w:widowControl w:val="0"/>
              <w:jc w:val="right"/>
              <w:rPr>
                <w:color w:val="000000" w:themeColor="text1"/>
                <w:sz w:val="20"/>
                <w:szCs w:val="20"/>
              </w:rPr>
            </w:pPr>
            <w:r>
              <w:rPr>
                <w:color w:val="000000" w:themeColor="text1"/>
                <w:sz w:val="20"/>
                <w:szCs w:val="20"/>
              </w:rPr>
              <w:t>1.2</w:t>
            </w:r>
          </w:p>
        </w:tc>
      </w:tr>
      <w:tr w:rsidR="00B1699E" w14:paraId="4D23AB7F" w14:textId="77777777">
        <w:trPr>
          <w:trHeight w:val="233"/>
          <w:jc w:val="center"/>
        </w:trPr>
        <w:tc>
          <w:tcPr>
            <w:tcW w:w="4067" w:type="pct"/>
            <w:gridSpan w:val="2"/>
          </w:tcPr>
          <w:p w14:paraId="728CBA95" w14:textId="77777777" w:rsidR="00B1699E" w:rsidRDefault="001A3D8B">
            <w:pPr>
              <w:widowControl w:val="0"/>
              <w:jc w:val="left"/>
              <w:rPr>
                <w:color w:val="000000" w:themeColor="text1"/>
                <w:sz w:val="20"/>
                <w:szCs w:val="20"/>
              </w:rPr>
            </w:pPr>
            <w:r>
              <w:rPr>
                <w:color w:val="000000" w:themeColor="text1"/>
                <w:sz w:val="20"/>
                <w:szCs w:val="20"/>
              </w:rPr>
              <w:t xml:space="preserve">ODS phased out (as </w:t>
            </w:r>
            <w:proofErr w:type="gramStart"/>
            <w:r>
              <w:rPr>
                <w:color w:val="000000" w:themeColor="text1"/>
                <w:sz w:val="20"/>
                <w:szCs w:val="20"/>
              </w:rPr>
              <w:t>at</w:t>
            </w:r>
            <w:proofErr w:type="gramEnd"/>
            <w:r>
              <w:rPr>
                <w:color w:val="000000" w:themeColor="text1"/>
                <w:sz w:val="20"/>
                <w:szCs w:val="20"/>
              </w:rPr>
              <w:t xml:space="preserve"> December 2022) (ODP tonnes):</w:t>
            </w:r>
          </w:p>
        </w:tc>
        <w:tc>
          <w:tcPr>
            <w:tcW w:w="933" w:type="pct"/>
            <w:shd w:val="clear" w:color="auto" w:fill="auto"/>
          </w:tcPr>
          <w:p w14:paraId="1BDECB23" w14:textId="77777777" w:rsidR="00B1699E" w:rsidRDefault="001A3D8B">
            <w:pPr>
              <w:widowControl w:val="0"/>
              <w:jc w:val="right"/>
              <w:rPr>
                <w:color w:val="000000" w:themeColor="text1"/>
                <w:sz w:val="20"/>
                <w:szCs w:val="20"/>
              </w:rPr>
            </w:pPr>
            <w:r>
              <w:rPr>
                <w:color w:val="000000" w:themeColor="text1"/>
                <w:sz w:val="20"/>
                <w:szCs w:val="20"/>
              </w:rPr>
              <w:t>0.0</w:t>
            </w:r>
          </w:p>
        </w:tc>
      </w:tr>
    </w:tbl>
    <w:p w14:paraId="6C77004D" w14:textId="77777777" w:rsidR="00B1699E" w:rsidRDefault="00B1699E">
      <w:pPr>
        <w:widowControl w:val="0"/>
        <w:outlineLvl w:val="0"/>
        <w:rPr>
          <w:color w:val="000000" w:themeColor="text1"/>
        </w:rPr>
      </w:pPr>
    </w:p>
    <w:p w14:paraId="2C5369A8" w14:textId="77777777" w:rsidR="00B1699E" w:rsidRDefault="001A3D8B">
      <w:pPr>
        <w:widowControl w:val="0"/>
        <w:numPr>
          <w:ilvl w:val="0"/>
          <w:numId w:val="1"/>
        </w:numPr>
        <w:tabs>
          <w:tab w:val="clear" w:pos="0"/>
        </w:tabs>
        <w:spacing w:after="240"/>
        <w:outlineLvl w:val="0"/>
        <w:rPr>
          <w:color w:val="000000" w:themeColor="text1"/>
        </w:rPr>
      </w:pPr>
      <w:r>
        <w:rPr>
          <w:color w:val="000000" w:themeColor="text1"/>
        </w:rPr>
        <w:t xml:space="preserve"> Summary of activities and funds approved by the Executive Committee:</w:t>
      </w:r>
    </w:p>
    <w:tbl>
      <w:tblPr>
        <w:tblStyle w:val="TableGrid500"/>
        <w:tblW w:w="5000" w:type="pct"/>
        <w:tblInd w:w="0" w:type="dxa"/>
        <w:tblLook w:val="04A0" w:firstRow="1" w:lastRow="0" w:firstColumn="1" w:lastColumn="0" w:noHBand="0" w:noVBand="1"/>
      </w:tblPr>
      <w:tblGrid>
        <w:gridCol w:w="7689"/>
        <w:gridCol w:w="1661"/>
      </w:tblGrid>
      <w:tr w:rsidR="00B1699E" w14:paraId="47DF6A7F" w14:textId="77777777">
        <w:tc>
          <w:tcPr>
            <w:tcW w:w="4112" w:type="pct"/>
            <w:tcBorders>
              <w:bottom w:val="single" w:sz="4" w:space="0" w:color="auto"/>
            </w:tcBorders>
          </w:tcPr>
          <w:p w14:paraId="17092A3A" w14:textId="77777777" w:rsidR="00B1699E" w:rsidRDefault="001A3D8B">
            <w:pPr>
              <w:widowControl w:val="0"/>
              <w:jc w:val="left"/>
              <w:rPr>
                <w:b/>
                <w:sz w:val="20"/>
                <w:szCs w:val="20"/>
                <w:lang w:val="en-GB"/>
              </w:rPr>
            </w:pPr>
            <w:r>
              <w:rPr>
                <w:b/>
                <w:sz w:val="20"/>
                <w:szCs w:val="20"/>
                <w:lang w:val="en-GB"/>
              </w:rPr>
              <w:t>Summary of activities</w:t>
            </w:r>
          </w:p>
          <w:p w14:paraId="55A59E87" w14:textId="77777777" w:rsidR="00B1699E" w:rsidRDefault="00B1699E">
            <w:pPr>
              <w:widowControl w:val="0"/>
              <w:jc w:val="left"/>
              <w:rPr>
                <w:b/>
                <w:sz w:val="20"/>
                <w:szCs w:val="20"/>
                <w:lang w:val="en-GB"/>
              </w:rPr>
            </w:pPr>
          </w:p>
        </w:tc>
        <w:tc>
          <w:tcPr>
            <w:tcW w:w="888" w:type="pct"/>
            <w:tcBorders>
              <w:bottom w:val="single" w:sz="4" w:space="0" w:color="auto"/>
            </w:tcBorders>
          </w:tcPr>
          <w:p w14:paraId="4DBF885E" w14:textId="77777777" w:rsidR="00B1699E" w:rsidRDefault="001A3D8B">
            <w:pPr>
              <w:widowControl w:val="0"/>
              <w:jc w:val="center"/>
              <w:rPr>
                <w:b/>
                <w:sz w:val="20"/>
                <w:szCs w:val="20"/>
                <w:lang w:val="en-GB"/>
              </w:rPr>
            </w:pPr>
            <w:r>
              <w:rPr>
                <w:b/>
                <w:sz w:val="20"/>
                <w:szCs w:val="20"/>
                <w:lang w:val="en-GB"/>
              </w:rPr>
              <w:t>Funds approved (US $)</w:t>
            </w:r>
          </w:p>
        </w:tc>
      </w:tr>
      <w:tr w:rsidR="00B1699E" w14:paraId="4A6FFDA0" w14:textId="77777777">
        <w:tc>
          <w:tcPr>
            <w:tcW w:w="4112" w:type="pct"/>
            <w:tcBorders>
              <w:top w:val="single" w:sz="4" w:space="0" w:color="auto"/>
              <w:left w:val="single" w:sz="4" w:space="0" w:color="auto"/>
              <w:bottom w:val="single" w:sz="4" w:space="0" w:color="auto"/>
              <w:right w:val="single" w:sz="4" w:space="0" w:color="auto"/>
            </w:tcBorders>
          </w:tcPr>
          <w:p w14:paraId="610556A3" w14:textId="77777777" w:rsidR="00B1699E" w:rsidRDefault="001A3D8B">
            <w:pPr>
              <w:widowControl w:val="0"/>
              <w:ind w:left="360" w:hanging="360"/>
              <w:jc w:val="left"/>
              <w:rPr>
                <w:sz w:val="20"/>
                <w:szCs w:val="20"/>
                <w:lang w:val="en-GB"/>
              </w:rPr>
            </w:pPr>
            <w:r>
              <w:rPr>
                <w:sz w:val="20"/>
                <w:szCs w:val="20"/>
                <w:lang w:val="en-GB"/>
              </w:rPr>
              <w:t>(a)</w:t>
            </w:r>
            <w:r>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4D99684" w14:textId="77777777" w:rsidR="00B1699E" w:rsidRDefault="001A3D8B">
            <w:pPr>
              <w:widowControl w:val="0"/>
              <w:jc w:val="right"/>
              <w:rPr>
                <w:color w:val="000000" w:themeColor="text1"/>
                <w:sz w:val="20"/>
                <w:szCs w:val="20"/>
                <w:lang w:val="en-GB"/>
              </w:rPr>
            </w:pPr>
            <w:r>
              <w:rPr>
                <w:color w:val="000000" w:themeColor="text1"/>
                <w:sz w:val="20"/>
                <w:szCs w:val="20"/>
                <w:lang w:val="en-GB"/>
              </w:rPr>
              <w:t>0</w:t>
            </w:r>
          </w:p>
        </w:tc>
      </w:tr>
      <w:tr w:rsidR="00B1699E" w14:paraId="3B96961B" w14:textId="77777777">
        <w:tc>
          <w:tcPr>
            <w:tcW w:w="4112" w:type="pct"/>
            <w:tcBorders>
              <w:top w:val="single" w:sz="4" w:space="0" w:color="auto"/>
              <w:left w:val="single" w:sz="4" w:space="0" w:color="auto"/>
              <w:bottom w:val="single" w:sz="4" w:space="0" w:color="auto"/>
              <w:right w:val="single" w:sz="4" w:space="0" w:color="auto"/>
            </w:tcBorders>
          </w:tcPr>
          <w:p w14:paraId="4561BB64" w14:textId="77777777" w:rsidR="00B1699E" w:rsidRDefault="001A3D8B">
            <w:pPr>
              <w:widowControl w:val="0"/>
              <w:ind w:left="360" w:hanging="360"/>
              <w:jc w:val="left"/>
              <w:rPr>
                <w:sz w:val="20"/>
                <w:szCs w:val="20"/>
                <w:lang w:val="en-GB"/>
              </w:rPr>
            </w:pPr>
            <w:r>
              <w:rPr>
                <w:sz w:val="20"/>
                <w:szCs w:val="20"/>
                <w:lang w:val="en-GB"/>
              </w:rPr>
              <w:t>(b)</w:t>
            </w:r>
            <w:r>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15EC41E" w14:textId="77777777" w:rsidR="00B1699E" w:rsidRDefault="001A3D8B">
            <w:pPr>
              <w:widowControl w:val="0"/>
              <w:jc w:val="right"/>
              <w:rPr>
                <w:color w:val="000000" w:themeColor="text1"/>
                <w:sz w:val="20"/>
                <w:szCs w:val="20"/>
                <w:lang w:val="en-GB"/>
              </w:rPr>
            </w:pPr>
            <w:r>
              <w:rPr>
                <w:color w:val="000000" w:themeColor="text1"/>
                <w:sz w:val="20"/>
                <w:szCs w:val="20"/>
                <w:lang w:val="en-GB"/>
              </w:rPr>
              <w:t>501,603</w:t>
            </w:r>
          </w:p>
        </w:tc>
      </w:tr>
      <w:tr w:rsidR="00B1699E" w14:paraId="161BCCA4" w14:textId="77777777">
        <w:tc>
          <w:tcPr>
            <w:tcW w:w="4112" w:type="pct"/>
            <w:tcBorders>
              <w:top w:val="single" w:sz="4" w:space="0" w:color="auto"/>
              <w:left w:val="single" w:sz="4" w:space="0" w:color="auto"/>
              <w:bottom w:val="single" w:sz="4" w:space="0" w:color="auto"/>
              <w:right w:val="single" w:sz="4" w:space="0" w:color="auto"/>
            </w:tcBorders>
          </w:tcPr>
          <w:p w14:paraId="1B09502B" w14:textId="77777777" w:rsidR="00B1699E" w:rsidRDefault="001A3D8B">
            <w:pPr>
              <w:widowControl w:val="0"/>
              <w:ind w:left="360" w:hanging="360"/>
              <w:jc w:val="left"/>
              <w:rPr>
                <w:sz w:val="20"/>
                <w:szCs w:val="20"/>
                <w:lang w:val="en-GB"/>
              </w:rPr>
            </w:pPr>
            <w:r>
              <w:rPr>
                <w:sz w:val="20"/>
                <w:szCs w:val="20"/>
                <w:lang w:val="en-GB"/>
              </w:rPr>
              <w:t>(c)</w:t>
            </w:r>
            <w:r>
              <w:rPr>
                <w:sz w:val="20"/>
                <w:szCs w:val="20"/>
                <w:lang w:val="en-GB"/>
              </w:rPr>
              <w:tab/>
              <w:t xml:space="preserve">Project preparation, technical assistance, </w:t>
            </w:r>
            <w:proofErr w:type="gramStart"/>
            <w:r>
              <w:rPr>
                <w:sz w:val="20"/>
                <w:szCs w:val="20"/>
                <w:lang w:val="en-GB"/>
              </w:rPr>
              <w:t>training</w:t>
            </w:r>
            <w:proofErr w:type="gramEnd"/>
            <w:r>
              <w:rPr>
                <w:sz w:val="20"/>
                <w:szCs w:val="20"/>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F554A9A" w14:textId="77777777" w:rsidR="00B1699E" w:rsidRDefault="001A3D8B">
            <w:pPr>
              <w:widowControl w:val="0"/>
              <w:jc w:val="right"/>
              <w:rPr>
                <w:color w:val="000000" w:themeColor="text1"/>
                <w:sz w:val="20"/>
                <w:szCs w:val="20"/>
                <w:lang w:val="en-GB"/>
              </w:rPr>
            </w:pPr>
            <w:r>
              <w:rPr>
                <w:color w:val="000000" w:themeColor="text1"/>
                <w:sz w:val="20"/>
                <w:szCs w:val="20"/>
                <w:lang w:val="en-GB"/>
              </w:rPr>
              <w:t>441,383</w:t>
            </w:r>
          </w:p>
        </w:tc>
      </w:tr>
      <w:tr w:rsidR="00B1699E" w14:paraId="23332A03" w14:textId="77777777">
        <w:tc>
          <w:tcPr>
            <w:tcW w:w="4112" w:type="pct"/>
            <w:tcBorders>
              <w:top w:val="single" w:sz="4" w:space="0" w:color="auto"/>
              <w:left w:val="single" w:sz="4" w:space="0" w:color="auto"/>
              <w:bottom w:val="single" w:sz="4" w:space="0" w:color="auto"/>
              <w:right w:val="single" w:sz="4" w:space="0" w:color="auto"/>
            </w:tcBorders>
          </w:tcPr>
          <w:p w14:paraId="43866920" w14:textId="77777777" w:rsidR="00B1699E" w:rsidRDefault="001A3D8B">
            <w:pPr>
              <w:widowControl w:val="0"/>
              <w:tabs>
                <w:tab w:val="right" w:pos="7473"/>
              </w:tabs>
              <w:ind w:left="6480" w:right="-108"/>
              <w:jc w:val="left"/>
              <w:rPr>
                <w:sz w:val="20"/>
                <w:szCs w:val="20"/>
                <w:lang w:val="en-GB"/>
              </w:rPr>
            </w:pPr>
            <w:r>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67BB749" w14:textId="77777777" w:rsidR="00B1699E" w:rsidRDefault="001A3D8B">
            <w:pPr>
              <w:widowControl w:val="0"/>
              <w:jc w:val="right"/>
              <w:rPr>
                <w:sz w:val="20"/>
                <w:szCs w:val="20"/>
                <w:lang w:val="en-GB"/>
              </w:rPr>
            </w:pPr>
            <w:r>
              <w:rPr>
                <w:sz w:val="20"/>
                <w:szCs w:val="20"/>
                <w:lang w:val="en-GB"/>
              </w:rPr>
              <w:t>942,986</w:t>
            </w:r>
          </w:p>
        </w:tc>
      </w:tr>
      <w:tr w:rsidR="00B1699E" w14:paraId="5B631C63" w14:textId="77777777">
        <w:tc>
          <w:tcPr>
            <w:tcW w:w="4112" w:type="pct"/>
            <w:tcBorders>
              <w:top w:val="single" w:sz="4" w:space="0" w:color="auto"/>
              <w:left w:val="single" w:sz="4" w:space="0" w:color="auto"/>
              <w:bottom w:val="single" w:sz="4" w:space="0" w:color="auto"/>
              <w:right w:val="single" w:sz="4" w:space="0" w:color="auto"/>
            </w:tcBorders>
          </w:tcPr>
          <w:p w14:paraId="7CDF7B4B" w14:textId="77777777" w:rsidR="00B1699E" w:rsidRDefault="001A3D8B">
            <w:pPr>
              <w:widowControl w:val="0"/>
              <w:ind w:left="360" w:hanging="360"/>
              <w:jc w:val="left"/>
              <w:rPr>
                <w:sz w:val="20"/>
                <w:szCs w:val="20"/>
                <w:lang w:val="en-GB"/>
              </w:rPr>
            </w:pPr>
            <w:r>
              <w:rPr>
                <w:sz w:val="20"/>
                <w:szCs w:val="20"/>
                <w:lang w:val="en-GB"/>
              </w:rPr>
              <w:t>(d)</w:t>
            </w:r>
            <w:r>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489F405" w14:textId="77777777" w:rsidR="00B1699E" w:rsidRDefault="001A3D8B">
            <w:pPr>
              <w:widowControl w:val="0"/>
              <w:jc w:val="right"/>
              <w:rPr>
                <w:color w:val="000000" w:themeColor="text1"/>
                <w:sz w:val="20"/>
                <w:szCs w:val="20"/>
                <w:lang w:val="en-GB"/>
              </w:rPr>
            </w:pPr>
            <w:r>
              <w:rPr>
                <w:color w:val="000000" w:themeColor="text1"/>
                <w:sz w:val="20"/>
                <w:szCs w:val="20"/>
                <w:lang w:val="en-GB"/>
              </w:rPr>
              <w:t>50,000</w:t>
            </w:r>
          </w:p>
        </w:tc>
      </w:tr>
    </w:tbl>
    <w:p w14:paraId="0444E121" w14:textId="77777777" w:rsidR="00B1699E" w:rsidRDefault="00B1699E">
      <w:pPr>
        <w:widowControl w:val="0"/>
      </w:pPr>
    </w:p>
    <w:p w14:paraId="5F1E0350" w14:textId="77777777" w:rsidR="0018099F" w:rsidRDefault="0018099F">
      <w:pPr>
        <w:jc w:val="left"/>
        <w:rPr>
          <w:u w:val="single"/>
          <w:lang w:val="en-GB"/>
        </w:rPr>
      </w:pPr>
      <w:r>
        <w:rPr>
          <w:u w:val="single"/>
          <w:lang w:val="en-GB"/>
        </w:rPr>
        <w:br w:type="page"/>
      </w:r>
    </w:p>
    <w:p w14:paraId="617D5653" w14:textId="5FF54326" w:rsidR="00B1699E" w:rsidRDefault="001A3D8B">
      <w:pPr>
        <w:widowControl w:val="0"/>
        <w:spacing w:after="240"/>
        <w:rPr>
          <w:u w:val="single"/>
          <w:lang w:val="en-GB"/>
        </w:rPr>
      </w:pPr>
      <w:r>
        <w:rPr>
          <w:u w:val="single"/>
          <w:lang w:val="en-GB"/>
        </w:rPr>
        <w:t>Progress report</w:t>
      </w:r>
    </w:p>
    <w:p w14:paraId="206595DB" w14:textId="77777777" w:rsidR="00B1699E" w:rsidRDefault="001A3D8B">
      <w:pPr>
        <w:pStyle w:val="Heading1"/>
        <w:widowControl w:val="0"/>
        <w:rPr>
          <w:rStyle w:val="normaltextrun"/>
          <w:color w:val="000000"/>
          <w:shd w:val="clear" w:color="auto" w:fill="FFFFFF"/>
          <w:lang w:val="en-GB"/>
        </w:rPr>
      </w:pPr>
      <w:r>
        <w:rPr>
          <w:rStyle w:val="normaltextrun"/>
          <w:color w:val="000000"/>
          <w:shd w:val="clear" w:color="auto" w:fill="FFFFFF"/>
          <w:lang w:val="en-GB"/>
        </w:rPr>
        <w:t>During phase VIII, the Federated States of Micronesia (FSM) demonstrated a high level of national organisation that the Government has achieved through the NOU and the IS project. The combined efforts of the NOU, Senior Management, College of Micronesia, and the four RAC associations all contributed to the sustained efforts in meeting the country’s obligations to the Montreal Protocol and expediting the implementation of phase VIII. During the phase, the country fulfilled its data reporting obligations to the Ozone and Fund Secretariats in a timely manner and sustained compliance with the HCFC reduction targets. Compliance was sustained through a holistic approach comprised of legislative measures, HCFC/HFC licensing system, HCFC quota system, transitioning to an e-licensing system and monitoring of ODS import, capacity building, involvement of the National Ozone Committee and the RAC association as well as public sector awareness</w:t>
      </w:r>
      <w:r>
        <w:rPr>
          <w:rStyle w:val="normaltextrun"/>
          <w:color w:val="000000"/>
          <w:shd w:val="clear" w:color="auto" w:fill="FFFFFF"/>
          <w:lang w:val="en-GB"/>
        </w:rPr>
        <w:noBreakHyphen/>
        <w:t xml:space="preserve">raising activities. The Federated States of Micronesia successfully achieved all seven of the IS performance objectives.  </w:t>
      </w:r>
    </w:p>
    <w:p w14:paraId="7432B504" w14:textId="77777777" w:rsidR="00B1699E" w:rsidRDefault="001A3D8B">
      <w:pPr>
        <w:widowControl w:val="0"/>
        <w:spacing w:after="240"/>
      </w:pPr>
      <w:r>
        <w:rPr>
          <w:u w:val="single"/>
          <w:lang w:val="en-GB"/>
        </w:rPr>
        <w:t>Plan of action</w:t>
      </w:r>
    </w:p>
    <w:p w14:paraId="58575F13" w14:textId="77777777" w:rsidR="00B1699E" w:rsidRDefault="001A3D8B">
      <w:pPr>
        <w:pStyle w:val="Heading1"/>
        <w:widowControl w:val="0"/>
        <w:rPr>
          <w:sz w:val="24"/>
          <w:szCs w:val="24"/>
        </w:rPr>
      </w:pPr>
      <w:r>
        <w:rPr>
          <w:rStyle w:val="normaltextrun"/>
          <w:color w:val="000000"/>
          <w:shd w:val="clear" w:color="auto" w:fill="FFFFFF"/>
          <w:lang w:val="en-GB"/>
        </w:rPr>
        <w:t>Phase IX will include: implementation of the e-licensing system for HCFC and HFC; adoption of the Pacific Harmonized Commodity Description and Coding System</w:t>
      </w:r>
      <w:r>
        <w:rPr>
          <w:rStyle w:val="normaltextrun"/>
          <w:rFonts w:hint="eastAsia"/>
          <w:color w:val="000000"/>
          <w:shd w:val="clear" w:color="auto" w:fill="FFFFFF"/>
          <w:lang w:val="en-GB"/>
        </w:rPr>
        <w:t>2022</w:t>
      </w:r>
      <w:r>
        <w:rPr>
          <w:rStyle w:val="normaltextrun"/>
          <w:color w:val="000000"/>
          <w:shd w:val="clear" w:color="auto" w:fill="FFFFFF"/>
          <w:lang w:val="en-GB"/>
        </w:rPr>
        <w:t>(PACHS22) to have individual HS code for HFCs and blends; timely submission of Article 7 and country programme data; active engagement of the National Ozone Committee and RAC Association in the implementation of Montreal Protocol; coordination with stakeholders for the implementation of the HPMP; organisation of the World Ozone Day celebration and development of awareness materials; and participation in regional and international meetings. Gender mainstreaming will be integrated into implementation of the upcoming phase and other Multilateral Fund-supported projects in the country.</w:t>
      </w:r>
      <w:r>
        <w:rPr>
          <w:rStyle w:val="eop"/>
          <w:color w:val="000000"/>
          <w:shd w:val="clear" w:color="auto" w:fill="FFFFFF"/>
        </w:rPr>
        <w:t> </w:t>
      </w:r>
    </w:p>
    <w:p w14:paraId="2AE74939" w14:textId="77777777" w:rsidR="00B1699E" w:rsidRDefault="001A3D8B">
      <w:pPr>
        <w:keepNext/>
        <w:spacing w:after="240"/>
        <w:rPr>
          <w:u w:val="single"/>
          <w:lang w:val="en-GB"/>
        </w:rPr>
      </w:pPr>
      <w:r>
        <w:rPr>
          <w:u w:val="single"/>
          <w:lang w:val="en-GB"/>
        </w:rPr>
        <w:t>Sustainability and risk assessment</w:t>
      </w:r>
    </w:p>
    <w:p w14:paraId="05F0EA13" w14:textId="77777777" w:rsidR="00B1699E" w:rsidRDefault="001A3D8B">
      <w:pPr>
        <w:pStyle w:val="Heading1"/>
        <w:keepNext/>
      </w:pPr>
      <w:r>
        <w:rPr>
          <w:rStyle w:val="normaltextrun"/>
          <w:color w:val="000000"/>
          <w:shd w:val="clear" w:color="auto" w:fill="FFFFFF"/>
          <w:lang w:val="en-GB"/>
        </w:rPr>
        <w:t xml:space="preserve">The IS project can be successfully implemented in FSM under conditions of stable funding. Stakeholders, relevant associations, and ministries and agencies actively participate in the development of recommendations and amendments to laws and regulations, as well as public awareness and promotional activities. The NOU is continuously guided by the National Ozone Committee which is comprised of key inline ministries, the RAC </w:t>
      </w:r>
      <w:proofErr w:type="gramStart"/>
      <w:r>
        <w:rPr>
          <w:rStyle w:val="normaltextrun"/>
          <w:color w:val="000000"/>
          <w:shd w:val="clear" w:color="auto" w:fill="FFFFFF"/>
          <w:lang w:val="en-GB"/>
        </w:rPr>
        <w:t>sector</w:t>
      </w:r>
      <w:proofErr w:type="gramEnd"/>
      <w:r>
        <w:rPr>
          <w:rStyle w:val="normaltextrun"/>
          <w:color w:val="000000"/>
          <w:shd w:val="clear" w:color="auto" w:fill="FFFFFF"/>
          <w:lang w:val="en-GB"/>
        </w:rPr>
        <w:t xml:space="preserve"> and other relevant agencies. Since FSM has yet to adopt and put the WCO HS</w:t>
      </w:r>
      <w:r>
        <w:rPr>
          <w:rStyle w:val="normaltextrun"/>
          <w:rFonts w:hint="eastAsia"/>
          <w:color w:val="000000"/>
          <w:shd w:val="clear" w:color="auto" w:fill="FFFFFF"/>
          <w:lang w:val="en-GB"/>
        </w:rPr>
        <w:t>2022</w:t>
      </w:r>
      <w:r>
        <w:rPr>
          <w:rStyle w:val="normaltextrun"/>
          <w:color w:val="000000"/>
          <w:shd w:val="clear" w:color="auto" w:fill="FFFFFF"/>
          <w:lang w:val="en-GB"/>
        </w:rPr>
        <w:t>into effect, there are risks that HFC imports will not be accurately identified and recorded in the Customs system. There will be some difficulties with inaccurate customs declarations due to the different types of HFCs as opposed to one type of HCFC that is currently under the NOU’s and Customs' surveillance. Therefore, it is crucial that the NOU strengthens cooperation with Customs in monitoring HFCs through targeted awareness for importers and customs brokers on identifying HFCs being imported with their proper HS codes.</w:t>
      </w:r>
      <w:r>
        <w:rPr>
          <w:rStyle w:val="eop"/>
          <w:color w:val="000000"/>
          <w:shd w:val="clear" w:color="auto" w:fill="FFFFFF"/>
        </w:rPr>
        <w:t> </w:t>
      </w:r>
    </w:p>
    <w:p w14:paraId="065090A1" w14:textId="77777777" w:rsidR="00B1699E" w:rsidRDefault="001A3D8B">
      <w:pPr>
        <w:widowControl w:val="0"/>
        <w:rPr>
          <w:b/>
          <w:bCs/>
          <w:color w:val="000000" w:themeColor="text1"/>
        </w:rPr>
      </w:pPr>
      <w:r>
        <w:rPr>
          <w:b/>
          <w:color w:val="000000" w:themeColor="text1"/>
        </w:rPr>
        <w:t>Paraguay</w:t>
      </w:r>
      <w:r>
        <w:rPr>
          <w:b/>
          <w:bCs/>
          <w:color w:val="000000" w:themeColor="text1"/>
        </w:rPr>
        <w:t xml:space="preserve">: Renewal of institutional strengthening </w:t>
      </w:r>
    </w:p>
    <w:tbl>
      <w:tblPr>
        <w:tblStyle w:val="TableGrid"/>
        <w:tblW w:w="4968" w:type="pct"/>
        <w:tblLayout w:type="fixed"/>
        <w:tblLook w:val="04A0" w:firstRow="1" w:lastRow="0" w:firstColumn="1" w:lastColumn="0" w:noHBand="0" w:noVBand="1"/>
      </w:tblPr>
      <w:tblGrid>
        <w:gridCol w:w="5949"/>
        <w:gridCol w:w="1602"/>
        <w:gridCol w:w="1739"/>
      </w:tblGrid>
      <w:tr w:rsidR="00B1699E" w14:paraId="2DE03194" w14:textId="77777777">
        <w:trPr>
          <w:trHeight w:val="278"/>
          <w:tblHeader/>
        </w:trPr>
        <w:tc>
          <w:tcPr>
            <w:tcW w:w="4064" w:type="pct"/>
            <w:gridSpan w:val="2"/>
            <w:tcBorders>
              <w:bottom w:val="single" w:sz="4" w:space="0" w:color="auto"/>
            </w:tcBorders>
          </w:tcPr>
          <w:p w14:paraId="5BC92D07" w14:textId="77777777" w:rsidR="00B1699E" w:rsidRDefault="001A3D8B">
            <w:pPr>
              <w:widowControl w:val="0"/>
              <w:spacing w:after="120"/>
              <w:rPr>
                <w:b/>
                <w:color w:val="000000" w:themeColor="text1"/>
                <w:sz w:val="20"/>
              </w:rPr>
            </w:pPr>
            <w:r>
              <w:rPr>
                <w:b/>
                <w:color w:val="000000" w:themeColor="text1"/>
                <w:sz w:val="20"/>
              </w:rPr>
              <w:t>Summary of the project and country profile</w:t>
            </w:r>
          </w:p>
        </w:tc>
        <w:tc>
          <w:tcPr>
            <w:tcW w:w="936" w:type="pct"/>
          </w:tcPr>
          <w:p w14:paraId="4FD15CC1" w14:textId="77777777" w:rsidR="00B1699E" w:rsidRDefault="00B1699E">
            <w:pPr>
              <w:widowControl w:val="0"/>
              <w:spacing w:after="120"/>
              <w:jc w:val="right"/>
              <w:rPr>
                <w:b/>
                <w:color w:val="000000" w:themeColor="text1"/>
                <w:sz w:val="20"/>
              </w:rPr>
            </w:pPr>
          </w:p>
        </w:tc>
      </w:tr>
      <w:tr w:rsidR="00B1699E" w14:paraId="6E334459" w14:textId="77777777">
        <w:trPr>
          <w:trHeight w:val="233"/>
        </w:trPr>
        <w:tc>
          <w:tcPr>
            <w:tcW w:w="4064" w:type="pct"/>
            <w:gridSpan w:val="2"/>
            <w:tcBorders>
              <w:bottom w:val="single" w:sz="4" w:space="0" w:color="auto"/>
            </w:tcBorders>
          </w:tcPr>
          <w:p w14:paraId="0CDACFF6" w14:textId="77777777" w:rsidR="00B1699E" w:rsidRDefault="001A3D8B">
            <w:pPr>
              <w:widowControl w:val="0"/>
              <w:rPr>
                <w:color w:val="000000" w:themeColor="text1"/>
                <w:sz w:val="20"/>
              </w:rPr>
            </w:pPr>
            <w:r>
              <w:rPr>
                <w:color w:val="000000" w:themeColor="text1"/>
                <w:sz w:val="20"/>
              </w:rPr>
              <w:t>Implementing agency:</w:t>
            </w:r>
          </w:p>
        </w:tc>
        <w:tc>
          <w:tcPr>
            <w:tcW w:w="936" w:type="pct"/>
            <w:tcBorders>
              <w:bottom w:val="single" w:sz="4" w:space="0" w:color="auto"/>
            </w:tcBorders>
          </w:tcPr>
          <w:p w14:paraId="4168D800" w14:textId="77777777" w:rsidR="00B1699E" w:rsidRDefault="001A3D8B">
            <w:pPr>
              <w:widowControl w:val="0"/>
              <w:jc w:val="center"/>
              <w:rPr>
                <w:color w:val="000000" w:themeColor="text1"/>
                <w:sz w:val="20"/>
              </w:rPr>
            </w:pPr>
            <w:r>
              <w:rPr>
                <w:color w:val="000000" w:themeColor="text1"/>
                <w:sz w:val="20"/>
              </w:rPr>
              <w:t>UNEP</w:t>
            </w:r>
          </w:p>
        </w:tc>
      </w:tr>
      <w:tr w:rsidR="00B1699E" w14:paraId="4BB0280B" w14:textId="77777777">
        <w:trPr>
          <w:trHeight w:val="233"/>
        </w:trPr>
        <w:tc>
          <w:tcPr>
            <w:tcW w:w="4064" w:type="pct"/>
            <w:gridSpan w:val="2"/>
            <w:tcBorders>
              <w:top w:val="single" w:sz="4" w:space="0" w:color="auto"/>
              <w:left w:val="single" w:sz="4" w:space="0" w:color="auto"/>
              <w:bottom w:val="nil"/>
              <w:right w:val="single" w:sz="4" w:space="0" w:color="auto"/>
            </w:tcBorders>
          </w:tcPr>
          <w:p w14:paraId="3FD20E0E" w14:textId="77777777" w:rsidR="00B1699E" w:rsidRDefault="001A3D8B">
            <w:pPr>
              <w:widowControl w:val="0"/>
              <w:rPr>
                <w:color w:val="000000" w:themeColor="text1"/>
                <w:sz w:val="20"/>
              </w:rPr>
            </w:pPr>
            <w:r>
              <w:rPr>
                <w:color w:val="000000" w:themeColor="text1"/>
                <w:sz w:val="20"/>
              </w:rPr>
              <w:t>Amounts previously approved for institutional strengthening (US $):</w:t>
            </w:r>
          </w:p>
        </w:tc>
        <w:tc>
          <w:tcPr>
            <w:tcW w:w="936" w:type="pct"/>
            <w:tcBorders>
              <w:top w:val="single" w:sz="4" w:space="0" w:color="auto"/>
              <w:left w:val="single" w:sz="4" w:space="0" w:color="auto"/>
              <w:bottom w:val="nil"/>
              <w:right w:val="single" w:sz="4" w:space="0" w:color="auto"/>
            </w:tcBorders>
          </w:tcPr>
          <w:p w14:paraId="78721583" w14:textId="77777777" w:rsidR="00B1699E" w:rsidRDefault="00B1699E">
            <w:pPr>
              <w:widowControl w:val="0"/>
              <w:jc w:val="right"/>
              <w:rPr>
                <w:color w:val="000000" w:themeColor="text1"/>
                <w:sz w:val="20"/>
              </w:rPr>
            </w:pPr>
          </w:p>
        </w:tc>
      </w:tr>
      <w:tr w:rsidR="00B1699E" w14:paraId="6546CD1A" w14:textId="77777777">
        <w:trPr>
          <w:trHeight w:val="233"/>
        </w:trPr>
        <w:tc>
          <w:tcPr>
            <w:tcW w:w="3202" w:type="pct"/>
            <w:tcBorders>
              <w:top w:val="nil"/>
              <w:left w:val="single" w:sz="4" w:space="0" w:color="auto"/>
              <w:bottom w:val="nil"/>
              <w:right w:val="nil"/>
            </w:tcBorders>
            <w:shd w:val="clear" w:color="auto" w:fill="FFFFFF" w:themeFill="background1"/>
            <w:vAlign w:val="bottom"/>
          </w:tcPr>
          <w:p w14:paraId="3FFD05BD" w14:textId="77777777" w:rsidR="00B1699E" w:rsidRDefault="001A3D8B">
            <w:pPr>
              <w:widowControl w:val="0"/>
              <w:ind w:left="4784" w:right="-198"/>
              <w:jc w:val="left"/>
              <w:rPr>
                <w:color w:val="000000" w:themeColor="text1"/>
                <w:sz w:val="20"/>
              </w:rPr>
            </w:pPr>
            <w:r>
              <w:rPr>
                <w:color w:val="000000" w:themeColor="text1"/>
                <w:sz w:val="20"/>
              </w:rPr>
              <w:t>Phase I:</w:t>
            </w:r>
          </w:p>
        </w:tc>
        <w:tc>
          <w:tcPr>
            <w:tcW w:w="862" w:type="pct"/>
            <w:tcBorders>
              <w:top w:val="nil"/>
              <w:left w:val="nil"/>
              <w:bottom w:val="nil"/>
              <w:right w:val="single" w:sz="4" w:space="0" w:color="auto"/>
            </w:tcBorders>
            <w:shd w:val="clear" w:color="auto" w:fill="FFFFFF" w:themeFill="background1"/>
            <w:vAlign w:val="bottom"/>
          </w:tcPr>
          <w:p w14:paraId="68D1F208" w14:textId="77777777" w:rsidR="00B1699E" w:rsidRDefault="001A3D8B">
            <w:pPr>
              <w:widowControl w:val="0"/>
              <w:jc w:val="right"/>
              <w:rPr>
                <w:color w:val="000000" w:themeColor="text1"/>
                <w:sz w:val="20"/>
              </w:rPr>
            </w:pPr>
            <w:r>
              <w:rPr>
                <w:color w:val="000000" w:themeColor="text1"/>
                <w:sz w:val="20"/>
              </w:rPr>
              <w:t>Feb-97</w:t>
            </w:r>
          </w:p>
        </w:tc>
        <w:tc>
          <w:tcPr>
            <w:tcW w:w="936" w:type="pct"/>
            <w:tcBorders>
              <w:top w:val="nil"/>
              <w:left w:val="single" w:sz="4" w:space="0" w:color="auto"/>
              <w:bottom w:val="nil"/>
              <w:right w:val="single" w:sz="4" w:space="0" w:color="auto"/>
            </w:tcBorders>
            <w:shd w:val="clear" w:color="auto" w:fill="FFFFFF" w:themeFill="background1"/>
            <w:vAlign w:val="bottom"/>
          </w:tcPr>
          <w:p w14:paraId="593F1CF5" w14:textId="77777777" w:rsidR="00B1699E" w:rsidRDefault="001A3D8B">
            <w:pPr>
              <w:widowControl w:val="0"/>
              <w:jc w:val="right"/>
              <w:rPr>
                <w:color w:val="000000" w:themeColor="text1"/>
                <w:sz w:val="20"/>
              </w:rPr>
            </w:pPr>
            <w:r>
              <w:rPr>
                <w:color w:val="000000" w:themeColor="text1"/>
                <w:sz w:val="20"/>
              </w:rPr>
              <w:t>66,300</w:t>
            </w:r>
          </w:p>
        </w:tc>
      </w:tr>
      <w:tr w:rsidR="00B1699E" w14:paraId="2A65F21E" w14:textId="77777777">
        <w:trPr>
          <w:trHeight w:val="233"/>
        </w:trPr>
        <w:tc>
          <w:tcPr>
            <w:tcW w:w="3202" w:type="pct"/>
            <w:tcBorders>
              <w:top w:val="nil"/>
              <w:left w:val="single" w:sz="4" w:space="0" w:color="auto"/>
              <w:bottom w:val="nil"/>
              <w:right w:val="nil"/>
            </w:tcBorders>
            <w:shd w:val="clear" w:color="auto" w:fill="FFFFFF" w:themeFill="background1"/>
            <w:vAlign w:val="bottom"/>
          </w:tcPr>
          <w:p w14:paraId="68374013" w14:textId="77777777" w:rsidR="00B1699E" w:rsidRDefault="001A3D8B">
            <w:pPr>
              <w:widowControl w:val="0"/>
              <w:ind w:left="4784" w:right="-198"/>
              <w:jc w:val="left"/>
              <w:rPr>
                <w:color w:val="000000" w:themeColor="text1"/>
                <w:sz w:val="20"/>
              </w:rPr>
            </w:pPr>
            <w:r>
              <w:rPr>
                <w:color w:val="000000" w:themeColor="text1"/>
                <w:sz w:val="20"/>
              </w:rPr>
              <w:t>Phase II:</w:t>
            </w:r>
          </w:p>
        </w:tc>
        <w:tc>
          <w:tcPr>
            <w:tcW w:w="862" w:type="pct"/>
            <w:tcBorders>
              <w:top w:val="nil"/>
              <w:left w:val="nil"/>
              <w:bottom w:val="nil"/>
              <w:right w:val="single" w:sz="4" w:space="0" w:color="auto"/>
            </w:tcBorders>
            <w:shd w:val="clear" w:color="auto" w:fill="FFFFFF" w:themeFill="background1"/>
            <w:vAlign w:val="bottom"/>
          </w:tcPr>
          <w:p w14:paraId="2AA20CBE" w14:textId="77777777" w:rsidR="00B1699E" w:rsidRDefault="001A3D8B">
            <w:pPr>
              <w:widowControl w:val="0"/>
              <w:jc w:val="right"/>
              <w:rPr>
                <w:color w:val="000000" w:themeColor="text1"/>
                <w:sz w:val="20"/>
              </w:rPr>
            </w:pPr>
            <w:r>
              <w:rPr>
                <w:color w:val="000000" w:themeColor="text1"/>
                <w:sz w:val="20"/>
              </w:rPr>
              <w:t>Dec-00</w:t>
            </w:r>
          </w:p>
        </w:tc>
        <w:tc>
          <w:tcPr>
            <w:tcW w:w="936" w:type="pct"/>
            <w:tcBorders>
              <w:top w:val="nil"/>
              <w:left w:val="single" w:sz="4" w:space="0" w:color="auto"/>
              <w:bottom w:val="nil"/>
              <w:right w:val="single" w:sz="4" w:space="0" w:color="auto"/>
            </w:tcBorders>
            <w:shd w:val="clear" w:color="auto" w:fill="FFFFFF" w:themeFill="background1"/>
            <w:vAlign w:val="bottom"/>
          </w:tcPr>
          <w:p w14:paraId="25CFA7D2" w14:textId="77777777" w:rsidR="00B1699E" w:rsidRDefault="001A3D8B">
            <w:pPr>
              <w:widowControl w:val="0"/>
              <w:jc w:val="right"/>
              <w:rPr>
                <w:color w:val="000000" w:themeColor="text1"/>
                <w:sz w:val="20"/>
              </w:rPr>
            </w:pPr>
            <w:r>
              <w:rPr>
                <w:color w:val="000000" w:themeColor="text1"/>
                <w:sz w:val="20"/>
              </w:rPr>
              <w:t>44,200</w:t>
            </w:r>
          </w:p>
        </w:tc>
      </w:tr>
      <w:tr w:rsidR="00B1699E" w14:paraId="44B49266" w14:textId="77777777">
        <w:trPr>
          <w:trHeight w:val="233"/>
        </w:trPr>
        <w:tc>
          <w:tcPr>
            <w:tcW w:w="3202" w:type="pct"/>
            <w:tcBorders>
              <w:top w:val="nil"/>
              <w:left w:val="single" w:sz="4" w:space="0" w:color="auto"/>
              <w:bottom w:val="nil"/>
              <w:right w:val="nil"/>
            </w:tcBorders>
            <w:shd w:val="clear" w:color="auto" w:fill="FFFFFF" w:themeFill="background1"/>
            <w:vAlign w:val="bottom"/>
          </w:tcPr>
          <w:p w14:paraId="24061FAC" w14:textId="77777777" w:rsidR="00B1699E" w:rsidRDefault="001A3D8B">
            <w:pPr>
              <w:widowControl w:val="0"/>
              <w:ind w:left="4784" w:right="-198"/>
              <w:jc w:val="left"/>
              <w:rPr>
                <w:color w:val="000000" w:themeColor="text1"/>
                <w:sz w:val="20"/>
              </w:rPr>
            </w:pPr>
            <w:r>
              <w:rPr>
                <w:color w:val="000000" w:themeColor="text1"/>
                <w:sz w:val="20"/>
              </w:rPr>
              <w:t>Phase III:</w:t>
            </w:r>
          </w:p>
        </w:tc>
        <w:tc>
          <w:tcPr>
            <w:tcW w:w="862" w:type="pct"/>
            <w:tcBorders>
              <w:top w:val="nil"/>
              <w:left w:val="nil"/>
              <w:bottom w:val="nil"/>
              <w:right w:val="single" w:sz="4" w:space="0" w:color="auto"/>
            </w:tcBorders>
            <w:shd w:val="clear" w:color="auto" w:fill="FFFFFF" w:themeFill="background1"/>
            <w:vAlign w:val="bottom"/>
          </w:tcPr>
          <w:p w14:paraId="19F9DADC" w14:textId="77777777" w:rsidR="00B1699E" w:rsidRDefault="001A3D8B">
            <w:pPr>
              <w:widowControl w:val="0"/>
              <w:jc w:val="right"/>
              <w:rPr>
                <w:color w:val="000000" w:themeColor="text1"/>
                <w:sz w:val="20"/>
              </w:rPr>
            </w:pPr>
            <w:r>
              <w:rPr>
                <w:color w:val="000000" w:themeColor="text1"/>
                <w:sz w:val="20"/>
              </w:rPr>
              <w:t>Apr-03</w:t>
            </w:r>
          </w:p>
        </w:tc>
        <w:tc>
          <w:tcPr>
            <w:tcW w:w="936" w:type="pct"/>
            <w:tcBorders>
              <w:top w:val="nil"/>
              <w:left w:val="single" w:sz="4" w:space="0" w:color="auto"/>
              <w:bottom w:val="nil"/>
              <w:right w:val="single" w:sz="4" w:space="0" w:color="auto"/>
            </w:tcBorders>
            <w:shd w:val="clear" w:color="auto" w:fill="FFFFFF" w:themeFill="background1"/>
            <w:vAlign w:val="bottom"/>
          </w:tcPr>
          <w:p w14:paraId="214DE771" w14:textId="77777777" w:rsidR="00B1699E" w:rsidRDefault="001A3D8B">
            <w:pPr>
              <w:widowControl w:val="0"/>
              <w:jc w:val="right"/>
              <w:rPr>
                <w:color w:val="000000" w:themeColor="text1"/>
                <w:sz w:val="20"/>
              </w:rPr>
            </w:pPr>
            <w:r>
              <w:rPr>
                <w:color w:val="000000" w:themeColor="text1"/>
                <w:sz w:val="20"/>
              </w:rPr>
              <w:t>57,460</w:t>
            </w:r>
          </w:p>
        </w:tc>
      </w:tr>
      <w:tr w:rsidR="00B1699E" w14:paraId="27E3D9E6" w14:textId="77777777">
        <w:trPr>
          <w:trHeight w:val="233"/>
        </w:trPr>
        <w:tc>
          <w:tcPr>
            <w:tcW w:w="3202" w:type="pct"/>
            <w:tcBorders>
              <w:top w:val="nil"/>
              <w:left w:val="single" w:sz="4" w:space="0" w:color="auto"/>
              <w:bottom w:val="nil"/>
              <w:right w:val="nil"/>
            </w:tcBorders>
            <w:shd w:val="clear" w:color="auto" w:fill="FFFFFF" w:themeFill="background1"/>
            <w:vAlign w:val="bottom"/>
          </w:tcPr>
          <w:p w14:paraId="5E611D4F" w14:textId="77777777" w:rsidR="00B1699E" w:rsidRDefault="001A3D8B">
            <w:pPr>
              <w:widowControl w:val="0"/>
              <w:ind w:left="4784" w:right="-198"/>
              <w:jc w:val="left"/>
              <w:rPr>
                <w:color w:val="000000" w:themeColor="text1"/>
                <w:sz w:val="20"/>
              </w:rPr>
            </w:pPr>
            <w:r>
              <w:rPr>
                <w:color w:val="000000" w:themeColor="text1"/>
                <w:sz w:val="20"/>
              </w:rPr>
              <w:t>Phase IV:</w:t>
            </w:r>
          </w:p>
        </w:tc>
        <w:tc>
          <w:tcPr>
            <w:tcW w:w="862" w:type="pct"/>
            <w:tcBorders>
              <w:top w:val="nil"/>
              <w:left w:val="nil"/>
              <w:bottom w:val="nil"/>
              <w:right w:val="single" w:sz="4" w:space="0" w:color="auto"/>
            </w:tcBorders>
            <w:shd w:val="clear" w:color="auto" w:fill="FFFFFF" w:themeFill="background1"/>
            <w:vAlign w:val="bottom"/>
          </w:tcPr>
          <w:p w14:paraId="4EAE39C3" w14:textId="77777777" w:rsidR="00B1699E" w:rsidRDefault="001A3D8B">
            <w:pPr>
              <w:widowControl w:val="0"/>
              <w:tabs>
                <w:tab w:val="left" w:pos="6840"/>
              </w:tabs>
              <w:ind w:left="-108"/>
              <w:jc w:val="right"/>
              <w:rPr>
                <w:color w:val="000000" w:themeColor="text1"/>
                <w:sz w:val="20"/>
              </w:rPr>
            </w:pPr>
            <w:r>
              <w:rPr>
                <w:color w:val="000000" w:themeColor="text1"/>
                <w:sz w:val="20"/>
              </w:rPr>
              <w:t>Nov-07</w:t>
            </w:r>
          </w:p>
        </w:tc>
        <w:tc>
          <w:tcPr>
            <w:tcW w:w="936" w:type="pct"/>
            <w:tcBorders>
              <w:top w:val="nil"/>
              <w:left w:val="single" w:sz="4" w:space="0" w:color="auto"/>
              <w:bottom w:val="nil"/>
              <w:right w:val="single" w:sz="4" w:space="0" w:color="auto"/>
            </w:tcBorders>
            <w:shd w:val="clear" w:color="auto" w:fill="FFFFFF" w:themeFill="background1"/>
          </w:tcPr>
          <w:p w14:paraId="0CEAD46C" w14:textId="77777777" w:rsidR="00B1699E" w:rsidRDefault="001A3D8B">
            <w:pPr>
              <w:widowControl w:val="0"/>
              <w:jc w:val="right"/>
              <w:rPr>
                <w:color w:val="000000" w:themeColor="text1"/>
                <w:sz w:val="20"/>
              </w:rPr>
            </w:pPr>
            <w:r>
              <w:rPr>
                <w:color w:val="000000" w:themeColor="text1"/>
                <w:sz w:val="20"/>
              </w:rPr>
              <w:t>60,000</w:t>
            </w:r>
          </w:p>
        </w:tc>
      </w:tr>
      <w:tr w:rsidR="00B1699E" w14:paraId="378CC701" w14:textId="77777777">
        <w:trPr>
          <w:trHeight w:val="233"/>
        </w:trPr>
        <w:tc>
          <w:tcPr>
            <w:tcW w:w="3202" w:type="pct"/>
            <w:tcBorders>
              <w:top w:val="nil"/>
              <w:left w:val="single" w:sz="4" w:space="0" w:color="auto"/>
              <w:bottom w:val="nil"/>
              <w:right w:val="nil"/>
            </w:tcBorders>
            <w:shd w:val="clear" w:color="auto" w:fill="FFFFFF" w:themeFill="background1"/>
            <w:vAlign w:val="bottom"/>
          </w:tcPr>
          <w:p w14:paraId="6B2B1BE7" w14:textId="77777777" w:rsidR="00B1699E" w:rsidRDefault="001A3D8B">
            <w:pPr>
              <w:widowControl w:val="0"/>
              <w:ind w:left="4784" w:right="-198"/>
              <w:jc w:val="left"/>
              <w:rPr>
                <w:color w:val="000000" w:themeColor="text1"/>
                <w:sz w:val="20"/>
              </w:rPr>
            </w:pPr>
            <w:r>
              <w:rPr>
                <w:color w:val="000000" w:themeColor="text1"/>
                <w:sz w:val="20"/>
              </w:rPr>
              <w:t>Phase V:</w:t>
            </w:r>
          </w:p>
        </w:tc>
        <w:tc>
          <w:tcPr>
            <w:tcW w:w="862" w:type="pct"/>
            <w:tcBorders>
              <w:top w:val="nil"/>
              <w:left w:val="nil"/>
              <w:bottom w:val="nil"/>
              <w:right w:val="single" w:sz="4" w:space="0" w:color="auto"/>
            </w:tcBorders>
            <w:shd w:val="clear" w:color="auto" w:fill="FFFFFF" w:themeFill="background1"/>
            <w:vAlign w:val="bottom"/>
          </w:tcPr>
          <w:p w14:paraId="6FDA5477" w14:textId="77777777" w:rsidR="00B1699E" w:rsidRDefault="001A3D8B">
            <w:pPr>
              <w:widowControl w:val="0"/>
              <w:tabs>
                <w:tab w:val="left" w:pos="6840"/>
              </w:tabs>
              <w:ind w:left="-108"/>
              <w:jc w:val="right"/>
              <w:rPr>
                <w:color w:val="000000" w:themeColor="text1"/>
                <w:sz w:val="20"/>
              </w:rPr>
            </w:pPr>
            <w:r>
              <w:rPr>
                <w:color w:val="000000" w:themeColor="text1"/>
                <w:sz w:val="20"/>
              </w:rPr>
              <w:t>Jul-10</w:t>
            </w:r>
          </w:p>
        </w:tc>
        <w:tc>
          <w:tcPr>
            <w:tcW w:w="936" w:type="pct"/>
            <w:tcBorders>
              <w:top w:val="nil"/>
              <w:left w:val="single" w:sz="4" w:space="0" w:color="auto"/>
              <w:bottom w:val="nil"/>
              <w:right w:val="single" w:sz="4" w:space="0" w:color="auto"/>
            </w:tcBorders>
            <w:shd w:val="clear" w:color="auto" w:fill="FFFFFF" w:themeFill="background1"/>
          </w:tcPr>
          <w:p w14:paraId="25E75AA2" w14:textId="77777777" w:rsidR="00B1699E" w:rsidRDefault="001A3D8B">
            <w:pPr>
              <w:widowControl w:val="0"/>
              <w:jc w:val="right"/>
              <w:rPr>
                <w:color w:val="000000" w:themeColor="text1"/>
                <w:sz w:val="20"/>
              </w:rPr>
            </w:pPr>
            <w:r>
              <w:rPr>
                <w:color w:val="000000" w:themeColor="text1"/>
                <w:sz w:val="20"/>
              </w:rPr>
              <w:t>60,000</w:t>
            </w:r>
          </w:p>
        </w:tc>
      </w:tr>
      <w:tr w:rsidR="00B1699E" w14:paraId="5FAE4AA3" w14:textId="77777777">
        <w:trPr>
          <w:trHeight w:val="233"/>
        </w:trPr>
        <w:tc>
          <w:tcPr>
            <w:tcW w:w="3202" w:type="pct"/>
            <w:tcBorders>
              <w:top w:val="nil"/>
              <w:left w:val="single" w:sz="4" w:space="0" w:color="auto"/>
              <w:bottom w:val="nil"/>
              <w:right w:val="nil"/>
            </w:tcBorders>
            <w:shd w:val="clear" w:color="auto" w:fill="FFFFFF" w:themeFill="background1"/>
            <w:vAlign w:val="bottom"/>
          </w:tcPr>
          <w:p w14:paraId="2EBB3626" w14:textId="77777777" w:rsidR="00B1699E" w:rsidRDefault="001A3D8B">
            <w:pPr>
              <w:widowControl w:val="0"/>
              <w:ind w:left="4784" w:right="-198"/>
              <w:jc w:val="left"/>
              <w:rPr>
                <w:color w:val="000000" w:themeColor="text1"/>
                <w:sz w:val="20"/>
              </w:rPr>
            </w:pPr>
            <w:r>
              <w:rPr>
                <w:color w:val="000000" w:themeColor="text1"/>
                <w:sz w:val="20"/>
              </w:rPr>
              <w:t>Phase VI:</w:t>
            </w:r>
          </w:p>
        </w:tc>
        <w:tc>
          <w:tcPr>
            <w:tcW w:w="862" w:type="pct"/>
            <w:tcBorders>
              <w:top w:val="nil"/>
              <w:left w:val="nil"/>
              <w:bottom w:val="nil"/>
              <w:right w:val="single" w:sz="4" w:space="0" w:color="auto"/>
            </w:tcBorders>
            <w:shd w:val="clear" w:color="auto" w:fill="FFFFFF" w:themeFill="background1"/>
            <w:vAlign w:val="bottom"/>
          </w:tcPr>
          <w:p w14:paraId="5F191FE7" w14:textId="77777777" w:rsidR="00B1699E" w:rsidRDefault="001A3D8B">
            <w:pPr>
              <w:widowControl w:val="0"/>
              <w:tabs>
                <w:tab w:val="left" w:pos="6840"/>
              </w:tabs>
              <w:ind w:left="-108"/>
              <w:jc w:val="right"/>
              <w:rPr>
                <w:color w:val="000000" w:themeColor="text1"/>
                <w:sz w:val="20"/>
              </w:rPr>
            </w:pPr>
            <w:r>
              <w:rPr>
                <w:color w:val="000000" w:themeColor="text1"/>
                <w:sz w:val="20"/>
              </w:rPr>
              <w:t>Apr-12</w:t>
            </w:r>
          </w:p>
        </w:tc>
        <w:tc>
          <w:tcPr>
            <w:tcW w:w="936" w:type="pct"/>
            <w:tcBorders>
              <w:top w:val="nil"/>
              <w:left w:val="single" w:sz="4" w:space="0" w:color="auto"/>
              <w:bottom w:val="nil"/>
              <w:right w:val="single" w:sz="4" w:space="0" w:color="auto"/>
            </w:tcBorders>
            <w:shd w:val="clear" w:color="auto" w:fill="FFFFFF" w:themeFill="background1"/>
          </w:tcPr>
          <w:p w14:paraId="61E9C16D" w14:textId="77777777" w:rsidR="00B1699E" w:rsidRDefault="001A3D8B">
            <w:pPr>
              <w:widowControl w:val="0"/>
              <w:jc w:val="right"/>
              <w:rPr>
                <w:color w:val="000000" w:themeColor="text1"/>
                <w:sz w:val="20"/>
              </w:rPr>
            </w:pPr>
            <w:r>
              <w:rPr>
                <w:color w:val="000000" w:themeColor="text1"/>
                <w:sz w:val="20"/>
              </w:rPr>
              <w:t>60,000</w:t>
            </w:r>
          </w:p>
        </w:tc>
      </w:tr>
      <w:tr w:rsidR="00B1699E" w14:paraId="054D9549" w14:textId="77777777">
        <w:trPr>
          <w:trHeight w:val="233"/>
        </w:trPr>
        <w:tc>
          <w:tcPr>
            <w:tcW w:w="3202" w:type="pct"/>
            <w:tcBorders>
              <w:top w:val="nil"/>
              <w:left w:val="single" w:sz="4" w:space="0" w:color="auto"/>
              <w:bottom w:val="nil"/>
              <w:right w:val="nil"/>
            </w:tcBorders>
            <w:shd w:val="clear" w:color="auto" w:fill="FFFFFF" w:themeFill="background1"/>
            <w:vAlign w:val="bottom"/>
          </w:tcPr>
          <w:p w14:paraId="3C723977" w14:textId="77777777" w:rsidR="00B1699E" w:rsidRDefault="001A3D8B">
            <w:pPr>
              <w:widowControl w:val="0"/>
              <w:ind w:left="4784" w:right="-198"/>
              <w:jc w:val="left"/>
              <w:rPr>
                <w:color w:val="000000" w:themeColor="text1"/>
                <w:sz w:val="20"/>
              </w:rPr>
            </w:pPr>
            <w:r>
              <w:rPr>
                <w:color w:val="000000" w:themeColor="text1"/>
                <w:sz w:val="20"/>
              </w:rPr>
              <w:t>Phase VII:</w:t>
            </w:r>
          </w:p>
        </w:tc>
        <w:tc>
          <w:tcPr>
            <w:tcW w:w="862" w:type="pct"/>
            <w:tcBorders>
              <w:top w:val="nil"/>
              <w:left w:val="nil"/>
              <w:bottom w:val="nil"/>
              <w:right w:val="single" w:sz="4" w:space="0" w:color="auto"/>
            </w:tcBorders>
            <w:shd w:val="clear" w:color="auto" w:fill="FFFFFF" w:themeFill="background1"/>
            <w:vAlign w:val="bottom"/>
          </w:tcPr>
          <w:p w14:paraId="05135370" w14:textId="77777777" w:rsidR="00B1699E" w:rsidRDefault="001A3D8B">
            <w:pPr>
              <w:widowControl w:val="0"/>
              <w:tabs>
                <w:tab w:val="left" w:pos="6840"/>
              </w:tabs>
              <w:ind w:left="-108"/>
              <w:jc w:val="right"/>
              <w:rPr>
                <w:color w:val="000000" w:themeColor="text1"/>
                <w:sz w:val="20"/>
              </w:rPr>
            </w:pPr>
            <w:r>
              <w:rPr>
                <w:color w:val="000000" w:themeColor="text1"/>
                <w:sz w:val="20"/>
              </w:rPr>
              <w:t>May-14</w:t>
            </w:r>
          </w:p>
        </w:tc>
        <w:tc>
          <w:tcPr>
            <w:tcW w:w="936" w:type="pct"/>
            <w:tcBorders>
              <w:top w:val="nil"/>
              <w:left w:val="single" w:sz="4" w:space="0" w:color="auto"/>
              <w:bottom w:val="nil"/>
              <w:right w:val="single" w:sz="4" w:space="0" w:color="auto"/>
            </w:tcBorders>
            <w:shd w:val="clear" w:color="auto" w:fill="FFFFFF" w:themeFill="background1"/>
          </w:tcPr>
          <w:p w14:paraId="5174B4EC" w14:textId="77777777" w:rsidR="00B1699E" w:rsidRDefault="001A3D8B">
            <w:pPr>
              <w:widowControl w:val="0"/>
              <w:jc w:val="right"/>
              <w:rPr>
                <w:color w:val="000000" w:themeColor="text1"/>
                <w:sz w:val="20"/>
              </w:rPr>
            </w:pPr>
            <w:r>
              <w:rPr>
                <w:color w:val="000000" w:themeColor="text1"/>
                <w:sz w:val="20"/>
              </w:rPr>
              <w:t>60,000</w:t>
            </w:r>
          </w:p>
        </w:tc>
      </w:tr>
      <w:tr w:rsidR="00B1699E" w14:paraId="0561CBB8" w14:textId="77777777">
        <w:trPr>
          <w:trHeight w:val="233"/>
        </w:trPr>
        <w:tc>
          <w:tcPr>
            <w:tcW w:w="3202" w:type="pct"/>
            <w:tcBorders>
              <w:top w:val="nil"/>
              <w:left w:val="single" w:sz="4" w:space="0" w:color="auto"/>
              <w:bottom w:val="nil"/>
              <w:right w:val="nil"/>
            </w:tcBorders>
            <w:shd w:val="clear" w:color="auto" w:fill="FFFFFF" w:themeFill="background1"/>
            <w:vAlign w:val="bottom"/>
          </w:tcPr>
          <w:p w14:paraId="0C64B2F1" w14:textId="77777777" w:rsidR="00B1699E" w:rsidRDefault="001A3D8B">
            <w:pPr>
              <w:widowControl w:val="0"/>
              <w:ind w:left="4784" w:right="-198"/>
              <w:jc w:val="left"/>
              <w:rPr>
                <w:color w:val="000000" w:themeColor="text1"/>
                <w:sz w:val="20"/>
              </w:rPr>
            </w:pPr>
            <w:r>
              <w:rPr>
                <w:color w:val="000000" w:themeColor="text1"/>
                <w:sz w:val="20"/>
              </w:rPr>
              <w:t>Phase VIII:</w:t>
            </w:r>
          </w:p>
        </w:tc>
        <w:tc>
          <w:tcPr>
            <w:tcW w:w="862" w:type="pct"/>
            <w:tcBorders>
              <w:top w:val="nil"/>
              <w:left w:val="nil"/>
              <w:bottom w:val="nil"/>
              <w:right w:val="single" w:sz="4" w:space="0" w:color="auto"/>
            </w:tcBorders>
            <w:shd w:val="clear" w:color="auto" w:fill="FFFFFF" w:themeFill="background1"/>
            <w:vAlign w:val="bottom"/>
          </w:tcPr>
          <w:p w14:paraId="0E317B7B" w14:textId="77777777" w:rsidR="00B1699E" w:rsidRDefault="001A3D8B">
            <w:pPr>
              <w:widowControl w:val="0"/>
              <w:tabs>
                <w:tab w:val="left" w:pos="6840"/>
              </w:tabs>
              <w:ind w:left="-108"/>
              <w:jc w:val="right"/>
              <w:rPr>
                <w:color w:val="000000" w:themeColor="text1"/>
                <w:sz w:val="20"/>
              </w:rPr>
            </w:pPr>
            <w:r>
              <w:rPr>
                <w:color w:val="000000" w:themeColor="text1"/>
                <w:sz w:val="20"/>
              </w:rPr>
              <w:t>Dec-16</w:t>
            </w:r>
          </w:p>
        </w:tc>
        <w:tc>
          <w:tcPr>
            <w:tcW w:w="936" w:type="pct"/>
            <w:tcBorders>
              <w:top w:val="nil"/>
              <w:left w:val="single" w:sz="4" w:space="0" w:color="auto"/>
              <w:bottom w:val="nil"/>
              <w:right w:val="single" w:sz="4" w:space="0" w:color="auto"/>
            </w:tcBorders>
            <w:shd w:val="clear" w:color="auto" w:fill="FFFFFF" w:themeFill="background1"/>
          </w:tcPr>
          <w:p w14:paraId="1B5ACC71" w14:textId="77777777" w:rsidR="00B1699E" w:rsidRDefault="001A3D8B">
            <w:pPr>
              <w:widowControl w:val="0"/>
              <w:jc w:val="right"/>
              <w:rPr>
                <w:color w:val="000000" w:themeColor="text1"/>
                <w:sz w:val="20"/>
              </w:rPr>
            </w:pPr>
            <w:r>
              <w:rPr>
                <w:color w:val="000000" w:themeColor="text1"/>
                <w:sz w:val="20"/>
              </w:rPr>
              <w:t>80,062</w:t>
            </w:r>
          </w:p>
        </w:tc>
      </w:tr>
      <w:tr w:rsidR="00B1699E" w14:paraId="23BD3CDC" w14:textId="77777777">
        <w:trPr>
          <w:trHeight w:val="233"/>
        </w:trPr>
        <w:tc>
          <w:tcPr>
            <w:tcW w:w="3202" w:type="pct"/>
            <w:tcBorders>
              <w:top w:val="nil"/>
              <w:left w:val="single" w:sz="4" w:space="0" w:color="auto"/>
              <w:bottom w:val="nil"/>
              <w:right w:val="nil"/>
            </w:tcBorders>
            <w:shd w:val="clear" w:color="auto" w:fill="FFFFFF" w:themeFill="background1"/>
            <w:vAlign w:val="bottom"/>
          </w:tcPr>
          <w:p w14:paraId="13D0FBF5" w14:textId="77777777" w:rsidR="00B1699E" w:rsidRDefault="001A3D8B">
            <w:pPr>
              <w:widowControl w:val="0"/>
              <w:ind w:left="4784" w:right="-198"/>
              <w:jc w:val="left"/>
              <w:rPr>
                <w:color w:val="000000" w:themeColor="text1"/>
                <w:sz w:val="20"/>
              </w:rPr>
            </w:pPr>
            <w:r>
              <w:rPr>
                <w:color w:val="000000" w:themeColor="text1"/>
                <w:sz w:val="20"/>
              </w:rPr>
              <w:t>Phase IX:</w:t>
            </w:r>
          </w:p>
        </w:tc>
        <w:tc>
          <w:tcPr>
            <w:tcW w:w="862" w:type="pct"/>
            <w:tcBorders>
              <w:top w:val="nil"/>
              <w:left w:val="nil"/>
              <w:bottom w:val="nil"/>
              <w:right w:val="single" w:sz="4" w:space="0" w:color="auto"/>
            </w:tcBorders>
            <w:shd w:val="clear" w:color="auto" w:fill="FFFFFF" w:themeFill="background1"/>
            <w:vAlign w:val="bottom"/>
          </w:tcPr>
          <w:p w14:paraId="535E9CA0" w14:textId="77777777" w:rsidR="00B1699E" w:rsidRDefault="001A3D8B">
            <w:pPr>
              <w:widowControl w:val="0"/>
              <w:tabs>
                <w:tab w:val="left" w:pos="6840"/>
              </w:tabs>
              <w:ind w:left="-108"/>
              <w:jc w:val="right"/>
              <w:rPr>
                <w:color w:val="000000" w:themeColor="text1"/>
                <w:sz w:val="20"/>
              </w:rPr>
            </w:pPr>
            <w:r>
              <w:rPr>
                <w:color w:val="000000" w:themeColor="text1"/>
                <w:sz w:val="20"/>
              </w:rPr>
              <w:t>Dec-18</w:t>
            </w:r>
          </w:p>
        </w:tc>
        <w:tc>
          <w:tcPr>
            <w:tcW w:w="936" w:type="pct"/>
            <w:tcBorders>
              <w:top w:val="nil"/>
              <w:left w:val="single" w:sz="4" w:space="0" w:color="auto"/>
              <w:bottom w:val="nil"/>
              <w:right w:val="single" w:sz="4" w:space="0" w:color="auto"/>
            </w:tcBorders>
            <w:shd w:val="clear" w:color="auto" w:fill="FFFFFF" w:themeFill="background1"/>
          </w:tcPr>
          <w:p w14:paraId="6FAB8FEC" w14:textId="77777777" w:rsidR="00B1699E" w:rsidRDefault="001A3D8B">
            <w:pPr>
              <w:widowControl w:val="0"/>
              <w:jc w:val="right"/>
              <w:rPr>
                <w:color w:val="000000" w:themeColor="text1"/>
                <w:sz w:val="20"/>
              </w:rPr>
            </w:pPr>
            <w:r>
              <w:rPr>
                <w:color w:val="000000" w:themeColor="text1"/>
                <w:sz w:val="20"/>
              </w:rPr>
              <w:t>78,260</w:t>
            </w:r>
          </w:p>
        </w:tc>
      </w:tr>
      <w:tr w:rsidR="00B1699E" w14:paraId="225ECBF3" w14:textId="77777777">
        <w:trPr>
          <w:trHeight w:val="233"/>
        </w:trPr>
        <w:tc>
          <w:tcPr>
            <w:tcW w:w="3202" w:type="pct"/>
            <w:tcBorders>
              <w:top w:val="nil"/>
              <w:left w:val="single" w:sz="4" w:space="0" w:color="auto"/>
              <w:bottom w:val="nil"/>
              <w:right w:val="nil"/>
            </w:tcBorders>
            <w:shd w:val="clear" w:color="auto" w:fill="FFFFFF" w:themeFill="background1"/>
            <w:vAlign w:val="bottom"/>
          </w:tcPr>
          <w:p w14:paraId="2DD47B98" w14:textId="77777777" w:rsidR="00B1699E" w:rsidRDefault="001A3D8B">
            <w:pPr>
              <w:widowControl w:val="0"/>
              <w:ind w:left="4784" w:right="-198"/>
              <w:jc w:val="left"/>
              <w:rPr>
                <w:color w:val="000000" w:themeColor="text1"/>
                <w:sz w:val="20"/>
              </w:rPr>
            </w:pPr>
            <w:r>
              <w:rPr>
                <w:color w:val="000000" w:themeColor="text1"/>
                <w:sz w:val="20"/>
              </w:rPr>
              <w:t>Phase X:</w:t>
            </w:r>
          </w:p>
        </w:tc>
        <w:tc>
          <w:tcPr>
            <w:tcW w:w="862" w:type="pct"/>
            <w:tcBorders>
              <w:top w:val="nil"/>
              <w:left w:val="nil"/>
              <w:bottom w:val="nil"/>
              <w:right w:val="single" w:sz="4" w:space="0" w:color="auto"/>
            </w:tcBorders>
            <w:shd w:val="clear" w:color="auto" w:fill="FFFFFF" w:themeFill="background1"/>
            <w:vAlign w:val="bottom"/>
          </w:tcPr>
          <w:p w14:paraId="4B964E7C" w14:textId="77777777" w:rsidR="00B1699E" w:rsidRDefault="001A3D8B">
            <w:pPr>
              <w:widowControl w:val="0"/>
              <w:tabs>
                <w:tab w:val="left" w:pos="6840"/>
              </w:tabs>
              <w:ind w:left="-108"/>
              <w:jc w:val="right"/>
              <w:rPr>
                <w:color w:val="000000" w:themeColor="text1"/>
                <w:sz w:val="20"/>
              </w:rPr>
            </w:pPr>
            <w:r>
              <w:rPr>
                <w:color w:val="000000" w:themeColor="text1"/>
                <w:sz w:val="20"/>
              </w:rPr>
              <w:t>Nov-21</w:t>
            </w:r>
          </w:p>
        </w:tc>
        <w:tc>
          <w:tcPr>
            <w:tcW w:w="936" w:type="pct"/>
            <w:tcBorders>
              <w:top w:val="nil"/>
              <w:left w:val="single" w:sz="4" w:space="0" w:color="auto"/>
              <w:bottom w:val="nil"/>
              <w:right w:val="single" w:sz="4" w:space="0" w:color="auto"/>
            </w:tcBorders>
            <w:shd w:val="clear" w:color="auto" w:fill="FFFFFF" w:themeFill="background1"/>
          </w:tcPr>
          <w:p w14:paraId="604DC3D6" w14:textId="77777777" w:rsidR="00B1699E" w:rsidRDefault="001A3D8B">
            <w:pPr>
              <w:widowControl w:val="0"/>
              <w:jc w:val="right"/>
              <w:rPr>
                <w:color w:val="000000" w:themeColor="text1"/>
                <w:sz w:val="20"/>
              </w:rPr>
            </w:pPr>
            <w:r>
              <w:rPr>
                <w:color w:val="000000" w:themeColor="text1"/>
                <w:sz w:val="20"/>
              </w:rPr>
              <w:t>85,000</w:t>
            </w:r>
          </w:p>
        </w:tc>
      </w:tr>
      <w:tr w:rsidR="00B1699E" w14:paraId="031D99DC" w14:textId="77777777">
        <w:trPr>
          <w:trHeight w:val="233"/>
        </w:trPr>
        <w:tc>
          <w:tcPr>
            <w:tcW w:w="4064" w:type="pct"/>
            <w:gridSpan w:val="2"/>
            <w:tcBorders>
              <w:top w:val="nil"/>
              <w:left w:val="single" w:sz="4" w:space="0" w:color="auto"/>
              <w:bottom w:val="single" w:sz="4" w:space="0" w:color="auto"/>
              <w:right w:val="single" w:sz="4" w:space="0" w:color="auto"/>
            </w:tcBorders>
            <w:shd w:val="clear" w:color="auto" w:fill="auto"/>
          </w:tcPr>
          <w:p w14:paraId="29C2EFA3" w14:textId="77777777" w:rsidR="00B1699E" w:rsidRDefault="001A3D8B">
            <w:pPr>
              <w:widowControl w:val="0"/>
              <w:tabs>
                <w:tab w:val="left" w:pos="6885"/>
                <w:tab w:val="right" w:pos="7560"/>
              </w:tabs>
              <w:ind w:left="6480" w:right="-108"/>
              <w:jc w:val="left"/>
              <w:rPr>
                <w:color w:val="000000" w:themeColor="text1"/>
                <w:sz w:val="20"/>
              </w:rPr>
            </w:pPr>
            <w:r>
              <w:rPr>
                <w:color w:val="000000" w:themeColor="text1"/>
                <w:sz w:val="20"/>
              </w:rPr>
              <w:tab/>
              <w:t>Total:</w:t>
            </w:r>
          </w:p>
        </w:tc>
        <w:tc>
          <w:tcPr>
            <w:tcW w:w="936" w:type="pct"/>
            <w:tcBorders>
              <w:top w:val="nil"/>
              <w:left w:val="single" w:sz="4" w:space="0" w:color="auto"/>
              <w:bottom w:val="single" w:sz="4" w:space="0" w:color="auto"/>
              <w:right w:val="single" w:sz="4" w:space="0" w:color="auto"/>
            </w:tcBorders>
            <w:shd w:val="clear" w:color="auto" w:fill="auto"/>
          </w:tcPr>
          <w:p w14:paraId="36700932" w14:textId="77777777" w:rsidR="00B1699E" w:rsidRDefault="001A3D8B">
            <w:pPr>
              <w:widowControl w:val="0"/>
              <w:jc w:val="right"/>
              <w:rPr>
                <w:color w:val="000000" w:themeColor="text1"/>
                <w:sz w:val="20"/>
              </w:rPr>
            </w:pPr>
            <w:r>
              <w:rPr>
                <w:color w:val="000000" w:themeColor="text1"/>
                <w:sz w:val="20"/>
              </w:rPr>
              <w:t>651,282</w:t>
            </w:r>
          </w:p>
        </w:tc>
      </w:tr>
      <w:tr w:rsidR="00B1699E" w14:paraId="71B8031B" w14:textId="77777777">
        <w:trPr>
          <w:trHeight w:val="233"/>
        </w:trPr>
        <w:tc>
          <w:tcPr>
            <w:tcW w:w="4064" w:type="pct"/>
            <w:gridSpan w:val="2"/>
            <w:tcBorders>
              <w:top w:val="single" w:sz="4" w:space="0" w:color="auto"/>
            </w:tcBorders>
            <w:shd w:val="clear" w:color="auto" w:fill="FFFFFF" w:themeFill="background1"/>
          </w:tcPr>
          <w:p w14:paraId="21A44678" w14:textId="77777777" w:rsidR="00B1699E" w:rsidRDefault="001A3D8B">
            <w:pPr>
              <w:widowControl w:val="0"/>
              <w:jc w:val="left"/>
              <w:rPr>
                <w:color w:val="000000" w:themeColor="text1"/>
                <w:sz w:val="20"/>
              </w:rPr>
            </w:pPr>
            <w:r>
              <w:rPr>
                <w:color w:val="000000" w:themeColor="text1"/>
                <w:sz w:val="20"/>
              </w:rPr>
              <w:t>Amount requested for renewal (phase XI) (US $):</w:t>
            </w:r>
          </w:p>
        </w:tc>
        <w:tc>
          <w:tcPr>
            <w:tcW w:w="936" w:type="pct"/>
            <w:tcBorders>
              <w:top w:val="single" w:sz="4" w:space="0" w:color="auto"/>
            </w:tcBorders>
            <w:shd w:val="clear" w:color="auto" w:fill="auto"/>
          </w:tcPr>
          <w:p w14:paraId="36303041" w14:textId="77777777" w:rsidR="00B1699E" w:rsidRDefault="001A3D8B">
            <w:pPr>
              <w:widowControl w:val="0"/>
              <w:jc w:val="right"/>
              <w:rPr>
                <w:color w:val="000000" w:themeColor="text1"/>
                <w:sz w:val="20"/>
              </w:rPr>
            </w:pPr>
            <w:r>
              <w:rPr>
                <w:color w:val="000000" w:themeColor="text1"/>
                <w:sz w:val="20"/>
              </w:rPr>
              <w:t>180,000</w:t>
            </w:r>
          </w:p>
        </w:tc>
      </w:tr>
      <w:tr w:rsidR="00B1699E" w14:paraId="29E9D51B" w14:textId="77777777">
        <w:trPr>
          <w:trHeight w:val="233"/>
        </w:trPr>
        <w:tc>
          <w:tcPr>
            <w:tcW w:w="4064" w:type="pct"/>
            <w:gridSpan w:val="2"/>
          </w:tcPr>
          <w:p w14:paraId="3B5C0650" w14:textId="77777777" w:rsidR="00B1699E" w:rsidRDefault="001A3D8B">
            <w:pPr>
              <w:widowControl w:val="0"/>
              <w:jc w:val="left"/>
              <w:rPr>
                <w:color w:val="000000" w:themeColor="text1"/>
                <w:sz w:val="20"/>
              </w:rPr>
            </w:pPr>
            <w:r>
              <w:rPr>
                <w:color w:val="000000" w:themeColor="text1"/>
                <w:sz w:val="20"/>
              </w:rPr>
              <w:t xml:space="preserve">Amount recommended for approval for phase XI (US $): </w:t>
            </w:r>
          </w:p>
        </w:tc>
        <w:tc>
          <w:tcPr>
            <w:tcW w:w="936" w:type="pct"/>
            <w:shd w:val="clear" w:color="auto" w:fill="auto"/>
          </w:tcPr>
          <w:p w14:paraId="546B0D4B" w14:textId="77777777" w:rsidR="00B1699E" w:rsidRDefault="001A3D8B">
            <w:pPr>
              <w:widowControl w:val="0"/>
              <w:jc w:val="right"/>
              <w:rPr>
                <w:color w:val="000000" w:themeColor="text1"/>
                <w:sz w:val="20"/>
              </w:rPr>
            </w:pPr>
            <w:r>
              <w:rPr>
                <w:color w:val="000000" w:themeColor="text1"/>
                <w:sz w:val="20"/>
              </w:rPr>
              <w:t>180,000</w:t>
            </w:r>
          </w:p>
        </w:tc>
      </w:tr>
      <w:tr w:rsidR="00B1699E" w14:paraId="396A799E" w14:textId="77777777">
        <w:trPr>
          <w:trHeight w:val="233"/>
        </w:trPr>
        <w:tc>
          <w:tcPr>
            <w:tcW w:w="4064" w:type="pct"/>
            <w:gridSpan w:val="2"/>
          </w:tcPr>
          <w:p w14:paraId="0AA14501" w14:textId="77777777" w:rsidR="00B1699E" w:rsidRDefault="001A3D8B">
            <w:pPr>
              <w:widowControl w:val="0"/>
              <w:jc w:val="left"/>
              <w:rPr>
                <w:color w:val="000000" w:themeColor="text1"/>
                <w:sz w:val="20"/>
              </w:rPr>
            </w:pPr>
            <w:r>
              <w:rPr>
                <w:color w:val="000000" w:themeColor="text1"/>
                <w:sz w:val="20"/>
              </w:rPr>
              <w:t>Agency support costs (US $):</w:t>
            </w:r>
          </w:p>
        </w:tc>
        <w:tc>
          <w:tcPr>
            <w:tcW w:w="936" w:type="pct"/>
            <w:shd w:val="clear" w:color="auto" w:fill="auto"/>
          </w:tcPr>
          <w:p w14:paraId="67E0E2D2" w14:textId="77777777" w:rsidR="00B1699E" w:rsidRDefault="001A3D8B">
            <w:pPr>
              <w:widowControl w:val="0"/>
              <w:jc w:val="right"/>
              <w:rPr>
                <w:color w:val="000000" w:themeColor="text1"/>
                <w:sz w:val="20"/>
              </w:rPr>
            </w:pPr>
            <w:r>
              <w:rPr>
                <w:color w:val="000000" w:themeColor="text1"/>
                <w:sz w:val="20"/>
              </w:rPr>
              <w:t>0</w:t>
            </w:r>
          </w:p>
        </w:tc>
      </w:tr>
      <w:tr w:rsidR="00B1699E" w14:paraId="169684BF" w14:textId="77777777">
        <w:trPr>
          <w:trHeight w:val="233"/>
        </w:trPr>
        <w:tc>
          <w:tcPr>
            <w:tcW w:w="4064" w:type="pct"/>
            <w:gridSpan w:val="2"/>
          </w:tcPr>
          <w:p w14:paraId="44C86862" w14:textId="77777777" w:rsidR="00B1699E" w:rsidRDefault="001A3D8B">
            <w:pPr>
              <w:widowControl w:val="0"/>
              <w:jc w:val="left"/>
              <w:rPr>
                <w:color w:val="000000" w:themeColor="text1"/>
                <w:sz w:val="20"/>
              </w:rPr>
            </w:pPr>
            <w:r>
              <w:rPr>
                <w:color w:val="000000" w:themeColor="text1"/>
                <w:sz w:val="20"/>
              </w:rPr>
              <w:t>Total cost of institutional strengthening phase XI to the Multilateral Fund (US $):</w:t>
            </w:r>
          </w:p>
        </w:tc>
        <w:tc>
          <w:tcPr>
            <w:tcW w:w="936" w:type="pct"/>
            <w:shd w:val="clear" w:color="auto" w:fill="auto"/>
          </w:tcPr>
          <w:p w14:paraId="5759441A" w14:textId="77777777" w:rsidR="00B1699E" w:rsidRDefault="001A3D8B">
            <w:pPr>
              <w:widowControl w:val="0"/>
              <w:jc w:val="right"/>
              <w:rPr>
                <w:color w:val="000000" w:themeColor="text1"/>
                <w:sz w:val="20"/>
              </w:rPr>
            </w:pPr>
            <w:r>
              <w:rPr>
                <w:color w:val="000000" w:themeColor="text1"/>
                <w:sz w:val="20"/>
              </w:rPr>
              <w:t>180,000</w:t>
            </w:r>
          </w:p>
        </w:tc>
      </w:tr>
      <w:tr w:rsidR="00B1699E" w14:paraId="42CE8345" w14:textId="77777777">
        <w:trPr>
          <w:trHeight w:val="233"/>
        </w:trPr>
        <w:tc>
          <w:tcPr>
            <w:tcW w:w="4064" w:type="pct"/>
            <w:gridSpan w:val="2"/>
          </w:tcPr>
          <w:p w14:paraId="276F4B0F" w14:textId="77777777" w:rsidR="00B1699E" w:rsidRDefault="001A3D8B">
            <w:pPr>
              <w:widowControl w:val="0"/>
              <w:jc w:val="left"/>
              <w:rPr>
                <w:color w:val="000000" w:themeColor="text1"/>
                <w:sz w:val="20"/>
              </w:rPr>
            </w:pPr>
            <w:r>
              <w:rPr>
                <w:color w:val="000000" w:themeColor="text1"/>
                <w:sz w:val="20"/>
              </w:rPr>
              <w:t>Date of approval of country programme:</w:t>
            </w:r>
          </w:p>
        </w:tc>
        <w:tc>
          <w:tcPr>
            <w:tcW w:w="936" w:type="pct"/>
            <w:shd w:val="clear" w:color="auto" w:fill="FFFFFF" w:themeFill="background1"/>
          </w:tcPr>
          <w:p w14:paraId="739F56B6" w14:textId="77777777" w:rsidR="00B1699E" w:rsidRDefault="001A3D8B">
            <w:pPr>
              <w:widowControl w:val="0"/>
              <w:jc w:val="right"/>
              <w:rPr>
                <w:color w:val="000000" w:themeColor="text1"/>
                <w:sz w:val="20"/>
              </w:rPr>
            </w:pPr>
            <w:r>
              <w:rPr>
                <w:color w:val="000000" w:themeColor="text1"/>
                <w:sz w:val="20"/>
              </w:rPr>
              <w:t>1997</w:t>
            </w:r>
          </w:p>
        </w:tc>
      </w:tr>
      <w:tr w:rsidR="00B1699E" w14:paraId="2345E841" w14:textId="77777777">
        <w:trPr>
          <w:trHeight w:val="233"/>
        </w:trPr>
        <w:tc>
          <w:tcPr>
            <w:tcW w:w="4064" w:type="pct"/>
            <w:gridSpan w:val="2"/>
            <w:tcBorders>
              <w:bottom w:val="single" w:sz="4" w:space="0" w:color="auto"/>
            </w:tcBorders>
          </w:tcPr>
          <w:p w14:paraId="078ED15A" w14:textId="77777777" w:rsidR="00B1699E" w:rsidRDefault="001A3D8B">
            <w:pPr>
              <w:widowControl w:val="0"/>
              <w:jc w:val="left"/>
              <w:rPr>
                <w:color w:val="000000" w:themeColor="text1"/>
                <w:sz w:val="20"/>
              </w:rPr>
            </w:pPr>
            <w:r>
              <w:rPr>
                <w:color w:val="000000" w:themeColor="text1"/>
                <w:sz w:val="20"/>
              </w:rPr>
              <w:t>Date of approval of HCFC phase-out management plan:</w:t>
            </w:r>
          </w:p>
        </w:tc>
        <w:tc>
          <w:tcPr>
            <w:tcW w:w="936" w:type="pct"/>
            <w:tcBorders>
              <w:bottom w:val="single" w:sz="4" w:space="0" w:color="auto"/>
            </w:tcBorders>
            <w:shd w:val="clear" w:color="auto" w:fill="FFFFFF" w:themeFill="background1"/>
          </w:tcPr>
          <w:p w14:paraId="0D0210A9" w14:textId="77777777" w:rsidR="00B1699E" w:rsidRDefault="001A3D8B">
            <w:pPr>
              <w:widowControl w:val="0"/>
              <w:jc w:val="right"/>
              <w:rPr>
                <w:color w:val="000000" w:themeColor="text1"/>
                <w:sz w:val="20"/>
              </w:rPr>
            </w:pPr>
            <w:r>
              <w:rPr>
                <w:color w:val="000000" w:themeColor="text1"/>
                <w:sz w:val="20"/>
              </w:rPr>
              <w:t>2011</w:t>
            </w:r>
          </w:p>
        </w:tc>
      </w:tr>
      <w:tr w:rsidR="00B1699E" w14:paraId="215E5500" w14:textId="77777777">
        <w:trPr>
          <w:trHeight w:val="233"/>
        </w:trPr>
        <w:tc>
          <w:tcPr>
            <w:tcW w:w="4064" w:type="pct"/>
            <w:gridSpan w:val="2"/>
            <w:tcBorders>
              <w:top w:val="single" w:sz="4" w:space="0" w:color="auto"/>
              <w:left w:val="single" w:sz="4" w:space="0" w:color="auto"/>
              <w:bottom w:val="nil"/>
              <w:right w:val="single" w:sz="4" w:space="0" w:color="auto"/>
            </w:tcBorders>
          </w:tcPr>
          <w:p w14:paraId="4BEBDCAE" w14:textId="77777777" w:rsidR="00B1699E" w:rsidRDefault="001A3D8B">
            <w:pPr>
              <w:widowControl w:val="0"/>
              <w:spacing w:before="20"/>
              <w:jc w:val="left"/>
              <w:rPr>
                <w:color w:val="000000" w:themeColor="text1"/>
                <w:sz w:val="19"/>
                <w:szCs w:val="19"/>
              </w:rPr>
            </w:pPr>
            <w:r>
              <w:rPr>
                <w:color w:val="000000" w:themeColor="text1"/>
                <w:sz w:val="18"/>
                <w:szCs w:val="18"/>
              </w:rPr>
              <w:t>Baseline consumption of controlled substances (ODP tonnes for ODS/CO</w:t>
            </w:r>
            <w:r>
              <w:rPr>
                <w:color w:val="000000" w:themeColor="text1"/>
                <w:sz w:val="18"/>
                <w:szCs w:val="18"/>
                <w:vertAlign w:val="subscript"/>
              </w:rPr>
              <w:t>2</w:t>
            </w:r>
            <w:r>
              <w:rPr>
                <w:color w:val="000000" w:themeColor="text1"/>
                <w:sz w:val="18"/>
                <w:szCs w:val="18"/>
              </w:rPr>
              <w:t>-eq tonnes for HFCs):</w:t>
            </w:r>
          </w:p>
        </w:tc>
        <w:tc>
          <w:tcPr>
            <w:tcW w:w="936" w:type="pct"/>
            <w:tcBorders>
              <w:top w:val="single" w:sz="4" w:space="0" w:color="auto"/>
              <w:left w:val="single" w:sz="4" w:space="0" w:color="auto"/>
              <w:bottom w:val="nil"/>
              <w:right w:val="single" w:sz="4" w:space="0" w:color="auto"/>
            </w:tcBorders>
            <w:shd w:val="clear" w:color="auto" w:fill="FFFFFF" w:themeFill="background1"/>
            <w:vAlign w:val="bottom"/>
          </w:tcPr>
          <w:p w14:paraId="327DDB99" w14:textId="77777777" w:rsidR="00B1699E" w:rsidRDefault="00B1699E">
            <w:pPr>
              <w:widowControl w:val="0"/>
              <w:jc w:val="right"/>
              <w:rPr>
                <w:color w:val="000000" w:themeColor="text1"/>
                <w:sz w:val="20"/>
              </w:rPr>
            </w:pPr>
          </w:p>
        </w:tc>
      </w:tr>
      <w:tr w:rsidR="00B1699E" w14:paraId="3CE357DC" w14:textId="77777777">
        <w:trPr>
          <w:trHeight w:val="233"/>
        </w:trPr>
        <w:tc>
          <w:tcPr>
            <w:tcW w:w="4064" w:type="pct"/>
            <w:gridSpan w:val="2"/>
            <w:tcBorders>
              <w:top w:val="nil"/>
              <w:left w:val="single" w:sz="4" w:space="0" w:color="auto"/>
              <w:bottom w:val="nil"/>
              <w:right w:val="single" w:sz="4" w:space="0" w:color="auto"/>
            </w:tcBorders>
          </w:tcPr>
          <w:p w14:paraId="3AEFA15D" w14:textId="77777777" w:rsidR="00B1699E" w:rsidRDefault="001A3D8B">
            <w:pPr>
              <w:widowControl w:val="0"/>
              <w:ind w:left="360" w:hanging="360"/>
              <w:jc w:val="left"/>
              <w:rPr>
                <w:color w:val="000000" w:themeColor="text1"/>
                <w:sz w:val="20"/>
              </w:rPr>
            </w:pPr>
            <w:r>
              <w:rPr>
                <w:color w:val="000000" w:themeColor="text1"/>
                <w:sz w:val="20"/>
              </w:rPr>
              <w:t>(a)</w:t>
            </w:r>
            <w:r>
              <w:rPr>
                <w:color w:val="000000" w:themeColor="text1"/>
                <w:sz w:val="20"/>
              </w:rPr>
              <w:tab/>
              <w:t>Annex B, Group III (methyl chloroform) (average 1998-2000)</w:t>
            </w:r>
          </w:p>
        </w:tc>
        <w:tc>
          <w:tcPr>
            <w:tcW w:w="936" w:type="pct"/>
            <w:tcBorders>
              <w:top w:val="nil"/>
              <w:left w:val="single" w:sz="4" w:space="0" w:color="auto"/>
              <w:bottom w:val="nil"/>
              <w:right w:val="single" w:sz="4" w:space="0" w:color="auto"/>
            </w:tcBorders>
            <w:shd w:val="clear" w:color="auto" w:fill="FFFFFF" w:themeFill="background1"/>
            <w:vAlign w:val="bottom"/>
          </w:tcPr>
          <w:p w14:paraId="160E47C0" w14:textId="77777777" w:rsidR="00B1699E" w:rsidRDefault="001A3D8B">
            <w:pPr>
              <w:widowControl w:val="0"/>
              <w:jc w:val="right"/>
              <w:rPr>
                <w:color w:val="000000" w:themeColor="text1"/>
                <w:sz w:val="20"/>
              </w:rPr>
            </w:pPr>
            <w:r>
              <w:rPr>
                <w:color w:val="000000" w:themeColor="text1"/>
                <w:sz w:val="20"/>
              </w:rPr>
              <w:t>0.0</w:t>
            </w:r>
          </w:p>
        </w:tc>
      </w:tr>
      <w:tr w:rsidR="00B1699E" w14:paraId="67D2F5EE" w14:textId="77777777" w:rsidTr="00CF5B18">
        <w:trPr>
          <w:trHeight w:val="233"/>
        </w:trPr>
        <w:tc>
          <w:tcPr>
            <w:tcW w:w="4064" w:type="pct"/>
            <w:gridSpan w:val="2"/>
            <w:tcBorders>
              <w:top w:val="nil"/>
              <w:left w:val="single" w:sz="4" w:space="0" w:color="auto"/>
              <w:bottom w:val="nil"/>
              <w:right w:val="single" w:sz="4" w:space="0" w:color="auto"/>
            </w:tcBorders>
          </w:tcPr>
          <w:p w14:paraId="78AE54DB" w14:textId="77777777" w:rsidR="00B1699E" w:rsidRDefault="001A3D8B">
            <w:pPr>
              <w:widowControl w:val="0"/>
              <w:ind w:left="360" w:hanging="360"/>
              <w:jc w:val="left"/>
              <w:rPr>
                <w:color w:val="000000" w:themeColor="text1"/>
                <w:sz w:val="20"/>
              </w:rPr>
            </w:pPr>
            <w:r>
              <w:rPr>
                <w:color w:val="000000" w:themeColor="text1"/>
                <w:sz w:val="20"/>
              </w:rPr>
              <w:t>(b)</w:t>
            </w:r>
            <w:r>
              <w:rPr>
                <w:color w:val="000000" w:themeColor="text1"/>
                <w:sz w:val="20"/>
              </w:rPr>
              <w:tab/>
              <w:t>Annex C, Group I (HCFCs) (average 2009-2010)</w:t>
            </w:r>
          </w:p>
        </w:tc>
        <w:tc>
          <w:tcPr>
            <w:tcW w:w="936" w:type="pct"/>
            <w:tcBorders>
              <w:top w:val="nil"/>
              <w:left w:val="single" w:sz="4" w:space="0" w:color="auto"/>
              <w:bottom w:val="nil"/>
              <w:right w:val="single" w:sz="4" w:space="0" w:color="auto"/>
            </w:tcBorders>
            <w:shd w:val="clear" w:color="auto" w:fill="FFFFFF" w:themeFill="background1"/>
            <w:vAlign w:val="bottom"/>
          </w:tcPr>
          <w:p w14:paraId="52FA4FC4" w14:textId="77777777" w:rsidR="00B1699E" w:rsidRDefault="001A3D8B">
            <w:pPr>
              <w:widowControl w:val="0"/>
              <w:jc w:val="right"/>
              <w:rPr>
                <w:color w:val="000000" w:themeColor="text1"/>
                <w:sz w:val="20"/>
              </w:rPr>
            </w:pPr>
            <w:r>
              <w:rPr>
                <w:color w:val="000000" w:themeColor="text1"/>
                <w:sz w:val="20"/>
              </w:rPr>
              <w:t>18.0</w:t>
            </w:r>
          </w:p>
        </w:tc>
      </w:tr>
      <w:tr w:rsidR="00B1699E" w14:paraId="6A1ECA94" w14:textId="77777777" w:rsidTr="00CF5B18">
        <w:trPr>
          <w:trHeight w:val="233"/>
        </w:trPr>
        <w:tc>
          <w:tcPr>
            <w:tcW w:w="4064" w:type="pct"/>
            <w:gridSpan w:val="2"/>
            <w:tcBorders>
              <w:top w:val="nil"/>
              <w:bottom w:val="single" w:sz="4" w:space="0" w:color="auto"/>
            </w:tcBorders>
          </w:tcPr>
          <w:p w14:paraId="2331A299" w14:textId="77777777" w:rsidR="00B1699E" w:rsidRDefault="001A3D8B">
            <w:pPr>
              <w:widowControl w:val="0"/>
              <w:ind w:left="360" w:hanging="360"/>
              <w:jc w:val="left"/>
              <w:rPr>
                <w:color w:val="000000" w:themeColor="text1"/>
                <w:sz w:val="20"/>
              </w:rPr>
            </w:pPr>
            <w:r>
              <w:rPr>
                <w:color w:val="000000" w:themeColor="text1"/>
                <w:sz w:val="20"/>
              </w:rPr>
              <w:t>(c)</w:t>
            </w:r>
            <w:r>
              <w:rPr>
                <w:color w:val="000000" w:themeColor="text1"/>
                <w:sz w:val="20"/>
              </w:rPr>
              <w:tab/>
              <w:t>Annex E (methyl bromide)</w:t>
            </w:r>
          </w:p>
        </w:tc>
        <w:tc>
          <w:tcPr>
            <w:tcW w:w="936" w:type="pct"/>
            <w:tcBorders>
              <w:top w:val="nil"/>
              <w:bottom w:val="single" w:sz="4" w:space="0" w:color="auto"/>
            </w:tcBorders>
            <w:shd w:val="clear" w:color="auto" w:fill="FFFFFF" w:themeFill="background1"/>
            <w:vAlign w:val="bottom"/>
          </w:tcPr>
          <w:p w14:paraId="42379A14" w14:textId="77777777" w:rsidR="00B1699E" w:rsidRDefault="001A3D8B">
            <w:pPr>
              <w:widowControl w:val="0"/>
              <w:jc w:val="right"/>
              <w:rPr>
                <w:color w:val="000000" w:themeColor="text1"/>
                <w:sz w:val="20"/>
              </w:rPr>
            </w:pPr>
            <w:r>
              <w:rPr>
                <w:color w:val="000000" w:themeColor="text1"/>
                <w:sz w:val="20"/>
              </w:rPr>
              <w:t>0.9</w:t>
            </w:r>
          </w:p>
        </w:tc>
      </w:tr>
      <w:tr w:rsidR="00B1699E" w14:paraId="0B9F19B6" w14:textId="77777777" w:rsidTr="00CF5B18">
        <w:trPr>
          <w:trHeight w:val="233"/>
        </w:trPr>
        <w:tc>
          <w:tcPr>
            <w:tcW w:w="4064" w:type="pct"/>
            <w:gridSpan w:val="2"/>
            <w:tcBorders>
              <w:top w:val="single" w:sz="4" w:space="0" w:color="auto"/>
              <w:bottom w:val="single" w:sz="4" w:space="0" w:color="auto"/>
            </w:tcBorders>
          </w:tcPr>
          <w:p w14:paraId="3A4E7D63" w14:textId="77777777" w:rsidR="00B1699E" w:rsidRDefault="001A3D8B">
            <w:pPr>
              <w:widowControl w:val="0"/>
              <w:ind w:left="360" w:hanging="360"/>
              <w:jc w:val="left"/>
              <w:rPr>
                <w:color w:val="000000" w:themeColor="text1"/>
                <w:sz w:val="20"/>
              </w:rPr>
            </w:pPr>
            <w:r>
              <w:rPr>
                <w:sz w:val="20"/>
                <w:szCs w:val="20"/>
              </w:rPr>
              <w:t>(d)</w:t>
            </w:r>
            <w:r>
              <w:rPr>
                <w:sz w:val="20"/>
                <w:szCs w:val="20"/>
              </w:rPr>
              <w:tab/>
              <w:t>Annex F (HFCs) (average 2020-2022 plus 65% of HCFC baseline)</w:t>
            </w:r>
          </w:p>
        </w:tc>
        <w:tc>
          <w:tcPr>
            <w:tcW w:w="936" w:type="pct"/>
            <w:tcBorders>
              <w:top w:val="single" w:sz="4" w:space="0" w:color="auto"/>
              <w:bottom w:val="single" w:sz="4" w:space="0" w:color="auto"/>
            </w:tcBorders>
            <w:shd w:val="clear" w:color="auto" w:fill="FFFFFF" w:themeFill="background1"/>
            <w:vAlign w:val="bottom"/>
          </w:tcPr>
          <w:p w14:paraId="702D0ED6" w14:textId="77777777" w:rsidR="00B1699E" w:rsidRDefault="001A3D8B">
            <w:pPr>
              <w:widowControl w:val="0"/>
              <w:jc w:val="right"/>
              <w:rPr>
                <w:color w:val="000000" w:themeColor="text1"/>
                <w:sz w:val="20"/>
              </w:rPr>
            </w:pPr>
            <w:r>
              <w:rPr>
                <w:color w:val="000000" w:themeColor="text1"/>
                <w:sz w:val="20"/>
              </w:rPr>
              <w:t>1,684,582</w:t>
            </w:r>
          </w:p>
        </w:tc>
      </w:tr>
      <w:tr w:rsidR="00B1699E" w14:paraId="2796F6B2" w14:textId="77777777">
        <w:trPr>
          <w:trHeight w:val="233"/>
        </w:trPr>
        <w:tc>
          <w:tcPr>
            <w:tcW w:w="4064" w:type="pct"/>
            <w:gridSpan w:val="2"/>
            <w:tcBorders>
              <w:top w:val="single" w:sz="4" w:space="0" w:color="auto"/>
              <w:left w:val="single" w:sz="4" w:space="0" w:color="auto"/>
              <w:bottom w:val="nil"/>
              <w:right w:val="single" w:sz="4" w:space="0" w:color="auto"/>
            </w:tcBorders>
          </w:tcPr>
          <w:p w14:paraId="71AA193B" w14:textId="77777777" w:rsidR="00B1699E" w:rsidRDefault="001A3D8B">
            <w:pPr>
              <w:widowControl w:val="0"/>
              <w:spacing w:before="20"/>
              <w:jc w:val="left"/>
              <w:rPr>
                <w:color w:val="000000" w:themeColor="text1"/>
                <w:sz w:val="20"/>
              </w:rPr>
            </w:pPr>
            <w:r>
              <w:rPr>
                <w:color w:val="000000" w:themeColor="text1"/>
                <w:sz w:val="20"/>
              </w:rPr>
              <w:t>Latest reported ODS consumption (2022) (ODP tonnes) as per Article 7:</w:t>
            </w:r>
          </w:p>
        </w:tc>
        <w:tc>
          <w:tcPr>
            <w:tcW w:w="936" w:type="pct"/>
            <w:tcBorders>
              <w:top w:val="single" w:sz="4" w:space="0" w:color="auto"/>
              <w:left w:val="single" w:sz="4" w:space="0" w:color="auto"/>
              <w:bottom w:val="nil"/>
              <w:right w:val="single" w:sz="4" w:space="0" w:color="auto"/>
            </w:tcBorders>
            <w:shd w:val="clear" w:color="auto" w:fill="FFFFFF" w:themeFill="background1"/>
          </w:tcPr>
          <w:p w14:paraId="2596DC87" w14:textId="77777777" w:rsidR="00B1699E" w:rsidRDefault="00B1699E">
            <w:pPr>
              <w:widowControl w:val="0"/>
              <w:spacing w:before="20"/>
              <w:jc w:val="right"/>
              <w:rPr>
                <w:color w:val="000000" w:themeColor="text1"/>
                <w:sz w:val="20"/>
              </w:rPr>
            </w:pPr>
          </w:p>
        </w:tc>
      </w:tr>
      <w:tr w:rsidR="00B1699E" w14:paraId="268C3471" w14:textId="77777777">
        <w:trPr>
          <w:trHeight w:val="233"/>
        </w:trPr>
        <w:tc>
          <w:tcPr>
            <w:tcW w:w="4064" w:type="pct"/>
            <w:gridSpan w:val="2"/>
            <w:tcBorders>
              <w:top w:val="nil"/>
              <w:left w:val="single" w:sz="4" w:space="0" w:color="auto"/>
              <w:bottom w:val="nil"/>
              <w:right w:val="single" w:sz="4" w:space="0" w:color="auto"/>
            </w:tcBorders>
          </w:tcPr>
          <w:p w14:paraId="6582C15C" w14:textId="77777777" w:rsidR="00B1699E" w:rsidRDefault="001A3D8B">
            <w:pPr>
              <w:widowControl w:val="0"/>
              <w:ind w:left="360" w:hanging="360"/>
              <w:jc w:val="left"/>
              <w:rPr>
                <w:color w:val="000000" w:themeColor="text1"/>
                <w:sz w:val="20"/>
              </w:rPr>
            </w:pPr>
            <w:r>
              <w:rPr>
                <w:color w:val="000000" w:themeColor="text1"/>
                <w:sz w:val="20"/>
              </w:rPr>
              <w:t>(a)</w:t>
            </w:r>
            <w:r>
              <w:rPr>
                <w:color w:val="000000" w:themeColor="text1"/>
                <w:sz w:val="20"/>
              </w:rPr>
              <w:tab/>
              <w:t>Annex B, Group III (methyl chloroform)</w:t>
            </w:r>
          </w:p>
        </w:tc>
        <w:tc>
          <w:tcPr>
            <w:tcW w:w="936" w:type="pct"/>
            <w:tcBorders>
              <w:top w:val="nil"/>
              <w:left w:val="single" w:sz="4" w:space="0" w:color="auto"/>
              <w:bottom w:val="nil"/>
              <w:right w:val="single" w:sz="4" w:space="0" w:color="auto"/>
            </w:tcBorders>
            <w:shd w:val="clear" w:color="auto" w:fill="FFFFFF" w:themeFill="background1"/>
            <w:vAlign w:val="bottom"/>
          </w:tcPr>
          <w:p w14:paraId="6440D730" w14:textId="77777777" w:rsidR="00B1699E" w:rsidRDefault="001A3D8B">
            <w:pPr>
              <w:widowControl w:val="0"/>
              <w:jc w:val="right"/>
              <w:rPr>
                <w:color w:val="000000" w:themeColor="text1"/>
                <w:sz w:val="20"/>
              </w:rPr>
            </w:pPr>
            <w:r>
              <w:rPr>
                <w:color w:val="000000" w:themeColor="text1"/>
                <w:sz w:val="20"/>
              </w:rPr>
              <w:t>0.00</w:t>
            </w:r>
          </w:p>
        </w:tc>
      </w:tr>
      <w:tr w:rsidR="00B1699E" w14:paraId="64ADA975" w14:textId="77777777">
        <w:trPr>
          <w:trHeight w:val="233"/>
        </w:trPr>
        <w:tc>
          <w:tcPr>
            <w:tcW w:w="4064" w:type="pct"/>
            <w:gridSpan w:val="2"/>
            <w:tcBorders>
              <w:top w:val="nil"/>
              <w:left w:val="single" w:sz="4" w:space="0" w:color="auto"/>
              <w:bottom w:val="nil"/>
              <w:right w:val="single" w:sz="4" w:space="0" w:color="auto"/>
            </w:tcBorders>
          </w:tcPr>
          <w:p w14:paraId="6BC48B05" w14:textId="77777777" w:rsidR="00B1699E" w:rsidRDefault="001A3D8B">
            <w:pPr>
              <w:widowControl w:val="0"/>
              <w:ind w:left="360" w:hanging="360"/>
              <w:jc w:val="left"/>
              <w:rPr>
                <w:color w:val="000000" w:themeColor="text1"/>
                <w:sz w:val="20"/>
              </w:rPr>
            </w:pPr>
            <w:r>
              <w:rPr>
                <w:color w:val="000000" w:themeColor="text1"/>
                <w:sz w:val="20"/>
              </w:rPr>
              <w:t>(b)</w:t>
            </w:r>
            <w:r>
              <w:rPr>
                <w:color w:val="000000" w:themeColor="text1"/>
                <w:sz w:val="20"/>
              </w:rPr>
              <w:tab/>
              <w:t>Annex C, Group I (HCFCs)</w:t>
            </w:r>
          </w:p>
        </w:tc>
        <w:tc>
          <w:tcPr>
            <w:tcW w:w="936" w:type="pct"/>
            <w:tcBorders>
              <w:top w:val="nil"/>
              <w:left w:val="single" w:sz="4" w:space="0" w:color="auto"/>
              <w:bottom w:val="nil"/>
              <w:right w:val="single" w:sz="4" w:space="0" w:color="auto"/>
            </w:tcBorders>
            <w:shd w:val="clear" w:color="auto" w:fill="FFFFFF" w:themeFill="background1"/>
            <w:vAlign w:val="bottom"/>
          </w:tcPr>
          <w:p w14:paraId="6E1632F4" w14:textId="77777777" w:rsidR="00B1699E" w:rsidRDefault="001A3D8B">
            <w:pPr>
              <w:widowControl w:val="0"/>
              <w:jc w:val="right"/>
              <w:rPr>
                <w:color w:val="000000" w:themeColor="text1"/>
                <w:sz w:val="20"/>
              </w:rPr>
            </w:pPr>
            <w:r>
              <w:rPr>
                <w:color w:val="000000" w:themeColor="text1"/>
                <w:sz w:val="20"/>
              </w:rPr>
              <w:t>9.79</w:t>
            </w:r>
          </w:p>
        </w:tc>
      </w:tr>
      <w:tr w:rsidR="00B1699E" w14:paraId="18B05CD2" w14:textId="77777777">
        <w:trPr>
          <w:trHeight w:val="233"/>
        </w:trPr>
        <w:tc>
          <w:tcPr>
            <w:tcW w:w="4064" w:type="pct"/>
            <w:gridSpan w:val="2"/>
            <w:tcBorders>
              <w:top w:val="nil"/>
              <w:left w:val="single" w:sz="4" w:space="0" w:color="auto"/>
              <w:bottom w:val="nil"/>
              <w:right w:val="single" w:sz="4" w:space="0" w:color="auto"/>
            </w:tcBorders>
          </w:tcPr>
          <w:p w14:paraId="754AE037" w14:textId="77777777" w:rsidR="00B1699E" w:rsidRDefault="001A3D8B">
            <w:pPr>
              <w:widowControl w:val="0"/>
              <w:ind w:left="360" w:hanging="360"/>
              <w:jc w:val="left"/>
              <w:rPr>
                <w:color w:val="000000" w:themeColor="text1"/>
                <w:sz w:val="20"/>
              </w:rPr>
            </w:pPr>
            <w:r>
              <w:rPr>
                <w:color w:val="000000" w:themeColor="text1"/>
                <w:sz w:val="20"/>
              </w:rPr>
              <w:t>(c)</w:t>
            </w:r>
            <w:r>
              <w:rPr>
                <w:color w:val="000000" w:themeColor="text1"/>
                <w:sz w:val="20"/>
              </w:rPr>
              <w:tab/>
              <w:t>Annex E (methyl bromide)</w:t>
            </w:r>
          </w:p>
        </w:tc>
        <w:tc>
          <w:tcPr>
            <w:tcW w:w="936" w:type="pct"/>
            <w:tcBorders>
              <w:top w:val="nil"/>
              <w:left w:val="single" w:sz="4" w:space="0" w:color="auto"/>
              <w:bottom w:val="nil"/>
              <w:right w:val="single" w:sz="4" w:space="0" w:color="auto"/>
            </w:tcBorders>
            <w:shd w:val="clear" w:color="auto" w:fill="FFFFFF" w:themeFill="background1"/>
            <w:vAlign w:val="bottom"/>
          </w:tcPr>
          <w:p w14:paraId="5488A1B4" w14:textId="77777777" w:rsidR="00B1699E" w:rsidRDefault="001A3D8B">
            <w:pPr>
              <w:widowControl w:val="0"/>
              <w:jc w:val="right"/>
              <w:rPr>
                <w:color w:val="000000" w:themeColor="text1"/>
                <w:sz w:val="20"/>
              </w:rPr>
            </w:pPr>
            <w:r>
              <w:rPr>
                <w:color w:val="000000" w:themeColor="text1"/>
                <w:sz w:val="20"/>
              </w:rPr>
              <w:t>0.00</w:t>
            </w:r>
          </w:p>
        </w:tc>
      </w:tr>
      <w:tr w:rsidR="00B1699E" w14:paraId="1F0286D2" w14:textId="77777777">
        <w:trPr>
          <w:trHeight w:val="233"/>
        </w:trPr>
        <w:tc>
          <w:tcPr>
            <w:tcW w:w="4064" w:type="pct"/>
            <w:gridSpan w:val="2"/>
            <w:tcBorders>
              <w:top w:val="nil"/>
              <w:left w:val="single" w:sz="4" w:space="0" w:color="auto"/>
              <w:bottom w:val="nil"/>
              <w:right w:val="single" w:sz="4" w:space="0" w:color="auto"/>
            </w:tcBorders>
          </w:tcPr>
          <w:p w14:paraId="40E5A361" w14:textId="77777777" w:rsidR="00B1699E" w:rsidRDefault="001A3D8B">
            <w:pPr>
              <w:widowControl w:val="0"/>
              <w:tabs>
                <w:tab w:val="left" w:pos="6900"/>
                <w:tab w:val="right" w:pos="7560"/>
              </w:tabs>
              <w:ind w:left="6480" w:right="-108"/>
              <w:jc w:val="left"/>
              <w:rPr>
                <w:color w:val="000000" w:themeColor="text1"/>
                <w:sz w:val="20"/>
              </w:rPr>
            </w:pPr>
            <w:r>
              <w:rPr>
                <w:color w:val="000000" w:themeColor="text1"/>
                <w:sz w:val="20"/>
              </w:rPr>
              <w:tab/>
              <w:t>Total:</w:t>
            </w:r>
          </w:p>
        </w:tc>
        <w:tc>
          <w:tcPr>
            <w:tcW w:w="936" w:type="pct"/>
            <w:tcBorders>
              <w:top w:val="nil"/>
              <w:left w:val="single" w:sz="4" w:space="0" w:color="auto"/>
              <w:bottom w:val="nil"/>
              <w:right w:val="single" w:sz="4" w:space="0" w:color="auto"/>
            </w:tcBorders>
            <w:shd w:val="clear" w:color="auto" w:fill="FFFFFF" w:themeFill="background1"/>
            <w:vAlign w:val="bottom"/>
          </w:tcPr>
          <w:p w14:paraId="44B997D4" w14:textId="77777777" w:rsidR="00B1699E" w:rsidRDefault="001A3D8B">
            <w:pPr>
              <w:widowControl w:val="0"/>
              <w:jc w:val="right"/>
              <w:rPr>
                <w:color w:val="000000" w:themeColor="text1"/>
                <w:sz w:val="20"/>
              </w:rPr>
            </w:pPr>
            <w:r>
              <w:rPr>
                <w:color w:val="000000" w:themeColor="text1"/>
                <w:sz w:val="20"/>
              </w:rPr>
              <w:t>9.79</w:t>
            </w:r>
          </w:p>
        </w:tc>
      </w:tr>
      <w:tr w:rsidR="00B1699E" w14:paraId="4E7FE7F5" w14:textId="77777777">
        <w:trPr>
          <w:trHeight w:val="233"/>
        </w:trPr>
        <w:tc>
          <w:tcPr>
            <w:tcW w:w="4064" w:type="pct"/>
            <w:gridSpan w:val="2"/>
            <w:tcBorders>
              <w:top w:val="nil"/>
            </w:tcBorders>
          </w:tcPr>
          <w:p w14:paraId="3EFAE1DC" w14:textId="77777777" w:rsidR="00B1699E" w:rsidRDefault="001A3D8B">
            <w:pPr>
              <w:widowControl w:val="0"/>
              <w:ind w:left="360" w:hanging="360"/>
              <w:jc w:val="left"/>
              <w:rPr>
                <w:color w:val="000000" w:themeColor="text1"/>
                <w:sz w:val="20"/>
              </w:rPr>
            </w:pPr>
            <w:r>
              <w:rPr>
                <w:color w:val="000000" w:themeColor="text1"/>
                <w:sz w:val="20"/>
              </w:rPr>
              <w:t>Latest reported Annex F (HFCs) consumption (2022) (CO</w:t>
            </w:r>
            <w:r>
              <w:rPr>
                <w:color w:val="000000" w:themeColor="text1"/>
                <w:sz w:val="20"/>
                <w:vertAlign w:val="subscript"/>
              </w:rPr>
              <w:t>2</w:t>
            </w:r>
            <w:r>
              <w:rPr>
                <w:color w:val="000000" w:themeColor="text1"/>
                <w:sz w:val="20"/>
              </w:rPr>
              <w:t>-eq tonnes) as per Article 7</w:t>
            </w:r>
          </w:p>
        </w:tc>
        <w:tc>
          <w:tcPr>
            <w:tcW w:w="936" w:type="pct"/>
            <w:tcBorders>
              <w:top w:val="nil"/>
              <w:left w:val="single" w:sz="4" w:space="0" w:color="auto"/>
              <w:bottom w:val="single" w:sz="4" w:space="0" w:color="auto"/>
              <w:right w:val="single" w:sz="4" w:space="0" w:color="auto"/>
            </w:tcBorders>
            <w:shd w:val="clear" w:color="auto" w:fill="FFFFFF" w:themeFill="background1"/>
            <w:vAlign w:val="bottom"/>
          </w:tcPr>
          <w:p w14:paraId="39B777E9" w14:textId="77777777" w:rsidR="00B1699E" w:rsidRDefault="001A3D8B">
            <w:pPr>
              <w:widowControl w:val="0"/>
              <w:jc w:val="right"/>
              <w:rPr>
                <w:color w:val="000000" w:themeColor="text1"/>
                <w:sz w:val="20"/>
              </w:rPr>
            </w:pPr>
            <w:r>
              <w:rPr>
                <w:color w:val="000000" w:themeColor="text1"/>
                <w:sz w:val="20"/>
              </w:rPr>
              <w:t>1,563,023</w:t>
            </w:r>
          </w:p>
        </w:tc>
      </w:tr>
      <w:tr w:rsidR="00B1699E" w14:paraId="35DFB95B" w14:textId="77777777">
        <w:trPr>
          <w:trHeight w:val="233"/>
        </w:trPr>
        <w:tc>
          <w:tcPr>
            <w:tcW w:w="4064" w:type="pct"/>
            <w:gridSpan w:val="2"/>
            <w:tcBorders>
              <w:top w:val="nil"/>
              <w:left w:val="single" w:sz="4" w:space="0" w:color="auto"/>
              <w:bottom w:val="single" w:sz="4" w:space="0" w:color="auto"/>
              <w:right w:val="single" w:sz="4" w:space="0" w:color="auto"/>
            </w:tcBorders>
          </w:tcPr>
          <w:p w14:paraId="1BF27254" w14:textId="77777777" w:rsidR="00B1699E" w:rsidRDefault="001A3D8B">
            <w:pPr>
              <w:widowControl w:val="0"/>
              <w:jc w:val="left"/>
              <w:rPr>
                <w:color w:val="000000" w:themeColor="text1"/>
                <w:sz w:val="20"/>
              </w:rPr>
            </w:pPr>
            <w:r>
              <w:rPr>
                <w:color w:val="000000" w:themeColor="text1"/>
                <w:sz w:val="20"/>
              </w:rPr>
              <w:t>Year of reported country programme implementation data:</w:t>
            </w:r>
          </w:p>
        </w:tc>
        <w:tc>
          <w:tcPr>
            <w:tcW w:w="936" w:type="pct"/>
            <w:tcBorders>
              <w:top w:val="nil"/>
              <w:left w:val="single" w:sz="4" w:space="0" w:color="auto"/>
              <w:bottom w:val="single" w:sz="4" w:space="0" w:color="auto"/>
              <w:right w:val="single" w:sz="4" w:space="0" w:color="auto"/>
            </w:tcBorders>
            <w:shd w:val="clear" w:color="auto" w:fill="FFFFFF" w:themeFill="background1"/>
          </w:tcPr>
          <w:p w14:paraId="3F18CF91" w14:textId="77777777" w:rsidR="00B1699E" w:rsidRDefault="001A3D8B">
            <w:pPr>
              <w:widowControl w:val="0"/>
              <w:jc w:val="right"/>
              <w:rPr>
                <w:color w:val="000000" w:themeColor="text1"/>
                <w:sz w:val="20"/>
              </w:rPr>
            </w:pPr>
            <w:r>
              <w:rPr>
                <w:color w:val="000000" w:themeColor="text1"/>
                <w:sz w:val="20"/>
              </w:rPr>
              <w:t>2022</w:t>
            </w:r>
          </w:p>
        </w:tc>
      </w:tr>
      <w:tr w:rsidR="00B1699E" w14:paraId="69E00ADA" w14:textId="77777777">
        <w:trPr>
          <w:trHeight w:val="233"/>
        </w:trPr>
        <w:tc>
          <w:tcPr>
            <w:tcW w:w="4064" w:type="pct"/>
            <w:gridSpan w:val="2"/>
            <w:tcBorders>
              <w:top w:val="single" w:sz="4" w:space="0" w:color="auto"/>
            </w:tcBorders>
          </w:tcPr>
          <w:p w14:paraId="62D69D11" w14:textId="77777777" w:rsidR="00B1699E" w:rsidRDefault="001A3D8B">
            <w:pPr>
              <w:widowControl w:val="0"/>
              <w:jc w:val="left"/>
              <w:rPr>
                <w:sz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936" w:type="pct"/>
            <w:tcBorders>
              <w:top w:val="single" w:sz="4" w:space="0" w:color="auto"/>
            </w:tcBorders>
            <w:shd w:val="clear" w:color="auto" w:fill="auto"/>
            <w:vAlign w:val="bottom"/>
          </w:tcPr>
          <w:p w14:paraId="5E547A2D" w14:textId="77777777" w:rsidR="00B1699E" w:rsidRDefault="001A3D8B">
            <w:pPr>
              <w:widowControl w:val="0"/>
              <w:jc w:val="right"/>
              <w:rPr>
                <w:color w:val="000000" w:themeColor="text1"/>
                <w:sz w:val="20"/>
              </w:rPr>
            </w:pPr>
            <w:r>
              <w:rPr>
                <w:color w:val="000000" w:themeColor="text1"/>
                <w:sz w:val="20"/>
              </w:rPr>
              <w:t>4,104,893</w:t>
            </w:r>
          </w:p>
        </w:tc>
      </w:tr>
      <w:tr w:rsidR="00B1699E" w14:paraId="3A0AE6F2" w14:textId="77777777">
        <w:trPr>
          <w:trHeight w:val="233"/>
        </w:trPr>
        <w:tc>
          <w:tcPr>
            <w:tcW w:w="4064" w:type="pct"/>
            <w:gridSpan w:val="2"/>
          </w:tcPr>
          <w:p w14:paraId="530D4CB9" w14:textId="77777777" w:rsidR="00B1699E" w:rsidRDefault="001A3D8B">
            <w:pPr>
              <w:widowControl w:val="0"/>
              <w:jc w:val="left"/>
              <w:rPr>
                <w:sz w:val="20"/>
              </w:rPr>
            </w:pPr>
            <w:r>
              <w:rPr>
                <w:sz w:val="20"/>
                <w:szCs w:val="20"/>
              </w:rPr>
              <w:t xml:space="preserve">Amount disbursed (as </w:t>
            </w:r>
            <w:proofErr w:type="gramStart"/>
            <w:r>
              <w:rPr>
                <w:sz w:val="20"/>
                <w:szCs w:val="20"/>
              </w:rPr>
              <w:t>at</w:t>
            </w:r>
            <w:proofErr w:type="gramEnd"/>
            <w:r>
              <w:rPr>
                <w:sz w:val="20"/>
                <w:szCs w:val="20"/>
              </w:rPr>
              <w:t xml:space="preserve"> December 2022) (US $):</w:t>
            </w:r>
          </w:p>
        </w:tc>
        <w:tc>
          <w:tcPr>
            <w:tcW w:w="936" w:type="pct"/>
            <w:shd w:val="clear" w:color="auto" w:fill="auto"/>
            <w:vAlign w:val="center"/>
          </w:tcPr>
          <w:p w14:paraId="404534E4" w14:textId="77777777" w:rsidR="00B1699E" w:rsidRDefault="001A3D8B">
            <w:pPr>
              <w:widowControl w:val="0"/>
              <w:jc w:val="right"/>
              <w:rPr>
                <w:color w:val="000000" w:themeColor="text1"/>
                <w:sz w:val="20"/>
              </w:rPr>
            </w:pPr>
            <w:r>
              <w:rPr>
                <w:color w:val="000000" w:themeColor="text1"/>
                <w:sz w:val="20"/>
              </w:rPr>
              <w:t>3,684,569</w:t>
            </w:r>
          </w:p>
        </w:tc>
      </w:tr>
      <w:tr w:rsidR="00B1699E" w14:paraId="7B3F2A46" w14:textId="77777777">
        <w:trPr>
          <w:trHeight w:val="233"/>
        </w:trPr>
        <w:tc>
          <w:tcPr>
            <w:tcW w:w="4064" w:type="pct"/>
            <w:gridSpan w:val="2"/>
          </w:tcPr>
          <w:p w14:paraId="4F4A9CC4" w14:textId="77777777" w:rsidR="00B1699E" w:rsidRDefault="001A3D8B">
            <w:pPr>
              <w:widowControl w:val="0"/>
              <w:jc w:val="left"/>
              <w:rPr>
                <w:sz w:val="20"/>
              </w:rPr>
            </w:pPr>
            <w:r>
              <w:rPr>
                <w:sz w:val="20"/>
                <w:szCs w:val="20"/>
              </w:rPr>
              <w:t xml:space="preserve">ODS to be phased out (as </w:t>
            </w:r>
            <w:proofErr w:type="gramStart"/>
            <w:r>
              <w:rPr>
                <w:sz w:val="20"/>
                <w:szCs w:val="20"/>
              </w:rPr>
              <w:t>at</w:t>
            </w:r>
            <w:proofErr w:type="gramEnd"/>
            <w:r>
              <w:rPr>
                <w:sz w:val="20"/>
                <w:szCs w:val="20"/>
              </w:rPr>
              <w:t xml:space="preserve"> June 2023) (ODP tonnes):</w:t>
            </w:r>
          </w:p>
        </w:tc>
        <w:tc>
          <w:tcPr>
            <w:tcW w:w="936" w:type="pct"/>
            <w:shd w:val="clear" w:color="auto" w:fill="auto"/>
            <w:vAlign w:val="bottom"/>
          </w:tcPr>
          <w:p w14:paraId="7C6CF6A6" w14:textId="77777777" w:rsidR="00B1699E" w:rsidRDefault="001A3D8B">
            <w:pPr>
              <w:widowControl w:val="0"/>
              <w:jc w:val="right"/>
              <w:rPr>
                <w:color w:val="000000" w:themeColor="text1"/>
                <w:sz w:val="20"/>
              </w:rPr>
            </w:pPr>
            <w:r>
              <w:rPr>
                <w:color w:val="000000" w:themeColor="text1"/>
                <w:sz w:val="20"/>
              </w:rPr>
              <w:t>345.1</w:t>
            </w:r>
          </w:p>
        </w:tc>
      </w:tr>
      <w:tr w:rsidR="00B1699E" w14:paraId="3831B728" w14:textId="77777777">
        <w:trPr>
          <w:trHeight w:val="233"/>
        </w:trPr>
        <w:tc>
          <w:tcPr>
            <w:tcW w:w="4064" w:type="pct"/>
            <w:gridSpan w:val="2"/>
          </w:tcPr>
          <w:p w14:paraId="4145B5E4" w14:textId="77777777" w:rsidR="00B1699E" w:rsidRDefault="001A3D8B">
            <w:pPr>
              <w:widowControl w:val="0"/>
              <w:jc w:val="left"/>
              <w:rPr>
                <w:sz w:val="20"/>
              </w:rPr>
            </w:pPr>
            <w:r>
              <w:rPr>
                <w:sz w:val="20"/>
                <w:szCs w:val="20"/>
              </w:rPr>
              <w:t xml:space="preserve">ODS phased out (as </w:t>
            </w:r>
            <w:proofErr w:type="gramStart"/>
            <w:r>
              <w:rPr>
                <w:sz w:val="20"/>
                <w:szCs w:val="20"/>
              </w:rPr>
              <w:t>at</w:t>
            </w:r>
            <w:proofErr w:type="gramEnd"/>
            <w:r>
              <w:rPr>
                <w:sz w:val="20"/>
                <w:szCs w:val="20"/>
              </w:rPr>
              <w:t xml:space="preserve"> December 2022) (ODP tonnes):</w:t>
            </w:r>
          </w:p>
        </w:tc>
        <w:tc>
          <w:tcPr>
            <w:tcW w:w="936" w:type="pct"/>
            <w:shd w:val="clear" w:color="auto" w:fill="auto"/>
          </w:tcPr>
          <w:p w14:paraId="2A5FCC6A" w14:textId="77777777" w:rsidR="00B1699E" w:rsidRDefault="001A3D8B">
            <w:pPr>
              <w:widowControl w:val="0"/>
              <w:jc w:val="right"/>
              <w:rPr>
                <w:color w:val="000000" w:themeColor="text1"/>
                <w:sz w:val="20"/>
              </w:rPr>
            </w:pPr>
            <w:r>
              <w:rPr>
                <w:color w:val="000000" w:themeColor="text1"/>
                <w:sz w:val="20"/>
              </w:rPr>
              <w:t>340.4</w:t>
            </w:r>
          </w:p>
        </w:tc>
      </w:tr>
    </w:tbl>
    <w:p w14:paraId="664C394B" w14:textId="77777777" w:rsidR="00B1699E" w:rsidRDefault="00B1699E">
      <w:pPr>
        <w:widowControl w:val="0"/>
        <w:rPr>
          <w:color w:val="000000" w:themeColor="text1"/>
        </w:rPr>
      </w:pPr>
    </w:p>
    <w:p w14:paraId="153EE231" w14:textId="77777777" w:rsidR="00B1699E" w:rsidRDefault="001A3D8B">
      <w:pPr>
        <w:keepNext/>
        <w:numPr>
          <w:ilvl w:val="0"/>
          <w:numId w:val="1"/>
        </w:numPr>
        <w:spacing w:after="240"/>
        <w:outlineLvl w:val="0"/>
        <w:rPr>
          <w:color w:val="000000" w:themeColor="text1"/>
        </w:rPr>
      </w:pPr>
      <w:r>
        <w:rPr>
          <w:color w:val="000000" w:themeColor="text1"/>
        </w:rPr>
        <w:t>Summary of activities and funds approved by the Executive Committee:</w:t>
      </w:r>
    </w:p>
    <w:tbl>
      <w:tblPr>
        <w:tblStyle w:val="TableGrid500"/>
        <w:tblW w:w="5000" w:type="pct"/>
        <w:tblInd w:w="0" w:type="dxa"/>
        <w:tblLook w:val="04A0" w:firstRow="1" w:lastRow="0" w:firstColumn="1" w:lastColumn="0" w:noHBand="0" w:noVBand="1"/>
      </w:tblPr>
      <w:tblGrid>
        <w:gridCol w:w="7689"/>
        <w:gridCol w:w="1661"/>
      </w:tblGrid>
      <w:tr w:rsidR="00B1699E" w14:paraId="7DCDF482" w14:textId="77777777">
        <w:tc>
          <w:tcPr>
            <w:tcW w:w="4112" w:type="pct"/>
            <w:tcBorders>
              <w:bottom w:val="single" w:sz="4" w:space="0" w:color="auto"/>
            </w:tcBorders>
          </w:tcPr>
          <w:p w14:paraId="28783384" w14:textId="77777777" w:rsidR="00B1699E" w:rsidRDefault="001A3D8B">
            <w:pPr>
              <w:keepNext/>
              <w:jc w:val="left"/>
              <w:rPr>
                <w:b/>
                <w:sz w:val="20"/>
                <w:szCs w:val="20"/>
                <w:lang w:val="en-GB"/>
              </w:rPr>
            </w:pPr>
            <w:r>
              <w:rPr>
                <w:b/>
                <w:sz w:val="20"/>
                <w:szCs w:val="20"/>
                <w:lang w:val="en-GB"/>
              </w:rPr>
              <w:t>Summary of activities</w:t>
            </w:r>
          </w:p>
          <w:p w14:paraId="265D0DE5" w14:textId="77777777" w:rsidR="00B1699E" w:rsidRDefault="00B1699E">
            <w:pPr>
              <w:keepNext/>
              <w:jc w:val="left"/>
              <w:rPr>
                <w:b/>
                <w:sz w:val="20"/>
                <w:szCs w:val="20"/>
                <w:lang w:val="en-GB"/>
              </w:rPr>
            </w:pPr>
          </w:p>
        </w:tc>
        <w:tc>
          <w:tcPr>
            <w:tcW w:w="888" w:type="pct"/>
            <w:tcBorders>
              <w:bottom w:val="single" w:sz="4" w:space="0" w:color="auto"/>
            </w:tcBorders>
          </w:tcPr>
          <w:p w14:paraId="5AEAD3D8" w14:textId="77777777" w:rsidR="00B1699E" w:rsidRDefault="001A3D8B">
            <w:pPr>
              <w:keepNext/>
              <w:jc w:val="center"/>
              <w:rPr>
                <w:b/>
                <w:sz w:val="20"/>
                <w:szCs w:val="20"/>
                <w:lang w:val="en-GB"/>
              </w:rPr>
            </w:pPr>
            <w:r>
              <w:rPr>
                <w:b/>
                <w:sz w:val="20"/>
                <w:szCs w:val="20"/>
                <w:lang w:val="en-GB"/>
              </w:rPr>
              <w:t>Funds approved (US $)</w:t>
            </w:r>
          </w:p>
        </w:tc>
      </w:tr>
      <w:tr w:rsidR="00B1699E" w14:paraId="0924D966" w14:textId="77777777">
        <w:tc>
          <w:tcPr>
            <w:tcW w:w="4112" w:type="pct"/>
            <w:tcBorders>
              <w:top w:val="single" w:sz="4" w:space="0" w:color="auto"/>
              <w:left w:val="single" w:sz="4" w:space="0" w:color="auto"/>
              <w:bottom w:val="single" w:sz="4" w:space="0" w:color="auto"/>
              <w:right w:val="single" w:sz="4" w:space="0" w:color="auto"/>
            </w:tcBorders>
          </w:tcPr>
          <w:p w14:paraId="612A26C5" w14:textId="77777777" w:rsidR="00B1699E" w:rsidRDefault="001A3D8B">
            <w:pPr>
              <w:widowControl w:val="0"/>
              <w:ind w:left="360" w:hanging="360"/>
              <w:jc w:val="left"/>
              <w:rPr>
                <w:sz w:val="20"/>
                <w:szCs w:val="20"/>
                <w:lang w:val="en-GB"/>
              </w:rPr>
            </w:pPr>
            <w:r>
              <w:rPr>
                <w:sz w:val="20"/>
                <w:szCs w:val="20"/>
                <w:lang w:val="en-GB"/>
              </w:rPr>
              <w:t>(a)</w:t>
            </w:r>
            <w:r>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91E4409" w14:textId="77777777" w:rsidR="00B1699E" w:rsidRDefault="001A3D8B">
            <w:pPr>
              <w:widowControl w:val="0"/>
              <w:jc w:val="right"/>
              <w:rPr>
                <w:color w:val="000000" w:themeColor="text1"/>
                <w:sz w:val="20"/>
                <w:szCs w:val="20"/>
              </w:rPr>
            </w:pPr>
            <w:r>
              <w:rPr>
                <w:color w:val="000000" w:themeColor="text1"/>
                <w:sz w:val="20"/>
                <w:szCs w:val="20"/>
              </w:rPr>
              <w:t>1,441,005</w:t>
            </w:r>
          </w:p>
        </w:tc>
      </w:tr>
      <w:tr w:rsidR="00B1699E" w14:paraId="48FA4A0A" w14:textId="77777777">
        <w:tc>
          <w:tcPr>
            <w:tcW w:w="4112" w:type="pct"/>
            <w:tcBorders>
              <w:top w:val="single" w:sz="4" w:space="0" w:color="auto"/>
              <w:left w:val="single" w:sz="4" w:space="0" w:color="auto"/>
              <w:bottom w:val="single" w:sz="4" w:space="0" w:color="auto"/>
              <w:right w:val="single" w:sz="4" w:space="0" w:color="auto"/>
            </w:tcBorders>
          </w:tcPr>
          <w:p w14:paraId="65B4E682" w14:textId="77777777" w:rsidR="00B1699E" w:rsidRDefault="001A3D8B">
            <w:pPr>
              <w:widowControl w:val="0"/>
              <w:ind w:left="360" w:hanging="360"/>
              <w:jc w:val="left"/>
              <w:rPr>
                <w:sz w:val="20"/>
                <w:szCs w:val="20"/>
                <w:lang w:val="en-GB"/>
              </w:rPr>
            </w:pPr>
            <w:r>
              <w:rPr>
                <w:sz w:val="20"/>
                <w:szCs w:val="20"/>
                <w:lang w:val="en-GB"/>
              </w:rPr>
              <w:t>(b)</w:t>
            </w:r>
            <w:r>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7FBFBDD" w14:textId="77777777" w:rsidR="00B1699E" w:rsidRDefault="001A3D8B">
            <w:pPr>
              <w:widowControl w:val="0"/>
              <w:jc w:val="right"/>
              <w:rPr>
                <w:color w:val="000000" w:themeColor="text1"/>
                <w:sz w:val="20"/>
                <w:szCs w:val="20"/>
              </w:rPr>
            </w:pPr>
            <w:r>
              <w:rPr>
                <w:color w:val="000000" w:themeColor="text1"/>
                <w:sz w:val="20"/>
                <w:szCs w:val="20"/>
              </w:rPr>
              <w:t>651,282</w:t>
            </w:r>
          </w:p>
        </w:tc>
      </w:tr>
      <w:tr w:rsidR="00B1699E" w14:paraId="71EAFDB6" w14:textId="77777777">
        <w:tc>
          <w:tcPr>
            <w:tcW w:w="4112" w:type="pct"/>
            <w:tcBorders>
              <w:top w:val="single" w:sz="4" w:space="0" w:color="auto"/>
              <w:left w:val="single" w:sz="4" w:space="0" w:color="auto"/>
              <w:bottom w:val="single" w:sz="4" w:space="0" w:color="auto"/>
              <w:right w:val="single" w:sz="4" w:space="0" w:color="auto"/>
            </w:tcBorders>
          </w:tcPr>
          <w:p w14:paraId="44F74C08" w14:textId="77777777" w:rsidR="00B1699E" w:rsidRDefault="001A3D8B">
            <w:pPr>
              <w:widowControl w:val="0"/>
              <w:ind w:left="360" w:hanging="360"/>
              <w:jc w:val="left"/>
              <w:rPr>
                <w:sz w:val="20"/>
                <w:szCs w:val="20"/>
                <w:lang w:val="en-GB"/>
              </w:rPr>
            </w:pPr>
            <w:r>
              <w:rPr>
                <w:sz w:val="20"/>
                <w:szCs w:val="20"/>
                <w:lang w:val="en-GB"/>
              </w:rPr>
              <w:t>(c)</w:t>
            </w:r>
            <w:r>
              <w:rPr>
                <w:sz w:val="20"/>
                <w:szCs w:val="20"/>
                <w:lang w:val="en-GB"/>
              </w:rPr>
              <w:tab/>
              <w:t xml:space="preserve">Project preparation, technical assistance, </w:t>
            </w:r>
            <w:proofErr w:type="gramStart"/>
            <w:r>
              <w:rPr>
                <w:sz w:val="20"/>
                <w:szCs w:val="20"/>
                <w:lang w:val="en-GB"/>
              </w:rPr>
              <w:t>training</w:t>
            </w:r>
            <w:proofErr w:type="gramEnd"/>
            <w:r>
              <w:rPr>
                <w:sz w:val="20"/>
                <w:szCs w:val="20"/>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E2CA60C" w14:textId="77777777" w:rsidR="00B1699E" w:rsidRDefault="001A3D8B">
            <w:pPr>
              <w:widowControl w:val="0"/>
              <w:jc w:val="right"/>
              <w:rPr>
                <w:color w:val="000000" w:themeColor="text1"/>
                <w:sz w:val="20"/>
                <w:szCs w:val="20"/>
              </w:rPr>
            </w:pPr>
            <w:r>
              <w:rPr>
                <w:color w:val="000000" w:themeColor="text1"/>
                <w:sz w:val="20"/>
                <w:szCs w:val="20"/>
              </w:rPr>
              <w:t>2,012,606</w:t>
            </w:r>
          </w:p>
        </w:tc>
      </w:tr>
      <w:tr w:rsidR="00B1699E" w14:paraId="6B738237" w14:textId="77777777">
        <w:tc>
          <w:tcPr>
            <w:tcW w:w="4112" w:type="pct"/>
            <w:tcBorders>
              <w:top w:val="single" w:sz="4" w:space="0" w:color="auto"/>
              <w:left w:val="single" w:sz="4" w:space="0" w:color="auto"/>
              <w:bottom w:val="single" w:sz="4" w:space="0" w:color="auto"/>
              <w:right w:val="single" w:sz="4" w:space="0" w:color="auto"/>
            </w:tcBorders>
          </w:tcPr>
          <w:p w14:paraId="5F1429C6" w14:textId="77777777" w:rsidR="00B1699E" w:rsidRDefault="001A3D8B">
            <w:pPr>
              <w:widowControl w:val="0"/>
              <w:tabs>
                <w:tab w:val="right" w:pos="7473"/>
              </w:tabs>
              <w:ind w:left="6480" w:right="-108"/>
              <w:jc w:val="left"/>
              <w:rPr>
                <w:sz w:val="20"/>
                <w:szCs w:val="20"/>
                <w:lang w:val="en-GB"/>
              </w:rPr>
            </w:pPr>
            <w:r>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393781C" w14:textId="77777777" w:rsidR="00B1699E" w:rsidRDefault="001A3D8B">
            <w:pPr>
              <w:widowControl w:val="0"/>
              <w:jc w:val="right"/>
              <w:rPr>
                <w:sz w:val="20"/>
                <w:szCs w:val="20"/>
                <w:lang w:val="en-GB"/>
              </w:rPr>
            </w:pPr>
            <w:r>
              <w:rPr>
                <w:sz w:val="20"/>
                <w:szCs w:val="20"/>
                <w:lang w:val="en-GB"/>
              </w:rPr>
              <w:t>4,104,893</w:t>
            </w:r>
          </w:p>
        </w:tc>
      </w:tr>
      <w:tr w:rsidR="00B1699E" w14:paraId="4A9C5C15" w14:textId="77777777">
        <w:tc>
          <w:tcPr>
            <w:tcW w:w="4112" w:type="pct"/>
            <w:tcBorders>
              <w:top w:val="single" w:sz="4" w:space="0" w:color="auto"/>
              <w:left w:val="single" w:sz="4" w:space="0" w:color="auto"/>
              <w:bottom w:val="single" w:sz="4" w:space="0" w:color="auto"/>
              <w:right w:val="single" w:sz="4" w:space="0" w:color="auto"/>
            </w:tcBorders>
          </w:tcPr>
          <w:p w14:paraId="49577316" w14:textId="77777777" w:rsidR="00B1699E" w:rsidRDefault="001A3D8B">
            <w:pPr>
              <w:widowControl w:val="0"/>
              <w:ind w:left="360" w:hanging="360"/>
              <w:jc w:val="left"/>
              <w:rPr>
                <w:sz w:val="20"/>
                <w:szCs w:val="20"/>
                <w:lang w:val="en-GB"/>
              </w:rPr>
            </w:pPr>
            <w:r>
              <w:rPr>
                <w:sz w:val="20"/>
                <w:szCs w:val="20"/>
                <w:lang w:val="en-GB"/>
              </w:rPr>
              <w:t>(d)</w:t>
            </w:r>
            <w:r>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AE6FD9E" w14:textId="77777777" w:rsidR="00B1699E" w:rsidRDefault="001A3D8B">
            <w:pPr>
              <w:widowControl w:val="0"/>
              <w:jc w:val="right"/>
              <w:rPr>
                <w:sz w:val="20"/>
                <w:szCs w:val="20"/>
              </w:rPr>
            </w:pPr>
            <w:r>
              <w:rPr>
                <w:sz w:val="20"/>
                <w:szCs w:val="20"/>
              </w:rPr>
              <w:t>150,000</w:t>
            </w:r>
          </w:p>
        </w:tc>
      </w:tr>
    </w:tbl>
    <w:p w14:paraId="6B85689E" w14:textId="77777777" w:rsidR="00B1699E" w:rsidRDefault="001A3D8B">
      <w:pPr>
        <w:spacing w:before="240" w:after="240"/>
        <w:jc w:val="left"/>
        <w:rPr>
          <w:u w:val="single"/>
          <w:lang w:val="en-GB"/>
        </w:rPr>
      </w:pPr>
      <w:r>
        <w:rPr>
          <w:u w:val="single"/>
          <w:lang w:val="en-GB"/>
        </w:rPr>
        <w:t>Progress report</w:t>
      </w:r>
    </w:p>
    <w:p w14:paraId="780B712D" w14:textId="77777777" w:rsidR="00B1699E" w:rsidRDefault="001A3D8B">
      <w:pPr>
        <w:pStyle w:val="Heading1"/>
        <w:widowControl w:val="0"/>
        <w:rPr>
          <w:sz w:val="24"/>
          <w:szCs w:val="24"/>
        </w:rPr>
      </w:pPr>
      <w:r>
        <w:rPr>
          <w:rStyle w:val="normaltextrun"/>
          <w:color w:val="000000"/>
          <w:shd w:val="clear" w:color="auto" w:fill="FFFFFF"/>
        </w:rPr>
        <w:t>The implementation of Montreal Protocol activities in Paraguay continued with good progress under phase X of the IS project. The NOU worked to achieve broad consensus on revised national SDG legislation; an operational ODS import/export licensing and HCFC quota system is in place; legislation has been updated to comply with obligations under the Kigali Amendment and include HFC substances within the licensing system; and Article 7 and country programme data were submitted to the Ozone and Fund Secretariats, respectively, accurately and in a timely manner. The enabling activities project for HFC phase</w:t>
      </w:r>
      <w:r>
        <w:rPr>
          <w:rStyle w:val="normaltextrun"/>
          <w:color w:val="000000"/>
          <w:shd w:val="clear" w:color="auto" w:fill="FFFFFF"/>
        </w:rPr>
        <w:noBreakHyphen/>
        <w:t>down was completed in June 2022 and NOU staff coordinated activities under the final tranches of stage I of the HPMP as well as the first tranche of stage II. The labor competency standard has been validated for the management of flammable refrigerants and the NOU hosted the committee on good refrigeration practices. Companies were encouraged to adopt good refrigeration practices and an awareness raising campaign was implemented for the public. The country encouraged the continued participation of stakeholders in the implementation of the Montreal Protocol at the national level, and it organized the World Ozone Day celebrations, as well as participated in regional network events.</w:t>
      </w:r>
      <w:r>
        <w:rPr>
          <w:rStyle w:val="eop"/>
          <w:color w:val="000000"/>
          <w:shd w:val="clear" w:color="auto" w:fill="FFFFFF"/>
        </w:rPr>
        <w:t> </w:t>
      </w:r>
    </w:p>
    <w:p w14:paraId="6A01CE3F" w14:textId="77777777" w:rsidR="00B1699E" w:rsidRDefault="001A3D8B">
      <w:pPr>
        <w:widowControl w:val="0"/>
        <w:spacing w:after="240"/>
      </w:pPr>
      <w:r>
        <w:rPr>
          <w:u w:val="single"/>
          <w:lang w:val="en-GB"/>
        </w:rPr>
        <w:t>Plan of action</w:t>
      </w:r>
    </w:p>
    <w:p w14:paraId="62522D50" w14:textId="77777777" w:rsidR="00B1699E" w:rsidRDefault="001A3D8B">
      <w:pPr>
        <w:pStyle w:val="Heading1"/>
        <w:widowControl w:val="0"/>
        <w:rPr>
          <w:sz w:val="24"/>
          <w:szCs w:val="24"/>
        </w:rPr>
      </w:pPr>
      <w:r>
        <w:rPr>
          <w:rStyle w:val="normaltextrun"/>
          <w:color w:val="000000"/>
          <w:shd w:val="clear" w:color="auto" w:fill="FFFFFF"/>
        </w:rPr>
        <w:t>With the support of the IS project, the NOU will continue activities such as implementation of the HCFC/HFC license and quota system, the development of a work plan with customs to control illegal traffic by updating risk profiles, while ensuring gender mainstreaming and facilitating access to and use of new alternative substances and technologies in the country. The NOU will continue the coordination with customs to ensure an effective surveillance of international trade of all Montreal Protocol controlled substances, facilitating the involvement of main country stakeholders (importers, exporters, suppliers, technicians, and end-users) in the implementation of the HPMP and ultimately in the reduction of the national HCFC/HFC demand. The NOU will also continue with trainings of main actors, continue the participation via the committee on good refrigeration practices and support the implementation of the Kigali Amendment roadmap to comply with the phase-out and phase-down targets of Paraguay. Public awareness campaigns through social media, the RAC association and end-users will continue especially in cooperation with the education sector; and celebrations of World Refrigeration Day and World Ozone Day as well as during national events will include a focus on gender.</w:t>
      </w:r>
      <w:r>
        <w:rPr>
          <w:rStyle w:val="eop"/>
          <w:color w:val="000000"/>
          <w:shd w:val="clear" w:color="auto" w:fill="FFFFFF"/>
        </w:rPr>
        <w:t> </w:t>
      </w:r>
    </w:p>
    <w:p w14:paraId="05A13B85" w14:textId="77777777" w:rsidR="00B1699E" w:rsidRDefault="001A3D8B">
      <w:pPr>
        <w:widowControl w:val="0"/>
        <w:spacing w:after="240"/>
        <w:rPr>
          <w:u w:val="single"/>
          <w:lang w:val="en-GB"/>
        </w:rPr>
      </w:pPr>
      <w:r>
        <w:rPr>
          <w:u w:val="single"/>
          <w:lang w:val="en-GB"/>
        </w:rPr>
        <w:t>Sustainability and risk assessment</w:t>
      </w:r>
    </w:p>
    <w:p w14:paraId="15750E8C" w14:textId="77777777" w:rsidR="00B1699E" w:rsidRDefault="001A3D8B">
      <w:pPr>
        <w:pStyle w:val="Heading1"/>
        <w:rPr>
          <w:rStyle w:val="eop"/>
          <w:color w:val="000000"/>
          <w:shd w:val="clear" w:color="auto" w:fill="FFFFFF"/>
        </w:rPr>
      </w:pPr>
      <w:r>
        <w:rPr>
          <w:rStyle w:val="normaltextrun"/>
          <w:color w:val="000000"/>
          <w:shd w:val="clear" w:color="auto" w:fill="FFFFFF"/>
        </w:rPr>
        <w:t xml:space="preserve"> The NOU works together with Customs agency to ensure the sustainability of the activities to control the substances controlled by Montreal Protocol. The country has successfully trained refrigeration technicians on good refrigeration practices and safe handling of alternative substances, gained stakeholder support, and it is committed to the formulation of norms/standards for the safe handling of alternative refrigerants. In addition, it has carried out consultation meetings and raised public awareness on ozone layer protection. UNEP as implementing agency will continue to support Paraguay to implement the </w:t>
      </w:r>
      <w:proofErr w:type="gramStart"/>
      <w:r>
        <w:rPr>
          <w:rStyle w:val="normaltextrun"/>
          <w:color w:val="000000"/>
          <w:shd w:val="clear" w:color="auto" w:fill="FFFFFF"/>
        </w:rPr>
        <w:t>HPMP, and</w:t>
      </w:r>
      <w:proofErr w:type="gramEnd"/>
      <w:r>
        <w:rPr>
          <w:rStyle w:val="normaltextrun"/>
          <w:color w:val="000000"/>
          <w:shd w:val="clear" w:color="auto" w:fill="FFFFFF"/>
        </w:rPr>
        <w:t xml:space="preserve"> IS project and as well as the KIP to meet the HCFC phase-out and HFC phase-down targets, ensuring gender mainstreaming in implementation of the projects, and seek the necessary means to guarantee sustainability and reducing risks.</w:t>
      </w:r>
      <w:r>
        <w:rPr>
          <w:rStyle w:val="eop"/>
          <w:color w:val="000000"/>
          <w:shd w:val="clear" w:color="auto" w:fill="FFFFFF"/>
        </w:rPr>
        <w:t> </w:t>
      </w:r>
    </w:p>
    <w:p w14:paraId="46BBD14C" w14:textId="77777777" w:rsidR="00B1699E" w:rsidRDefault="001A3D8B">
      <w:pPr>
        <w:jc w:val="left"/>
        <w:rPr>
          <w:color w:val="000000"/>
          <w:shd w:val="clear" w:color="auto" w:fill="FFFFFF"/>
        </w:rPr>
      </w:pPr>
      <w:r>
        <w:rPr>
          <w:b/>
          <w:color w:val="000000" w:themeColor="text1"/>
        </w:rPr>
        <w:t>Saint Lucia</w:t>
      </w:r>
      <w:r>
        <w:rPr>
          <w:b/>
          <w:bCs/>
          <w:color w:val="000000" w:themeColor="text1"/>
        </w:rPr>
        <w:t xml:space="preserve">: Renewal of institutional </w:t>
      </w:r>
      <w:r>
        <w:rPr>
          <w:b/>
          <w:bCs/>
        </w:rPr>
        <w:t xml:space="preserve">strengthening </w:t>
      </w:r>
    </w:p>
    <w:tbl>
      <w:tblPr>
        <w:tblStyle w:val="TableGrid63"/>
        <w:tblW w:w="5001" w:type="pct"/>
        <w:jc w:val="center"/>
        <w:tblInd w:w="0" w:type="dxa"/>
        <w:tblLayout w:type="fixed"/>
        <w:tblLook w:val="04A0" w:firstRow="1" w:lastRow="0" w:firstColumn="1" w:lastColumn="0" w:noHBand="0" w:noVBand="1"/>
      </w:tblPr>
      <w:tblGrid>
        <w:gridCol w:w="6375"/>
        <w:gridCol w:w="1277"/>
        <w:gridCol w:w="1700"/>
      </w:tblGrid>
      <w:tr w:rsidR="00B1699E" w14:paraId="7EAF745B" w14:textId="77777777">
        <w:trPr>
          <w:trHeight w:val="278"/>
          <w:tblHeader/>
          <w:jc w:val="center"/>
        </w:trPr>
        <w:tc>
          <w:tcPr>
            <w:tcW w:w="4091" w:type="pct"/>
            <w:gridSpan w:val="2"/>
            <w:tcBorders>
              <w:bottom w:val="single" w:sz="4" w:space="0" w:color="auto"/>
            </w:tcBorders>
          </w:tcPr>
          <w:p w14:paraId="2E59328B" w14:textId="77777777" w:rsidR="00B1699E" w:rsidRDefault="001A3D8B">
            <w:pPr>
              <w:widowControl w:val="0"/>
              <w:rPr>
                <w:b/>
                <w:sz w:val="20"/>
                <w:szCs w:val="20"/>
                <w:lang w:val="en-GB"/>
              </w:rPr>
            </w:pPr>
            <w:r>
              <w:rPr>
                <w:b/>
                <w:sz w:val="20"/>
                <w:szCs w:val="20"/>
                <w:lang w:val="en-GB"/>
              </w:rPr>
              <w:t>Summary of the project and country profile</w:t>
            </w:r>
          </w:p>
        </w:tc>
        <w:tc>
          <w:tcPr>
            <w:tcW w:w="909" w:type="pct"/>
          </w:tcPr>
          <w:p w14:paraId="2EF4C17C" w14:textId="77777777" w:rsidR="00B1699E" w:rsidRDefault="00B1699E">
            <w:pPr>
              <w:widowControl w:val="0"/>
              <w:jc w:val="right"/>
              <w:rPr>
                <w:b/>
                <w:sz w:val="20"/>
                <w:szCs w:val="20"/>
                <w:lang w:val="en-GB"/>
              </w:rPr>
            </w:pPr>
          </w:p>
        </w:tc>
      </w:tr>
      <w:tr w:rsidR="00B1699E" w14:paraId="5962EF5D" w14:textId="77777777">
        <w:trPr>
          <w:trHeight w:val="233"/>
          <w:jc w:val="center"/>
        </w:trPr>
        <w:tc>
          <w:tcPr>
            <w:tcW w:w="4091" w:type="pct"/>
            <w:gridSpan w:val="2"/>
            <w:tcBorders>
              <w:bottom w:val="single" w:sz="4" w:space="0" w:color="auto"/>
            </w:tcBorders>
          </w:tcPr>
          <w:p w14:paraId="2C0FBDBF" w14:textId="77777777" w:rsidR="00B1699E" w:rsidRDefault="001A3D8B">
            <w:pPr>
              <w:widowControl w:val="0"/>
              <w:rPr>
                <w:sz w:val="20"/>
                <w:szCs w:val="20"/>
                <w:lang w:val="en-GB"/>
              </w:rPr>
            </w:pPr>
            <w:r>
              <w:rPr>
                <w:sz w:val="20"/>
                <w:szCs w:val="20"/>
                <w:lang w:val="en-GB"/>
              </w:rPr>
              <w:t>Implementing agency:</w:t>
            </w:r>
          </w:p>
        </w:tc>
        <w:tc>
          <w:tcPr>
            <w:tcW w:w="909" w:type="pct"/>
            <w:tcBorders>
              <w:bottom w:val="single" w:sz="4" w:space="0" w:color="auto"/>
            </w:tcBorders>
          </w:tcPr>
          <w:p w14:paraId="72EF176F" w14:textId="77777777" w:rsidR="00B1699E" w:rsidRDefault="001A3D8B">
            <w:pPr>
              <w:widowControl w:val="0"/>
              <w:jc w:val="center"/>
              <w:rPr>
                <w:sz w:val="20"/>
                <w:szCs w:val="20"/>
                <w:lang w:val="en-GB"/>
              </w:rPr>
            </w:pPr>
            <w:r>
              <w:rPr>
                <w:sz w:val="20"/>
                <w:szCs w:val="20"/>
                <w:lang w:val="en-GB"/>
              </w:rPr>
              <w:t>UNEP</w:t>
            </w:r>
          </w:p>
        </w:tc>
      </w:tr>
      <w:tr w:rsidR="00B1699E" w14:paraId="22A844B3" w14:textId="77777777">
        <w:trPr>
          <w:trHeight w:val="233"/>
          <w:jc w:val="center"/>
        </w:trPr>
        <w:tc>
          <w:tcPr>
            <w:tcW w:w="4091" w:type="pct"/>
            <w:gridSpan w:val="2"/>
            <w:tcBorders>
              <w:top w:val="single" w:sz="4" w:space="0" w:color="auto"/>
              <w:left w:val="single" w:sz="4" w:space="0" w:color="auto"/>
              <w:bottom w:val="nil"/>
              <w:right w:val="single" w:sz="4" w:space="0" w:color="auto"/>
            </w:tcBorders>
          </w:tcPr>
          <w:p w14:paraId="4385AE4F" w14:textId="77777777" w:rsidR="00B1699E" w:rsidRDefault="001A3D8B">
            <w:pPr>
              <w:widowControl w:val="0"/>
              <w:rPr>
                <w:sz w:val="20"/>
                <w:szCs w:val="20"/>
                <w:lang w:val="en-GB"/>
              </w:rPr>
            </w:pPr>
            <w:r>
              <w:rPr>
                <w:sz w:val="20"/>
                <w:szCs w:val="20"/>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A7CD946" w14:textId="77777777" w:rsidR="00B1699E" w:rsidRDefault="00B1699E">
            <w:pPr>
              <w:widowControl w:val="0"/>
              <w:jc w:val="right"/>
              <w:rPr>
                <w:sz w:val="20"/>
                <w:szCs w:val="20"/>
                <w:lang w:val="en-GB"/>
              </w:rPr>
            </w:pPr>
          </w:p>
        </w:tc>
      </w:tr>
      <w:tr w:rsidR="00B1699E" w14:paraId="2CAEC887"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C603AA8" w14:textId="77777777" w:rsidR="00B1699E" w:rsidRDefault="001A3D8B">
            <w:pPr>
              <w:widowControl w:val="0"/>
              <w:ind w:left="5249" w:right="-198"/>
              <w:jc w:val="left"/>
              <w:rPr>
                <w:sz w:val="20"/>
                <w:szCs w:val="20"/>
                <w:lang w:val="en-GB"/>
              </w:rPr>
            </w:pPr>
            <w:r>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tcPr>
          <w:p w14:paraId="02B6F848" w14:textId="77777777" w:rsidR="00B1699E" w:rsidRDefault="001A3D8B">
            <w:pPr>
              <w:widowControl w:val="0"/>
              <w:jc w:val="right"/>
              <w:rPr>
                <w:sz w:val="20"/>
                <w:szCs w:val="20"/>
                <w:lang w:val="en-GB"/>
              </w:rPr>
            </w:pPr>
            <w:r>
              <w:rPr>
                <w:color w:val="000000" w:themeColor="text1"/>
                <w:sz w:val="20"/>
                <w:szCs w:val="20"/>
                <w:lang w:val="en-GB"/>
              </w:rPr>
              <w:t>Feb-97</w:t>
            </w:r>
          </w:p>
        </w:tc>
        <w:tc>
          <w:tcPr>
            <w:tcW w:w="909" w:type="pct"/>
            <w:tcBorders>
              <w:top w:val="nil"/>
              <w:left w:val="single" w:sz="4" w:space="0" w:color="auto"/>
              <w:bottom w:val="nil"/>
              <w:right w:val="single" w:sz="4" w:space="0" w:color="auto"/>
            </w:tcBorders>
            <w:shd w:val="clear" w:color="auto" w:fill="FFFFFF" w:themeFill="background1"/>
            <w:vAlign w:val="bottom"/>
          </w:tcPr>
          <w:p w14:paraId="405F8CF1" w14:textId="77777777" w:rsidR="00B1699E" w:rsidRDefault="001A3D8B">
            <w:pPr>
              <w:widowControl w:val="0"/>
              <w:jc w:val="right"/>
              <w:rPr>
                <w:sz w:val="20"/>
                <w:szCs w:val="20"/>
                <w:lang w:val="en-GB"/>
              </w:rPr>
            </w:pPr>
            <w:r>
              <w:rPr>
                <w:color w:val="000000" w:themeColor="text1"/>
                <w:sz w:val="20"/>
                <w:szCs w:val="20"/>
                <w:lang w:val="en-GB"/>
              </w:rPr>
              <w:t>36,580</w:t>
            </w:r>
          </w:p>
        </w:tc>
      </w:tr>
      <w:tr w:rsidR="00B1699E" w14:paraId="24065116"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4FBEC1" w14:textId="77777777" w:rsidR="00B1699E" w:rsidRDefault="001A3D8B">
            <w:pPr>
              <w:widowControl w:val="0"/>
              <w:ind w:left="5249" w:right="-198"/>
              <w:jc w:val="left"/>
              <w:rPr>
                <w:sz w:val="20"/>
                <w:szCs w:val="20"/>
                <w:lang w:val="en-GB"/>
              </w:rPr>
            </w:pPr>
            <w:r>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tcPr>
          <w:p w14:paraId="3655D88B" w14:textId="77777777" w:rsidR="00B1699E" w:rsidRDefault="001A3D8B">
            <w:pPr>
              <w:widowControl w:val="0"/>
              <w:jc w:val="right"/>
              <w:rPr>
                <w:sz w:val="20"/>
                <w:szCs w:val="20"/>
                <w:lang w:val="en-GB"/>
              </w:rPr>
            </w:pPr>
            <w:r>
              <w:rPr>
                <w:color w:val="000000" w:themeColor="text1"/>
                <w:sz w:val="20"/>
                <w:szCs w:val="20"/>
                <w:lang w:val="en-GB"/>
              </w:rPr>
              <w:t>Mar-00</w:t>
            </w:r>
          </w:p>
        </w:tc>
        <w:tc>
          <w:tcPr>
            <w:tcW w:w="909" w:type="pct"/>
            <w:tcBorders>
              <w:top w:val="nil"/>
              <w:left w:val="single" w:sz="4" w:space="0" w:color="auto"/>
              <w:bottom w:val="nil"/>
              <w:right w:val="single" w:sz="4" w:space="0" w:color="auto"/>
            </w:tcBorders>
            <w:shd w:val="clear" w:color="auto" w:fill="FFFFFF" w:themeFill="background1"/>
            <w:vAlign w:val="bottom"/>
          </w:tcPr>
          <w:p w14:paraId="16610B97" w14:textId="77777777" w:rsidR="00B1699E" w:rsidRDefault="001A3D8B">
            <w:pPr>
              <w:widowControl w:val="0"/>
              <w:jc w:val="right"/>
              <w:rPr>
                <w:sz w:val="20"/>
                <w:szCs w:val="20"/>
                <w:lang w:val="en-GB"/>
              </w:rPr>
            </w:pPr>
            <w:r>
              <w:rPr>
                <w:color w:val="000000" w:themeColor="text1"/>
                <w:sz w:val="20"/>
                <w:szCs w:val="20"/>
                <w:lang w:val="en-GB"/>
              </w:rPr>
              <w:t>24,400</w:t>
            </w:r>
          </w:p>
        </w:tc>
      </w:tr>
      <w:tr w:rsidR="00B1699E" w14:paraId="5B4C4D05"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161796F" w14:textId="77777777" w:rsidR="00B1699E" w:rsidRDefault="001A3D8B">
            <w:pPr>
              <w:widowControl w:val="0"/>
              <w:ind w:left="5249" w:right="-198"/>
              <w:jc w:val="left"/>
              <w:rPr>
                <w:sz w:val="20"/>
                <w:szCs w:val="20"/>
                <w:lang w:val="en-GB"/>
              </w:rPr>
            </w:pPr>
            <w:r>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tcPr>
          <w:p w14:paraId="337C52E5" w14:textId="77777777" w:rsidR="00B1699E" w:rsidRDefault="001A3D8B">
            <w:pPr>
              <w:widowControl w:val="0"/>
              <w:jc w:val="right"/>
              <w:rPr>
                <w:sz w:val="20"/>
                <w:szCs w:val="20"/>
                <w:lang w:val="en-GB"/>
              </w:rPr>
            </w:pPr>
            <w:r>
              <w:rPr>
                <w:color w:val="000000" w:themeColor="text1"/>
                <w:sz w:val="20"/>
                <w:szCs w:val="20"/>
                <w:lang w:val="en-GB"/>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4384DE2D" w14:textId="77777777" w:rsidR="00B1699E" w:rsidRDefault="001A3D8B">
            <w:pPr>
              <w:widowControl w:val="0"/>
              <w:jc w:val="right"/>
              <w:rPr>
                <w:sz w:val="20"/>
                <w:szCs w:val="20"/>
                <w:lang w:val="en-GB"/>
              </w:rPr>
            </w:pPr>
            <w:r>
              <w:rPr>
                <w:color w:val="000000" w:themeColor="text1"/>
                <w:sz w:val="20"/>
                <w:szCs w:val="20"/>
                <w:lang w:val="en-GB"/>
              </w:rPr>
              <w:t>31,200</w:t>
            </w:r>
          </w:p>
        </w:tc>
      </w:tr>
      <w:tr w:rsidR="00B1699E" w14:paraId="54FEF718"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933AF81" w14:textId="77777777" w:rsidR="00B1699E" w:rsidRDefault="001A3D8B">
            <w:pPr>
              <w:widowControl w:val="0"/>
              <w:ind w:left="5249" w:right="-198"/>
              <w:jc w:val="left"/>
              <w:rPr>
                <w:sz w:val="20"/>
                <w:szCs w:val="20"/>
                <w:lang w:val="en-GB"/>
              </w:rPr>
            </w:pPr>
            <w:r>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tcPr>
          <w:p w14:paraId="6EE0B6E9" w14:textId="77777777" w:rsidR="00B1699E" w:rsidRDefault="001A3D8B">
            <w:pPr>
              <w:widowControl w:val="0"/>
              <w:tabs>
                <w:tab w:val="left" w:pos="6840"/>
              </w:tabs>
              <w:ind w:left="-108"/>
              <w:jc w:val="right"/>
              <w:rPr>
                <w:sz w:val="20"/>
                <w:szCs w:val="20"/>
                <w:lang w:val="en-GB"/>
              </w:rPr>
            </w:pPr>
            <w:r>
              <w:rPr>
                <w:color w:val="000000" w:themeColor="text1"/>
                <w:sz w:val="20"/>
                <w:szCs w:val="20"/>
                <w:lang w:val="en-GB"/>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3DD5FAB0" w14:textId="77777777" w:rsidR="00B1699E" w:rsidRDefault="001A3D8B">
            <w:pPr>
              <w:widowControl w:val="0"/>
              <w:jc w:val="right"/>
              <w:rPr>
                <w:sz w:val="20"/>
                <w:szCs w:val="20"/>
                <w:lang w:val="en-GB"/>
              </w:rPr>
            </w:pPr>
            <w:r>
              <w:rPr>
                <w:sz w:val="20"/>
                <w:szCs w:val="20"/>
                <w:lang w:val="en-GB"/>
              </w:rPr>
              <w:t>30,800</w:t>
            </w:r>
          </w:p>
        </w:tc>
      </w:tr>
      <w:tr w:rsidR="00B1699E" w14:paraId="0141CB53"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45A46A8" w14:textId="77777777" w:rsidR="00B1699E" w:rsidRDefault="001A3D8B">
            <w:pPr>
              <w:widowControl w:val="0"/>
              <w:ind w:left="5249" w:right="-198"/>
              <w:jc w:val="left"/>
              <w:rPr>
                <w:sz w:val="20"/>
                <w:szCs w:val="20"/>
                <w:lang w:val="en-GB"/>
              </w:rPr>
            </w:pPr>
            <w:r>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tcPr>
          <w:p w14:paraId="26558D4C" w14:textId="77777777" w:rsidR="00B1699E" w:rsidRDefault="001A3D8B">
            <w:pPr>
              <w:widowControl w:val="0"/>
              <w:tabs>
                <w:tab w:val="left" w:pos="6840"/>
              </w:tabs>
              <w:ind w:left="-108"/>
              <w:jc w:val="right"/>
              <w:rPr>
                <w:sz w:val="20"/>
                <w:szCs w:val="20"/>
                <w:lang w:val="en-GB"/>
              </w:rPr>
            </w:pPr>
            <w:r>
              <w:rPr>
                <w:color w:val="000000" w:themeColor="text1"/>
                <w:sz w:val="20"/>
                <w:szCs w:val="20"/>
                <w:lang w:val="en-GB"/>
              </w:rPr>
              <w:t>Jul-06</w:t>
            </w:r>
          </w:p>
        </w:tc>
        <w:tc>
          <w:tcPr>
            <w:tcW w:w="909" w:type="pct"/>
            <w:tcBorders>
              <w:top w:val="nil"/>
              <w:left w:val="single" w:sz="4" w:space="0" w:color="auto"/>
              <w:bottom w:val="nil"/>
              <w:right w:val="single" w:sz="4" w:space="0" w:color="auto"/>
            </w:tcBorders>
            <w:shd w:val="clear" w:color="auto" w:fill="FFFFFF" w:themeFill="background1"/>
            <w:vAlign w:val="bottom"/>
          </w:tcPr>
          <w:p w14:paraId="3B1A7686" w14:textId="77777777" w:rsidR="00B1699E" w:rsidRDefault="001A3D8B">
            <w:pPr>
              <w:widowControl w:val="0"/>
              <w:jc w:val="right"/>
              <w:rPr>
                <w:sz w:val="20"/>
                <w:szCs w:val="20"/>
                <w:lang w:val="en-GB"/>
              </w:rPr>
            </w:pPr>
            <w:r>
              <w:rPr>
                <w:color w:val="000000" w:themeColor="text1"/>
                <w:sz w:val="20"/>
                <w:szCs w:val="20"/>
                <w:lang w:val="en-GB"/>
              </w:rPr>
              <w:t>60,000</w:t>
            </w:r>
          </w:p>
        </w:tc>
      </w:tr>
      <w:tr w:rsidR="00B1699E" w14:paraId="03202098"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421DE0E" w14:textId="77777777" w:rsidR="00B1699E" w:rsidRDefault="001A3D8B">
            <w:pPr>
              <w:widowControl w:val="0"/>
              <w:ind w:left="5249" w:right="-198"/>
              <w:jc w:val="left"/>
              <w:rPr>
                <w:sz w:val="20"/>
                <w:szCs w:val="20"/>
                <w:lang w:val="en-GB"/>
              </w:rPr>
            </w:pPr>
            <w:r>
              <w:rPr>
                <w:sz w:val="20"/>
                <w:szCs w:val="20"/>
                <w:lang w:val="en-GB"/>
              </w:rPr>
              <w:t>Phase VI:</w:t>
            </w:r>
          </w:p>
        </w:tc>
        <w:tc>
          <w:tcPr>
            <w:tcW w:w="683" w:type="pct"/>
            <w:tcBorders>
              <w:top w:val="nil"/>
              <w:left w:val="nil"/>
              <w:bottom w:val="nil"/>
              <w:right w:val="single" w:sz="4" w:space="0" w:color="auto"/>
            </w:tcBorders>
            <w:shd w:val="clear" w:color="auto" w:fill="FFFFFF" w:themeFill="background1"/>
          </w:tcPr>
          <w:p w14:paraId="3250B40D" w14:textId="77777777" w:rsidR="00B1699E" w:rsidRDefault="001A3D8B">
            <w:pPr>
              <w:widowControl w:val="0"/>
              <w:tabs>
                <w:tab w:val="left" w:pos="6840"/>
              </w:tabs>
              <w:ind w:left="-108"/>
              <w:jc w:val="right"/>
              <w:rPr>
                <w:sz w:val="20"/>
                <w:szCs w:val="20"/>
                <w:lang w:val="en-GB"/>
              </w:rPr>
            </w:pPr>
            <w:r>
              <w:rPr>
                <w:color w:val="000000" w:themeColor="text1"/>
                <w:sz w:val="20"/>
                <w:szCs w:val="20"/>
                <w:lang w:val="en-GB"/>
              </w:rPr>
              <w:t>Jul-08</w:t>
            </w:r>
          </w:p>
        </w:tc>
        <w:tc>
          <w:tcPr>
            <w:tcW w:w="909" w:type="pct"/>
            <w:tcBorders>
              <w:top w:val="nil"/>
              <w:left w:val="single" w:sz="4" w:space="0" w:color="auto"/>
              <w:bottom w:val="nil"/>
              <w:right w:val="single" w:sz="4" w:space="0" w:color="auto"/>
            </w:tcBorders>
            <w:shd w:val="clear" w:color="auto" w:fill="FFFFFF" w:themeFill="background1"/>
          </w:tcPr>
          <w:p w14:paraId="5D182A6B" w14:textId="77777777" w:rsidR="00B1699E" w:rsidRDefault="001A3D8B">
            <w:pPr>
              <w:widowControl w:val="0"/>
              <w:jc w:val="right"/>
              <w:rPr>
                <w:sz w:val="20"/>
                <w:szCs w:val="20"/>
                <w:lang w:val="en-GB"/>
              </w:rPr>
            </w:pPr>
            <w:r>
              <w:rPr>
                <w:color w:val="000000" w:themeColor="text1"/>
                <w:sz w:val="20"/>
                <w:szCs w:val="20"/>
                <w:lang w:val="en-GB"/>
              </w:rPr>
              <w:t>60,000</w:t>
            </w:r>
          </w:p>
        </w:tc>
      </w:tr>
      <w:tr w:rsidR="00B1699E" w14:paraId="34FB8648"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28F12E8" w14:textId="77777777" w:rsidR="00B1699E" w:rsidRDefault="001A3D8B">
            <w:pPr>
              <w:widowControl w:val="0"/>
              <w:ind w:left="5249" w:right="-198"/>
              <w:jc w:val="left"/>
              <w:rPr>
                <w:sz w:val="20"/>
                <w:szCs w:val="20"/>
                <w:lang w:val="en-GB"/>
              </w:rPr>
            </w:pPr>
            <w:r>
              <w:rPr>
                <w:sz w:val="20"/>
                <w:szCs w:val="20"/>
                <w:lang w:val="en-GB"/>
              </w:rPr>
              <w:t>Phase VII:</w:t>
            </w:r>
          </w:p>
        </w:tc>
        <w:tc>
          <w:tcPr>
            <w:tcW w:w="683" w:type="pct"/>
            <w:tcBorders>
              <w:top w:val="nil"/>
              <w:left w:val="nil"/>
              <w:bottom w:val="nil"/>
              <w:right w:val="single" w:sz="4" w:space="0" w:color="auto"/>
            </w:tcBorders>
            <w:shd w:val="clear" w:color="auto" w:fill="FFFFFF" w:themeFill="background1"/>
          </w:tcPr>
          <w:p w14:paraId="45D4FDCA" w14:textId="77777777" w:rsidR="00B1699E" w:rsidRDefault="001A3D8B">
            <w:pPr>
              <w:widowControl w:val="0"/>
              <w:tabs>
                <w:tab w:val="left" w:pos="6840"/>
              </w:tabs>
              <w:ind w:left="-108"/>
              <w:jc w:val="right"/>
              <w:rPr>
                <w:sz w:val="20"/>
                <w:szCs w:val="20"/>
                <w:lang w:val="en-GB"/>
              </w:rPr>
            </w:pPr>
            <w:r>
              <w:rPr>
                <w:color w:val="000000" w:themeColor="text1"/>
                <w:sz w:val="20"/>
                <w:szCs w:val="20"/>
                <w:lang w:val="en-GB"/>
              </w:rPr>
              <w:t>Dec-10</w:t>
            </w:r>
          </w:p>
        </w:tc>
        <w:tc>
          <w:tcPr>
            <w:tcW w:w="909" w:type="pct"/>
            <w:tcBorders>
              <w:top w:val="nil"/>
              <w:left w:val="single" w:sz="4" w:space="0" w:color="auto"/>
              <w:bottom w:val="nil"/>
              <w:right w:val="single" w:sz="4" w:space="0" w:color="auto"/>
            </w:tcBorders>
            <w:shd w:val="clear" w:color="auto" w:fill="FFFFFF" w:themeFill="background1"/>
          </w:tcPr>
          <w:p w14:paraId="1718FF01" w14:textId="77777777" w:rsidR="00B1699E" w:rsidRDefault="001A3D8B">
            <w:pPr>
              <w:widowControl w:val="0"/>
              <w:jc w:val="right"/>
              <w:rPr>
                <w:sz w:val="20"/>
                <w:szCs w:val="20"/>
                <w:lang w:val="en-GB"/>
              </w:rPr>
            </w:pPr>
            <w:r>
              <w:rPr>
                <w:color w:val="000000" w:themeColor="text1"/>
                <w:sz w:val="20"/>
                <w:szCs w:val="20"/>
                <w:lang w:val="en-GB"/>
              </w:rPr>
              <w:t>60,000</w:t>
            </w:r>
          </w:p>
        </w:tc>
      </w:tr>
      <w:tr w:rsidR="00B1699E" w14:paraId="0269BBB9"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05B457C" w14:textId="77777777" w:rsidR="00B1699E" w:rsidRDefault="001A3D8B">
            <w:pPr>
              <w:widowControl w:val="0"/>
              <w:ind w:left="5249" w:right="-198"/>
              <w:jc w:val="left"/>
              <w:rPr>
                <w:sz w:val="20"/>
                <w:szCs w:val="20"/>
                <w:lang w:val="en-GB"/>
              </w:rPr>
            </w:pPr>
            <w:r>
              <w:rPr>
                <w:sz w:val="20"/>
                <w:szCs w:val="20"/>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38856AE8" w14:textId="77777777" w:rsidR="00B1699E" w:rsidRDefault="001A3D8B">
            <w:pPr>
              <w:widowControl w:val="0"/>
              <w:tabs>
                <w:tab w:val="left" w:pos="6840"/>
              </w:tabs>
              <w:ind w:left="-108"/>
              <w:jc w:val="right"/>
              <w:rPr>
                <w:sz w:val="20"/>
                <w:szCs w:val="20"/>
                <w:lang w:val="en-GB"/>
              </w:rPr>
            </w:pPr>
            <w:r>
              <w:rPr>
                <w:color w:val="000000" w:themeColor="text1"/>
                <w:sz w:val="20"/>
                <w:szCs w:val="20"/>
                <w:lang w:val="en-GB"/>
              </w:rPr>
              <w:t>Dec-12</w:t>
            </w:r>
          </w:p>
        </w:tc>
        <w:tc>
          <w:tcPr>
            <w:tcW w:w="909" w:type="pct"/>
            <w:tcBorders>
              <w:top w:val="nil"/>
              <w:left w:val="single" w:sz="4" w:space="0" w:color="auto"/>
              <w:bottom w:val="nil"/>
              <w:right w:val="single" w:sz="4" w:space="0" w:color="auto"/>
            </w:tcBorders>
            <w:shd w:val="clear" w:color="auto" w:fill="FFFFFF" w:themeFill="background1"/>
          </w:tcPr>
          <w:p w14:paraId="71631D58" w14:textId="77777777" w:rsidR="00B1699E" w:rsidRDefault="001A3D8B">
            <w:pPr>
              <w:widowControl w:val="0"/>
              <w:jc w:val="right"/>
              <w:rPr>
                <w:sz w:val="20"/>
                <w:szCs w:val="20"/>
                <w:lang w:val="en-GB"/>
              </w:rPr>
            </w:pPr>
            <w:r>
              <w:rPr>
                <w:color w:val="000000" w:themeColor="text1"/>
                <w:sz w:val="20"/>
                <w:szCs w:val="20"/>
                <w:lang w:val="en-GB"/>
              </w:rPr>
              <w:t>60,000</w:t>
            </w:r>
          </w:p>
        </w:tc>
      </w:tr>
      <w:tr w:rsidR="00B1699E" w14:paraId="65C092D0"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D535A56" w14:textId="77777777" w:rsidR="00B1699E" w:rsidRDefault="001A3D8B">
            <w:pPr>
              <w:widowControl w:val="0"/>
              <w:ind w:left="5249" w:right="-198"/>
              <w:jc w:val="left"/>
              <w:rPr>
                <w:sz w:val="20"/>
                <w:szCs w:val="20"/>
                <w:lang w:val="en-GB"/>
              </w:rPr>
            </w:pPr>
            <w:r>
              <w:rPr>
                <w:sz w:val="20"/>
                <w:szCs w:val="20"/>
                <w:lang w:val="en-GB"/>
              </w:rPr>
              <w:t>Phase IX:</w:t>
            </w:r>
          </w:p>
        </w:tc>
        <w:tc>
          <w:tcPr>
            <w:tcW w:w="683" w:type="pct"/>
            <w:tcBorders>
              <w:top w:val="nil"/>
              <w:left w:val="nil"/>
              <w:bottom w:val="nil"/>
              <w:right w:val="single" w:sz="4" w:space="0" w:color="auto"/>
            </w:tcBorders>
            <w:shd w:val="clear" w:color="auto" w:fill="FFFFFF" w:themeFill="background1"/>
            <w:vAlign w:val="bottom"/>
          </w:tcPr>
          <w:p w14:paraId="71BD5C93" w14:textId="77777777" w:rsidR="00B1699E" w:rsidRDefault="001A3D8B">
            <w:pPr>
              <w:widowControl w:val="0"/>
              <w:tabs>
                <w:tab w:val="left" w:pos="6840"/>
              </w:tabs>
              <w:ind w:left="-108"/>
              <w:jc w:val="right"/>
              <w:rPr>
                <w:sz w:val="20"/>
                <w:szCs w:val="20"/>
                <w:lang w:val="en-GB"/>
              </w:rPr>
            </w:pPr>
            <w:r>
              <w:rPr>
                <w:color w:val="000000" w:themeColor="text1"/>
                <w:sz w:val="20"/>
                <w:szCs w:val="20"/>
                <w:lang w:val="en-GB"/>
              </w:rPr>
              <w:t>Nov-14</w:t>
            </w:r>
          </w:p>
        </w:tc>
        <w:tc>
          <w:tcPr>
            <w:tcW w:w="909" w:type="pct"/>
            <w:tcBorders>
              <w:top w:val="nil"/>
              <w:left w:val="single" w:sz="4" w:space="0" w:color="auto"/>
              <w:bottom w:val="nil"/>
              <w:right w:val="single" w:sz="4" w:space="0" w:color="auto"/>
            </w:tcBorders>
            <w:shd w:val="clear" w:color="auto" w:fill="FFFFFF" w:themeFill="background1"/>
          </w:tcPr>
          <w:p w14:paraId="08956140" w14:textId="77777777" w:rsidR="00B1699E" w:rsidRDefault="001A3D8B">
            <w:pPr>
              <w:widowControl w:val="0"/>
              <w:jc w:val="right"/>
              <w:rPr>
                <w:sz w:val="20"/>
                <w:szCs w:val="20"/>
                <w:lang w:val="en-GB"/>
              </w:rPr>
            </w:pPr>
            <w:r>
              <w:rPr>
                <w:color w:val="000000" w:themeColor="text1"/>
                <w:sz w:val="20"/>
                <w:szCs w:val="20"/>
                <w:lang w:val="en-GB"/>
              </w:rPr>
              <w:t>60,000</w:t>
            </w:r>
          </w:p>
        </w:tc>
      </w:tr>
      <w:tr w:rsidR="00B1699E" w14:paraId="425B7629"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7CD291B" w14:textId="77777777" w:rsidR="00B1699E" w:rsidRDefault="001A3D8B">
            <w:pPr>
              <w:widowControl w:val="0"/>
              <w:ind w:left="5249" w:right="-198"/>
              <w:jc w:val="left"/>
              <w:rPr>
                <w:sz w:val="20"/>
                <w:szCs w:val="20"/>
                <w:lang w:val="en-GB"/>
              </w:rPr>
            </w:pPr>
            <w:r>
              <w:rPr>
                <w:sz w:val="20"/>
                <w:szCs w:val="20"/>
                <w:lang w:val="en-GB"/>
              </w:rPr>
              <w:t>Phase X:</w:t>
            </w:r>
          </w:p>
        </w:tc>
        <w:tc>
          <w:tcPr>
            <w:tcW w:w="683" w:type="pct"/>
            <w:tcBorders>
              <w:top w:val="nil"/>
              <w:left w:val="nil"/>
              <w:bottom w:val="nil"/>
              <w:right w:val="single" w:sz="4" w:space="0" w:color="auto"/>
            </w:tcBorders>
            <w:shd w:val="clear" w:color="auto" w:fill="FFFFFF" w:themeFill="background1"/>
            <w:vAlign w:val="bottom"/>
          </w:tcPr>
          <w:p w14:paraId="04AEA7BC" w14:textId="77777777" w:rsidR="00B1699E" w:rsidRDefault="001A3D8B">
            <w:pPr>
              <w:widowControl w:val="0"/>
              <w:tabs>
                <w:tab w:val="left" w:pos="6840"/>
              </w:tabs>
              <w:ind w:left="-108"/>
              <w:jc w:val="right"/>
              <w:rPr>
                <w:sz w:val="20"/>
                <w:szCs w:val="20"/>
                <w:lang w:val="en-GB"/>
              </w:rPr>
            </w:pPr>
            <w:r>
              <w:rPr>
                <w:sz w:val="20"/>
                <w:szCs w:val="20"/>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3B65903E" w14:textId="77777777" w:rsidR="00B1699E" w:rsidRDefault="001A3D8B">
            <w:pPr>
              <w:widowControl w:val="0"/>
              <w:jc w:val="right"/>
              <w:rPr>
                <w:sz w:val="20"/>
                <w:szCs w:val="20"/>
                <w:lang w:val="en-GB"/>
              </w:rPr>
            </w:pPr>
            <w:r>
              <w:rPr>
                <w:sz w:val="20"/>
                <w:szCs w:val="20"/>
                <w:lang w:val="en-GB"/>
              </w:rPr>
              <w:t>85,000</w:t>
            </w:r>
          </w:p>
        </w:tc>
      </w:tr>
      <w:tr w:rsidR="00B1699E" w14:paraId="2A03EA7B" w14:textId="77777777">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9D0E25A" w14:textId="77777777" w:rsidR="00B1699E" w:rsidRDefault="001A3D8B">
            <w:pPr>
              <w:widowControl w:val="0"/>
              <w:ind w:left="5249" w:right="-198"/>
              <w:jc w:val="left"/>
              <w:rPr>
                <w:sz w:val="20"/>
                <w:szCs w:val="20"/>
                <w:lang w:val="en-GB"/>
              </w:rPr>
            </w:pPr>
            <w:r>
              <w:rPr>
                <w:sz w:val="20"/>
                <w:szCs w:val="20"/>
                <w:lang w:val="en-GB"/>
              </w:rPr>
              <w:t>Phase XI:</w:t>
            </w:r>
          </w:p>
        </w:tc>
        <w:tc>
          <w:tcPr>
            <w:tcW w:w="683" w:type="pct"/>
            <w:tcBorders>
              <w:top w:val="nil"/>
              <w:left w:val="nil"/>
              <w:bottom w:val="nil"/>
              <w:right w:val="single" w:sz="4" w:space="0" w:color="auto"/>
            </w:tcBorders>
            <w:shd w:val="clear" w:color="auto" w:fill="FFFFFF" w:themeFill="background1"/>
            <w:vAlign w:val="bottom"/>
          </w:tcPr>
          <w:p w14:paraId="6D888044" w14:textId="77777777" w:rsidR="00B1699E" w:rsidRDefault="001A3D8B">
            <w:pPr>
              <w:widowControl w:val="0"/>
              <w:tabs>
                <w:tab w:val="left" w:pos="6840"/>
              </w:tabs>
              <w:ind w:left="-108"/>
              <w:jc w:val="right"/>
              <w:rPr>
                <w:sz w:val="20"/>
                <w:szCs w:val="20"/>
                <w:lang w:val="en-GB"/>
              </w:rPr>
            </w:pPr>
            <w:r>
              <w:rPr>
                <w:sz w:val="20"/>
                <w:szCs w:val="20"/>
                <w:lang w:val="en-GB"/>
              </w:rPr>
              <w:t>Dec-20</w:t>
            </w:r>
          </w:p>
        </w:tc>
        <w:tc>
          <w:tcPr>
            <w:tcW w:w="909" w:type="pct"/>
            <w:tcBorders>
              <w:top w:val="nil"/>
              <w:left w:val="single" w:sz="4" w:space="0" w:color="auto"/>
              <w:bottom w:val="nil"/>
              <w:right w:val="single" w:sz="4" w:space="0" w:color="auto"/>
            </w:tcBorders>
            <w:shd w:val="clear" w:color="auto" w:fill="FFFFFF" w:themeFill="background1"/>
          </w:tcPr>
          <w:p w14:paraId="28ADAE49" w14:textId="77777777" w:rsidR="00B1699E" w:rsidRDefault="001A3D8B">
            <w:pPr>
              <w:widowControl w:val="0"/>
              <w:jc w:val="right"/>
              <w:rPr>
                <w:sz w:val="20"/>
                <w:szCs w:val="20"/>
                <w:lang w:val="en-GB"/>
              </w:rPr>
            </w:pPr>
            <w:r>
              <w:rPr>
                <w:sz w:val="20"/>
                <w:szCs w:val="20"/>
                <w:lang w:val="en-GB"/>
              </w:rPr>
              <w:t>85,000</w:t>
            </w:r>
          </w:p>
        </w:tc>
      </w:tr>
      <w:tr w:rsidR="00B1699E" w14:paraId="2151A244" w14:textId="77777777">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734740DB" w14:textId="77777777" w:rsidR="00B1699E" w:rsidRDefault="001A3D8B">
            <w:pPr>
              <w:widowControl w:val="0"/>
              <w:tabs>
                <w:tab w:val="right" w:pos="7560"/>
              </w:tabs>
              <w:ind w:left="6480" w:right="-108"/>
              <w:jc w:val="left"/>
              <w:rPr>
                <w:sz w:val="20"/>
                <w:szCs w:val="20"/>
                <w:lang w:val="en-GB"/>
              </w:rPr>
            </w:pPr>
            <w:r>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0F8FF90A" w14:textId="77777777" w:rsidR="00B1699E" w:rsidRDefault="001A3D8B">
            <w:pPr>
              <w:widowControl w:val="0"/>
              <w:jc w:val="right"/>
              <w:rPr>
                <w:sz w:val="20"/>
                <w:szCs w:val="20"/>
                <w:lang w:val="en-GB"/>
              </w:rPr>
            </w:pPr>
            <w:r>
              <w:rPr>
                <w:sz w:val="20"/>
                <w:szCs w:val="20"/>
                <w:lang w:val="en-GB"/>
              </w:rPr>
              <w:t>592,980</w:t>
            </w:r>
          </w:p>
        </w:tc>
      </w:tr>
      <w:tr w:rsidR="00B1699E" w14:paraId="25EEF455" w14:textId="77777777">
        <w:trPr>
          <w:trHeight w:val="233"/>
          <w:jc w:val="center"/>
        </w:trPr>
        <w:tc>
          <w:tcPr>
            <w:tcW w:w="4091" w:type="pct"/>
            <w:gridSpan w:val="2"/>
            <w:shd w:val="clear" w:color="auto" w:fill="FFFFFF" w:themeFill="background1"/>
          </w:tcPr>
          <w:p w14:paraId="53CAD5EE" w14:textId="77777777" w:rsidR="00B1699E" w:rsidRDefault="001A3D8B">
            <w:pPr>
              <w:widowControl w:val="0"/>
              <w:jc w:val="left"/>
              <w:rPr>
                <w:sz w:val="20"/>
                <w:szCs w:val="20"/>
                <w:lang w:val="en-GB"/>
              </w:rPr>
            </w:pPr>
            <w:r>
              <w:rPr>
                <w:sz w:val="20"/>
                <w:szCs w:val="20"/>
                <w:lang w:val="en-GB"/>
              </w:rPr>
              <w:t>Amount requested for renewal (phase XII) (US $):</w:t>
            </w:r>
          </w:p>
        </w:tc>
        <w:tc>
          <w:tcPr>
            <w:tcW w:w="909" w:type="pct"/>
            <w:shd w:val="clear" w:color="auto" w:fill="auto"/>
          </w:tcPr>
          <w:p w14:paraId="277DF363" w14:textId="77777777" w:rsidR="00B1699E" w:rsidRDefault="001A3D8B">
            <w:pPr>
              <w:widowControl w:val="0"/>
              <w:jc w:val="right"/>
              <w:rPr>
                <w:sz w:val="20"/>
                <w:szCs w:val="20"/>
                <w:lang w:val="en-GB"/>
              </w:rPr>
            </w:pPr>
            <w:r>
              <w:rPr>
                <w:sz w:val="20"/>
                <w:szCs w:val="20"/>
                <w:lang w:val="en-GB"/>
              </w:rPr>
              <w:t>180,000</w:t>
            </w:r>
          </w:p>
        </w:tc>
      </w:tr>
      <w:tr w:rsidR="00B1699E" w14:paraId="6B9CA6EE" w14:textId="77777777">
        <w:trPr>
          <w:trHeight w:val="233"/>
          <w:jc w:val="center"/>
        </w:trPr>
        <w:tc>
          <w:tcPr>
            <w:tcW w:w="4091" w:type="pct"/>
            <w:gridSpan w:val="2"/>
          </w:tcPr>
          <w:p w14:paraId="5B2032C6" w14:textId="77777777" w:rsidR="00B1699E" w:rsidRDefault="001A3D8B">
            <w:pPr>
              <w:widowControl w:val="0"/>
              <w:jc w:val="left"/>
              <w:rPr>
                <w:sz w:val="20"/>
                <w:szCs w:val="20"/>
                <w:lang w:val="en-GB"/>
              </w:rPr>
            </w:pPr>
            <w:r>
              <w:rPr>
                <w:sz w:val="20"/>
                <w:szCs w:val="20"/>
                <w:lang w:val="en-GB"/>
              </w:rPr>
              <w:t xml:space="preserve">Amount recommended for approval for phase XII (US $): </w:t>
            </w:r>
          </w:p>
        </w:tc>
        <w:tc>
          <w:tcPr>
            <w:tcW w:w="909" w:type="pct"/>
            <w:shd w:val="clear" w:color="auto" w:fill="auto"/>
          </w:tcPr>
          <w:p w14:paraId="7D48C439" w14:textId="77777777" w:rsidR="00B1699E" w:rsidRDefault="001A3D8B">
            <w:pPr>
              <w:widowControl w:val="0"/>
              <w:jc w:val="right"/>
              <w:rPr>
                <w:sz w:val="20"/>
                <w:szCs w:val="20"/>
                <w:lang w:val="en-GB"/>
              </w:rPr>
            </w:pPr>
            <w:r>
              <w:rPr>
                <w:sz w:val="20"/>
                <w:szCs w:val="20"/>
                <w:lang w:val="en-GB"/>
              </w:rPr>
              <w:t>180,000</w:t>
            </w:r>
          </w:p>
        </w:tc>
      </w:tr>
      <w:tr w:rsidR="00B1699E" w14:paraId="7A530719" w14:textId="77777777">
        <w:trPr>
          <w:trHeight w:val="233"/>
          <w:jc w:val="center"/>
        </w:trPr>
        <w:tc>
          <w:tcPr>
            <w:tcW w:w="4091" w:type="pct"/>
            <w:gridSpan w:val="2"/>
          </w:tcPr>
          <w:p w14:paraId="73BCEBC6" w14:textId="77777777" w:rsidR="00B1699E" w:rsidRDefault="001A3D8B">
            <w:pPr>
              <w:widowControl w:val="0"/>
              <w:jc w:val="left"/>
              <w:rPr>
                <w:sz w:val="20"/>
                <w:szCs w:val="20"/>
                <w:lang w:val="en-GB"/>
              </w:rPr>
            </w:pPr>
            <w:r>
              <w:rPr>
                <w:sz w:val="20"/>
                <w:szCs w:val="20"/>
                <w:lang w:val="en-GB"/>
              </w:rPr>
              <w:t>Agency support costs (US $):</w:t>
            </w:r>
          </w:p>
        </w:tc>
        <w:tc>
          <w:tcPr>
            <w:tcW w:w="909" w:type="pct"/>
            <w:shd w:val="clear" w:color="auto" w:fill="auto"/>
          </w:tcPr>
          <w:p w14:paraId="31ADF9C0" w14:textId="77777777" w:rsidR="00B1699E" w:rsidRDefault="001A3D8B">
            <w:pPr>
              <w:widowControl w:val="0"/>
              <w:jc w:val="right"/>
              <w:rPr>
                <w:sz w:val="20"/>
                <w:szCs w:val="20"/>
                <w:lang w:val="en-GB"/>
              </w:rPr>
            </w:pPr>
            <w:r>
              <w:rPr>
                <w:sz w:val="20"/>
                <w:szCs w:val="20"/>
                <w:lang w:val="en-GB"/>
              </w:rPr>
              <w:t>0</w:t>
            </w:r>
          </w:p>
        </w:tc>
      </w:tr>
      <w:tr w:rsidR="00B1699E" w14:paraId="5CB4F5CB" w14:textId="77777777">
        <w:trPr>
          <w:trHeight w:val="233"/>
          <w:jc w:val="center"/>
        </w:trPr>
        <w:tc>
          <w:tcPr>
            <w:tcW w:w="4091" w:type="pct"/>
            <w:gridSpan w:val="2"/>
          </w:tcPr>
          <w:p w14:paraId="5E444DCE" w14:textId="77777777" w:rsidR="00B1699E" w:rsidRDefault="001A3D8B">
            <w:pPr>
              <w:widowControl w:val="0"/>
              <w:jc w:val="left"/>
              <w:rPr>
                <w:sz w:val="20"/>
                <w:szCs w:val="20"/>
                <w:lang w:val="en-GB"/>
              </w:rPr>
            </w:pPr>
            <w:r>
              <w:rPr>
                <w:sz w:val="20"/>
                <w:szCs w:val="20"/>
                <w:lang w:val="en-GB"/>
              </w:rPr>
              <w:t>Total cost of institutional strengthening phase XII to the Multilateral Fund (US $):</w:t>
            </w:r>
          </w:p>
        </w:tc>
        <w:tc>
          <w:tcPr>
            <w:tcW w:w="909" w:type="pct"/>
            <w:shd w:val="clear" w:color="auto" w:fill="auto"/>
          </w:tcPr>
          <w:p w14:paraId="7D69BE42" w14:textId="77777777" w:rsidR="00B1699E" w:rsidRDefault="001A3D8B">
            <w:pPr>
              <w:widowControl w:val="0"/>
              <w:jc w:val="right"/>
              <w:rPr>
                <w:sz w:val="20"/>
                <w:szCs w:val="20"/>
                <w:lang w:val="en-GB"/>
              </w:rPr>
            </w:pPr>
            <w:r>
              <w:rPr>
                <w:sz w:val="20"/>
                <w:szCs w:val="20"/>
                <w:lang w:val="en-GB"/>
              </w:rPr>
              <w:t>180,000</w:t>
            </w:r>
          </w:p>
        </w:tc>
      </w:tr>
      <w:tr w:rsidR="00B1699E" w14:paraId="045521B6" w14:textId="77777777">
        <w:trPr>
          <w:trHeight w:val="233"/>
          <w:jc w:val="center"/>
        </w:trPr>
        <w:tc>
          <w:tcPr>
            <w:tcW w:w="4091" w:type="pct"/>
            <w:gridSpan w:val="2"/>
          </w:tcPr>
          <w:p w14:paraId="2546447D" w14:textId="77777777" w:rsidR="00B1699E" w:rsidRDefault="001A3D8B">
            <w:pPr>
              <w:widowControl w:val="0"/>
              <w:jc w:val="left"/>
              <w:rPr>
                <w:sz w:val="20"/>
                <w:szCs w:val="20"/>
                <w:lang w:val="en-GB"/>
              </w:rPr>
            </w:pPr>
            <w:r>
              <w:rPr>
                <w:sz w:val="20"/>
                <w:szCs w:val="20"/>
                <w:lang w:val="en-GB"/>
              </w:rPr>
              <w:t>Date of approval of country programme:</w:t>
            </w:r>
          </w:p>
        </w:tc>
        <w:tc>
          <w:tcPr>
            <w:tcW w:w="909" w:type="pct"/>
            <w:shd w:val="clear" w:color="auto" w:fill="FFFFFF" w:themeFill="background1"/>
          </w:tcPr>
          <w:p w14:paraId="13BE3DCA" w14:textId="77777777" w:rsidR="00B1699E" w:rsidRDefault="001A3D8B">
            <w:pPr>
              <w:widowControl w:val="0"/>
              <w:jc w:val="right"/>
              <w:rPr>
                <w:sz w:val="20"/>
                <w:szCs w:val="20"/>
                <w:lang w:val="en-GB"/>
              </w:rPr>
            </w:pPr>
            <w:r>
              <w:rPr>
                <w:sz w:val="20"/>
                <w:szCs w:val="20"/>
                <w:lang w:val="en-GB"/>
              </w:rPr>
              <w:t>1995</w:t>
            </w:r>
          </w:p>
        </w:tc>
      </w:tr>
      <w:tr w:rsidR="00B1699E" w14:paraId="2006247E" w14:textId="77777777">
        <w:trPr>
          <w:trHeight w:val="233"/>
          <w:jc w:val="center"/>
        </w:trPr>
        <w:tc>
          <w:tcPr>
            <w:tcW w:w="4091" w:type="pct"/>
            <w:gridSpan w:val="2"/>
            <w:tcBorders>
              <w:bottom w:val="single" w:sz="4" w:space="0" w:color="auto"/>
            </w:tcBorders>
          </w:tcPr>
          <w:p w14:paraId="50FB06DA" w14:textId="77777777" w:rsidR="00B1699E" w:rsidRDefault="001A3D8B">
            <w:pPr>
              <w:widowControl w:val="0"/>
              <w:jc w:val="left"/>
              <w:rPr>
                <w:sz w:val="20"/>
                <w:szCs w:val="20"/>
                <w:lang w:val="en-GB"/>
              </w:rPr>
            </w:pPr>
            <w:r>
              <w:rPr>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4942BAD4" w14:textId="77777777" w:rsidR="00B1699E" w:rsidRDefault="001A3D8B">
            <w:pPr>
              <w:widowControl w:val="0"/>
              <w:jc w:val="right"/>
              <w:rPr>
                <w:sz w:val="20"/>
                <w:szCs w:val="20"/>
                <w:lang w:val="en-GB"/>
              </w:rPr>
            </w:pPr>
            <w:r>
              <w:rPr>
                <w:sz w:val="20"/>
                <w:szCs w:val="20"/>
                <w:lang w:val="en-GB"/>
              </w:rPr>
              <w:t>2011</w:t>
            </w:r>
          </w:p>
        </w:tc>
      </w:tr>
      <w:tr w:rsidR="00B1699E" w14:paraId="34C8966C" w14:textId="77777777">
        <w:trPr>
          <w:trHeight w:val="233"/>
          <w:jc w:val="center"/>
        </w:trPr>
        <w:tc>
          <w:tcPr>
            <w:tcW w:w="4091" w:type="pct"/>
            <w:gridSpan w:val="2"/>
            <w:tcBorders>
              <w:top w:val="single" w:sz="4" w:space="0" w:color="auto"/>
              <w:left w:val="single" w:sz="4" w:space="0" w:color="auto"/>
              <w:bottom w:val="nil"/>
              <w:right w:val="single" w:sz="4" w:space="0" w:color="auto"/>
            </w:tcBorders>
          </w:tcPr>
          <w:p w14:paraId="26B2C892" w14:textId="77777777" w:rsidR="00B1699E" w:rsidRDefault="001A3D8B">
            <w:pPr>
              <w:widowControl w:val="0"/>
              <w:spacing w:before="20"/>
              <w:jc w:val="left"/>
              <w:rPr>
                <w:sz w:val="19"/>
                <w:szCs w:val="19"/>
                <w:lang w:val="en-GB"/>
              </w:rPr>
            </w:pPr>
            <w:r>
              <w:rPr>
                <w:color w:val="000000" w:themeColor="text1"/>
                <w:sz w:val="19"/>
                <w:szCs w:val="19"/>
              </w:rPr>
              <w:t>Baseline consumption of controlled substances (ODP tonnes for ODS/CO</w:t>
            </w:r>
            <w:r>
              <w:rPr>
                <w:color w:val="000000" w:themeColor="text1"/>
                <w:sz w:val="19"/>
                <w:szCs w:val="19"/>
                <w:vertAlign w:val="subscript"/>
              </w:rPr>
              <w:t>2</w:t>
            </w:r>
            <w:r>
              <w:rPr>
                <w:color w:val="000000" w:themeColor="text1"/>
                <w:sz w:val="19"/>
                <w:szCs w:val="19"/>
              </w:rPr>
              <w:t>-eq tonnes for HFCs):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3C557DD" w14:textId="77777777" w:rsidR="00B1699E" w:rsidRDefault="00B1699E">
            <w:pPr>
              <w:widowControl w:val="0"/>
              <w:jc w:val="right"/>
              <w:rPr>
                <w:sz w:val="20"/>
                <w:szCs w:val="20"/>
                <w:lang w:val="en-GB"/>
              </w:rPr>
            </w:pPr>
          </w:p>
        </w:tc>
      </w:tr>
      <w:tr w:rsidR="00B1699E" w14:paraId="6586E425" w14:textId="77777777">
        <w:trPr>
          <w:trHeight w:val="233"/>
          <w:jc w:val="center"/>
        </w:trPr>
        <w:tc>
          <w:tcPr>
            <w:tcW w:w="4091" w:type="pct"/>
            <w:gridSpan w:val="2"/>
            <w:tcBorders>
              <w:top w:val="nil"/>
              <w:left w:val="single" w:sz="4" w:space="0" w:color="auto"/>
              <w:bottom w:val="nil"/>
              <w:right w:val="single" w:sz="4" w:space="0" w:color="auto"/>
            </w:tcBorders>
          </w:tcPr>
          <w:p w14:paraId="0E3F7E9C" w14:textId="77777777" w:rsidR="00B1699E" w:rsidRDefault="001A3D8B">
            <w:pPr>
              <w:widowControl w:val="0"/>
              <w:ind w:left="340" w:hanging="340"/>
              <w:jc w:val="left"/>
              <w:rPr>
                <w:sz w:val="20"/>
                <w:szCs w:val="20"/>
                <w:lang w:val="en-GB"/>
              </w:rPr>
            </w:pPr>
            <w:r>
              <w:rPr>
                <w:sz w:val="20"/>
                <w:szCs w:val="20"/>
                <w:lang w:val="en-GB"/>
              </w:rPr>
              <w:t>(a)</w:t>
            </w:r>
            <w:r>
              <w:rPr>
                <w:sz w:val="20"/>
                <w:szCs w:val="20"/>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4E8E430" w14:textId="77777777" w:rsidR="00B1699E" w:rsidRDefault="001A3D8B">
            <w:pPr>
              <w:widowControl w:val="0"/>
              <w:jc w:val="right"/>
              <w:rPr>
                <w:sz w:val="20"/>
                <w:szCs w:val="20"/>
                <w:lang w:val="en-GB"/>
              </w:rPr>
            </w:pPr>
            <w:r>
              <w:rPr>
                <w:color w:val="000000" w:themeColor="text1"/>
                <w:sz w:val="20"/>
                <w:szCs w:val="20"/>
                <w:lang w:val="en-GB"/>
              </w:rPr>
              <w:t>0.00</w:t>
            </w:r>
          </w:p>
        </w:tc>
      </w:tr>
      <w:tr w:rsidR="00B1699E" w14:paraId="62246D2B" w14:textId="77777777">
        <w:trPr>
          <w:trHeight w:val="233"/>
          <w:jc w:val="center"/>
        </w:trPr>
        <w:tc>
          <w:tcPr>
            <w:tcW w:w="4091" w:type="pct"/>
            <w:gridSpan w:val="2"/>
            <w:tcBorders>
              <w:top w:val="nil"/>
              <w:left w:val="single" w:sz="4" w:space="0" w:color="auto"/>
              <w:bottom w:val="nil"/>
              <w:right w:val="single" w:sz="4" w:space="0" w:color="auto"/>
            </w:tcBorders>
          </w:tcPr>
          <w:p w14:paraId="02EB5010" w14:textId="77777777" w:rsidR="00B1699E" w:rsidRDefault="001A3D8B">
            <w:pPr>
              <w:widowControl w:val="0"/>
              <w:spacing w:after="20"/>
              <w:ind w:left="340" w:hanging="340"/>
              <w:jc w:val="left"/>
              <w:rPr>
                <w:sz w:val="20"/>
                <w:szCs w:val="20"/>
                <w:lang w:val="en-GB"/>
              </w:rPr>
            </w:pPr>
            <w:r>
              <w:rPr>
                <w:sz w:val="20"/>
                <w:szCs w:val="20"/>
                <w:lang w:val="en-GB"/>
              </w:rPr>
              <w:t>(b)</w:t>
            </w:r>
            <w:r>
              <w:rPr>
                <w:sz w:val="20"/>
                <w:szCs w:val="20"/>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86B2984" w14:textId="77777777" w:rsidR="00B1699E" w:rsidRDefault="001A3D8B">
            <w:pPr>
              <w:widowControl w:val="0"/>
              <w:jc w:val="right"/>
              <w:rPr>
                <w:sz w:val="20"/>
                <w:szCs w:val="20"/>
                <w:lang w:val="en-GB"/>
              </w:rPr>
            </w:pPr>
            <w:r>
              <w:rPr>
                <w:color w:val="000000" w:themeColor="text1"/>
                <w:sz w:val="20"/>
                <w:szCs w:val="20"/>
                <w:lang w:val="en-GB"/>
              </w:rPr>
              <w:t>1.09</w:t>
            </w:r>
          </w:p>
        </w:tc>
      </w:tr>
      <w:tr w:rsidR="00B1699E" w14:paraId="3E014CA7" w14:textId="77777777">
        <w:trPr>
          <w:trHeight w:val="233"/>
          <w:jc w:val="center"/>
        </w:trPr>
        <w:tc>
          <w:tcPr>
            <w:tcW w:w="4091" w:type="pct"/>
            <w:gridSpan w:val="2"/>
            <w:tcBorders>
              <w:top w:val="nil"/>
              <w:left w:val="single" w:sz="4" w:space="0" w:color="auto"/>
              <w:bottom w:val="nil"/>
              <w:right w:val="single" w:sz="4" w:space="0" w:color="auto"/>
            </w:tcBorders>
          </w:tcPr>
          <w:p w14:paraId="2A7CEEA7" w14:textId="77777777" w:rsidR="00B1699E" w:rsidRDefault="001A3D8B">
            <w:pPr>
              <w:widowControl w:val="0"/>
              <w:spacing w:after="20"/>
              <w:ind w:left="340" w:hanging="340"/>
              <w:jc w:val="left"/>
              <w:rPr>
                <w:sz w:val="20"/>
                <w:szCs w:val="20"/>
                <w:lang w:val="en-GB"/>
              </w:rPr>
            </w:pPr>
            <w:r>
              <w:rPr>
                <w:sz w:val="20"/>
                <w:szCs w:val="20"/>
                <w:lang w:val="en-GB"/>
              </w:rPr>
              <w:t>(c)</w:t>
            </w:r>
            <w:r>
              <w:rPr>
                <w:sz w:val="20"/>
                <w:szCs w:val="20"/>
                <w:lang w:val="en-GB"/>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5DC42F4" w14:textId="77777777" w:rsidR="00B1699E" w:rsidRDefault="001A3D8B">
            <w:pPr>
              <w:widowControl w:val="0"/>
              <w:jc w:val="right"/>
              <w:rPr>
                <w:sz w:val="20"/>
                <w:szCs w:val="20"/>
                <w:lang w:val="en-GB"/>
              </w:rPr>
            </w:pPr>
            <w:r>
              <w:rPr>
                <w:color w:val="000000" w:themeColor="text1"/>
                <w:sz w:val="20"/>
                <w:szCs w:val="20"/>
                <w:lang w:val="en-GB"/>
              </w:rPr>
              <w:t>0.00</w:t>
            </w:r>
          </w:p>
        </w:tc>
      </w:tr>
      <w:tr w:rsidR="00B1699E" w14:paraId="1F49A986" w14:textId="77777777">
        <w:trPr>
          <w:trHeight w:val="233"/>
          <w:jc w:val="center"/>
        </w:trPr>
        <w:tc>
          <w:tcPr>
            <w:tcW w:w="4091" w:type="pct"/>
            <w:gridSpan w:val="2"/>
            <w:tcBorders>
              <w:top w:val="nil"/>
              <w:left w:val="single" w:sz="4" w:space="0" w:color="auto"/>
              <w:bottom w:val="nil"/>
              <w:right w:val="single" w:sz="4" w:space="0" w:color="auto"/>
            </w:tcBorders>
          </w:tcPr>
          <w:p w14:paraId="52E67D7B" w14:textId="77777777" w:rsidR="00B1699E" w:rsidRDefault="001A3D8B">
            <w:pPr>
              <w:widowControl w:val="0"/>
              <w:spacing w:after="20"/>
              <w:ind w:left="340" w:hanging="340"/>
              <w:jc w:val="left"/>
              <w:rPr>
                <w:sz w:val="20"/>
                <w:szCs w:val="20"/>
                <w:lang w:val="en-GB"/>
              </w:rPr>
            </w:pPr>
            <w:r>
              <w:rPr>
                <w:sz w:val="20"/>
                <w:szCs w:val="20"/>
              </w:rPr>
              <w:t>(d)</w:t>
            </w:r>
            <w:r>
              <w:rPr>
                <w:sz w:val="20"/>
                <w:szCs w:val="20"/>
              </w:rPr>
              <w:tab/>
              <w:t>Annex F (HFCs) (average 2020-2022 plus 65% of HCFC baseline)</w:t>
            </w:r>
          </w:p>
        </w:tc>
        <w:tc>
          <w:tcPr>
            <w:tcW w:w="909" w:type="pct"/>
            <w:tcBorders>
              <w:top w:val="nil"/>
              <w:left w:val="single" w:sz="4" w:space="0" w:color="auto"/>
              <w:bottom w:val="nil"/>
              <w:right w:val="single" w:sz="4" w:space="0" w:color="auto"/>
            </w:tcBorders>
            <w:shd w:val="clear" w:color="auto" w:fill="FFFFFF" w:themeFill="background1"/>
            <w:vAlign w:val="bottom"/>
          </w:tcPr>
          <w:p w14:paraId="6F68B737" w14:textId="77777777" w:rsidR="00B1699E" w:rsidRDefault="001A3D8B">
            <w:pPr>
              <w:widowControl w:val="0"/>
              <w:jc w:val="right"/>
              <w:rPr>
                <w:color w:val="000000" w:themeColor="text1"/>
                <w:sz w:val="20"/>
                <w:szCs w:val="20"/>
                <w:lang w:val="en-GB"/>
              </w:rPr>
            </w:pPr>
            <w:r>
              <w:rPr>
                <w:color w:val="000000" w:themeColor="text1"/>
                <w:sz w:val="20"/>
                <w:szCs w:val="20"/>
                <w:lang w:val="en-GB"/>
              </w:rPr>
              <w:t>83,735</w:t>
            </w:r>
          </w:p>
        </w:tc>
      </w:tr>
      <w:tr w:rsidR="00B1699E" w14:paraId="0C46EAED" w14:textId="77777777">
        <w:trPr>
          <w:trHeight w:val="233"/>
          <w:jc w:val="center"/>
        </w:trPr>
        <w:tc>
          <w:tcPr>
            <w:tcW w:w="4091" w:type="pct"/>
            <w:gridSpan w:val="2"/>
            <w:tcBorders>
              <w:top w:val="single" w:sz="4" w:space="0" w:color="auto"/>
              <w:left w:val="single" w:sz="4" w:space="0" w:color="auto"/>
              <w:bottom w:val="nil"/>
              <w:right w:val="single" w:sz="4" w:space="0" w:color="auto"/>
            </w:tcBorders>
          </w:tcPr>
          <w:p w14:paraId="67F94CEC" w14:textId="77777777" w:rsidR="00B1699E" w:rsidRDefault="001A3D8B">
            <w:pPr>
              <w:widowControl w:val="0"/>
              <w:spacing w:before="20"/>
              <w:jc w:val="left"/>
              <w:rPr>
                <w:sz w:val="20"/>
                <w:szCs w:val="20"/>
                <w:lang w:val="en-GB"/>
              </w:rPr>
            </w:pPr>
            <w:r>
              <w:rPr>
                <w:sz w:val="20"/>
                <w:szCs w:val="20"/>
                <w:lang w:val="en-GB"/>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208F25E" w14:textId="77777777" w:rsidR="00B1699E" w:rsidRDefault="00B1699E">
            <w:pPr>
              <w:widowControl w:val="0"/>
              <w:spacing w:before="20"/>
              <w:jc w:val="right"/>
              <w:rPr>
                <w:sz w:val="20"/>
                <w:szCs w:val="20"/>
                <w:lang w:val="en-GB"/>
              </w:rPr>
            </w:pPr>
          </w:p>
        </w:tc>
      </w:tr>
      <w:tr w:rsidR="00B1699E" w14:paraId="5EC2F35D" w14:textId="77777777">
        <w:trPr>
          <w:trHeight w:val="233"/>
          <w:jc w:val="center"/>
        </w:trPr>
        <w:tc>
          <w:tcPr>
            <w:tcW w:w="4091" w:type="pct"/>
            <w:gridSpan w:val="2"/>
            <w:tcBorders>
              <w:top w:val="nil"/>
              <w:left w:val="single" w:sz="4" w:space="0" w:color="auto"/>
              <w:bottom w:val="nil"/>
              <w:right w:val="single" w:sz="4" w:space="0" w:color="auto"/>
            </w:tcBorders>
          </w:tcPr>
          <w:p w14:paraId="17AF335B" w14:textId="77777777" w:rsidR="00B1699E" w:rsidRDefault="001A3D8B">
            <w:pPr>
              <w:widowControl w:val="0"/>
              <w:ind w:left="340" w:hanging="340"/>
              <w:jc w:val="left"/>
              <w:rPr>
                <w:sz w:val="20"/>
                <w:szCs w:val="20"/>
                <w:lang w:val="en-GB"/>
              </w:rPr>
            </w:pPr>
            <w:r>
              <w:rPr>
                <w:sz w:val="20"/>
                <w:szCs w:val="20"/>
                <w:lang w:val="en-GB"/>
              </w:rPr>
              <w:t>(a)</w:t>
            </w:r>
            <w:r>
              <w:rPr>
                <w:sz w:val="20"/>
                <w:szCs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3751F8CF" w14:textId="77777777" w:rsidR="00B1699E" w:rsidRDefault="001A3D8B">
            <w:pPr>
              <w:widowControl w:val="0"/>
              <w:jc w:val="right"/>
              <w:rPr>
                <w:sz w:val="20"/>
                <w:szCs w:val="20"/>
                <w:lang w:val="en-GB"/>
              </w:rPr>
            </w:pPr>
            <w:r>
              <w:rPr>
                <w:sz w:val="20"/>
                <w:szCs w:val="20"/>
                <w:lang w:val="en-GB"/>
              </w:rPr>
              <w:t>0.00</w:t>
            </w:r>
          </w:p>
        </w:tc>
      </w:tr>
      <w:tr w:rsidR="00B1699E" w14:paraId="749E84DB" w14:textId="77777777">
        <w:trPr>
          <w:trHeight w:val="233"/>
          <w:jc w:val="center"/>
        </w:trPr>
        <w:tc>
          <w:tcPr>
            <w:tcW w:w="4091" w:type="pct"/>
            <w:gridSpan w:val="2"/>
            <w:tcBorders>
              <w:top w:val="nil"/>
              <w:left w:val="single" w:sz="4" w:space="0" w:color="auto"/>
              <w:bottom w:val="nil"/>
              <w:right w:val="single" w:sz="4" w:space="0" w:color="auto"/>
            </w:tcBorders>
          </w:tcPr>
          <w:p w14:paraId="77FF32A3" w14:textId="77777777" w:rsidR="00B1699E" w:rsidRDefault="001A3D8B">
            <w:pPr>
              <w:widowControl w:val="0"/>
              <w:ind w:left="340" w:hanging="340"/>
              <w:jc w:val="left"/>
              <w:rPr>
                <w:sz w:val="20"/>
                <w:szCs w:val="20"/>
              </w:rPr>
            </w:pPr>
            <w:r>
              <w:rPr>
                <w:sz w:val="20"/>
                <w:szCs w:val="20"/>
              </w:rPr>
              <w:t>(b)</w:t>
            </w:r>
            <w:r>
              <w:rPr>
                <w:sz w:val="20"/>
                <w:szCs w:val="20"/>
              </w:rPr>
              <w:tab/>
            </w:r>
            <w:r>
              <w:rPr>
                <w:sz w:val="20"/>
                <w:szCs w:val="20"/>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1446A116" w14:textId="77777777" w:rsidR="00B1699E" w:rsidRDefault="001A3D8B">
            <w:pPr>
              <w:widowControl w:val="0"/>
              <w:jc w:val="right"/>
              <w:rPr>
                <w:sz w:val="20"/>
                <w:szCs w:val="20"/>
                <w:lang w:val="en-GB"/>
              </w:rPr>
            </w:pPr>
            <w:r>
              <w:rPr>
                <w:sz w:val="20"/>
                <w:szCs w:val="20"/>
                <w:lang w:val="en-GB"/>
              </w:rPr>
              <w:t>0.27</w:t>
            </w:r>
          </w:p>
        </w:tc>
      </w:tr>
      <w:tr w:rsidR="00B1699E" w14:paraId="16D44066" w14:textId="77777777">
        <w:trPr>
          <w:trHeight w:val="233"/>
          <w:jc w:val="center"/>
        </w:trPr>
        <w:tc>
          <w:tcPr>
            <w:tcW w:w="4091" w:type="pct"/>
            <w:gridSpan w:val="2"/>
            <w:tcBorders>
              <w:top w:val="nil"/>
              <w:left w:val="single" w:sz="4" w:space="0" w:color="auto"/>
              <w:bottom w:val="nil"/>
              <w:right w:val="single" w:sz="4" w:space="0" w:color="auto"/>
            </w:tcBorders>
          </w:tcPr>
          <w:p w14:paraId="005BCAC9" w14:textId="77777777" w:rsidR="00B1699E" w:rsidRDefault="001A3D8B">
            <w:pPr>
              <w:widowControl w:val="0"/>
              <w:ind w:left="340" w:hanging="340"/>
              <w:jc w:val="left"/>
              <w:rPr>
                <w:sz w:val="20"/>
                <w:szCs w:val="20"/>
              </w:rPr>
            </w:pPr>
            <w:r>
              <w:rPr>
                <w:sz w:val="20"/>
                <w:szCs w:val="20"/>
                <w:lang w:val="en-GB"/>
              </w:rPr>
              <w:t>(c)</w:t>
            </w:r>
            <w:r>
              <w:rPr>
                <w:sz w:val="20"/>
                <w:szCs w:val="20"/>
                <w:lang w:val="en-GB"/>
              </w:rPr>
              <w:tab/>
            </w:r>
            <w:r>
              <w:rPr>
                <w:sz w:val="20"/>
                <w:szCs w:val="20"/>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C7F32FF" w14:textId="77777777" w:rsidR="00B1699E" w:rsidRDefault="001A3D8B">
            <w:pPr>
              <w:widowControl w:val="0"/>
              <w:jc w:val="right"/>
              <w:rPr>
                <w:sz w:val="20"/>
                <w:szCs w:val="20"/>
                <w:lang w:val="en-GB"/>
              </w:rPr>
            </w:pPr>
            <w:r>
              <w:rPr>
                <w:sz w:val="20"/>
                <w:szCs w:val="20"/>
                <w:lang w:val="en-GB"/>
              </w:rPr>
              <w:t>0.00</w:t>
            </w:r>
          </w:p>
        </w:tc>
      </w:tr>
      <w:tr w:rsidR="00B1699E" w14:paraId="39EBDB02" w14:textId="77777777">
        <w:trPr>
          <w:trHeight w:val="233"/>
          <w:jc w:val="center"/>
        </w:trPr>
        <w:tc>
          <w:tcPr>
            <w:tcW w:w="4091" w:type="pct"/>
            <w:gridSpan w:val="2"/>
            <w:tcBorders>
              <w:top w:val="nil"/>
              <w:left w:val="single" w:sz="4" w:space="0" w:color="auto"/>
              <w:bottom w:val="nil"/>
              <w:right w:val="single" w:sz="4" w:space="0" w:color="auto"/>
            </w:tcBorders>
          </w:tcPr>
          <w:p w14:paraId="67B75029" w14:textId="77777777" w:rsidR="00B1699E" w:rsidRDefault="001A3D8B">
            <w:pPr>
              <w:widowControl w:val="0"/>
              <w:tabs>
                <w:tab w:val="right" w:pos="7560"/>
              </w:tabs>
              <w:ind w:left="6480" w:right="-108"/>
              <w:jc w:val="left"/>
              <w:rPr>
                <w:sz w:val="20"/>
                <w:szCs w:val="20"/>
                <w:lang w:val="en-GB"/>
              </w:rPr>
            </w:pPr>
            <w:r>
              <w:rPr>
                <w:sz w:val="20"/>
                <w:szCs w:val="20"/>
                <w:lang w:val="en-GB"/>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7E8B1D31" w14:textId="77777777" w:rsidR="00B1699E" w:rsidRDefault="001A3D8B">
            <w:pPr>
              <w:widowControl w:val="0"/>
              <w:jc w:val="right"/>
              <w:rPr>
                <w:sz w:val="20"/>
                <w:szCs w:val="20"/>
                <w:lang w:val="en-GB"/>
              </w:rPr>
            </w:pPr>
            <w:r>
              <w:rPr>
                <w:sz w:val="20"/>
                <w:szCs w:val="20"/>
                <w:lang w:val="en-GB"/>
              </w:rPr>
              <w:t>0.27</w:t>
            </w:r>
          </w:p>
        </w:tc>
      </w:tr>
      <w:tr w:rsidR="00B1699E" w14:paraId="25D1C24A" w14:textId="77777777">
        <w:trPr>
          <w:trHeight w:val="233"/>
          <w:jc w:val="center"/>
        </w:trPr>
        <w:tc>
          <w:tcPr>
            <w:tcW w:w="4091" w:type="pct"/>
            <w:gridSpan w:val="2"/>
            <w:tcBorders>
              <w:top w:val="nil"/>
            </w:tcBorders>
          </w:tcPr>
          <w:p w14:paraId="283DBF75" w14:textId="77777777" w:rsidR="00B1699E" w:rsidRDefault="001A3D8B">
            <w:pPr>
              <w:widowControl w:val="0"/>
              <w:ind w:left="340" w:hanging="340"/>
              <w:jc w:val="left"/>
              <w:rPr>
                <w:sz w:val="20"/>
                <w:szCs w:val="20"/>
                <w:lang w:val="en-GB"/>
              </w:rPr>
            </w:pPr>
            <w:r>
              <w:rPr>
                <w:sz w:val="20"/>
                <w:szCs w:val="20"/>
                <w:lang w:val="en-GB"/>
              </w:rPr>
              <w:t>Latest reported Annex F (HFCs) consumption (2022) (CO</w:t>
            </w:r>
            <w:r>
              <w:rPr>
                <w:sz w:val="20"/>
                <w:szCs w:val="20"/>
                <w:vertAlign w:val="subscript"/>
                <w:lang w:val="en-GB"/>
              </w:rPr>
              <w:t>2</w:t>
            </w:r>
            <w:r>
              <w:rPr>
                <w:sz w:val="20"/>
                <w:szCs w:val="20"/>
                <w:lang w:val="en-GB"/>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3E6BC46" w14:textId="77777777" w:rsidR="00B1699E" w:rsidRDefault="001A3D8B">
            <w:pPr>
              <w:widowControl w:val="0"/>
              <w:jc w:val="right"/>
              <w:rPr>
                <w:sz w:val="20"/>
                <w:szCs w:val="20"/>
                <w:lang w:val="en-GB"/>
              </w:rPr>
            </w:pPr>
            <w:r>
              <w:rPr>
                <w:sz w:val="20"/>
                <w:szCs w:val="20"/>
                <w:lang w:val="en-GB"/>
              </w:rPr>
              <w:t>120,179</w:t>
            </w:r>
          </w:p>
        </w:tc>
      </w:tr>
      <w:tr w:rsidR="00B1699E" w14:paraId="7E1C07F7" w14:textId="77777777">
        <w:trPr>
          <w:trHeight w:val="233"/>
          <w:jc w:val="center"/>
        </w:trPr>
        <w:tc>
          <w:tcPr>
            <w:tcW w:w="4091" w:type="pct"/>
            <w:gridSpan w:val="2"/>
            <w:tcBorders>
              <w:top w:val="nil"/>
              <w:left w:val="single" w:sz="4" w:space="0" w:color="auto"/>
              <w:bottom w:val="single" w:sz="4" w:space="0" w:color="auto"/>
              <w:right w:val="single" w:sz="4" w:space="0" w:color="auto"/>
            </w:tcBorders>
          </w:tcPr>
          <w:p w14:paraId="7B176A32" w14:textId="77777777" w:rsidR="00B1699E" w:rsidRDefault="001A3D8B">
            <w:pPr>
              <w:widowControl w:val="0"/>
              <w:jc w:val="left"/>
              <w:rPr>
                <w:sz w:val="20"/>
                <w:szCs w:val="20"/>
                <w:lang w:val="en-GB"/>
              </w:rPr>
            </w:pPr>
            <w:r>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C51EDC9" w14:textId="77777777" w:rsidR="00B1699E" w:rsidRDefault="001A3D8B">
            <w:pPr>
              <w:widowControl w:val="0"/>
              <w:jc w:val="right"/>
              <w:rPr>
                <w:sz w:val="20"/>
                <w:szCs w:val="20"/>
                <w:lang w:val="en-GB"/>
              </w:rPr>
            </w:pPr>
            <w:r>
              <w:rPr>
                <w:sz w:val="20"/>
                <w:szCs w:val="20"/>
                <w:lang w:val="en-GB"/>
              </w:rPr>
              <w:t>2022</w:t>
            </w:r>
          </w:p>
        </w:tc>
      </w:tr>
      <w:tr w:rsidR="00B1699E" w14:paraId="0FADD9E0" w14:textId="77777777">
        <w:trPr>
          <w:trHeight w:val="233"/>
          <w:jc w:val="center"/>
        </w:trPr>
        <w:tc>
          <w:tcPr>
            <w:tcW w:w="4091" w:type="pct"/>
            <w:gridSpan w:val="2"/>
            <w:tcBorders>
              <w:top w:val="single" w:sz="4" w:space="0" w:color="auto"/>
            </w:tcBorders>
          </w:tcPr>
          <w:p w14:paraId="146A87AB" w14:textId="77777777" w:rsidR="00B1699E" w:rsidRDefault="001A3D8B">
            <w:pPr>
              <w:widowControl w:val="0"/>
              <w:jc w:val="left"/>
              <w:rPr>
                <w:sz w:val="20"/>
                <w:szCs w:val="20"/>
                <w:lang w:val="en-GB"/>
              </w:rPr>
            </w:pPr>
            <w:r>
              <w:rPr>
                <w:sz w:val="20"/>
                <w:szCs w:val="20"/>
                <w:lang w:val="en-GB"/>
              </w:rPr>
              <w:t xml:space="preserve">Amount approved for projects (as </w:t>
            </w:r>
            <w:proofErr w:type="gramStart"/>
            <w:r>
              <w:rPr>
                <w:sz w:val="20"/>
                <w:szCs w:val="20"/>
                <w:lang w:val="en-GB"/>
              </w:rPr>
              <w:t>at</w:t>
            </w:r>
            <w:proofErr w:type="gramEnd"/>
            <w:r>
              <w:rPr>
                <w:sz w:val="20"/>
                <w:szCs w:val="20"/>
                <w:lang w:val="en-GB"/>
              </w:rPr>
              <w:t xml:space="preserve"> June 2023) (US $):</w:t>
            </w:r>
          </w:p>
        </w:tc>
        <w:tc>
          <w:tcPr>
            <w:tcW w:w="909" w:type="pct"/>
            <w:tcBorders>
              <w:top w:val="single" w:sz="4" w:space="0" w:color="auto"/>
            </w:tcBorders>
            <w:shd w:val="clear" w:color="auto" w:fill="auto"/>
            <w:vAlign w:val="bottom"/>
          </w:tcPr>
          <w:p w14:paraId="55E36531" w14:textId="77777777" w:rsidR="00B1699E" w:rsidRDefault="001A3D8B">
            <w:pPr>
              <w:widowControl w:val="0"/>
              <w:jc w:val="right"/>
              <w:rPr>
                <w:sz w:val="20"/>
                <w:szCs w:val="20"/>
                <w:lang w:val="en-GB"/>
              </w:rPr>
            </w:pPr>
            <w:r>
              <w:rPr>
                <w:sz w:val="20"/>
                <w:szCs w:val="20"/>
                <w:lang w:val="en-GB"/>
              </w:rPr>
              <w:t>1,870,260</w:t>
            </w:r>
          </w:p>
        </w:tc>
      </w:tr>
      <w:tr w:rsidR="00B1699E" w14:paraId="78EE2114" w14:textId="77777777">
        <w:trPr>
          <w:trHeight w:val="233"/>
          <w:jc w:val="center"/>
        </w:trPr>
        <w:tc>
          <w:tcPr>
            <w:tcW w:w="4091" w:type="pct"/>
            <w:gridSpan w:val="2"/>
          </w:tcPr>
          <w:p w14:paraId="1B8C2E62" w14:textId="77777777" w:rsidR="00B1699E" w:rsidRDefault="001A3D8B">
            <w:pPr>
              <w:widowControl w:val="0"/>
              <w:jc w:val="left"/>
              <w:rPr>
                <w:sz w:val="20"/>
                <w:szCs w:val="20"/>
                <w:lang w:val="en-GB"/>
              </w:rPr>
            </w:pPr>
            <w:r>
              <w:rPr>
                <w:sz w:val="20"/>
                <w:szCs w:val="20"/>
                <w:lang w:val="en-GB"/>
              </w:rPr>
              <w:t xml:space="preserve">Amount disbursed (as </w:t>
            </w:r>
            <w:proofErr w:type="gramStart"/>
            <w:r>
              <w:rPr>
                <w:sz w:val="20"/>
                <w:szCs w:val="20"/>
                <w:lang w:val="en-GB"/>
              </w:rPr>
              <w:t>at</w:t>
            </w:r>
            <w:proofErr w:type="gramEnd"/>
            <w:r>
              <w:rPr>
                <w:sz w:val="20"/>
                <w:szCs w:val="20"/>
                <w:lang w:val="en-GB"/>
              </w:rPr>
              <w:t xml:space="preserve"> December 2022) (US $):</w:t>
            </w:r>
          </w:p>
        </w:tc>
        <w:tc>
          <w:tcPr>
            <w:tcW w:w="909" w:type="pct"/>
            <w:shd w:val="clear" w:color="auto" w:fill="auto"/>
          </w:tcPr>
          <w:p w14:paraId="6BDC2E6E" w14:textId="77777777" w:rsidR="00B1699E" w:rsidRDefault="001A3D8B">
            <w:pPr>
              <w:widowControl w:val="0"/>
              <w:jc w:val="right"/>
              <w:rPr>
                <w:sz w:val="20"/>
                <w:szCs w:val="20"/>
                <w:lang w:val="en-GB"/>
              </w:rPr>
            </w:pPr>
            <w:r>
              <w:rPr>
                <w:sz w:val="20"/>
                <w:szCs w:val="20"/>
                <w:lang w:val="en-GB"/>
              </w:rPr>
              <w:t>1,383,833</w:t>
            </w:r>
          </w:p>
        </w:tc>
      </w:tr>
      <w:tr w:rsidR="00B1699E" w14:paraId="18F4E1F4" w14:textId="77777777">
        <w:trPr>
          <w:trHeight w:val="233"/>
          <w:jc w:val="center"/>
        </w:trPr>
        <w:tc>
          <w:tcPr>
            <w:tcW w:w="4091" w:type="pct"/>
            <w:gridSpan w:val="2"/>
          </w:tcPr>
          <w:p w14:paraId="6277E47D" w14:textId="77777777" w:rsidR="00B1699E" w:rsidRDefault="001A3D8B">
            <w:pPr>
              <w:widowControl w:val="0"/>
              <w:jc w:val="left"/>
              <w:rPr>
                <w:color w:val="000000" w:themeColor="text1"/>
                <w:sz w:val="20"/>
                <w:szCs w:val="20"/>
                <w:lang w:val="en-GB"/>
              </w:rPr>
            </w:pPr>
            <w:r>
              <w:rPr>
                <w:color w:val="000000" w:themeColor="text1"/>
                <w:sz w:val="20"/>
                <w:szCs w:val="20"/>
                <w:lang w:val="en-GB"/>
              </w:rPr>
              <w:t xml:space="preserve">ODS to be phased out (as </w:t>
            </w:r>
            <w:proofErr w:type="gramStart"/>
            <w:r>
              <w:rPr>
                <w:color w:val="000000" w:themeColor="text1"/>
                <w:sz w:val="20"/>
                <w:szCs w:val="20"/>
                <w:lang w:val="en-GB"/>
              </w:rPr>
              <w:t>at</w:t>
            </w:r>
            <w:proofErr w:type="gramEnd"/>
            <w:r>
              <w:rPr>
                <w:color w:val="000000" w:themeColor="text1"/>
                <w:sz w:val="20"/>
                <w:szCs w:val="20"/>
                <w:lang w:val="en-GB"/>
              </w:rPr>
              <w:t xml:space="preserve"> June 2023) (ODP tonnes):</w:t>
            </w:r>
          </w:p>
        </w:tc>
        <w:tc>
          <w:tcPr>
            <w:tcW w:w="909" w:type="pct"/>
            <w:shd w:val="clear" w:color="auto" w:fill="auto"/>
            <w:vAlign w:val="bottom"/>
          </w:tcPr>
          <w:p w14:paraId="2C8582BA" w14:textId="77777777" w:rsidR="00B1699E" w:rsidRDefault="001A3D8B">
            <w:pPr>
              <w:widowControl w:val="0"/>
              <w:jc w:val="right"/>
              <w:rPr>
                <w:sz w:val="20"/>
                <w:szCs w:val="20"/>
                <w:lang w:val="en-GB"/>
              </w:rPr>
            </w:pPr>
            <w:r>
              <w:rPr>
                <w:sz w:val="20"/>
                <w:szCs w:val="20"/>
                <w:lang w:val="en-GB"/>
              </w:rPr>
              <w:t>11.9</w:t>
            </w:r>
          </w:p>
        </w:tc>
      </w:tr>
      <w:tr w:rsidR="00B1699E" w14:paraId="3C360568" w14:textId="77777777">
        <w:trPr>
          <w:trHeight w:val="233"/>
          <w:jc w:val="center"/>
        </w:trPr>
        <w:tc>
          <w:tcPr>
            <w:tcW w:w="4091" w:type="pct"/>
            <w:gridSpan w:val="2"/>
          </w:tcPr>
          <w:p w14:paraId="058D12F4" w14:textId="77777777" w:rsidR="00B1699E" w:rsidRDefault="001A3D8B">
            <w:pPr>
              <w:widowControl w:val="0"/>
              <w:jc w:val="left"/>
              <w:rPr>
                <w:color w:val="000000" w:themeColor="text1"/>
                <w:sz w:val="20"/>
                <w:szCs w:val="20"/>
                <w:lang w:val="en-GB"/>
              </w:rPr>
            </w:pPr>
            <w:r>
              <w:rPr>
                <w:color w:val="000000" w:themeColor="text1"/>
                <w:sz w:val="20"/>
                <w:szCs w:val="20"/>
                <w:lang w:val="en-GB"/>
              </w:rPr>
              <w:t xml:space="preserve">ODS phased out (as </w:t>
            </w:r>
            <w:proofErr w:type="gramStart"/>
            <w:r>
              <w:rPr>
                <w:color w:val="000000" w:themeColor="text1"/>
                <w:sz w:val="20"/>
                <w:szCs w:val="20"/>
                <w:lang w:val="en-GB"/>
              </w:rPr>
              <w:t>at</w:t>
            </w:r>
            <w:proofErr w:type="gramEnd"/>
            <w:r>
              <w:rPr>
                <w:color w:val="000000" w:themeColor="text1"/>
                <w:sz w:val="20"/>
                <w:szCs w:val="20"/>
                <w:lang w:val="en-GB"/>
              </w:rPr>
              <w:t xml:space="preserve"> December 2022) (ODP tonnes):</w:t>
            </w:r>
          </w:p>
        </w:tc>
        <w:tc>
          <w:tcPr>
            <w:tcW w:w="909" w:type="pct"/>
            <w:shd w:val="clear" w:color="auto" w:fill="auto"/>
          </w:tcPr>
          <w:p w14:paraId="101CCECB" w14:textId="77777777" w:rsidR="00B1699E" w:rsidRDefault="001A3D8B">
            <w:pPr>
              <w:widowControl w:val="0"/>
              <w:jc w:val="right"/>
              <w:rPr>
                <w:sz w:val="20"/>
                <w:szCs w:val="20"/>
                <w:lang w:val="en-GB"/>
              </w:rPr>
            </w:pPr>
            <w:r>
              <w:rPr>
                <w:sz w:val="20"/>
                <w:szCs w:val="20"/>
                <w:lang w:val="en-GB"/>
              </w:rPr>
              <w:t>11.5</w:t>
            </w:r>
          </w:p>
        </w:tc>
      </w:tr>
    </w:tbl>
    <w:p w14:paraId="7F7A4171" w14:textId="77777777" w:rsidR="00B1699E" w:rsidRDefault="00B1699E">
      <w:pPr>
        <w:widowControl w:val="0"/>
        <w:outlineLvl w:val="0"/>
        <w:rPr>
          <w:lang w:val="en-GB"/>
        </w:rPr>
      </w:pPr>
    </w:p>
    <w:p w14:paraId="102D8404" w14:textId="77777777" w:rsidR="00B1699E" w:rsidRDefault="001A3D8B">
      <w:pPr>
        <w:pStyle w:val="Heading1"/>
        <w:widowControl w:val="0"/>
        <w:rPr>
          <w:lang w:val="en-GB"/>
        </w:rPr>
      </w:pPr>
      <w:r>
        <w:t>Summary</w:t>
      </w:r>
      <w:r>
        <w:rPr>
          <w:lang w:val="en-GB"/>
        </w:rPr>
        <w:t xml:space="preserve"> of activities and funds approved by the Executive Committee:</w:t>
      </w:r>
    </w:p>
    <w:tbl>
      <w:tblPr>
        <w:tblStyle w:val="TableGrid63"/>
        <w:tblW w:w="5003" w:type="pct"/>
        <w:tblInd w:w="-5" w:type="dxa"/>
        <w:tblLayout w:type="fixed"/>
        <w:tblLook w:val="04A0" w:firstRow="1" w:lastRow="0" w:firstColumn="1" w:lastColumn="0" w:noHBand="0" w:noVBand="1"/>
      </w:tblPr>
      <w:tblGrid>
        <w:gridCol w:w="7655"/>
        <w:gridCol w:w="1701"/>
      </w:tblGrid>
      <w:tr w:rsidR="00B1699E" w14:paraId="13C1BC61" w14:textId="77777777">
        <w:tc>
          <w:tcPr>
            <w:tcW w:w="4091" w:type="pct"/>
            <w:tcBorders>
              <w:bottom w:val="single" w:sz="4" w:space="0" w:color="auto"/>
            </w:tcBorders>
          </w:tcPr>
          <w:p w14:paraId="3D2E3996" w14:textId="77777777" w:rsidR="00B1699E" w:rsidRDefault="001A3D8B">
            <w:pPr>
              <w:widowControl w:val="0"/>
              <w:tabs>
                <w:tab w:val="left" w:pos="4968"/>
              </w:tabs>
              <w:jc w:val="left"/>
              <w:rPr>
                <w:b/>
                <w:sz w:val="20"/>
                <w:szCs w:val="20"/>
                <w:lang w:val="en-GB"/>
              </w:rPr>
            </w:pPr>
            <w:r>
              <w:rPr>
                <w:b/>
                <w:sz w:val="20"/>
                <w:szCs w:val="20"/>
                <w:lang w:val="en-GB"/>
              </w:rPr>
              <w:t>Summary of activities</w:t>
            </w:r>
          </w:p>
          <w:p w14:paraId="316408CF" w14:textId="77777777" w:rsidR="00B1699E" w:rsidRDefault="00B1699E">
            <w:pPr>
              <w:widowControl w:val="0"/>
              <w:jc w:val="left"/>
              <w:rPr>
                <w:b/>
                <w:sz w:val="20"/>
                <w:szCs w:val="20"/>
                <w:lang w:val="en-GB"/>
              </w:rPr>
            </w:pPr>
          </w:p>
        </w:tc>
        <w:tc>
          <w:tcPr>
            <w:tcW w:w="909" w:type="pct"/>
            <w:tcBorders>
              <w:bottom w:val="single" w:sz="4" w:space="0" w:color="auto"/>
            </w:tcBorders>
          </w:tcPr>
          <w:p w14:paraId="65B2B474" w14:textId="77777777" w:rsidR="00B1699E" w:rsidRDefault="001A3D8B">
            <w:pPr>
              <w:widowControl w:val="0"/>
              <w:jc w:val="center"/>
              <w:rPr>
                <w:b/>
                <w:sz w:val="20"/>
                <w:szCs w:val="20"/>
                <w:lang w:val="en-GB"/>
              </w:rPr>
            </w:pPr>
            <w:r>
              <w:rPr>
                <w:b/>
                <w:sz w:val="20"/>
                <w:szCs w:val="20"/>
                <w:lang w:val="en-GB"/>
              </w:rPr>
              <w:t>Funds approved (US $)</w:t>
            </w:r>
          </w:p>
        </w:tc>
      </w:tr>
      <w:tr w:rsidR="00B1699E" w14:paraId="7FCD3059" w14:textId="77777777">
        <w:tc>
          <w:tcPr>
            <w:tcW w:w="4091" w:type="pct"/>
            <w:tcBorders>
              <w:top w:val="single" w:sz="4" w:space="0" w:color="auto"/>
              <w:left w:val="single" w:sz="4" w:space="0" w:color="auto"/>
              <w:bottom w:val="single" w:sz="4" w:space="0" w:color="auto"/>
              <w:right w:val="single" w:sz="4" w:space="0" w:color="auto"/>
            </w:tcBorders>
          </w:tcPr>
          <w:p w14:paraId="0A64A0D8" w14:textId="77777777" w:rsidR="00B1699E" w:rsidRDefault="001A3D8B">
            <w:pPr>
              <w:widowControl w:val="0"/>
              <w:ind w:left="360" w:hanging="360"/>
              <w:jc w:val="left"/>
              <w:rPr>
                <w:sz w:val="20"/>
                <w:szCs w:val="20"/>
                <w:lang w:val="en-GB"/>
              </w:rPr>
            </w:pPr>
            <w:r>
              <w:rPr>
                <w:sz w:val="20"/>
                <w:szCs w:val="20"/>
                <w:lang w:val="en-GB"/>
              </w:rPr>
              <w:t>(a)</w:t>
            </w:r>
            <w:r>
              <w:rPr>
                <w:sz w:val="20"/>
                <w:szCs w:val="20"/>
                <w:lang w:val="en-GB"/>
              </w:rPr>
              <w:tab/>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17B3C82" w14:textId="77777777" w:rsidR="00B1699E" w:rsidRDefault="001A3D8B">
            <w:pPr>
              <w:widowControl w:val="0"/>
              <w:jc w:val="right"/>
              <w:rPr>
                <w:sz w:val="20"/>
                <w:szCs w:val="20"/>
                <w:lang w:val="en-GB"/>
              </w:rPr>
            </w:pPr>
            <w:r>
              <w:rPr>
                <w:sz w:val="20"/>
                <w:szCs w:val="20"/>
                <w:lang w:val="en-GB"/>
              </w:rPr>
              <w:t>409,225</w:t>
            </w:r>
          </w:p>
        </w:tc>
      </w:tr>
      <w:tr w:rsidR="00B1699E" w14:paraId="44DCD21D" w14:textId="77777777">
        <w:tc>
          <w:tcPr>
            <w:tcW w:w="4091" w:type="pct"/>
            <w:tcBorders>
              <w:top w:val="single" w:sz="4" w:space="0" w:color="auto"/>
              <w:left w:val="single" w:sz="4" w:space="0" w:color="auto"/>
              <w:bottom w:val="single" w:sz="4" w:space="0" w:color="auto"/>
              <w:right w:val="single" w:sz="4" w:space="0" w:color="auto"/>
            </w:tcBorders>
          </w:tcPr>
          <w:p w14:paraId="7DC4C076" w14:textId="77777777" w:rsidR="00B1699E" w:rsidRDefault="001A3D8B">
            <w:pPr>
              <w:widowControl w:val="0"/>
              <w:ind w:left="360" w:hanging="360"/>
              <w:jc w:val="left"/>
              <w:rPr>
                <w:sz w:val="20"/>
                <w:szCs w:val="20"/>
                <w:lang w:val="en-GB"/>
              </w:rPr>
            </w:pPr>
            <w:r>
              <w:rPr>
                <w:sz w:val="20"/>
                <w:szCs w:val="20"/>
                <w:lang w:val="en-GB"/>
              </w:rPr>
              <w:t>(b)</w:t>
            </w:r>
            <w:r>
              <w:rPr>
                <w:sz w:val="20"/>
                <w:szCs w:val="20"/>
                <w:lang w:val="en-GB"/>
              </w:rPr>
              <w:tab/>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0187212" w14:textId="77777777" w:rsidR="00B1699E" w:rsidRDefault="001A3D8B">
            <w:pPr>
              <w:widowControl w:val="0"/>
              <w:jc w:val="right"/>
              <w:rPr>
                <w:sz w:val="20"/>
                <w:szCs w:val="20"/>
                <w:lang w:val="en-GB"/>
              </w:rPr>
            </w:pPr>
            <w:r>
              <w:rPr>
                <w:sz w:val="20"/>
                <w:szCs w:val="20"/>
                <w:lang w:val="en-GB"/>
              </w:rPr>
              <w:t>592,980</w:t>
            </w:r>
          </w:p>
        </w:tc>
      </w:tr>
      <w:tr w:rsidR="00B1699E" w14:paraId="32B059D2" w14:textId="77777777">
        <w:tc>
          <w:tcPr>
            <w:tcW w:w="4091" w:type="pct"/>
            <w:tcBorders>
              <w:top w:val="single" w:sz="4" w:space="0" w:color="auto"/>
              <w:left w:val="single" w:sz="4" w:space="0" w:color="auto"/>
              <w:bottom w:val="single" w:sz="4" w:space="0" w:color="auto"/>
              <w:right w:val="single" w:sz="4" w:space="0" w:color="auto"/>
            </w:tcBorders>
          </w:tcPr>
          <w:p w14:paraId="66757781" w14:textId="77777777" w:rsidR="00B1699E" w:rsidRDefault="001A3D8B">
            <w:pPr>
              <w:widowControl w:val="0"/>
              <w:ind w:left="360" w:hanging="360"/>
              <w:jc w:val="left"/>
              <w:rPr>
                <w:sz w:val="20"/>
                <w:szCs w:val="20"/>
                <w:lang w:val="en-GB"/>
              </w:rPr>
            </w:pPr>
            <w:r>
              <w:rPr>
                <w:sz w:val="20"/>
                <w:szCs w:val="20"/>
                <w:lang w:val="en-GB"/>
              </w:rPr>
              <w:t>(c)</w:t>
            </w:r>
            <w:r>
              <w:rPr>
                <w:sz w:val="20"/>
                <w:szCs w:val="20"/>
                <w:lang w:val="en-GB"/>
              </w:rPr>
              <w:tab/>
              <w:t xml:space="preserve">Project preparation, technical assistance, </w:t>
            </w:r>
            <w:proofErr w:type="gramStart"/>
            <w:r>
              <w:rPr>
                <w:sz w:val="20"/>
                <w:szCs w:val="20"/>
                <w:lang w:val="en-GB"/>
              </w:rPr>
              <w:t>training</w:t>
            </w:r>
            <w:proofErr w:type="gramEnd"/>
            <w:r>
              <w:rPr>
                <w:sz w:val="20"/>
                <w:szCs w:val="20"/>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3767697" w14:textId="77777777" w:rsidR="00B1699E" w:rsidRDefault="001A3D8B">
            <w:pPr>
              <w:widowControl w:val="0"/>
              <w:jc w:val="right"/>
              <w:rPr>
                <w:sz w:val="20"/>
                <w:szCs w:val="20"/>
                <w:lang w:val="en-GB"/>
              </w:rPr>
            </w:pPr>
            <w:r>
              <w:rPr>
                <w:sz w:val="20"/>
                <w:szCs w:val="20"/>
                <w:lang w:val="en-GB"/>
              </w:rPr>
              <w:t>868,055</w:t>
            </w:r>
          </w:p>
        </w:tc>
      </w:tr>
      <w:tr w:rsidR="00B1699E" w14:paraId="3D18BA1E" w14:textId="77777777">
        <w:tc>
          <w:tcPr>
            <w:tcW w:w="4091" w:type="pct"/>
            <w:tcBorders>
              <w:top w:val="single" w:sz="4" w:space="0" w:color="auto"/>
              <w:left w:val="single" w:sz="4" w:space="0" w:color="auto"/>
              <w:bottom w:val="single" w:sz="4" w:space="0" w:color="auto"/>
              <w:right w:val="single" w:sz="4" w:space="0" w:color="auto"/>
            </w:tcBorders>
          </w:tcPr>
          <w:p w14:paraId="32729466" w14:textId="77777777" w:rsidR="00B1699E" w:rsidRDefault="001A3D8B">
            <w:pPr>
              <w:widowControl w:val="0"/>
              <w:tabs>
                <w:tab w:val="right" w:pos="7560"/>
              </w:tabs>
              <w:ind w:left="6480" w:right="-108"/>
              <w:jc w:val="left"/>
              <w:rPr>
                <w:sz w:val="20"/>
                <w:szCs w:val="20"/>
                <w:lang w:val="en-GB"/>
              </w:rPr>
            </w:pPr>
            <w:r>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0B3CEFD" w14:textId="77777777" w:rsidR="00B1699E" w:rsidRDefault="001A3D8B">
            <w:pPr>
              <w:widowControl w:val="0"/>
              <w:jc w:val="right"/>
              <w:rPr>
                <w:sz w:val="20"/>
                <w:szCs w:val="20"/>
                <w:lang w:val="en-GB"/>
              </w:rPr>
            </w:pPr>
            <w:r>
              <w:rPr>
                <w:sz w:val="20"/>
                <w:szCs w:val="20"/>
                <w:lang w:val="en-GB"/>
              </w:rPr>
              <w:t>1,870,260</w:t>
            </w:r>
          </w:p>
        </w:tc>
      </w:tr>
      <w:tr w:rsidR="00B1699E" w14:paraId="7813FDFC" w14:textId="77777777">
        <w:tc>
          <w:tcPr>
            <w:tcW w:w="4091" w:type="pct"/>
            <w:tcBorders>
              <w:top w:val="single" w:sz="4" w:space="0" w:color="auto"/>
              <w:left w:val="single" w:sz="4" w:space="0" w:color="auto"/>
              <w:bottom w:val="single" w:sz="4" w:space="0" w:color="auto"/>
              <w:right w:val="single" w:sz="4" w:space="0" w:color="auto"/>
            </w:tcBorders>
          </w:tcPr>
          <w:p w14:paraId="78A8F4A0" w14:textId="77777777" w:rsidR="00B1699E" w:rsidRDefault="001A3D8B">
            <w:pPr>
              <w:widowControl w:val="0"/>
              <w:ind w:left="360" w:hanging="360"/>
              <w:jc w:val="left"/>
              <w:rPr>
                <w:sz w:val="20"/>
                <w:szCs w:val="20"/>
                <w:lang w:val="en-GB"/>
              </w:rPr>
            </w:pPr>
            <w:r>
              <w:rPr>
                <w:sz w:val="20"/>
                <w:szCs w:val="20"/>
                <w:lang w:val="en-GB"/>
              </w:rPr>
              <w:t>(d)</w:t>
            </w:r>
            <w:r>
              <w:rPr>
                <w:sz w:val="20"/>
                <w:szCs w:val="20"/>
                <w:lang w:val="en-GB"/>
              </w:rPr>
              <w:tab/>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4BD9544" w14:textId="77777777" w:rsidR="00B1699E" w:rsidRDefault="001A3D8B">
            <w:pPr>
              <w:widowControl w:val="0"/>
              <w:jc w:val="right"/>
              <w:rPr>
                <w:color w:val="000000"/>
                <w:sz w:val="20"/>
                <w:szCs w:val="20"/>
                <w:lang w:val="en-GB"/>
              </w:rPr>
            </w:pPr>
            <w:r>
              <w:rPr>
                <w:color w:val="000000"/>
                <w:sz w:val="20"/>
                <w:szCs w:val="20"/>
                <w:lang w:val="en-GB"/>
              </w:rPr>
              <w:t>95,000</w:t>
            </w:r>
          </w:p>
        </w:tc>
      </w:tr>
    </w:tbl>
    <w:p w14:paraId="320393CD" w14:textId="77777777" w:rsidR="00B1699E" w:rsidRDefault="00B1699E">
      <w:pPr>
        <w:widowControl w:val="0"/>
        <w:rPr>
          <w:bCs/>
          <w:color w:val="000000" w:themeColor="text1"/>
        </w:rPr>
      </w:pPr>
    </w:p>
    <w:p w14:paraId="4E49DEA3" w14:textId="77777777" w:rsidR="00B1699E" w:rsidRDefault="001A3D8B">
      <w:pPr>
        <w:widowControl w:val="0"/>
        <w:spacing w:after="240"/>
        <w:rPr>
          <w:u w:val="single"/>
          <w:lang w:val="en-GB"/>
        </w:rPr>
      </w:pPr>
      <w:r>
        <w:rPr>
          <w:u w:val="single"/>
          <w:lang w:val="en-GB"/>
        </w:rPr>
        <w:t>Progress report</w:t>
      </w:r>
    </w:p>
    <w:p w14:paraId="02EEF1C7" w14:textId="77777777" w:rsidR="00B1699E" w:rsidRDefault="001A3D8B">
      <w:pPr>
        <w:pStyle w:val="Heading1"/>
        <w:widowControl w:val="0"/>
        <w:rPr>
          <w:rStyle w:val="normaltextrun"/>
          <w:color w:val="000000"/>
          <w:shd w:val="clear" w:color="auto" w:fill="FFFFFF"/>
          <w:lang w:val="en-GB"/>
        </w:rPr>
      </w:pPr>
      <w:r>
        <w:rPr>
          <w:rStyle w:val="normaltextrun"/>
          <w:color w:val="000000"/>
          <w:shd w:val="clear" w:color="auto" w:fill="FFFFFF"/>
          <w:lang w:val="en-GB"/>
        </w:rPr>
        <w:t>Under phase XI of the IS project for Saint Lucia, the country experienced some delays in its implementation owing to the lingering effects of the</w:t>
      </w:r>
      <w:r>
        <w:rPr>
          <w:rStyle w:val="normaltextrun"/>
          <w:rFonts w:hint="eastAsia"/>
          <w:color w:val="000000"/>
          <w:shd w:val="clear" w:color="auto" w:fill="FFFFFF"/>
          <w:lang w:val="en-GB"/>
        </w:rPr>
        <w:t>COVID-19</w:t>
      </w:r>
      <w:r>
        <w:rPr>
          <w:rStyle w:val="normaltextrun"/>
          <w:color w:val="000000"/>
          <w:shd w:val="clear" w:color="auto" w:fill="FFFFFF"/>
          <w:lang w:val="en-GB"/>
        </w:rPr>
        <w:t>pandemic and administrative challenges within the NOU and Government. However, with the support of UNEP, the NOU engaged with technical and political intergovernmental focal points towards the implementation of the Montreal Protocol project portfolios resulting in implementation of activities and the achievement of the objectives. Saint Lucia maintained compliance with the Montreal Protocol and sustained the 35 per cent reduction in HCFCs met by 1 January 2020, as stipulated by the Montreal Protocol phase out schedule. The NOU continued implementation of ODS legislation and regulation to control and monitor ODS consumption and took measures towards controlling HFCs; data collection, analysis, and submission; consultations and coordination with national agencies/stakeholders; coordination of HPMP implementation activities as scheduled; awareness raising and information exchange; and regional cooperation and participation in Montreal Protocol meetings. During the phase, Saint Lucia fully achieved six of the seven IS performance objectives, and partially achieved one.</w:t>
      </w:r>
    </w:p>
    <w:p w14:paraId="23BE1B9D" w14:textId="77777777" w:rsidR="00B1699E" w:rsidRDefault="001A3D8B">
      <w:pPr>
        <w:widowControl w:val="0"/>
        <w:spacing w:after="240"/>
      </w:pPr>
      <w:r>
        <w:rPr>
          <w:u w:val="single"/>
          <w:lang w:val="en-GB"/>
        </w:rPr>
        <w:t>Plan of action</w:t>
      </w:r>
    </w:p>
    <w:p w14:paraId="4F3611FB" w14:textId="77777777" w:rsidR="00B1699E" w:rsidRDefault="001A3D8B">
      <w:pPr>
        <w:pStyle w:val="Heading1"/>
        <w:widowControl w:val="0"/>
        <w:rPr>
          <w:sz w:val="24"/>
          <w:szCs w:val="24"/>
        </w:rPr>
      </w:pPr>
      <w:r>
        <w:rPr>
          <w:rStyle w:val="normaltextrun"/>
          <w:color w:val="000000"/>
          <w:shd w:val="clear" w:color="auto" w:fill="FFFFFF"/>
          <w:lang w:val="en-GB"/>
        </w:rPr>
        <w:t>During phase XII, the Government will continue to support activities to phase out HCFCs and promote related issues. As one of the lessons learned during the</w:t>
      </w:r>
      <w:r>
        <w:rPr>
          <w:rStyle w:val="normaltextrun"/>
          <w:rFonts w:hint="eastAsia"/>
          <w:color w:val="000000"/>
          <w:shd w:val="clear" w:color="auto" w:fill="FFFFFF"/>
          <w:lang w:val="en-GB"/>
        </w:rPr>
        <w:t>COVID-19</w:t>
      </w:r>
      <w:r>
        <w:rPr>
          <w:rStyle w:val="normaltextrun"/>
          <w:color w:val="000000"/>
          <w:shd w:val="clear" w:color="auto" w:fill="FFFFFF"/>
          <w:lang w:val="en-GB"/>
        </w:rPr>
        <w:t>pandemic, the NOU will continue to increase the use of various virtual tools to broaden its outreach and visibility including radio and television. The NOU also plans to strengthen its public education and awareness activities to ensure all stakeholders understand their roles in the HCFC phase</w:t>
      </w:r>
      <w:r>
        <w:rPr>
          <w:rStyle w:val="normaltextrun"/>
          <w:color w:val="000000"/>
          <w:shd w:val="clear" w:color="auto" w:fill="FFFFFF"/>
          <w:lang w:val="en-GB"/>
        </w:rPr>
        <w:noBreakHyphen/>
        <w:t>out and HFC phase-down processes. Additionally, climate protection and energy efficiency will continue to be considered when making decisions regarding alternative technologies. The NOU will continue to sensitize Saint Lucians about ozone layer linkages to climate change and energy efficiency and the importance of exploring alternatives that result in climate and energy benefits in line with and maintaining compliance with the Kigali Amendment. The following actions will be undertaken during the new phase: continue to strengthen coordination between the NOU and other national stakeholders; continue to implement the licensing and quota system for HCFCs and begin the implementation of a licensing system for HFCs; continue to coordinate and monitor programme activities under stage II of the HPMP and projects related to HFC phase-down; work closely with stakeholders in the refrigeration servicing sector, including on training and capacity development; and implement public awareness campaigns through virtual and print media. During the next phase, the NOU will maintain its timely country programme and Article 7 data reporting and will maintain active participation in the meetings related to the Montreal Protocol and the promotion of women's participation in the refrigeration servicing sector.</w:t>
      </w:r>
      <w:r>
        <w:rPr>
          <w:rStyle w:val="eop"/>
          <w:color w:val="000000"/>
          <w:shd w:val="clear" w:color="auto" w:fill="FFFFFF"/>
        </w:rPr>
        <w:t> </w:t>
      </w:r>
    </w:p>
    <w:p w14:paraId="685CA0A6" w14:textId="77777777" w:rsidR="00B1699E" w:rsidRDefault="001A3D8B">
      <w:pPr>
        <w:keepNext/>
        <w:spacing w:after="240"/>
        <w:rPr>
          <w:u w:val="single"/>
          <w:lang w:val="en-GB"/>
        </w:rPr>
      </w:pPr>
      <w:r>
        <w:rPr>
          <w:u w:val="single"/>
          <w:lang w:val="en-GB"/>
        </w:rPr>
        <w:t>Sustainability and risk assessment</w:t>
      </w:r>
    </w:p>
    <w:p w14:paraId="448BF1AC" w14:textId="77777777" w:rsidR="00B1699E" w:rsidRDefault="001A3D8B">
      <w:pPr>
        <w:pStyle w:val="Heading1"/>
        <w:rPr>
          <w:rStyle w:val="eop"/>
          <w:color w:val="000000"/>
          <w:shd w:val="clear" w:color="auto" w:fill="FFFFFF"/>
        </w:rPr>
      </w:pPr>
      <w:r>
        <w:rPr>
          <w:rStyle w:val="normaltextrun"/>
          <w:color w:val="000000"/>
          <w:shd w:val="clear" w:color="auto" w:fill="FFFFFF"/>
        </w:rPr>
        <w:t xml:space="preserve">The NOU functions under the Sustainable Development and Environment Division of the Department of Sustainable Development with oversight from the office of the Permanent Secretary and </w:t>
      </w:r>
      <w:r>
        <w:rPr>
          <w:rStyle w:val="normaltextrun"/>
          <w:color w:val="000000"/>
          <w:shd w:val="clear" w:color="auto" w:fill="FFFFFF"/>
          <w:lang w:val="en-029"/>
        </w:rPr>
        <w:t>is monitored quarterly by various monitoring arms of the Government including the Customs and Excise Department, the Import Monitoring Unit of the Department of Commerce and the National Air</w:t>
      </w:r>
      <w:r>
        <w:rPr>
          <w:rStyle w:val="normaltextrun"/>
          <w:color w:val="000000"/>
          <w:shd w:val="clear" w:color="auto" w:fill="FFFFFF"/>
          <w:lang w:val="en-029"/>
        </w:rPr>
        <w:noBreakHyphen/>
        <w:t>conditioning and Refrigeration Association (NARA).</w:t>
      </w:r>
      <w:r>
        <w:rPr>
          <w:rStyle w:val="normaltextrun"/>
          <w:color w:val="000000"/>
          <w:shd w:val="clear" w:color="auto" w:fill="FFFFFF"/>
        </w:rPr>
        <w:t xml:space="preserve"> The work programme of the NOU is incorporated within these departments, ministries and organizations and is bolstered with in-kind support from the Government of Saint Lucia. In addition, </w:t>
      </w:r>
      <w:r>
        <w:rPr>
          <w:rStyle w:val="normaltextrun"/>
          <w:color w:val="000000"/>
          <w:shd w:val="clear" w:color="auto" w:fill="FFFFFF"/>
          <w:lang w:val="en-GB"/>
        </w:rPr>
        <w:t>the NOU has established a Montreal Protocol Technical Working Group (MP</w:t>
      </w:r>
      <w:r>
        <w:rPr>
          <w:rStyle w:val="normaltextrun"/>
          <w:color w:val="000000"/>
          <w:shd w:val="clear" w:color="auto" w:fill="FFFFFF"/>
          <w:lang w:val="en-GB"/>
        </w:rPr>
        <w:noBreakHyphen/>
        <w:t>TWG)</w:t>
      </w:r>
      <w:r>
        <w:rPr>
          <w:rStyle w:val="normaltextrun"/>
          <w:color w:val="000000"/>
          <w:sz w:val="24"/>
          <w:szCs w:val="24"/>
          <w:shd w:val="clear" w:color="auto" w:fill="FFFFFF"/>
        </w:rPr>
        <w:t xml:space="preserve"> </w:t>
      </w:r>
      <w:r>
        <w:rPr>
          <w:rStyle w:val="normaltextrun"/>
          <w:color w:val="000000"/>
          <w:shd w:val="clear" w:color="auto" w:fill="FFFFFF"/>
          <w:lang w:val="en-GB"/>
        </w:rPr>
        <w:t>comprising the full range of stakeholders from the public and private sectors and non</w:t>
      </w:r>
      <w:r>
        <w:rPr>
          <w:rStyle w:val="normaltextrun"/>
          <w:color w:val="000000"/>
          <w:shd w:val="clear" w:color="auto" w:fill="FFFFFF"/>
          <w:lang w:val="en-GB"/>
        </w:rPr>
        <w:noBreakHyphen/>
        <w:t xml:space="preserve">governmental organisations involved in matters related to environmental protection in general, and ozone layer protection in particular. </w:t>
      </w:r>
      <w:r>
        <w:rPr>
          <w:rStyle w:val="normaltextrun"/>
          <w:color w:val="000000"/>
          <w:shd w:val="clear" w:color="auto" w:fill="FFFFFF"/>
        </w:rPr>
        <w:t>This multi-level integration contributes to the sustainability of the IS project and HPMP and the framework to assess risks ahead of time and plan for suitable interventions in advance. Additionally, UNEP as implementing agency requires interim reports as part of the SSFA with the country. These reports allow the country to identify in advance, any issues that it is experiencing or where the activities are not progressing as planned, providing an early indication where UNEP may support, assess, and intervene where necessary.</w:t>
      </w:r>
      <w:r>
        <w:rPr>
          <w:rStyle w:val="eop"/>
          <w:color w:val="000000"/>
          <w:shd w:val="clear" w:color="auto" w:fill="FFFFFF"/>
        </w:rPr>
        <w:t> </w:t>
      </w:r>
    </w:p>
    <w:p w14:paraId="47C32681" w14:textId="77777777" w:rsidR="00B1699E" w:rsidRDefault="001A3D8B">
      <w:pPr>
        <w:jc w:val="left"/>
        <w:rPr>
          <w:color w:val="000000"/>
          <w:shd w:val="clear" w:color="auto" w:fill="FFFFFF"/>
        </w:rPr>
      </w:pPr>
      <w:r>
        <w:rPr>
          <w:b/>
          <w:bCs/>
          <w:color w:val="000000" w:themeColor="text1"/>
        </w:rPr>
        <w:t>Solomon Islands: Renewal of institutional strengthening</w:t>
      </w:r>
    </w:p>
    <w:tbl>
      <w:tblPr>
        <w:tblStyle w:val="TableGrid80"/>
        <w:tblW w:w="5067" w:type="pct"/>
        <w:tblInd w:w="0" w:type="dxa"/>
        <w:tblLook w:val="04A0" w:firstRow="1" w:lastRow="0" w:firstColumn="1" w:lastColumn="0" w:noHBand="0" w:noVBand="1"/>
      </w:tblPr>
      <w:tblGrid>
        <w:gridCol w:w="5954"/>
        <w:gridCol w:w="1870"/>
        <w:gridCol w:w="1651"/>
      </w:tblGrid>
      <w:tr w:rsidR="00B1699E" w14:paraId="4BAE73C5" w14:textId="77777777">
        <w:trPr>
          <w:trHeight w:val="278"/>
          <w:tblHeader/>
        </w:trPr>
        <w:tc>
          <w:tcPr>
            <w:tcW w:w="4129" w:type="pct"/>
            <w:gridSpan w:val="2"/>
            <w:tcBorders>
              <w:bottom w:val="single" w:sz="4" w:space="0" w:color="auto"/>
            </w:tcBorders>
          </w:tcPr>
          <w:p w14:paraId="24A90698" w14:textId="77777777" w:rsidR="00B1699E" w:rsidRDefault="001A3D8B">
            <w:pPr>
              <w:widowControl w:val="0"/>
              <w:rPr>
                <w:b/>
                <w:color w:val="000000" w:themeColor="text1"/>
                <w:sz w:val="20"/>
                <w:szCs w:val="20"/>
              </w:rPr>
            </w:pPr>
            <w:r>
              <w:rPr>
                <w:b/>
                <w:color w:val="000000" w:themeColor="text1"/>
                <w:sz w:val="20"/>
                <w:szCs w:val="20"/>
              </w:rPr>
              <w:t>Summary of the project and country profile</w:t>
            </w:r>
          </w:p>
        </w:tc>
        <w:tc>
          <w:tcPr>
            <w:tcW w:w="871" w:type="pct"/>
          </w:tcPr>
          <w:p w14:paraId="036EC5FF" w14:textId="77777777" w:rsidR="00B1699E" w:rsidRDefault="00B1699E">
            <w:pPr>
              <w:widowControl w:val="0"/>
              <w:jc w:val="right"/>
              <w:rPr>
                <w:b/>
                <w:color w:val="000000" w:themeColor="text1"/>
                <w:sz w:val="20"/>
                <w:szCs w:val="20"/>
              </w:rPr>
            </w:pPr>
          </w:p>
        </w:tc>
      </w:tr>
      <w:tr w:rsidR="00B1699E" w14:paraId="3274975F" w14:textId="77777777">
        <w:trPr>
          <w:trHeight w:val="233"/>
        </w:trPr>
        <w:tc>
          <w:tcPr>
            <w:tcW w:w="4129" w:type="pct"/>
            <w:gridSpan w:val="2"/>
            <w:tcBorders>
              <w:bottom w:val="single" w:sz="4" w:space="0" w:color="auto"/>
            </w:tcBorders>
          </w:tcPr>
          <w:p w14:paraId="7E9C25E1" w14:textId="77777777" w:rsidR="00B1699E" w:rsidRDefault="001A3D8B">
            <w:pPr>
              <w:widowControl w:val="0"/>
              <w:rPr>
                <w:color w:val="000000" w:themeColor="text1"/>
                <w:sz w:val="20"/>
                <w:szCs w:val="20"/>
              </w:rPr>
            </w:pPr>
            <w:r>
              <w:rPr>
                <w:color w:val="000000" w:themeColor="text1"/>
                <w:sz w:val="20"/>
                <w:szCs w:val="20"/>
              </w:rPr>
              <w:t>Implementing agency:</w:t>
            </w:r>
          </w:p>
        </w:tc>
        <w:tc>
          <w:tcPr>
            <w:tcW w:w="871" w:type="pct"/>
            <w:tcBorders>
              <w:bottom w:val="single" w:sz="4" w:space="0" w:color="auto"/>
            </w:tcBorders>
          </w:tcPr>
          <w:p w14:paraId="4766165C" w14:textId="77777777" w:rsidR="00B1699E" w:rsidRDefault="001A3D8B">
            <w:pPr>
              <w:widowControl w:val="0"/>
              <w:jc w:val="center"/>
              <w:rPr>
                <w:color w:val="000000" w:themeColor="text1"/>
                <w:sz w:val="20"/>
                <w:szCs w:val="20"/>
              </w:rPr>
            </w:pPr>
            <w:r>
              <w:rPr>
                <w:color w:val="000000" w:themeColor="text1"/>
                <w:sz w:val="20"/>
                <w:szCs w:val="20"/>
              </w:rPr>
              <w:t>UNEP</w:t>
            </w:r>
          </w:p>
        </w:tc>
      </w:tr>
      <w:tr w:rsidR="00B1699E" w14:paraId="4B505F25" w14:textId="77777777">
        <w:trPr>
          <w:trHeight w:val="233"/>
        </w:trPr>
        <w:tc>
          <w:tcPr>
            <w:tcW w:w="4129" w:type="pct"/>
            <w:gridSpan w:val="2"/>
            <w:tcBorders>
              <w:top w:val="single" w:sz="4" w:space="0" w:color="auto"/>
              <w:left w:val="single" w:sz="4" w:space="0" w:color="auto"/>
              <w:bottom w:val="nil"/>
              <w:right w:val="single" w:sz="4" w:space="0" w:color="auto"/>
            </w:tcBorders>
          </w:tcPr>
          <w:p w14:paraId="3DDFEA15" w14:textId="77777777" w:rsidR="00B1699E" w:rsidRDefault="001A3D8B">
            <w:pPr>
              <w:widowControl w:val="0"/>
              <w:rPr>
                <w:color w:val="000000" w:themeColor="text1"/>
                <w:sz w:val="20"/>
                <w:szCs w:val="20"/>
              </w:rPr>
            </w:pPr>
            <w:r>
              <w:rPr>
                <w:color w:val="000000" w:themeColor="text1"/>
                <w:sz w:val="20"/>
                <w:szCs w:val="20"/>
              </w:rPr>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14:paraId="522407E9" w14:textId="77777777" w:rsidR="00B1699E" w:rsidRDefault="00B1699E">
            <w:pPr>
              <w:widowControl w:val="0"/>
              <w:jc w:val="right"/>
              <w:rPr>
                <w:color w:val="000000" w:themeColor="text1"/>
                <w:sz w:val="20"/>
                <w:szCs w:val="20"/>
              </w:rPr>
            </w:pPr>
          </w:p>
        </w:tc>
      </w:tr>
      <w:tr w:rsidR="00B1699E" w14:paraId="23AFEB0E" w14:textId="77777777">
        <w:trPr>
          <w:trHeight w:val="233"/>
        </w:trPr>
        <w:tc>
          <w:tcPr>
            <w:tcW w:w="3142" w:type="pct"/>
            <w:tcBorders>
              <w:top w:val="nil"/>
              <w:left w:val="single" w:sz="4" w:space="0" w:color="auto"/>
              <w:bottom w:val="nil"/>
              <w:right w:val="nil"/>
            </w:tcBorders>
            <w:shd w:val="clear" w:color="auto" w:fill="FFFFFF" w:themeFill="background1"/>
            <w:vAlign w:val="bottom"/>
          </w:tcPr>
          <w:p w14:paraId="655EDEB0" w14:textId="77777777" w:rsidR="00B1699E" w:rsidRDefault="001A3D8B">
            <w:pPr>
              <w:widowControl w:val="0"/>
              <w:ind w:left="4930" w:right="-198"/>
              <w:jc w:val="left"/>
              <w:rPr>
                <w:color w:val="000000" w:themeColor="text1"/>
                <w:sz w:val="20"/>
                <w:szCs w:val="20"/>
              </w:rPr>
            </w:pPr>
            <w:r>
              <w:rPr>
                <w:color w:val="000000" w:themeColor="text1"/>
                <w:sz w:val="20"/>
                <w:szCs w:val="20"/>
              </w:rPr>
              <w:t>Phase I:</w:t>
            </w:r>
          </w:p>
        </w:tc>
        <w:tc>
          <w:tcPr>
            <w:tcW w:w="987" w:type="pct"/>
            <w:tcBorders>
              <w:top w:val="nil"/>
              <w:left w:val="nil"/>
              <w:bottom w:val="nil"/>
              <w:right w:val="single" w:sz="4" w:space="0" w:color="auto"/>
            </w:tcBorders>
            <w:shd w:val="clear" w:color="auto" w:fill="FFFFFF" w:themeFill="background1"/>
            <w:vAlign w:val="bottom"/>
          </w:tcPr>
          <w:p w14:paraId="0391F463" w14:textId="77777777" w:rsidR="00B1699E" w:rsidRDefault="001A3D8B">
            <w:pPr>
              <w:widowControl w:val="0"/>
              <w:jc w:val="right"/>
              <w:rPr>
                <w:color w:val="000000" w:themeColor="text1"/>
                <w:sz w:val="20"/>
                <w:szCs w:val="20"/>
              </w:rPr>
            </w:pPr>
            <w:r>
              <w:rPr>
                <w:color w:val="000000" w:themeColor="text1"/>
                <w:sz w:val="20"/>
                <w:szCs w:val="20"/>
              </w:rPr>
              <w:t>Mar-02</w:t>
            </w:r>
          </w:p>
        </w:tc>
        <w:tc>
          <w:tcPr>
            <w:tcW w:w="871" w:type="pct"/>
            <w:tcBorders>
              <w:top w:val="nil"/>
              <w:left w:val="single" w:sz="4" w:space="0" w:color="auto"/>
              <w:bottom w:val="nil"/>
              <w:right w:val="single" w:sz="4" w:space="0" w:color="auto"/>
            </w:tcBorders>
            <w:shd w:val="clear" w:color="auto" w:fill="FFFFFF" w:themeFill="background1"/>
            <w:vAlign w:val="bottom"/>
          </w:tcPr>
          <w:p w14:paraId="11592367" w14:textId="77777777" w:rsidR="00B1699E" w:rsidRDefault="001A3D8B">
            <w:pPr>
              <w:widowControl w:val="0"/>
              <w:jc w:val="right"/>
              <w:rPr>
                <w:color w:val="000000" w:themeColor="text1"/>
                <w:sz w:val="20"/>
                <w:szCs w:val="20"/>
              </w:rPr>
            </w:pPr>
            <w:r>
              <w:rPr>
                <w:color w:val="000000" w:themeColor="text1"/>
                <w:sz w:val="20"/>
                <w:szCs w:val="20"/>
              </w:rPr>
              <w:t>20,250</w:t>
            </w:r>
          </w:p>
        </w:tc>
      </w:tr>
      <w:tr w:rsidR="00B1699E" w14:paraId="1890FD28" w14:textId="77777777">
        <w:trPr>
          <w:trHeight w:val="233"/>
        </w:trPr>
        <w:tc>
          <w:tcPr>
            <w:tcW w:w="3142" w:type="pct"/>
            <w:tcBorders>
              <w:top w:val="nil"/>
              <w:left w:val="single" w:sz="4" w:space="0" w:color="auto"/>
              <w:bottom w:val="nil"/>
              <w:right w:val="nil"/>
            </w:tcBorders>
            <w:shd w:val="clear" w:color="auto" w:fill="FFFFFF" w:themeFill="background1"/>
            <w:vAlign w:val="bottom"/>
          </w:tcPr>
          <w:p w14:paraId="2ED93A40" w14:textId="77777777" w:rsidR="00B1699E" w:rsidRDefault="001A3D8B">
            <w:pPr>
              <w:widowControl w:val="0"/>
              <w:ind w:left="4930" w:right="-198"/>
              <w:jc w:val="left"/>
              <w:rPr>
                <w:color w:val="000000" w:themeColor="text1"/>
                <w:sz w:val="20"/>
                <w:szCs w:val="20"/>
              </w:rPr>
            </w:pPr>
            <w:r>
              <w:rPr>
                <w:color w:val="000000" w:themeColor="text1"/>
                <w:sz w:val="20"/>
                <w:szCs w:val="20"/>
              </w:rPr>
              <w:t>Phase II:</w:t>
            </w:r>
          </w:p>
        </w:tc>
        <w:tc>
          <w:tcPr>
            <w:tcW w:w="987" w:type="pct"/>
            <w:tcBorders>
              <w:top w:val="nil"/>
              <w:left w:val="nil"/>
              <w:bottom w:val="nil"/>
              <w:right w:val="single" w:sz="4" w:space="0" w:color="auto"/>
            </w:tcBorders>
            <w:shd w:val="clear" w:color="auto" w:fill="FFFFFF" w:themeFill="background1"/>
            <w:vAlign w:val="bottom"/>
          </w:tcPr>
          <w:p w14:paraId="5E9C6BA3" w14:textId="77777777" w:rsidR="00B1699E" w:rsidRDefault="001A3D8B">
            <w:pPr>
              <w:widowControl w:val="0"/>
              <w:ind w:left="-212"/>
              <w:jc w:val="right"/>
              <w:rPr>
                <w:color w:val="000000" w:themeColor="text1"/>
                <w:sz w:val="20"/>
                <w:szCs w:val="20"/>
              </w:rPr>
            </w:pPr>
            <w:r>
              <w:rPr>
                <w:color w:val="000000" w:themeColor="text1"/>
                <w:sz w:val="20"/>
                <w:szCs w:val="20"/>
              </w:rPr>
              <w:t>Jul-06 &amp; Nov-07</w:t>
            </w:r>
          </w:p>
        </w:tc>
        <w:tc>
          <w:tcPr>
            <w:tcW w:w="871" w:type="pct"/>
            <w:tcBorders>
              <w:top w:val="nil"/>
              <w:left w:val="single" w:sz="4" w:space="0" w:color="auto"/>
              <w:bottom w:val="nil"/>
              <w:right w:val="single" w:sz="4" w:space="0" w:color="auto"/>
            </w:tcBorders>
            <w:shd w:val="clear" w:color="auto" w:fill="FFFFFF" w:themeFill="background1"/>
            <w:vAlign w:val="bottom"/>
          </w:tcPr>
          <w:p w14:paraId="31DA2382" w14:textId="77777777" w:rsidR="00B1699E" w:rsidRDefault="001A3D8B">
            <w:pPr>
              <w:widowControl w:val="0"/>
              <w:jc w:val="right"/>
              <w:rPr>
                <w:color w:val="000000" w:themeColor="text1"/>
                <w:sz w:val="20"/>
                <w:szCs w:val="20"/>
              </w:rPr>
            </w:pPr>
            <w:r>
              <w:rPr>
                <w:color w:val="000000" w:themeColor="text1"/>
                <w:sz w:val="20"/>
                <w:szCs w:val="20"/>
              </w:rPr>
              <w:t>36,833</w:t>
            </w:r>
          </w:p>
        </w:tc>
      </w:tr>
      <w:tr w:rsidR="00B1699E" w14:paraId="06329527" w14:textId="77777777">
        <w:trPr>
          <w:trHeight w:val="233"/>
        </w:trPr>
        <w:tc>
          <w:tcPr>
            <w:tcW w:w="3142" w:type="pct"/>
            <w:tcBorders>
              <w:top w:val="nil"/>
              <w:left w:val="single" w:sz="4" w:space="0" w:color="auto"/>
              <w:bottom w:val="nil"/>
              <w:right w:val="nil"/>
            </w:tcBorders>
            <w:shd w:val="clear" w:color="auto" w:fill="FFFFFF" w:themeFill="background1"/>
            <w:vAlign w:val="bottom"/>
          </w:tcPr>
          <w:p w14:paraId="0D4CB396" w14:textId="77777777" w:rsidR="00B1699E" w:rsidRDefault="001A3D8B">
            <w:pPr>
              <w:widowControl w:val="0"/>
              <w:ind w:left="4930" w:right="-198"/>
              <w:jc w:val="left"/>
              <w:rPr>
                <w:color w:val="000000" w:themeColor="text1"/>
                <w:sz w:val="20"/>
                <w:szCs w:val="20"/>
              </w:rPr>
            </w:pPr>
            <w:r>
              <w:rPr>
                <w:color w:val="000000" w:themeColor="text1"/>
                <w:sz w:val="20"/>
                <w:szCs w:val="20"/>
              </w:rPr>
              <w:t>Phase III:</w:t>
            </w:r>
          </w:p>
        </w:tc>
        <w:tc>
          <w:tcPr>
            <w:tcW w:w="987" w:type="pct"/>
            <w:tcBorders>
              <w:top w:val="nil"/>
              <w:left w:val="nil"/>
              <w:bottom w:val="nil"/>
              <w:right w:val="single" w:sz="4" w:space="0" w:color="auto"/>
            </w:tcBorders>
            <w:shd w:val="clear" w:color="auto" w:fill="FFFFFF" w:themeFill="background1"/>
            <w:vAlign w:val="bottom"/>
          </w:tcPr>
          <w:p w14:paraId="529242FB" w14:textId="77777777" w:rsidR="00B1699E" w:rsidRDefault="001A3D8B">
            <w:pPr>
              <w:widowControl w:val="0"/>
              <w:jc w:val="right"/>
              <w:rPr>
                <w:color w:val="000000" w:themeColor="text1"/>
                <w:sz w:val="20"/>
                <w:szCs w:val="20"/>
              </w:rPr>
            </w:pPr>
            <w:r>
              <w:rPr>
                <w:color w:val="000000" w:themeColor="text1"/>
                <w:sz w:val="20"/>
                <w:szCs w:val="20"/>
              </w:rPr>
              <w:t>Nov-09 &amp; Apr-10</w:t>
            </w:r>
          </w:p>
        </w:tc>
        <w:tc>
          <w:tcPr>
            <w:tcW w:w="871" w:type="pct"/>
            <w:tcBorders>
              <w:top w:val="nil"/>
              <w:left w:val="single" w:sz="4" w:space="0" w:color="auto"/>
              <w:bottom w:val="nil"/>
              <w:right w:val="single" w:sz="4" w:space="0" w:color="auto"/>
            </w:tcBorders>
            <w:shd w:val="clear" w:color="auto" w:fill="FFFFFF" w:themeFill="background1"/>
            <w:vAlign w:val="bottom"/>
          </w:tcPr>
          <w:p w14:paraId="50206795" w14:textId="77777777" w:rsidR="00B1699E" w:rsidRDefault="001A3D8B">
            <w:pPr>
              <w:widowControl w:val="0"/>
              <w:jc w:val="right"/>
              <w:rPr>
                <w:color w:val="000000" w:themeColor="text1"/>
                <w:sz w:val="20"/>
                <w:szCs w:val="20"/>
              </w:rPr>
            </w:pPr>
            <w:r>
              <w:rPr>
                <w:color w:val="000000" w:themeColor="text1"/>
                <w:sz w:val="20"/>
                <w:szCs w:val="20"/>
              </w:rPr>
              <w:t>60,000</w:t>
            </w:r>
          </w:p>
        </w:tc>
      </w:tr>
      <w:tr w:rsidR="00B1699E" w14:paraId="1424115A" w14:textId="77777777">
        <w:trPr>
          <w:trHeight w:val="233"/>
        </w:trPr>
        <w:tc>
          <w:tcPr>
            <w:tcW w:w="3142" w:type="pct"/>
            <w:tcBorders>
              <w:top w:val="nil"/>
              <w:left w:val="single" w:sz="4" w:space="0" w:color="auto"/>
              <w:bottom w:val="nil"/>
              <w:right w:val="nil"/>
            </w:tcBorders>
            <w:shd w:val="clear" w:color="auto" w:fill="FFFFFF" w:themeFill="background1"/>
            <w:vAlign w:val="bottom"/>
          </w:tcPr>
          <w:p w14:paraId="5D909A5C" w14:textId="77777777" w:rsidR="00B1699E" w:rsidRDefault="001A3D8B">
            <w:pPr>
              <w:widowControl w:val="0"/>
              <w:ind w:left="4930" w:right="-198"/>
              <w:jc w:val="left"/>
              <w:rPr>
                <w:color w:val="000000" w:themeColor="text1"/>
                <w:sz w:val="20"/>
                <w:szCs w:val="20"/>
              </w:rPr>
            </w:pPr>
            <w:r>
              <w:rPr>
                <w:color w:val="000000" w:themeColor="text1"/>
                <w:sz w:val="20"/>
                <w:szCs w:val="20"/>
              </w:rPr>
              <w:t>Phase IV:</w:t>
            </w:r>
          </w:p>
        </w:tc>
        <w:tc>
          <w:tcPr>
            <w:tcW w:w="987" w:type="pct"/>
            <w:tcBorders>
              <w:top w:val="nil"/>
              <w:left w:val="nil"/>
              <w:bottom w:val="nil"/>
              <w:right w:val="single" w:sz="4" w:space="0" w:color="auto"/>
            </w:tcBorders>
            <w:shd w:val="clear" w:color="auto" w:fill="FFFFFF" w:themeFill="background1"/>
            <w:vAlign w:val="bottom"/>
          </w:tcPr>
          <w:p w14:paraId="0F7EA72C"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Jul-11</w:t>
            </w:r>
          </w:p>
        </w:tc>
        <w:tc>
          <w:tcPr>
            <w:tcW w:w="871" w:type="pct"/>
            <w:tcBorders>
              <w:top w:val="nil"/>
              <w:left w:val="single" w:sz="4" w:space="0" w:color="auto"/>
              <w:bottom w:val="nil"/>
              <w:right w:val="single" w:sz="4" w:space="0" w:color="auto"/>
            </w:tcBorders>
            <w:shd w:val="clear" w:color="auto" w:fill="FFFFFF" w:themeFill="background1"/>
          </w:tcPr>
          <w:p w14:paraId="08DFFE1B" w14:textId="77777777" w:rsidR="00B1699E" w:rsidRDefault="001A3D8B">
            <w:pPr>
              <w:widowControl w:val="0"/>
              <w:jc w:val="right"/>
              <w:rPr>
                <w:color w:val="000000" w:themeColor="text1"/>
                <w:sz w:val="20"/>
                <w:szCs w:val="20"/>
              </w:rPr>
            </w:pPr>
            <w:r>
              <w:rPr>
                <w:color w:val="000000" w:themeColor="text1"/>
                <w:sz w:val="20"/>
                <w:szCs w:val="20"/>
              </w:rPr>
              <w:t>60,000</w:t>
            </w:r>
          </w:p>
        </w:tc>
      </w:tr>
      <w:tr w:rsidR="00B1699E" w14:paraId="60A470C7" w14:textId="77777777">
        <w:trPr>
          <w:trHeight w:val="233"/>
        </w:trPr>
        <w:tc>
          <w:tcPr>
            <w:tcW w:w="3142" w:type="pct"/>
            <w:tcBorders>
              <w:top w:val="nil"/>
              <w:left w:val="single" w:sz="4" w:space="0" w:color="auto"/>
              <w:bottom w:val="nil"/>
              <w:right w:val="nil"/>
            </w:tcBorders>
            <w:shd w:val="clear" w:color="auto" w:fill="FFFFFF" w:themeFill="background1"/>
            <w:vAlign w:val="bottom"/>
          </w:tcPr>
          <w:p w14:paraId="46BA5E5F" w14:textId="77777777" w:rsidR="00B1699E" w:rsidRDefault="001A3D8B">
            <w:pPr>
              <w:widowControl w:val="0"/>
              <w:ind w:left="4930" w:right="-198"/>
              <w:jc w:val="left"/>
              <w:rPr>
                <w:color w:val="000000" w:themeColor="text1"/>
                <w:sz w:val="20"/>
                <w:szCs w:val="20"/>
              </w:rPr>
            </w:pPr>
            <w:r>
              <w:rPr>
                <w:color w:val="000000" w:themeColor="text1"/>
                <w:sz w:val="20"/>
                <w:szCs w:val="20"/>
              </w:rPr>
              <w:t>Phase V:</w:t>
            </w:r>
          </w:p>
        </w:tc>
        <w:tc>
          <w:tcPr>
            <w:tcW w:w="987" w:type="pct"/>
            <w:tcBorders>
              <w:top w:val="nil"/>
              <w:left w:val="nil"/>
              <w:bottom w:val="nil"/>
              <w:right w:val="single" w:sz="4" w:space="0" w:color="auto"/>
            </w:tcBorders>
            <w:shd w:val="clear" w:color="auto" w:fill="FFFFFF" w:themeFill="background1"/>
            <w:vAlign w:val="bottom"/>
          </w:tcPr>
          <w:p w14:paraId="76C33095"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Jul-13</w:t>
            </w:r>
          </w:p>
        </w:tc>
        <w:tc>
          <w:tcPr>
            <w:tcW w:w="871" w:type="pct"/>
            <w:tcBorders>
              <w:top w:val="nil"/>
              <w:left w:val="single" w:sz="4" w:space="0" w:color="auto"/>
              <w:bottom w:val="nil"/>
              <w:right w:val="single" w:sz="4" w:space="0" w:color="auto"/>
            </w:tcBorders>
            <w:shd w:val="clear" w:color="auto" w:fill="FFFFFF" w:themeFill="background1"/>
          </w:tcPr>
          <w:p w14:paraId="392BCEAC" w14:textId="77777777" w:rsidR="00B1699E" w:rsidRDefault="001A3D8B">
            <w:pPr>
              <w:widowControl w:val="0"/>
              <w:jc w:val="right"/>
              <w:rPr>
                <w:color w:val="000000" w:themeColor="text1"/>
                <w:sz w:val="20"/>
                <w:szCs w:val="20"/>
              </w:rPr>
            </w:pPr>
            <w:r>
              <w:rPr>
                <w:color w:val="000000" w:themeColor="text1"/>
                <w:sz w:val="20"/>
                <w:szCs w:val="20"/>
              </w:rPr>
              <w:t>60,000</w:t>
            </w:r>
          </w:p>
        </w:tc>
      </w:tr>
      <w:tr w:rsidR="00B1699E" w14:paraId="03960C28" w14:textId="77777777">
        <w:trPr>
          <w:trHeight w:val="233"/>
        </w:trPr>
        <w:tc>
          <w:tcPr>
            <w:tcW w:w="3142" w:type="pct"/>
            <w:tcBorders>
              <w:top w:val="nil"/>
              <w:left w:val="single" w:sz="4" w:space="0" w:color="auto"/>
              <w:bottom w:val="nil"/>
              <w:right w:val="nil"/>
            </w:tcBorders>
            <w:shd w:val="clear" w:color="auto" w:fill="FFFFFF" w:themeFill="background1"/>
            <w:vAlign w:val="bottom"/>
          </w:tcPr>
          <w:p w14:paraId="1F876966" w14:textId="77777777" w:rsidR="00B1699E" w:rsidRDefault="001A3D8B">
            <w:pPr>
              <w:widowControl w:val="0"/>
              <w:ind w:left="4930" w:right="-198"/>
              <w:jc w:val="left"/>
              <w:rPr>
                <w:color w:val="000000" w:themeColor="text1"/>
                <w:sz w:val="20"/>
                <w:szCs w:val="20"/>
              </w:rPr>
            </w:pPr>
            <w:r>
              <w:rPr>
                <w:color w:val="000000" w:themeColor="text1"/>
                <w:sz w:val="20"/>
                <w:szCs w:val="20"/>
              </w:rPr>
              <w:t>Phase VI:</w:t>
            </w:r>
          </w:p>
        </w:tc>
        <w:tc>
          <w:tcPr>
            <w:tcW w:w="987" w:type="pct"/>
            <w:tcBorders>
              <w:top w:val="nil"/>
              <w:left w:val="nil"/>
              <w:bottom w:val="nil"/>
              <w:right w:val="single" w:sz="4" w:space="0" w:color="auto"/>
            </w:tcBorders>
            <w:shd w:val="clear" w:color="auto" w:fill="FFFFFF" w:themeFill="background1"/>
            <w:vAlign w:val="bottom"/>
          </w:tcPr>
          <w:p w14:paraId="28E31F22"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May-15</w:t>
            </w:r>
          </w:p>
        </w:tc>
        <w:tc>
          <w:tcPr>
            <w:tcW w:w="871" w:type="pct"/>
            <w:tcBorders>
              <w:top w:val="nil"/>
              <w:left w:val="single" w:sz="4" w:space="0" w:color="auto"/>
              <w:bottom w:val="nil"/>
              <w:right w:val="single" w:sz="4" w:space="0" w:color="auto"/>
            </w:tcBorders>
            <w:shd w:val="clear" w:color="auto" w:fill="FFFFFF" w:themeFill="background1"/>
          </w:tcPr>
          <w:p w14:paraId="2C2E3438" w14:textId="77777777" w:rsidR="00B1699E" w:rsidRDefault="001A3D8B">
            <w:pPr>
              <w:widowControl w:val="0"/>
              <w:jc w:val="right"/>
              <w:rPr>
                <w:color w:val="000000" w:themeColor="text1"/>
                <w:sz w:val="20"/>
                <w:szCs w:val="20"/>
              </w:rPr>
            </w:pPr>
            <w:r>
              <w:rPr>
                <w:color w:val="000000" w:themeColor="text1"/>
                <w:sz w:val="20"/>
                <w:szCs w:val="20"/>
              </w:rPr>
              <w:t>60,000</w:t>
            </w:r>
          </w:p>
        </w:tc>
      </w:tr>
      <w:tr w:rsidR="00B1699E" w14:paraId="1E4FC996" w14:textId="77777777">
        <w:trPr>
          <w:trHeight w:val="233"/>
        </w:trPr>
        <w:tc>
          <w:tcPr>
            <w:tcW w:w="3142" w:type="pct"/>
            <w:tcBorders>
              <w:top w:val="nil"/>
              <w:left w:val="single" w:sz="4" w:space="0" w:color="auto"/>
              <w:bottom w:val="nil"/>
              <w:right w:val="nil"/>
            </w:tcBorders>
            <w:shd w:val="clear" w:color="auto" w:fill="FFFFFF" w:themeFill="background1"/>
            <w:vAlign w:val="bottom"/>
          </w:tcPr>
          <w:p w14:paraId="2E5D1CC5" w14:textId="77777777" w:rsidR="00B1699E" w:rsidRDefault="001A3D8B">
            <w:pPr>
              <w:widowControl w:val="0"/>
              <w:ind w:left="4930" w:right="-198"/>
              <w:jc w:val="left"/>
              <w:rPr>
                <w:color w:val="000000" w:themeColor="text1"/>
                <w:sz w:val="20"/>
                <w:szCs w:val="20"/>
              </w:rPr>
            </w:pPr>
            <w:r>
              <w:rPr>
                <w:color w:val="000000" w:themeColor="text1"/>
                <w:sz w:val="20"/>
                <w:szCs w:val="20"/>
              </w:rPr>
              <w:t>Phase VII:</w:t>
            </w:r>
          </w:p>
        </w:tc>
        <w:tc>
          <w:tcPr>
            <w:tcW w:w="987" w:type="pct"/>
            <w:tcBorders>
              <w:top w:val="nil"/>
              <w:left w:val="nil"/>
              <w:bottom w:val="nil"/>
              <w:right w:val="single" w:sz="4" w:space="0" w:color="auto"/>
            </w:tcBorders>
            <w:shd w:val="clear" w:color="auto" w:fill="FFFFFF" w:themeFill="background1"/>
            <w:vAlign w:val="bottom"/>
          </w:tcPr>
          <w:p w14:paraId="45257AEC"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Nov-17</w:t>
            </w:r>
          </w:p>
        </w:tc>
        <w:tc>
          <w:tcPr>
            <w:tcW w:w="871" w:type="pct"/>
            <w:tcBorders>
              <w:top w:val="nil"/>
              <w:left w:val="single" w:sz="4" w:space="0" w:color="auto"/>
              <w:bottom w:val="nil"/>
              <w:right w:val="single" w:sz="4" w:space="0" w:color="auto"/>
            </w:tcBorders>
            <w:shd w:val="clear" w:color="auto" w:fill="FFFFFF" w:themeFill="background1"/>
          </w:tcPr>
          <w:p w14:paraId="49E982E8" w14:textId="77777777" w:rsidR="00B1699E" w:rsidRDefault="001A3D8B">
            <w:pPr>
              <w:widowControl w:val="0"/>
              <w:jc w:val="right"/>
              <w:rPr>
                <w:color w:val="000000" w:themeColor="text1"/>
                <w:sz w:val="20"/>
                <w:szCs w:val="20"/>
              </w:rPr>
            </w:pPr>
            <w:r>
              <w:rPr>
                <w:color w:val="000000" w:themeColor="text1"/>
                <w:sz w:val="20"/>
                <w:szCs w:val="20"/>
              </w:rPr>
              <w:t>85,000</w:t>
            </w:r>
          </w:p>
        </w:tc>
      </w:tr>
      <w:tr w:rsidR="00B1699E" w14:paraId="74F7E34A" w14:textId="77777777">
        <w:trPr>
          <w:trHeight w:val="233"/>
        </w:trPr>
        <w:tc>
          <w:tcPr>
            <w:tcW w:w="3142" w:type="pct"/>
            <w:tcBorders>
              <w:top w:val="nil"/>
              <w:left w:val="single" w:sz="4" w:space="0" w:color="auto"/>
              <w:bottom w:val="nil"/>
              <w:right w:val="nil"/>
            </w:tcBorders>
            <w:shd w:val="clear" w:color="auto" w:fill="FFFFFF" w:themeFill="background1"/>
            <w:vAlign w:val="bottom"/>
          </w:tcPr>
          <w:p w14:paraId="75F54805" w14:textId="77777777" w:rsidR="00B1699E" w:rsidRDefault="001A3D8B">
            <w:pPr>
              <w:widowControl w:val="0"/>
              <w:ind w:left="4930" w:right="-198"/>
              <w:jc w:val="left"/>
              <w:rPr>
                <w:color w:val="000000" w:themeColor="text1"/>
                <w:sz w:val="20"/>
                <w:szCs w:val="20"/>
              </w:rPr>
            </w:pPr>
            <w:r>
              <w:rPr>
                <w:color w:val="000000" w:themeColor="text1"/>
                <w:sz w:val="20"/>
                <w:szCs w:val="20"/>
              </w:rPr>
              <w:t>Phase VIII:</w:t>
            </w:r>
          </w:p>
        </w:tc>
        <w:tc>
          <w:tcPr>
            <w:tcW w:w="987" w:type="pct"/>
            <w:tcBorders>
              <w:top w:val="nil"/>
              <w:left w:val="nil"/>
              <w:bottom w:val="nil"/>
              <w:right w:val="single" w:sz="4" w:space="0" w:color="auto"/>
            </w:tcBorders>
            <w:shd w:val="clear" w:color="auto" w:fill="FFFFFF" w:themeFill="background1"/>
            <w:vAlign w:val="bottom"/>
          </w:tcPr>
          <w:p w14:paraId="5DD8E16C"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May-19</w:t>
            </w:r>
          </w:p>
        </w:tc>
        <w:tc>
          <w:tcPr>
            <w:tcW w:w="871" w:type="pct"/>
            <w:tcBorders>
              <w:top w:val="nil"/>
              <w:left w:val="single" w:sz="4" w:space="0" w:color="auto"/>
              <w:bottom w:val="nil"/>
              <w:right w:val="single" w:sz="4" w:space="0" w:color="auto"/>
            </w:tcBorders>
            <w:shd w:val="clear" w:color="auto" w:fill="FFFFFF" w:themeFill="background1"/>
          </w:tcPr>
          <w:p w14:paraId="644CE4F1" w14:textId="77777777" w:rsidR="00B1699E" w:rsidRDefault="001A3D8B">
            <w:pPr>
              <w:widowControl w:val="0"/>
              <w:jc w:val="right"/>
              <w:rPr>
                <w:color w:val="000000" w:themeColor="text1"/>
                <w:sz w:val="20"/>
                <w:szCs w:val="20"/>
              </w:rPr>
            </w:pPr>
            <w:r>
              <w:rPr>
                <w:color w:val="000000" w:themeColor="text1"/>
                <w:sz w:val="20"/>
                <w:szCs w:val="20"/>
              </w:rPr>
              <w:t>85,000</w:t>
            </w:r>
          </w:p>
        </w:tc>
      </w:tr>
      <w:tr w:rsidR="00B1699E" w14:paraId="00A95FF1" w14:textId="77777777">
        <w:trPr>
          <w:trHeight w:val="233"/>
        </w:trPr>
        <w:tc>
          <w:tcPr>
            <w:tcW w:w="3142" w:type="pct"/>
            <w:tcBorders>
              <w:top w:val="nil"/>
              <w:left w:val="single" w:sz="4" w:space="0" w:color="auto"/>
              <w:bottom w:val="nil"/>
              <w:right w:val="nil"/>
            </w:tcBorders>
            <w:shd w:val="clear" w:color="auto" w:fill="FFFFFF" w:themeFill="background1"/>
            <w:vAlign w:val="bottom"/>
          </w:tcPr>
          <w:p w14:paraId="64D783BE" w14:textId="77777777" w:rsidR="00B1699E" w:rsidRDefault="001A3D8B">
            <w:pPr>
              <w:widowControl w:val="0"/>
              <w:ind w:left="4930" w:right="-198"/>
              <w:jc w:val="left"/>
              <w:rPr>
                <w:color w:val="000000" w:themeColor="text1"/>
                <w:sz w:val="20"/>
                <w:szCs w:val="20"/>
              </w:rPr>
            </w:pPr>
            <w:r>
              <w:rPr>
                <w:color w:val="000000" w:themeColor="text1"/>
                <w:sz w:val="20"/>
                <w:szCs w:val="20"/>
              </w:rPr>
              <w:t>Phae IX:</w:t>
            </w:r>
          </w:p>
        </w:tc>
        <w:tc>
          <w:tcPr>
            <w:tcW w:w="987" w:type="pct"/>
            <w:tcBorders>
              <w:top w:val="nil"/>
              <w:left w:val="nil"/>
              <w:bottom w:val="nil"/>
              <w:right w:val="single" w:sz="4" w:space="0" w:color="auto"/>
            </w:tcBorders>
            <w:shd w:val="clear" w:color="auto" w:fill="FFFFFF" w:themeFill="background1"/>
            <w:vAlign w:val="bottom"/>
          </w:tcPr>
          <w:p w14:paraId="3AE60596" w14:textId="77777777" w:rsidR="00B1699E" w:rsidRDefault="001A3D8B">
            <w:pPr>
              <w:widowControl w:val="0"/>
              <w:tabs>
                <w:tab w:val="left" w:pos="6840"/>
              </w:tabs>
              <w:ind w:left="-108"/>
              <w:jc w:val="right"/>
              <w:rPr>
                <w:color w:val="000000" w:themeColor="text1"/>
                <w:sz w:val="20"/>
                <w:szCs w:val="20"/>
              </w:rPr>
            </w:pPr>
            <w:r>
              <w:rPr>
                <w:color w:val="000000" w:themeColor="text1"/>
                <w:sz w:val="20"/>
                <w:szCs w:val="20"/>
              </w:rPr>
              <w:t>Nov-21</w:t>
            </w:r>
          </w:p>
        </w:tc>
        <w:tc>
          <w:tcPr>
            <w:tcW w:w="871" w:type="pct"/>
            <w:tcBorders>
              <w:top w:val="nil"/>
              <w:left w:val="single" w:sz="4" w:space="0" w:color="auto"/>
              <w:bottom w:val="nil"/>
              <w:right w:val="single" w:sz="4" w:space="0" w:color="auto"/>
            </w:tcBorders>
            <w:shd w:val="clear" w:color="auto" w:fill="FFFFFF" w:themeFill="background1"/>
          </w:tcPr>
          <w:p w14:paraId="2571251C" w14:textId="77777777" w:rsidR="00B1699E" w:rsidRDefault="001A3D8B">
            <w:pPr>
              <w:widowControl w:val="0"/>
              <w:jc w:val="right"/>
              <w:rPr>
                <w:color w:val="000000" w:themeColor="text1"/>
                <w:sz w:val="20"/>
                <w:szCs w:val="20"/>
              </w:rPr>
            </w:pPr>
            <w:r>
              <w:rPr>
                <w:color w:val="000000" w:themeColor="text1"/>
                <w:sz w:val="20"/>
                <w:szCs w:val="20"/>
              </w:rPr>
              <w:t>85,000</w:t>
            </w:r>
          </w:p>
        </w:tc>
      </w:tr>
      <w:tr w:rsidR="00B1699E" w14:paraId="70F68199" w14:textId="77777777">
        <w:trPr>
          <w:trHeight w:val="233"/>
        </w:trPr>
        <w:tc>
          <w:tcPr>
            <w:tcW w:w="4129" w:type="pct"/>
            <w:gridSpan w:val="2"/>
            <w:tcBorders>
              <w:top w:val="nil"/>
              <w:left w:val="single" w:sz="4" w:space="0" w:color="auto"/>
              <w:bottom w:val="nil"/>
              <w:right w:val="single" w:sz="4" w:space="0" w:color="auto"/>
            </w:tcBorders>
            <w:shd w:val="clear" w:color="auto" w:fill="auto"/>
          </w:tcPr>
          <w:p w14:paraId="7CD25FF0" w14:textId="77777777" w:rsidR="00B1699E" w:rsidRDefault="001A3D8B">
            <w:pPr>
              <w:widowControl w:val="0"/>
              <w:tabs>
                <w:tab w:val="left" w:pos="6834"/>
                <w:tab w:val="right" w:pos="7560"/>
              </w:tabs>
              <w:ind w:left="6480" w:right="-108"/>
              <w:jc w:val="left"/>
              <w:rPr>
                <w:color w:val="000000" w:themeColor="text1"/>
                <w:sz w:val="20"/>
                <w:szCs w:val="20"/>
              </w:rPr>
            </w:pPr>
            <w:r>
              <w:rPr>
                <w:color w:val="000000" w:themeColor="text1"/>
                <w:sz w:val="20"/>
                <w:szCs w:val="20"/>
              </w:rPr>
              <w:tab/>
              <w:t>Total:</w:t>
            </w:r>
          </w:p>
        </w:tc>
        <w:tc>
          <w:tcPr>
            <w:tcW w:w="871" w:type="pct"/>
            <w:tcBorders>
              <w:top w:val="nil"/>
              <w:left w:val="single" w:sz="4" w:space="0" w:color="auto"/>
              <w:bottom w:val="single" w:sz="4" w:space="0" w:color="auto"/>
              <w:right w:val="single" w:sz="4" w:space="0" w:color="auto"/>
            </w:tcBorders>
            <w:shd w:val="clear" w:color="auto" w:fill="auto"/>
          </w:tcPr>
          <w:p w14:paraId="2DB76DA8" w14:textId="77777777" w:rsidR="00B1699E" w:rsidRDefault="001A3D8B">
            <w:pPr>
              <w:widowControl w:val="0"/>
              <w:jc w:val="right"/>
              <w:rPr>
                <w:color w:val="000000" w:themeColor="text1"/>
                <w:sz w:val="20"/>
                <w:szCs w:val="20"/>
              </w:rPr>
            </w:pPr>
            <w:r>
              <w:rPr>
                <w:color w:val="000000" w:themeColor="text1"/>
                <w:sz w:val="20"/>
                <w:szCs w:val="20"/>
              </w:rPr>
              <w:t>552,083</w:t>
            </w:r>
          </w:p>
        </w:tc>
      </w:tr>
      <w:tr w:rsidR="00B1699E" w14:paraId="3C48C0C8" w14:textId="77777777">
        <w:trPr>
          <w:trHeight w:val="233"/>
        </w:trPr>
        <w:tc>
          <w:tcPr>
            <w:tcW w:w="4129" w:type="pct"/>
            <w:gridSpan w:val="2"/>
            <w:shd w:val="clear" w:color="auto" w:fill="FFFFFF" w:themeFill="background1"/>
          </w:tcPr>
          <w:p w14:paraId="3BD6B3EF" w14:textId="77777777" w:rsidR="00B1699E" w:rsidRDefault="001A3D8B">
            <w:pPr>
              <w:widowControl w:val="0"/>
              <w:jc w:val="left"/>
              <w:rPr>
                <w:color w:val="000000" w:themeColor="text1"/>
                <w:sz w:val="20"/>
                <w:szCs w:val="20"/>
              </w:rPr>
            </w:pPr>
            <w:r>
              <w:rPr>
                <w:color w:val="000000" w:themeColor="text1"/>
                <w:sz w:val="20"/>
                <w:szCs w:val="20"/>
              </w:rPr>
              <w:t>Amount requested for renewal (phase X) (US $):</w:t>
            </w:r>
          </w:p>
        </w:tc>
        <w:tc>
          <w:tcPr>
            <w:tcW w:w="871" w:type="pct"/>
            <w:shd w:val="clear" w:color="auto" w:fill="auto"/>
          </w:tcPr>
          <w:p w14:paraId="36C19A49"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292B455D" w14:textId="77777777">
        <w:trPr>
          <w:trHeight w:val="233"/>
        </w:trPr>
        <w:tc>
          <w:tcPr>
            <w:tcW w:w="4129" w:type="pct"/>
            <w:gridSpan w:val="2"/>
          </w:tcPr>
          <w:p w14:paraId="4E187F77" w14:textId="77777777" w:rsidR="00B1699E" w:rsidRDefault="001A3D8B">
            <w:pPr>
              <w:widowControl w:val="0"/>
              <w:jc w:val="left"/>
              <w:rPr>
                <w:color w:val="000000" w:themeColor="text1"/>
                <w:sz w:val="20"/>
                <w:szCs w:val="20"/>
              </w:rPr>
            </w:pPr>
            <w:r>
              <w:rPr>
                <w:color w:val="000000" w:themeColor="text1"/>
                <w:sz w:val="20"/>
                <w:szCs w:val="20"/>
              </w:rPr>
              <w:t xml:space="preserve">Amount recommended for approval for phase X (US $): </w:t>
            </w:r>
          </w:p>
        </w:tc>
        <w:tc>
          <w:tcPr>
            <w:tcW w:w="871" w:type="pct"/>
            <w:shd w:val="clear" w:color="auto" w:fill="auto"/>
          </w:tcPr>
          <w:p w14:paraId="1CDEC4A9"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318C766B" w14:textId="77777777">
        <w:trPr>
          <w:trHeight w:val="233"/>
        </w:trPr>
        <w:tc>
          <w:tcPr>
            <w:tcW w:w="4129" w:type="pct"/>
            <w:gridSpan w:val="2"/>
          </w:tcPr>
          <w:p w14:paraId="7C10BC93" w14:textId="77777777" w:rsidR="00B1699E" w:rsidRDefault="001A3D8B">
            <w:pPr>
              <w:widowControl w:val="0"/>
              <w:jc w:val="left"/>
              <w:rPr>
                <w:color w:val="000000" w:themeColor="text1"/>
                <w:sz w:val="20"/>
                <w:szCs w:val="20"/>
              </w:rPr>
            </w:pPr>
            <w:r>
              <w:rPr>
                <w:color w:val="000000" w:themeColor="text1"/>
                <w:sz w:val="20"/>
                <w:szCs w:val="20"/>
              </w:rPr>
              <w:t>Agency support costs (US $):</w:t>
            </w:r>
          </w:p>
        </w:tc>
        <w:tc>
          <w:tcPr>
            <w:tcW w:w="871" w:type="pct"/>
            <w:shd w:val="clear" w:color="auto" w:fill="auto"/>
          </w:tcPr>
          <w:p w14:paraId="291F51A9"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6D615DEC" w14:textId="77777777">
        <w:trPr>
          <w:trHeight w:val="233"/>
        </w:trPr>
        <w:tc>
          <w:tcPr>
            <w:tcW w:w="4129" w:type="pct"/>
            <w:gridSpan w:val="2"/>
          </w:tcPr>
          <w:p w14:paraId="74A7BF49" w14:textId="77777777" w:rsidR="00B1699E" w:rsidRDefault="001A3D8B">
            <w:pPr>
              <w:widowControl w:val="0"/>
              <w:jc w:val="left"/>
              <w:rPr>
                <w:color w:val="000000" w:themeColor="text1"/>
                <w:sz w:val="20"/>
                <w:szCs w:val="20"/>
              </w:rPr>
            </w:pPr>
            <w:r>
              <w:rPr>
                <w:color w:val="000000" w:themeColor="text1"/>
                <w:sz w:val="20"/>
                <w:szCs w:val="20"/>
              </w:rPr>
              <w:t>Total cost of institutional strengthening phase X to the Multilateral Fund (US $):</w:t>
            </w:r>
          </w:p>
        </w:tc>
        <w:tc>
          <w:tcPr>
            <w:tcW w:w="871" w:type="pct"/>
            <w:shd w:val="clear" w:color="auto" w:fill="auto"/>
          </w:tcPr>
          <w:p w14:paraId="62623A3F"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639E1E37" w14:textId="77777777">
        <w:trPr>
          <w:trHeight w:val="233"/>
        </w:trPr>
        <w:tc>
          <w:tcPr>
            <w:tcW w:w="4129" w:type="pct"/>
            <w:gridSpan w:val="2"/>
          </w:tcPr>
          <w:p w14:paraId="4B5D1B2C" w14:textId="77777777" w:rsidR="00B1699E" w:rsidRDefault="001A3D8B">
            <w:pPr>
              <w:widowControl w:val="0"/>
              <w:jc w:val="left"/>
              <w:rPr>
                <w:color w:val="000000" w:themeColor="text1"/>
                <w:sz w:val="20"/>
                <w:szCs w:val="20"/>
              </w:rPr>
            </w:pPr>
            <w:r>
              <w:rPr>
                <w:color w:val="000000" w:themeColor="text1"/>
                <w:sz w:val="20"/>
                <w:szCs w:val="20"/>
              </w:rPr>
              <w:t>Date of approval of country programme:</w:t>
            </w:r>
          </w:p>
        </w:tc>
        <w:tc>
          <w:tcPr>
            <w:tcW w:w="871" w:type="pct"/>
            <w:shd w:val="clear" w:color="auto" w:fill="FFFFFF" w:themeFill="background1"/>
          </w:tcPr>
          <w:p w14:paraId="4DE84B50" w14:textId="77777777" w:rsidR="00B1699E" w:rsidRDefault="001A3D8B">
            <w:pPr>
              <w:widowControl w:val="0"/>
              <w:jc w:val="right"/>
              <w:rPr>
                <w:color w:val="000000" w:themeColor="text1"/>
                <w:sz w:val="20"/>
                <w:szCs w:val="20"/>
              </w:rPr>
            </w:pPr>
            <w:r>
              <w:rPr>
                <w:color w:val="000000" w:themeColor="text1"/>
                <w:sz w:val="20"/>
                <w:szCs w:val="20"/>
              </w:rPr>
              <w:t>2002</w:t>
            </w:r>
          </w:p>
        </w:tc>
      </w:tr>
      <w:tr w:rsidR="00B1699E" w14:paraId="18DBE79F" w14:textId="77777777">
        <w:trPr>
          <w:trHeight w:val="233"/>
        </w:trPr>
        <w:tc>
          <w:tcPr>
            <w:tcW w:w="4129" w:type="pct"/>
            <w:gridSpan w:val="2"/>
            <w:tcBorders>
              <w:bottom w:val="single" w:sz="4" w:space="0" w:color="auto"/>
            </w:tcBorders>
          </w:tcPr>
          <w:p w14:paraId="43FA223C" w14:textId="77777777" w:rsidR="00B1699E" w:rsidRDefault="001A3D8B">
            <w:pPr>
              <w:widowControl w:val="0"/>
              <w:jc w:val="left"/>
              <w:rPr>
                <w:color w:val="000000" w:themeColor="text1"/>
                <w:sz w:val="20"/>
                <w:szCs w:val="20"/>
              </w:rPr>
            </w:pPr>
            <w:r>
              <w:rPr>
                <w:color w:val="000000" w:themeColor="text1"/>
                <w:sz w:val="20"/>
                <w:szCs w:val="20"/>
              </w:rPr>
              <w:t>Date of approval of HCFC phase-out management plan:</w:t>
            </w:r>
          </w:p>
        </w:tc>
        <w:tc>
          <w:tcPr>
            <w:tcW w:w="871" w:type="pct"/>
            <w:tcBorders>
              <w:bottom w:val="single" w:sz="4" w:space="0" w:color="auto"/>
            </w:tcBorders>
            <w:shd w:val="clear" w:color="auto" w:fill="FFFFFF" w:themeFill="background1"/>
          </w:tcPr>
          <w:p w14:paraId="6E00341B" w14:textId="77777777" w:rsidR="00B1699E" w:rsidRDefault="001A3D8B">
            <w:pPr>
              <w:widowControl w:val="0"/>
              <w:jc w:val="right"/>
              <w:rPr>
                <w:color w:val="000000" w:themeColor="text1"/>
                <w:sz w:val="20"/>
                <w:szCs w:val="20"/>
              </w:rPr>
            </w:pPr>
            <w:r>
              <w:rPr>
                <w:color w:val="000000" w:themeColor="text1"/>
                <w:sz w:val="20"/>
                <w:szCs w:val="20"/>
              </w:rPr>
              <w:t>2011</w:t>
            </w:r>
          </w:p>
        </w:tc>
      </w:tr>
      <w:tr w:rsidR="00B1699E" w14:paraId="195796D8" w14:textId="77777777">
        <w:trPr>
          <w:trHeight w:val="233"/>
        </w:trPr>
        <w:tc>
          <w:tcPr>
            <w:tcW w:w="4129" w:type="pct"/>
            <w:gridSpan w:val="2"/>
            <w:tcBorders>
              <w:top w:val="single" w:sz="4" w:space="0" w:color="auto"/>
              <w:left w:val="single" w:sz="4" w:space="0" w:color="auto"/>
              <w:bottom w:val="nil"/>
              <w:right w:val="single" w:sz="4" w:space="0" w:color="auto"/>
            </w:tcBorders>
          </w:tcPr>
          <w:p w14:paraId="47518352" w14:textId="77777777" w:rsidR="00B1699E" w:rsidRDefault="001A3D8B">
            <w:pPr>
              <w:widowControl w:val="0"/>
              <w:spacing w:before="20"/>
              <w:jc w:val="left"/>
              <w:rPr>
                <w:color w:val="000000" w:themeColor="text1"/>
                <w:sz w:val="19"/>
                <w:szCs w:val="19"/>
              </w:rPr>
            </w:pPr>
            <w:r>
              <w:rPr>
                <w:color w:val="000000" w:themeColor="text1"/>
                <w:sz w:val="19"/>
                <w:szCs w:val="19"/>
              </w:rPr>
              <w:t>Baseline consumption of controlled substances (ODP tonnes for ODS/CO</w:t>
            </w:r>
            <w:r>
              <w:rPr>
                <w:color w:val="000000" w:themeColor="text1"/>
                <w:sz w:val="19"/>
                <w:szCs w:val="19"/>
                <w:vertAlign w:val="subscript"/>
              </w:rPr>
              <w:t>2</w:t>
            </w:r>
            <w:r>
              <w:rPr>
                <w:color w:val="000000" w:themeColor="text1"/>
                <w:sz w:val="19"/>
                <w:szCs w:val="19"/>
              </w:rPr>
              <w:t>-eq tonnes for HFCs):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1D27C259" w14:textId="77777777" w:rsidR="00B1699E" w:rsidRDefault="00B1699E">
            <w:pPr>
              <w:widowControl w:val="0"/>
              <w:jc w:val="right"/>
              <w:rPr>
                <w:color w:val="000000" w:themeColor="text1"/>
                <w:sz w:val="20"/>
                <w:szCs w:val="20"/>
              </w:rPr>
            </w:pPr>
          </w:p>
        </w:tc>
      </w:tr>
      <w:tr w:rsidR="00B1699E" w14:paraId="51311A25" w14:textId="77777777">
        <w:trPr>
          <w:trHeight w:val="233"/>
        </w:trPr>
        <w:tc>
          <w:tcPr>
            <w:tcW w:w="4129" w:type="pct"/>
            <w:gridSpan w:val="2"/>
            <w:tcBorders>
              <w:top w:val="nil"/>
              <w:left w:val="single" w:sz="4" w:space="0" w:color="auto"/>
              <w:bottom w:val="nil"/>
              <w:right w:val="single" w:sz="4" w:space="0" w:color="auto"/>
            </w:tcBorders>
          </w:tcPr>
          <w:p w14:paraId="50428D06" w14:textId="77777777" w:rsidR="00B1699E" w:rsidRDefault="001A3D8B">
            <w:pPr>
              <w:widowControl w:val="0"/>
              <w:ind w:left="360" w:hanging="360"/>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2428EDA2"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4D98BEB1" w14:textId="77777777">
        <w:trPr>
          <w:trHeight w:val="233"/>
        </w:trPr>
        <w:tc>
          <w:tcPr>
            <w:tcW w:w="4129" w:type="pct"/>
            <w:gridSpan w:val="2"/>
            <w:tcBorders>
              <w:top w:val="nil"/>
              <w:left w:val="single" w:sz="4" w:space="0" w:color="auto"/>
              <w:bottom w:val="nil"/>
              <w:right w:val="single" w:sz="4" w:space="0" w:color="auto"/>
            </w:tcBorders>
          </w:tcPr>
          <w:p w14:paraId="63C4E36B" w14:textId="77777777" w:rsidR="00B1699E" w:rsidRDefault="001A3D8B">
            <w:pPr>
              <w:widowControl w:val="0"/>
              <w:ind w:left="360" w:hanging="360"/>
              <w:jc w:val="left"/>
              <w:rPr>
                <w:color w:val="000000" w:themeColor="text1"/>
                <w:sz w:val="20"/>
                <w:szCs w:val="20"/>
              </w:rPr>
            </w:pPr>
            <w:r>
              <w:rPr>
                <w:color w:val="000000" w:themeColor="text1"/>
                <w:sz w:val="20"/>
                <w:szCs w:val="20"/>
              </w:rPr>
              <w:t>(b)</w:t>
            </w:r>
            <w:r>
              <w:rPr>
                <w:color w:val="000000" w:themeColor="text1"/>
                <w:sz w:val="20"/>
                <w:szCs w:val="20"/>
              </w:rPr>
              <w:tab/>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135561E1" w14:textId="77777777" w:rsidR="00B1699E" w:rsidRDefault="001A3D8B">
            <w:pPr>
              <w:widowControl w:val="0"/>
              <w:jc w:val="right"/>
              <w:rPr>
                <w:color w:val="000000" w:themeColor="text1"/>
                <w:sz w:val="20"/>
                <w:szCs w:val="20"/>
              </w:rPr>
            </w:pPr>
            <w:r>
              <w:rPr>
                <w:color w:val="000000" w:themeColor="text1"/>
                <w:sz w:val="20"/>
                <w:szCs w:val="20"/>
              </w:rPr>
              <w:t>2.0</w:t>
            </w:r>
          </w:p>
        </w:tc>
      </w:tr>
      <w:tr w:rsidR="00B1699E" w14:paraId="34567995" w14:textId="77777777">
        <w:trPr>
          <w:trHeight w:val="233"/>
        </w:trPr>
        <w:tc>
          <w:tcPr>
            <w:tcW w:w="4129" w:type="pct"/>
            <w:gridSpan w:val="2"/>
            <w:tcBorders>
              <w:top w:val="nil"/>
              <w:bottom w:val="nil"/>
            </w:tcBorders>
          </w:tcPr>
          <w:p w14:paraId="77D870DA" w14:textId="77777777" w:rsidR="00B1699E" w:rsidRDefault="001A3D8B">
            <w:pPr>
              <w:widowControl w:val="0"/>
              <w:ind w:left="360" w:hanging="360"/>
              <w:jc w:val="left"/>
              <w:rPr>
                <w:color w:val="000000" w:themeColor="text1"/>
                <w:sz w:val="20"/>
                <w:szCs w:val="20"/>
              </w:rPr>
            </w:pPr>
            <w:r>
              <w:rPr>
                <w:color w:val="000000" w:themeColor="text1"/>
                <w:sz w:val="20"/>
                <w:szCs w:val="20"/>
              </w:rPr>
              <w:t>(c)</w:t>
            </w:r>
            <w:r>
              <w:rPr>
                <w:color w:val="000000" w:themeColor="text1"/>
                <w:sz w:val="20"/>
                <w:szCs w:val="20"/>
              </w:rPr>
              <w:tab/>
              <w:t>Annex E, (methyl bromide) (average 1995-1998)</w:t>
            </w:r>
          </w:p>
        </w:tc>
        <w:tc>
          <w:tcPr>
            <w:tcW w:w="871" w:type="pct"/>
            <w:tcBorders>
              <w:top w:val="nil"/>
              <w:bottom w:val="nil"/>
            </w:tcBorders>
            <w:shd w:val="clear" w:color="auto" w:fill="FFFFFF" w:themeFill="background1"/>
            <w:vAlign w:val="bottom"/>
          </w:tcPr>
          <w:p w14:paraId="456E5242"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4098A43B" w14:textId="77777777">
        <w:trPr>
          <w:trHeight w:val="233"/>
        </w:trPr>
        <w:tc>
          <w:tcPr>
            <w:tcW w:w="4129" w:type="pct"/>
            <w:gridSpan w:val="2"/>
            <w:tcBorders>
              <w:top w:val="nil"/>
              <w:left w:val="single" w:sz="4" w:space="0" w:color="auto"/>
              <w:bottom w:val="nil"/>
              <w:right w:val="single" w:sz="4" w:space="0" w:color="auto"/>
            </w:tcBorders>
          </w:tcPr>
          <w:p w14:paraId="7483072B" w14:textId="77777777" w:rsidR="00B1699E" w:rsidRDefault="001A3D8B">
            <w:pPr>
              <w:widowControl w:val="0"/>
              <w:ind w:left="360" w:hanging="360"/>
              <w:jc w:val="left"/>
              <w:rPr>
                <w:sz w:val="20"/>
                <w:szCs w:val="20"/>
              </w:rPr>
            </w:pPr>
            <w:r>
              <w:rPr>
                <w:sz w:val="20"/>
                <w:szCs w:val="20"/>
              </w:rPr>
              <w:t>(d)</w:t>
            </w:r>
            <w:r>
              <w:rPr>
                <w:sz w:val="20"/>
                <w:szCs w:val="20"/>
              </w:rPr>
              <w:tab/>
              <w:t>Annex F (HFCs) (average 2020-2022 plus 65% of HCFC baseline)</w:t>
            </w:r>
          </w:p>
        </w:tc>
        <w:tc>
          <w:tcPr>
            <w:tcW w:w="871" w:type="pct"/>
            <w:tcBorders>
              <w:top w:val="nil"/>
              <w:bottom w:val="single" w:sz="4" w:space="0" w:color="auto"/>
            </w:tcBorders>
            <w:shd w:val="clear" w:color="auto" w:fill="FFFFFF" w:themeFill="background1"/>
            <w:vAlign w:val="bottom"/>
          </w:tcPr>
          <w:p w14:paraId="61B6E5BE" w14:textId="77777777" w:rsidR="00B1699E" w:rsidRDefault="001A3D8B">
            <w:pPr>
              <w:widowControl w:val="0"/>
              <w:jc w:val="right"/>
              <w:rPr>
                <w:sz w:val="20"/>
                <w:szCs w:val="20"/>
              </w:rPr>
            </w:pPr>
            <w:r>
              <w:rPr>
                <w:sz w:val="20"/>
                <w:szCs w:val="20"/>
              </w:rPr>
              <w:t>69,516</w:t>
            </w:r>
          </w:p>
        </w:tc>
      </w:tr>
      <w:tr w:rsidR="00B1699E" w14:paraId="5C1ACE83" w14:textId="77777777">
        <w:trPr>
          <w:trHeight w:val="233"/>
        </w:trPr>
        <w:tc>
          <w:tcPr>
            <w:tcW w:w="4129" w:type="pct"/>
            <w:gridSpan w:val="2"/>
            <w:tcBorders>
              <w:top w:val="single" w:sz="4" w:space="0" w:color="auto"/>
              <w:left w:val="single" w:sz="4" w:space="0" w:color="auto"/>
              <w:bottom w:val="nil"/>
              <w:right w:val="single" w:sz="4" w:space="0" w:color="auto"/>
            </w:tcBorders>
          </w:tcPr>
          <w:p w14:paraId="3AE14F17" w14:textId="77777777" w:rsidR="00B1699E" w:rsidRDefault="001A3D8B">
            <w:pPr>
              <w:widowControl w:val="0"/>
              <w:spacing w:before="20"/>
              <w:jc w:val="left"/>
              <w:rPr>
                <w:color w:val="000000" w:themeColor="text1"/>
                <w:sz w:val="20"/>
                <w:szCs w:val="20"/>
              </w:rPr>
            </w:pPr>
            <w:r>
              <w:rPr>
                <w:color w:val="000000" w:themeColor="text1"/>
                <w:sz w:val="20"/>
                <w:szCs w:val="20"/>
              </w:rPr>
              <w:t>Latest reported ODS consumption (</w:t>
            </w:r>
            <w:r>
              <w:rPr>
                <w:sz w:val="20"/>
                <w:szCs w:val="20"/>
              </w:rPr>
              <w:t>2022</w:t>
            </w:r>
            <w:r>
              <w:rPr>
                <w:color w:val="000000" w:themeColor="text1"/>
                <w:sz w:val="20"/>
                <w:szCs w:val="20"/>
              </w:rPr>
              <w:t>)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70A3EF28" w14:textId="77777777" w:rsidR="00B1699E" w:rsidRDefault="00B1699E">
            <w:pPr>
              <w:widowControl w:val="0"/>
              <w:spacing w:before="20"/>
              <w:jc w:val="right"/>
              <w:rPr>
                <w:color w:val="000000" w:themeColor="text1"/>
                <w:sz w:val="20"/>
                <w:szCs w:val="20"/>
              </w:rPr>
            </w:pPr>
          </w:p>
        </w:tc>
      </w:tr>
      <w:tr w:rsidR="00B1699E" w14:paraId="36B0BB8E" w14:textId="77777777">
        <w:trPr>
          <w:trHeight w:val="233"/>
        </w:trPr>
        <w:tc>
          <w:tcPr>
            <w:tcW w:w="4129" w:type="pct"/>
            <w:gridSpan w:val="2"/>
            <w:tcBorders>
              <w:top w:val="nil"/>
              <w:left w:val="single" w:sz="4" w:space="0" w:color="auto"/>
              <w:bottom w:val="nil"/>
              <w:right w:val="single" w:sz="4" w:space="0" w:color="auto"/>
            </w:tcBorders>
          </w:tcPr>
          <w:p w14:paraId="0B715089" w14:textId="77777777" w:rsidR="00B1699E" w:rsidRDefault="001A3D8B">
            <w:pPr>
              <w:widowControl w:val="0"/>
              <w:ind w:left="360" w:hanging="360"/>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152B3C30" w14:textId="77777777" w:rsidR="00B1699E" w:rsidRDefault="001A3D8B">
            <w:pPr>
              <w:widowControl w:val="0"/>
              <w:jc w:val="right"/>
              <w:rPr>
                <w:color w:val="000000" w:themeColor="text1"/>
                <w:sz w:val="20"/>
                <w:szCs w:val="20"/>
              </w:rPr>
            </w:pPr>
            <w:r>
              <w:rPr>
                <w:color w:val="000000" w:themeColor="text1"/>
                <w:sz w:val="20"/>
                <w:szCs w:val="20"/>
              </w:rPr>
              <w:t>0.00</w:t>
            </w:r>
          </w:p>
        </w:tc>
      </w:tr>
      <w:tr w:rsidR="00B1699E" w14:paraId="0F09FCF7" w14:textId="77777777">
        <w:trPr>
          <w:trHeight w:val="233"/>
        </w:trPr>
        <w:tc>
          <w:tcPr>
            <w:tcW w:w="4129" w:type="pct"/>
            <w:gridSpan w:val="2"/>
            <w:tcBorders>
              <w:top w:val="nil"/>
              <w:left w:val="single" w:sz="4" w:space="0" w:color="auto"/>
              <w:bottom w:val="nil"/>
              <w:right w:val="single" w:sz="4" w:space="0" w:color="auto"/>
            </w:tcBorders>
          </w:tcPr>
          <w:p w14:paraId="35180051" w14:textId="77777777" w:rsidR="00B1699E" w:rsidRDefault="001A3D8B">
            <w:pPr>
              <w:widowControl w:val="0"/>
              <w:ind w:left="360" w:hanging="360"/>
              <w:jc w:val="left"/>
              <w:rPr>
                <w:color w:val="000000" w:themeColor="text1"/>
                <w:sz w:val="20"/>
                <w:szCs w:val="20"/>
              </w:rPr>
            </w:pPr>
            <w:r>
              <w:rPr>
                <w:color w:val="000000" w:themeColor="text1"/>
                <w:sz w:val="20"/>
                <w:szCs w:val="20"/>
              </w:rPr>
              <w:t>(b)</w:t>
            </w:r>
            <w:r>
              <w:rPr>
                <w:color w:val="000000" w:themeColor="text1"/>
                <w:sz w:val="20"/>
                <w:szCs w:val="20"/>
              </w:rPr>
              <w:tab/>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74D0F312" w14:textId="77777777" w:rsidR="00B1699E" w:rsidRDefault="001A3D8B">
            <w:pPr>
              <w:widowControl w:val="0"/>
              <w:jc w:val="right"/>
              <w:rPr>
                <w:color w:val="000000" w:themeColor="text1"/>
                <w:sz w:val="20"/>
                <w:szCs w:val="20"/>
              </w:rPr>
            </w:pPr>
            <w:r>
              <w:rPr>
                <w:color w:val="000000" w:themeColor="text1"/>
                <w:sz w:val="20"/>
                <w:szCs w:val="20"/>
              </w:rPr>
              <w:t>0.09</w:t>
            </w:r>
          </w:p>
        </w:tc>
      </w:tr>
      <w:tr w:rsidR="00B1699E" w14:paraId="1673D8D0" w14:textId="77777777">
        <w:trPr>
          <w:trHeight w:val="233"/>
        </w:trPr>
        <w:tc>
          <w:tcPr>
            <w:tcW w:w="4129" w:type="pct"/>
            <w:gridSpan w:val="2"/>
            <w:tcBorders>
              <w:top w:val="nil"/>
              <w:left w:val="single" w:sz="4" w:space="0" w:color="auto"/>
              <w:bottom w:val="nil"/>
              <w:right w:val="single" w:sz="4" w:space="0" w:color="auto"/>
            </w:tcBorders>
          </w:tcPr>
          <w:p w14:paraId="0D3A5A4A" w14:textId="77777777" w:rsidR="00B1699E" w:rsidRDefault="001A3D8B">
            <w:pPr>
              <w:widowControl w:val="0"/>
              <w:ind w:left="360" w:hanging="360"/>
              <w:jc w:val="left"/>
              <w:rPr>
                <w:color w:val="000000" w:themeColor="text1"/>
                <w:sz w:val="20"/>
                <w:szCs w:val="20"/>
              </w:rPr>
            </w:pPr>
            <w:r>
              <w:rPr>
                <w:color w:val="000000" w:themeColor="text1"/>
                <w:sz w:val="20"/>
                <w:szCs w:val="20"/>
              </w:rPr>
              <w:t>(c)</w:t>
            </w:r>
            <w:r>
              <w:rPr>
                <w:color w:val="000000" w:themeColor="text1"/>
                <w:sz w:val="20"/>
                <w:szCs w:val="20"/>
              </w:rPr>
              <w:tab/>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12A67219" w14:textId="77777777" w:rsidR="00B1699E" w:rsidRDefault="001A3D8B">
            <w:pPr>
              <w:widowControl w:val="0"/>
              <w:ind w:left="360" w:hanging="360"/>
              <w:jc w:val="right"/>
              <w:rPr>
                <w:color w:val="000000" w:themeColor="text1"/>
                <w:sz w:val="20"/>
                <w:szCs w:val="20"/>
              </w:rPr>
            </w:pPr>
            <w:r>
              <w:rPr>
                <w:color w:val="000000" w:themeColor="text1"/>
                <w:sz w:val="20"/>
                <w:szCs w:val="20"/>
              </w:rPr>
              <w:t>0.00</w:t>
            </w:r>
          </w:p>
        </w:tc>
      </w:tr>
      <w:tr w:rsidR="00B1699E" w14:paraId="23B59855" w14:textId="77777777">
        <w:trPr>
          <w:trHeight w:val="233"/>
        </w:trPr>
        <w:tc>
          <w:tcPr>
            <w:tcW w:w="4129" w:type="pct"/>
            <w:gridSpan w:val="2"/>
            <w:tcBorders>
              <w:top w:val="nil"/>
              <w:left w:val="single" w:sz="4" w:space="0" w:color="auto"/>
              <w:bottom w:val="nil"/>
              <w:right w:val="single" w:sz="4" w:space="0" w:color="auto"/>
            </w:tcBorders>
          </w:tcPr>
          <w:p w14:paraId="75517216" w14:textId="77777777" w:rsidR="00B1699E" w:rsidRDefault="001A3D8B">
            <w:pPr>
              <w:widowControl w:val="0"/>
              <w:tabs>
                <w:tab w:val="left" w:pos="6834"/>
                <w:tab w:val="right" w:pos="7560"/>
              </w:tabs>
              <w:ind w:left="6480" w:right="-108"/>
              <w:jc w:val="left"/>
              <w:rPr>
                <w:color w:val="000000" w:themeColor="text1"/>
                <w:sz w:val="20"/>
                <w:szCs w:val="20"/>
              </w:rPr>
            </w:pPr>
            <w:r>
              <w:rPr>
                <w:color w:val="000000" w:themeColor="text1"/>
                <w:sz w:val="20"/>
                <w:szCs w:val="20"/>
              </w:rPr>
              <w:tab/>
              <w:t>Total:</w:t>
            </w:r>
          </w:p>
        </w:tc>
        <w:tc>
          <w:tcPr>
            <w:tcW w:w="871" w:type="pct"/>
            <w:tcBorders>
              <w:top w:val="nil"/>
              <w:left w:val="single" w:sz="4" w:space="0" w:color="auto"/>
              <w:bottom w:val="nil"/>
              <w:right w:val="single" w:sz="4" w:space="0" w:color="auto"/>
            </w:tcBorders>
            <w:shd w:val="clear" w:color="auto" w:fill="FFFFFF" w:themeFill="background1"/>
            <w:vAlign w:val="bottom"/>
          </w:tcPr>
          <w:p w14:paraId="50929D9E" w14:textId="77777777" w:rsidR="00B1699E" w:rsidRDefault="001A3D8B">
            <w:pPr>
              <w:widowControl w:val="0"/>
              <w:jc w:val="right"/>
              <w:rPr>
                <w:color w:val="000000" w:themeColor="text1"/>
                <w:sz w:val="20"/>
                <w:szCs w:val="20"/>
              </w:rPr>
            </w:pPr>
            <w:r>
              <w:rPr>
                <w:color w:val="000000" w:themeColor="text1"/>
                <w:sz w:val="20"/>
                <w:szCs w:val="20"/>
              </w:rPr>
              <w:t>0.09</w:t>
            </w:r>
          </w:p>
        </w:tc>
      </w:tr>
      <w:tr w:rsidR="00B1699E" w14:paraId="03E18AB2" w14:textId="77777777">
        <w:trPr>
          <w:trHeight w:val="233"/>
        </w:trPr>
        <w:tc>
          <w:tcPr>
            <w:tcW w:w="4129" w:type="pct"/>
            <w:gridSpan w:val="2"/>
            <w:tcBorders>
              <w:top w:val="nil"/>
              <w:left w:val="single" w:sz="4" w:space="0" w:color="auto"/>
              <w:bottom w:val="single" w:sz="4" w:space="0" w:color="auto"/>
              <w:right w:val="single" w:sz="4" w:space="0" w:color="auto"/>
            </w:tcBorders>
          </w:tcPr>
          <w:p w14:paraId="08A1B7DE" w14:textId="77777777" w:rsidR="00B1699E" w:rsidRDefault="001A3D8B">
            <w:pPr>
              <w:widowControl w:val="0"/>
              <w:ind w:left="360" w:hanging="360"/>
              <w:jc w:val="left"/>
              <w:rPr>
                <w:color w:val="000000" w:themeColor="text1"/>
                <w:sz w:val="20"/>
                <w:szCs w:val="20"/>
              </w:rPr>
            </w:pPr>
            <w:r>
              <w:rPr>
                <w:color w:val="000000" w:themeColor="text1"/>
                <w:sz w:val="20"/>
                <w:szCs w:val="20"/>
              </w:rPr>
              <w:t>Latest reported Annex F (HFCs) consumption (2022) (CO</w:t>
            </w:r>
            <w:r>
              <w:rPr>
                <w:color w:val="000000" w:themeColor="text1"/>
                <w:sz w:val="20"/>
                <w:szCs w:val="20"/>
                <w:vertAlign w:val="subscript"/>
              </w:rPr>
              <w:t>2</w:t>
            </w:r>
            <w:r>
              <w:rPr>
                <w:color w:val="000000" w:themeColor="text1"/>
                <w:sz w:val="20"/>
                <w:szCs w:val="20"/>
              </w:rPr>
              <w:t>-eq tonnes) as per Article 7</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3F1781F6" w14:textId="77777777" w:rsidR="00B1699E" w:rsidRDefault="001A3D8B">
            <w:pPr>
              <w:widowControl w:val="0"/>
              <w:jc w:val="right"/>
              <w:rPr>
                <w:color w:val="000000" w:themeColor="text1"/>
                <w:sz w:val="20"/>
                <w:szCs w:val="20"/>
              </w:rPr>
            </w:pPr>
            <w:r>
              <w:rPr>
                <w:color w:val="000000" w:themeColor="text1"/>
                <w:sz w:val="20"/>
                <w:szCs w:val="20"/>
              </w:rPr>
              <w:t>29,625</w:t>
            </w:r>
          </w:p>
        </w:tc>
      </w:tr>
      <w:tr w:rsidR="00B1699E" w14:paraId="2631BF09" w14:textId="77777777">
        <w:trPr>
          <w:trHeight w:val="233"/>
        </w:trPr>
        <w:tc>
          <w:tcPr>
            <w:tcW w:w="4129" w:type="pct"/>
            <w:gridSpan w:val="2"/>
            <w:tcBorders>
              <w:top w:val="nil"/>
              <w:left w:val="single" w:sz="4" w:space="0" w:color="auto"/>
              <w:bottom w:val="single" w:sz="4" w:space="0" w:color="auto"/>
              <w:right w:val="single" w:sz="4" w:space="0" w:color="auto"/>
            </w:tcBorders>
          </w:tcPr>
          <w:p w14:paraId="7E927759" w14:textId="77777777" w:rsidR="00B1699E" w:rsidRDefault="001A3D8B">
            <w:pPr>
              <w:widowControl w:val="0"/>
              <w:jc w:val="left"/>
              <w:rPr>
                <w:color w:val="000000" w:themeColor="text1"/>
                <w:sz w:val="20"/>
                <w:szCs w:val="20"/>
              </w:rPr>
            </w:pPr>
            <w:r>
              <w:rPr>
                <w:color w:val="000000" w:themeColor="text1"/>
                <w:sz w:val="20"/>
                <w:szCs w:val="20"/>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53F9835F" w14:textId="77777777" w:rsidR="00B1699E" w:rsidRDefault="001A3D8B">
            <w:pPr>
              <w:widowControl w:val="0"/>
              <w:jc w:val="right"/>
              <w:rPr>
                <w:color w:val="000000" w:themeColor="text1"/>
                <w:sz w:val="20"/>
                <w:szCs w:val="20"/>
              </w:rPr>
            </w:pPr>
            <w:r>
              <w:rPr>
                <w:color w:val="000000" w:themeColor="text1"/>
                <w:sz w:val="20"/>
                <w:szCs w:val="20"/>
              </w:rPr>
              <w:t>2022</w:t>
            </w:r>
          </w:p>
        </w:tc>
      </w:tr>
      <w:tr w:rsidR="00B1699E" w14:paraId="081BDE37" w14:textId="77777777">
        <w:trPr>
          <w:trHeight w:val="233"/>
        </w:trPr>
        <w:tc>
          <w:tcPr>
            <w:tcW w:w="4129" w:type="pct"/>
            <w:gridSpan w:val="2"/>
            <w:tcBorders>
              <w:top w:val="single" w:sz="4" w:space="0" w:color="auto"/>
            </w:tcBorders>
          </w:tcPr>
          <w:p w14:paraId="5D7A88D8" w14:textId="77777777" w:rsidR="00B1699E" w:rsidRDefault="001A3D8B">
            <w:pPr>
              <w:widowControl w:val="0"/>
              <w:jc w:val="left"/>
              <w:rPr>
                <w:sz w:val="20"/>
                <w:szCs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871" w:type="pct"/>
            <w:tcBorders>
              <w:top w:val="single" w:sz="4" w:space="0" w:color="auto"/>
            </w:tcBorders>
            <w:shd w:val="clear" w:color="auto" w:fill="auto"/>
            <w:vAlign w:val="bottom"/>
          </w:tcPr>
          <w:p w14:paraId="40E0B8BC" w14:textId="77777777" w:rsidR="00B1699E" w:rsidRDefault="001A3D8B">
            <w:pPr>
              <w:widowControl w:val="0"/>
              <w:jc w:val="right"/>
              <w:rPr>
                <w:color w:val="000000" w:themeColor="text1"/>
                <w:sz w:val="20"/>
                <w:szCs w:val="20"/>
              </w:rPr>
            </w:pPr>
            <w:r>
              <w:rPr>
                <w:color w:val="000000" w:themeColor="text1"/>
                <w:sz w:val="20"/>
                <w:szCs w:val="20"/>
              </w:rPr>
              <w:t>1,260,407</w:t>
            </w:r>
          </w:p>
        </w:tc>
      </w:tr>
      <w:tr w:rsidR="00B1699E" w14:paraId="02693A7E" w14:textId="77777777">
        <w:trPr>
          <w:trHeight w:val="233"/>
        </w:trPr>
        <w:tc>
          <w:tcPr>
            <w:tcW w:w="4129" w:type="pct"/>
            <w:gridSpan w:val="2"/>
          </w:tcPr>
          <w:p w14:paraId="30289642" w14:textId="77777777" w:rsidR="00B1699E" w:rsidRDefault="001A3D8B">
            <w:pPr>
              <w:widowControl w:val="0"/>
              <w:jc w:val="left"/>
              <w:rPr>
                <w:sz w:val="20"/>
                <w:szCs w:val="20"/>
              </w:rPr>
            </w:pPr>
            <w:r>
              <w:rPr>
                <w:sz w:val="20"/>
                <w:szCs w:val="20"/>
              </w:rPr>
              <w:t xml:space="preserve">Amount disbursed (as </w:t>
            </w:r>
            <w:proofErr w:type="gramStart"/>
            <w:r>
              <w:rPr>
                <w:sz w:val="20"/>
                <w:szCs w:val="20"/>
              </w:rPr>
              <w:t>at</w:t>
            </w:r>
            <w:proofErr w:type="gramEnd"/>
            <w:r>
              <w:rPr>
                <w:sz w:val="20"/>
                <w:szCs w:val="20"/>
              </w:rPr>
              <w:t xml:space="preserve"> December 2022) (US $):</w:t>
            </w:r>
          </w:p>
        </w:tc>
        <w:tc>
          <w:tcPr>
            <w:tcW w:w="871" w:type="pct"/>
            <w:shd w:val="clear" w:color="auto" w:fill="auto"/>
          </w:tcPr>
          <w:p w14:paraId="2019373F" w14:textId="77777777" w:rsidR="00B1699E" w:rsidRDefault="001A3D8B">
            <w:pPr>
              <w:widowControl w:val="0"/>
              <w:jc w:val="right"/>
              <w:rPr>
                <w:color w:val="000000" w:themeColor="text1"/>
                <w:sz w:val="20"/>
                <w:szCs w:val="20"/>
              </w:rPr>
            </w:pPr>
            <w:r>
              <w:rPr>
                <w:color w:val="000000" w:themeColor="text1"/>
                <w:sz w:val="20"/>
                <w:szCs w:val="20"/>
              </w:rPr>
              <w:t>917,389</w:t>
            </w:r>
          </w:p>
        </w:tc>
      </w:tr>
      <w:tr w:rsidR="00B1699E" w14:paraId="624C00D2" w14:textId="77777777">
        <w:trPr>
          <w:trHeight w:val="233"/>
        </w:trPr>
        <w:tc>
          <w:tcPr>
            <w:tcW w:w="4129" w:type="pct"/>
            <w:gridSpan w:val="2"/>
          </w:tcPr>
          <w:p w14:paraId="19F595A5" w14:textId="77777777" w:rsidR="00B1699E" w:rsidRDefault="001A3D8B">
            <w:pPr>
              <w:widowControl w:val="0"/>
              <w:jc w:val="left"/>
              <w:rPr>
                <w:sz w:val="20"/>
                <w:szCs w:val="20"/>
              </w:rPr>
            </w:pPr>
            <w:r>
              <w:rPr>
                <w:sz w:val="20"/>
                <w:szCs w:val="20"/>
              </w:rPr>
              <w:t xml:space="preserve">ODS to be phased out (as </w:t>
            </w:r>
            <w:proofErr w:type="gramStart"/>
            <w:r>
              <w:rPr>
                <w:sz w:val="20"/>
                <w:szCs w:val="20"/>
              </w:rPr>
              <w:t>at</w:t>
            </w:r>
            <w:proofErr w:type="gramEnd"/>
            <w:r>
              <w:rPr>
                <w:sz w:val="20"/>
                <w:szCs w:val="20"/>
              </w:rPr>
              <w:t xml:space="preserve"> June 2023) (ODP tonnes):</w:t>
            </w:r>
          </w:p>
        </w:tc>
        <w:tc>
          <w:tcPr>
            <w:tcW w:w="871" w:type="pct"/>
            <w:shd w:val="clear" w:color="auto" w:fill="auto"/>
            <w:vAlign w:val="bottom"/>
          </w:tcPr>
          <w:p w14:paraId="7D7A9250" w14:textId="77777777" w:rsidR="00B1699E" w:rsidRDefault="001A3D8B">
            <w:pPr>
              <w:widowControl w:val="0"/>
              <w:jc w:val="right"/>
              <w:rPr>
                <w:color w:val="000000" w:themeColor="text1"/>
                <w:sz w:val="20"/>
                <w:szCs w:val="20"/>
              </w:rPr>
            </w:pPr>
            <w:r>
              <w:rPr>
                <w:color w:val="000000" w:themeColor="text1"/>
                <w:sz w:val="20"/>
                <w:szCs w:val="20"/>
              </w:rPr>
              <w:t>3.5</w:t>
            </w:r>
          </w:p>
        </w:tc>
      </w:tr>
      <w:tr w:rsidR="00B1699E" w14:paraId="2705F862" w14:textId="77777777">
        <w:trPr>
          <w:trHeight w:val="233"/>
        </w:trPr>
        <w:tc>
          <w:tcPr>
            <w:tcW w:w="4129" w:type="pct"/>
            <w:gridSpan w:val="2"/>
          </w:tcPr>
          <w:p w14:paraId="18C85893" w14:textId="77777777" w:rsidR="00B1699E" w:rsidRDefault="001A3D8B">
            <w:pPr>
              <w:widowControl w:val="0"/>
              <w:jc w:val="left"/>
              <w:rPr>
                <w:sz w:val="20"/>
                <w:szCs w:val="20"/>
              </w:rPr>
            </w:pPr>
            <w:r>
              <w:rPr>
                <w:sz w:val="20"/>
                <w:szCs w:val="20"/>
              </w:rPr>
              <w:t xml:space="preserve">ODS phased out (as </w:t>
            </w:r>
            <w:proofErr w:type="gramStart"/>
            <w:r>
              <w:rPr>
                <w:sz w:val="20"/>
                <w:szCs w:val="20"/>
              </w:rPr>
              <w:t>at</w:t>
            </w:r>
            <w:proofErr w:type="gramEnd"/>
            <w:r>
              <w:rPr>
                <w:sz w:val="20"/>
                <w:szCs w:val="20"/>
              </w:rPr>
              <w:t xml:space="preserve"> December 2022) (ODP tonnes):</w:t>
            </w:r>
          </w:p>
        </w:tc>
        <w:tc>
          <w:tcPr>
            <w:tcW w:w="871" w:type="pct"/>
            <w:shd w:val="clear" w:color="auto" w:fill="auto"/>
          </w:tcPr>
          <w:p w14:paraId="58FAC289" w14:textId="77777777" w:rsidR="00B1699E" w:rsidRDefault="001A3D8B">
            <w:pPr>
              <w:widowControl w:val="0"/>
              <w:jc w:val="right"/>
              <w:rPr>
                <w:color w:val="000000" w:themeColor="text1"/>
                <w:sz w:val="20"/>
                <w:szCs w:val="20"/>
              </w:rPr>
            </w:pPr>
            <w:r>
              <w:rPr>
                <w:color w:val="000000" w:themeColor="text1"/>
                <w:sz w:val="20"/>
                <w:szCs w:val="20"/>
              </w:rPr>
              <w:t>0.0</w:t>
            </w:r>
          </w:p>
        </w:tc>
      </w:tr>
    </w:tbl>
    <w:p w14:paraId="2B168FAF" w14:textId="77777777" w:rsidR="00B1699E" w:rsidRDefault="00B1699E">
      <w:pPr>
        <w:widowControl w:val="0"/>
        <w:ind w:left="720"/>
        <w:rPr>
          <w:color w:val="000000" w:themeColor="text1"/>
        </w:rPr>
      </w:pPr>
    </w:p>
    <w:p w14:paraId="1B92FC60" w14:textId="77777777" w:rsidR="00B1699E" w:rsidRDefault="001A3D8B">
      <w:pPr>
        <w:pStyle w:val="Heading1"/>
        <w:widowControl w:val="0"/>
      </w:pPr>
      <w:r>
        <w:t>Summary of activities and funds approved by the Executive Committee:</w:t>
      </w:r>
    </w:p>
    <w:tbl>
      <w:tblPr>
        <w:tblStyle w:val="TableGrid500"/>
        <w:tblW w:w="5000" w:type="pct"/>
        <w:tblInd w:w="0" w:type="dxa"/>
        <w:tblLook w:val="04A0" w:firstRow="1" w:lastRow="0" w:firstColumn="1" w:lastColumn="0" w:noHBand="0" w:noVBand="1"/>
      </w:tblPr>
      <w:tblGrid>
        <w:gridCol w:w="7689"/>
        <w:gridCol w:w="1661"/>
      </w:tblGrid>
      <w:tr w:rsidR="00B1699E" w14:paraId="450355AA" w14:textId="77777777">
        <w:tc>
          <w:tcPr>
            <w:tcW w:w="4112" w:type="pct"/>
            <w:tcBorders>
              <w:bottom w:val="single" w:sz="4" w:space="0" w:color="auto"/>
            </w:tcBorders>
          </w:tcPr>
          <w:p w14:paraId="70E8B382" w14:textId="77777777" w:rsidR="00B1699E" w:rsidRDefault="001A3D8B">
            <w:pPr>
              <w:widowControl w:val="0"/>
              <w:jc w:val="left"/>
              <w:rPr>
                <w:b/>
                <w:sz w:val="20"/>
                <w:szCs w:val="20"/>
                <w:lang w:val="en-GB"/>
              </w:rPr>
            </w:pPr>
            <w:r>
              <w:rPr>
                <w:b/>
                <w:sz w:val="20"/>
                <w:szCs w:val="20"/>
                <w:lang w:val="en-GB"/>
              </w:rPr>
              <w:t>Summary of activities</w:t>
            </w:r>
          </w:p>
          <w:p w14:paraId="2A3B6AC1" w14:textId="77777777" w:rsidR="00B1699E" w:rsidRDefault="00B1699E">
            <w:pPr>
              <w:widowControl w:val="0"/>
              <w:jc w:val="left"/>
              <w:rPr>
                <w:b/>
                <w:sz w:val="20"/>
                <w:szCs w:val="20"/>
                <w:lang w:val="en-GB"/>
              </w:rPr>
            </w:pPr>
          </w:p>
        </w:tc>
        <w:tc>
          <w:tcPr>
            <w:tcW w:w="888" w:type="pct"/>
            <w:tcBorders>
              <w:bottom w:val="single" w:sz="4" w:space="0" w:color="auto"/>
            </w:tcBorders>
          </w:tcPr>
          <w:p w14:paraId="447B3093" w14:textId="77777777" w:rsidR="00B1699E" w:rsidRDefault="001A3D8B">
            <w:pPr>
              <w:widowControl w:val="0"/>
              <w:jc w:val="center"/>
              <w:rPr>
                <w:b/>
                <w:sz w:val="20"/>
                <w:szCs w:val="20"/>
                <w:lang w:val="en-GB"/>
              </w:rPr>
            </w:pPr>
            <w:r>
              <w:rPr>
                <w:b/>
                <w:sz w:val="20"/>
                <w:szCs w:val="20"/>
                <w:lang w:val="en-GB"/>
              </w:rPr>
              <w:t>Funds approved (US $)</w:t>
            </w:r>
          </w:p>
        </w:tc>
      </w:tr>
      <w:tr w:rsidR="00B1699E" w14:paraId="6766BDC6" w14:textId="77777777">
        <w:tc>
          <w:tcPr>
            <w:tcW w:w="4112" w:type="pct"/>
            <w:tcBorders>
              <w:top w:val="single" w:sz="4" w:space="0" w:color="auto"/>
              <w:left w:val="single" w:sz="4" w:space="0" w:color="auto"/>
              <w:bottom w:val="single" w:sz="4" w:space="0" w:color="auto"/>
              <w:right w:val="single" w:sz="4" w:space="0" w:color="auto"/>
            </w:tcBorders>
          </w:tcPr>
          <w:p w14:paraId="2BFA2191" w14:textId="77777777" w:rsidR="00B1699E" w:rsidRDefault="001A3D8B">
            <w:pPr>
              <w:widowControl w:val="0"/>
              <w:ind w:left="360" w:hanging="360"/>
              <w:jc w:val="left"/>
              <w:rPr>
                <w:sz w:val="20"/>
                <w:szCs w:val="20"/>
                <w:lang w:val="en-GB"/>
              </w:rPr>
            </w:pPr>
            <w:r>
              <w:rPr>
                <w:sz w:val="20"/>
                <w:szCs w:val="20"/>
                <w:lang w:val="en-GB"/>
              </w:rPr>
              <w:t>(a)</w:t>
            </w:r>
            <w:r>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5E6841B" w14:textId="77777777" w:rsidR="00B1699E" w:rsidRDefault="001A3D8B">
            <w:pPr>
              <w:widowControl w:val="0"/>
              <w:jc w:val="right"/>
              <w:rPr>
                <w:color w:val="000000" w:themeColor="text1"/>
                <w:sz w:val="20"/>
                <w:szCs w:val="20"/>
                <w:lang w:val="en-GB"/>
              </w:rPr>
            </w:pPr>
            <w:r>
              <w:rPr>
                <w:color w:val="000000" w:themeColor="text1"/>
                <w:sz w:val="20"/>
                <w:szCs w:val="20"/>
                <w:lang w:val="en-GB"/>
              </w:rPr>
              <w:t>0</w:t>
            </w:r>
          </w:p>
        </w:tc>
      </w:tr>
      <w:tr w:rsidR="00B1699E" w14:paraId="1626A07E" w14:textId="77777777">
        <w:tc>
          <w:tcPr>
            <w:tcW w:w="4112" w:type="pct"/>
            <w:tcBorders>
              <w:top w:val="single" w:sz="4" w:space="0" w:color="auto"/>
              <w:left w:val="single" w:sz="4" w:space="0" w:color="auto"/>
              <w:bottom w:val="single" w:sz="4" w:space="0" w:color="auto"/>
              <w:right w:val="single" w:sz="4" w:space="0" w:color="auto"/>
            </w:tcBorders>
          </w:tcPr>
          <w:p w14:paraId="6B8B3715" w14:textId="77777777" w:rsidR="00B1699E" w:rsidRDefault="001A3D8B">
            <w:pPr>
              <w:widowControl w:val="0"/>
              <w:ind w:left="360" w:hanging="360"/>
              <w:jc w:val="left"/>
              <w:rPr>
                <w:sz w:val="20"/>
                <w:szCs w:val="20"/>
                <w:lang w:val="en-GB"/>
              </w:rPr>
            </w:pPr>
            <w:r>
              <w:rPr>
                <w:sz w:val="20"/>
                <w:szCs w:val="20"/>
                <w:lang w:val="en-GB"/>
              </w:rPr>
              <w:t>(b)</w:t>
            </w:r>
            <w:r>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6CD1EE2" w14:textId="77777777" w:rsidR="00B1699E" w:rsidRDefault="001A3D8B">
            <w:pPr>
              <w:widowControl w:val="0"/>
              <w:jc w:val="right"/>
              <w:rPr>
                <w:color w:val="000000" w:themeColor="text1"/>
                <w:sz w:val="20"/>
                <w:szCs w:val="20"/>
                <w:lang w:val="en-GB"/>
              </w:rPr>
            </w:pPr>
            <w:r>
              <w:rPr>
                <w:color w:val="000000" w:themeColor="text1"/>
                <w:sz w:val="20"/>
                <w:szCs w:val="20"/>
                <w:lang w:val="en-GB"/>
              </w:rPr>
              <w:t>552,083</w:t>
            </w:r>
          </w:p>
        </w:tc>
      </w:tr>
      <w:tr w:rsidR="00B1699E" w14:paraId="5A184033" w14:textId="77777777">
        <w:tc>
          <w:tcPr>
            <w:tcW w:w="4112" w:type="pct"/>
            <w:tcBorders>
              <w:top w:val="single" w:sz="4" w:space="0" w:color="auto"/>
              <w:left w:val="single" w:sz="4" w:space="0" w:color="auto"/>
              <w:bottom w:val="single" w:sz="4" w:space="0" w:color="auto"/>
              <w:right w:val="single" w:sz="4" w:space="0" w:color="auto"/>
            </w:tcBorders>
          </w:tcPr>
          <w:p w14:paraId="62E7B3D3" w14:textId="77777777" w:rsidR="00B1699E" w:rsidRDefault="001A3D8B">
            <w:pPr>
              <w:widowControl w:val="0"/>
              <w:ind w:left="360" w:hanging="360"/>
              <w:jc w:val="left"/>
              <w:rPr>
                <w:sz w:val="20"/>
                <w:szCs w:val="20"/>
                <w:lang w:val="en-GB"/>
              </w:rPr>
            </w:pPr>
            <w:r>
              <w:rPr>
                <w:sz w:val="20"/>
                <w:szCs w:val="20"/>
                <w:lang w:val="en-GB"/>
              </w:rPr>
              <w:t>(c)</w:t>
            </w:r>
            <w:r>
              <w:rPr>
                <w:sz w:val="20"/>
                <w:szCs w:val="20"/>
                <w:lang w:val="en-GB"/>
              </w:rPr>
              <w:tab/>
              <w:t xml:space="preserve">Project preparation, technical assistance, </w:t>
            </w:r>
            <w:proofErr w:type="gramStart"/>
            <w:r>
              <w:rPr>
                <w:sz w:val="20"/>
                <w:szCs w:val="20"/>
                <w:lang w:val="en-GB"/>
              </w:rPr>
              <w:t>training</w:t>
            </w:r>
            <w:proofErr w:type="gramEnd"/>
            <w:r>
              <w:rPr>
                <w:sz w:val="20"/>
                <w:szCs w:val="20"/>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DEA8C60" w14:textId="77777777" w:rsidR="00B1699E" w:rsidRDefault="001A3D8B">
            <w:pPr>
              <w:widowControl w:val="0"/>
              <w:jc w:val="right"/>
              <w:rPr>
                <w:color w:val="000000" w:themeColor="text1"/>
                <w:sz w:val="20"/>
                <w:szCs w:val="20"/>
                <w:lang w:val="en-GB"/>
              </w:rPr>
            </w:pPr>
            <w:r>
              <w:rPr>
                <w:color w:val="000000" w:themeColor="text1"/>
                <w:sz w:val="20"/>
                <w:szCs w:val="20"/>
                <w:lang w:val="en-GB"/>
              </w:rPr>
              <w:t>708,324</w:t>
            </w:r>
          </w:p>
        </w:tc>
      </w:tr>
      <w:tr w:rsidR="00B1699E" w14:paraId="056F9DF8" w14:textId="77777777">
        <w:tc>
          <w:tcPr>
            <w:tcW w:w="4112" w:type="pct"/>
            <w:tcBorders>
              <w:top w:val="single" w:sz="4" w:space="0" w:color="auto"/>
              <w:left w:val="single" w:sz="4" w:space="0" w:color="auto"/>
              <w:bottom w:val="single" w:sz="4" w:space="0" w:color="auto"/>
              <w:right w:val="single" w:sz="4" w:space="0" w:color="auto"/>
            </w:tcBorders>
          </w:tcPr>
          <w:p w14:paraId="6F63D225" w14:textId="77777777" w:rsidR="00B1699E" w:rsidRDefault="001A3D8B">
            <w:pPr>
              <w:widowControl w:val="0"/>
              <w:tabs>
                <w:tab w:val="right" w:pos="7473"/>
              </w:tabs>
              <w:ind w:left="6480" w:right="-108"/>
              <w:jc w:val="left"/>
              <w:rPr>
                <w:sz w:val="20"/>
                <w:szCs w:val="20"/>
                <w:lang w:val="en-GB"/>
              </w:rPr>
            </w:pPr>
            <w:r>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381CBAD" w14:textId="77777777" w:rsidR="00B1699E" w:rsidRDefault="001A3D8B">
            <w:pPr>
              <w:widowControl w:val="0"/>
              <w:jc w:val="right"/>
              <w:rPr>
                <w:sz w:val="20"/>
                <w:szCs w:val="20"/>
                <w:lang w:val="en-GB"/>
              </w:rPr>
            </w:pPr>
            <w:r>
              <w:rPr>
                <w:sz w:val="20"/>
                <w:szCs w:val="20"/>
                <w:lang w:val="en-GB"/>
              </w:rPr>
              <w:t>1,260,407</w:t>
            </w:r>
          </w:p>
        </w:tc>
      </w:tr>
      <w:tr w:rsidR="00B1699E" w14:paraId="2E71D9BC" w14:textId="77777777">
        <w:tc>
          <w:tcPr>
            <w:tcW w:w="4112" w:type="pct"/>
            <w:tcBorders>
              <w:top w:val="single" w:sz="4" w:space="0" w:color="auto"/>
              <w:left w:val="single" w:sz="4" w:space="0" w:color="auto"/>
              <w:bottom w:val="single" w:sz="4" w:space="0" w:color="auto"/>
              <w:right w:val="single" w:sz="4" w:space="0" w:color="auto"/>
            </w:tcBorders>
          </w:tcPr>
          <w:p w14:paraId="260BD8B6" w14:textId="77777777" w:rsidR="00B1699E" w:rsidRDefault="001A3D8B">
            <w:pPr>
              <w:widowControl w:val="0"/>
              <w:ind w:left="360" w:hanging="360"/>
              <w:jc w:val="left"/>
              <w:rPr>
                <w:sz w:val="20"/>
                <w:szCs w:val="20"/>
                <w:lang w:val="en-GB"/>
              </w:rPr>
            </w:pPr>
            <w:r>
              <w:rPr>
                <w:sz w:val="20"/>
                <w:szCs w:val="20"/>
                <w:lang w:val="en-GB"/>
              </w:rPr>
              <w:t>(d)</w:t>
            </w:r>
            <w:r>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F8578A3" w14:textId="77777777" w:rsidR="00B1699E" w:rsidRDefault="001A3D8B">
            <w:pPr>
              <w:widowControl w:val="0"/>
              <w:jc w:val="right"/>
              <w:rPr>
                <w:color w:val="000000" w:themeColor="text1"/>
                <w:sz w:val="20"/>
                <w:szCs w:val="20"/>
                <w:lang w:val="en-GB"/>
              </w:rPr>
            </w:pPr>
            <w:r>
              <w:rPr>
                <w:color w:val="000000" w:themeColor="text1"/>
                <w:sz w:val="20"/>
                <w:szCs w:val="20"/>
                <w:lang w:val="en-GB"/>
              </w:rPr>
              <w:t>95,000</w:t>
            </w:r>
          </w:p>
        </w:tc>
      </w:tr>
    </w:tbl>
    <w:p w14:paraId="60BAD6F0" w14:textId="77777777" w:rsidR="00B1699E" w:rsidRDefault="00B1699E">
      <w:pPr>
        <w:widowControl w:val="0"/>
      </w:pPr>
    </w:p>
    <w:p w14:paraId="7AD4A6A0" w14:textId="77777777" w:rsidR="00B1699E" w:rsidRDefault="001A3D8B">
      <w:pPr>
        <w:pStyle w:val="Heading1"/>
        <w:keepNext/>
        <w:numPr>
          <w:ilvl w:val="0"/>
          <w:numId w:val="0"/>
        </w:numPr>
        <w:rPr>
          <w:rStyle w:val="normaltextrun"/>
          <w:color w:val="000000"/>
          <w:u w:val="single"/>
          <w:shd w:val="clear" w:color="auto" w:fill="FFFFFF"/>
        </w:rPr>
      </w:pPr>
      <w:r>
        <w:rPr>
          <w:rStyle w:val="normaltextrun"/>
          <w:color w:val="000000"/>
          <w:u w:val="single"/>
          <w:shd w:val="clear" w:color="auto" w:fill="FFFFFF"/>
        </w:rPr>
        <w:t>Progress report</w:t>
      </w:r>
    </w:p>
    <w:p w14:paraId="4B09487A" w14:textId="77777777" w:rsidR="00B1699E" w:rsidRDefault="001A3D8B">
      <w:pPr>
        <w:pStyle w:val="Heading1"/>
      </w:pPr>
      <w:r>
        <w:rPr>
          <w:rStyle w:val="normaltextrun"/>
          <w:color w:val="000000"/>
          <w:shd w:val="clear" w:color="auto" w:fill="FFFFFF"/>
          <w:lang w:val="en-GB"/>
        </w:rPr>
        <w:t>Phase IX of the IS project for Solomon Islands demonstrated the high level of national organization that the Government has achieved through the NOU. The NOU under the Energy and Rural Electrification Division of the Ministry of Mines, Energy and Rural Electrification (MMERE) established working mechanisms with the public and private sector stakeholders; an e</w:t>
      </w:r>
      <w:r>
        <w:rPr>
          <w:rStyle w:val="normaltextrun"/>
          <w:color w:val="000000"/>
          <w:shd w:val="clear" w:color="auto" w:fill="FFFFFF"/>
          <w:lang w:val="en-GB"/>
        </w:rPr>
        <w:noBreakHyphen/>
        <w:t xml:space="preserve">licensing system was in the testing stage during this phase and is anticipated to be launched by the end of November 2023. </w:t>
      </w:r>
      <w:r>
        <w:t>The country fulfilled its data reporting obligations to the Ozone and Fund Secretariats in a timely manner. Solomon Islands sustained compliance with its HCFC reduction targets. Compliance was sustained through a holistic approach comprising of legislative measures, HCFC licensing and quota system, monitoring of ODS import, capacity building, involvement of the National Ozone Committee, Solomon Islands National University and the Refrigeration and Air-conditioning Association as well as public sector awareness</w:t>
      </w:r>
      <w:r>
        <w:noBreakHyphen/>
        <w:t xml:space="preserve">raising activities. All seven IS performance objectives were achieved during this phase.  </w:t>
      </w:r>
    </w:p>
    <w:p w14:paraId="3E2E5001" w14:textId="77777777" w:rsidR="00B1699E" w:rsidRDefault="001A3D8B">
      <w:pPr>
        <w:widowControl w:val="0"/>
        <w:spacing w:after="240"/>
      </w:pPr>
      <w:r>
        <w:rPr>
          <w:u w:val="single"/>
          <w:lang w:val="en-GB"/>
        </w:rPr>
        <w:t>Plan of action</w:t>
      </w:r>
    </w:p>
    <w:p w14:paraId="11C00E7B" w14:textId="77777777" w:rsidR="00B1699E" w:rsidRDefault="001A3D8B">
      <w:pPr>
        <w:pStyle w:val="Heading1"/>
        <w:widowControl w:val="0"/>
        <w:rPr>
          <w:sz w:val="24"/>
          <w:szCs w:val="24"/>
        </w:rPr>
      </w:pPr>
      <w:r>
        <w:rPr>
          <w:rStyle w:val="normaltextrun"/>
          <w:color w:val="000000"/>
          <w:shd w:val="clear" w:color="auto" w:fill="FFFFFF"/>
          <w:lang w:val="en-GB"/>
        </w:rPr>
        <w:t>Phase X will include: implementing the new e-licensing system for HCFCs and HFCs; implementation of the Pacific Harmonized Commodity Description and Coding System 2022; timely submission of Article 7 and country programme data; active engagement of the National Ozone Committee and RAC association in the implementation of the Montreal Protocol; coordination with stakeholders for the implementation of the HPMP; organisation of the World Ozone Day and development of information materials; and participation in regional and international meetings. Gender mainstreaming will be integrated into the implementation of the project.</w:t>
      </w:r>
      <w:r>
        <w:rPr>
          <w:rStyle w:val="eop"/>
          <w:color w:val="000000"/>
          <w:shd w:val="clear" w:color="auto" w:fill="FFFFFF"/>
        </w:rPr>
        <w:t> </w:t>
      </w:r>
    </w:p>
    <w:p w14:paraId="0FF84F8A" w14:textId="77777777" w:rsidR="00B1699E" w:rsidRDefault="001A3D8B">
      <w:pPr>
        <w:widowControl w:val="0"/>
        <w:spacing w:after="240"/>
        <w:rPr>
          <w:u w:val="single"/>
          <w:lang w:val="en-GB"/>
        </w:rPr>
      </w:pPr>
      <w:r>
        <w:rPr>
          <w:u w:val="single"/>
          <w:lang w:val="en-GB"/>
        </w:rPr>
        <w:t>Sustainability and risk assessment</w:t>
      </w:r>
    </w:p>
    <w:p w14:paraId="44102637" w14:textId="77777777" w:rsidR="00B1699E" w:rsidRDefault="001A3D8B">
      <w:pPr>
        <w:pStyle w:val="Heading1"/>
      </w:pPr>
      <w:r>
        <w:rPr>
          <w:rStyle w:val="normaltextrun"/>
          <w:color w:val="000000"/>
          <w:shd w:val="clear" w:color="auto" w:fill="FFFFFF"/>
          <w:lang w:val="en-GB"/>
        </w:rPr>
        <w:t xml:space="preserve">The IS project can be successfully implemented in Solomon Islands under conditions of stable funding. Stakeholders, relevant associations, </w:t>
      </w:r>
      <w:proofErr w:type="gramStart"/>
      <w:r>
        <w:rPr>
          <w:rStyle w:val="normaltextrun"/>
          <w:color w:val="000000"/>
          <w:shd w:val="clear" w:color="auto" w:fill="FFFFFF"/>
          <w:lang w:val="en-GB"/>
        </w:rPr>
        <w:t>ministries</w:t>
      </w:r>
      <w:proofErr w:type="gramEnd"/>
      <w:r>
        <w:rPr>
          <w:rStyle w:val="normaltextrun"/>
          <w:color w:val="000000"/>
          <w:shd w:val="clear" w:color="auto" w:fill="FFFFFF"/>
          <w:lang w:val="en-GB"/>
        </w:rPr>
        <w:t xml:space="preserve"> and agencies actively participate in the development of recommendations and amendments to laws and regulations, as well as public awareness and promotional activities. The NOU is continuously guided by the National Ozone Steering Committee which is comprised of key inline ministries, the RAC </w:t>
      </w:r>
      <w:proofErr w:type="gramStart"/>
      <w:r>
        <w:rPr>
          <w:rStyle w:val="normaltextrun"/>
          <w:color w:val="000000"/>
          <w:shd w:val="clear" w:color="auto" w:fill="FFFFFF"/>
          <w:lang w:val="en-GB"/>
        </w:rPr>
        <w:t>sector</w:t>
      </w:r>
      <w:proofErr w:type="gramEnd"/>
      <w:r>
        <w:rPr>
          <w:rStyle w:val="normaltextrun"/>
          <w:color w:val="000000"/>
          <w:shd w:val="clear" w:color="auto" w:fill="FFFFFF"/>
          <w:lang w:val="en-GB"/>
        </w:rPr>
        <w:t xml:space="preserve"> and other relevant agencies. Given that Solomon Islands has adopted the PACHS2022, there will be risks of misclassification of HS Codes with ODS and HFC imports. Therefore, it is crucial that the NOU continue to work in collaboration with Customs including quarterly reconciliation of import statistics in monitoring HCFCs and HFCs through targeted awareness for importers and customs brokers on identifying HCFC/HFCs being imported with their proper HS codes.</w:t>
      </w:r>
      <w:r>
        <w:rPr>
          <w:rStyle w:val="eop"/>
          <w:color w:val="000000"/>
          <w:shd w:val="clear" w:color="auto" w:fill="FFFFFF"/>
        </w:rPr>
        <w:t> </w:t>
      </w:r>
    </w:p>
    <w:p w14:paraId="3A96F7F4" w14:textId="77777777" w:rsidR="00B1699E" w:rsidRDefault="001A3D8B">
      <w:pPr>
        <w:keepNext/>
        <w:widowControl w:val="0"/>
        <w:outlineLvl w:val="0"/>
        <w:rPr>
          <w:color w:val="000000" w:themeColor="text1"/>
        </w:rPr>
      </w:pPr>
      <w:r>
        <w:rPr>
          <w:b/>
          <w:bCs/>
          <w:color w:val="000000" w:themeColor="text1"/>
        </w:rPr>
        <w:t>Somalia: Renewal of institutional strengthening</w:t>
      </w:r>
      <w:r>
        <w:rPr>
          <w:color w:val="000000" w:themeColor="text1"/>
        </w:rPr>
        <w:t xml:space="preserve"> </w:t>
      </w:r>
    </w:p>
    <w:tbl>
      <w:tblPr>
        <w:tblStyle w:val="TableGrid"/>
        <w:tblW w:w="5076" w:type="pct"/>
        <w:tblLayout w:type="fixed"/>
        <w:tblLook w:val="04A0" w:firstRow="1" w:lastRow="0" w:firstColumn="1" w:lastColumn="0" w:noHBand="0" w:noVBand="1"/>
      </w:tblPr>
      <w:tblGrid>
        <w:gridCol w:w="5524"/>
        <w:gridCol w:w="2267"/>
        <w:gridCol w:w="1701"/>
      </w:tblGrid>
      <w:tr w:rsidR="00B1699E" w14:paraId="40E599C5" w14:textId="77777777">
        <w:trPr>
          <w:trHeight w:val="278"/>
          <w:tblHeader/>
        </w:trPr>
        <w:tc>
          <w:tcPr>
            <w:tcW w:w="4104" w:type="pct"/>
            <w:gridSpan w:val="2"/>
            <w:tcBorders>
              <w:bottom w:val="single" w:sz="4" w:space="0" w:color="auto"/>
            </w:tcBorders>
          </w:tcPr>
          <w:p w14:paraId="4CB31BAA" w14:textId="77777777" w:rsidR="00B1699E" w:rsidRDefault="001A3D8B">
            <w:pPr>
              <w:widowControl w:val="0"/>
              <w:rPr>
                <w:b/>
                <w:color w:val="000000" w:themeColor="text1"/>
                <w:sz w:val="20"/>
                <w:szCs w:val="20"/>
              </w:rPr>
            </w:pPr>
            <w:r>
              <w:rPr>
                <w:b/>
                <w:color w:val="000000" w:themeColor="text1"/>
                <w:sz w:val="20"/>
                <w:szCs w:val="20"/>
              </w:rPr>
              <w:t>Summary of the project and country profile</w:t>
            </w:r>
          </w:p>
        </w:tc>
        <w:tc>
          <w:tcPr>
            <w:tcW w:w="896" w:type="pct"/>
          </w:tcPr>
          <w:p w14:paraId="0E39224D" w14:textId="77777777" w:rsidR="00B1699E" w:rsidRDefault="00B1699E">
            <w:pPr>
              <w:widowControl w:val="0"/>
              <w:jc w:val="right"/>
              <w:rPr>
                <w:b/>
                <w:color w:val="000000" w:themeColor="text1"/>
                <w:sz w:val="20"/>
                <w:szCs w:val="20"/>
              </w:rPr>
            </w:pPr>
          </w:p>
        </w:tc>
      </w:tr>
      <w:tr w:rsidR="00B1699E" w14:paraId="1701BF23" w14:textId="77777777">
        <w:trPr>
          <w:trHeight w:val="233"/>
        </w:trPr>
        <w:tc>
          <w:tcPr>
            <w:tcW w:w="4104" w:type="pct"/>
            <w:gridSpan w:val="2"/>
            <w:tcBorders>
              <w:bottom w:val="single" w:sz="4" w:space="0" w:color="auto"/>
            </w:tcBorders>
          </w:tcPr>
          <w:p w14:paraId="43490471" w14:textId="77777777" w:rsidR="00B1699E" w:rsidRDefault="001A3D8B">
            <w:pPr>
              <w:widowControl w:val="0"/>
              <w:rPr>
                <w:color w:val="000000" w:themeColor="text1"/>
                <w:sz w:val="20"/>
                <w:szCs w:val="20"/>
              </w:rPr>
            </w:pPr>
            <w:r>
              <w:rPr>
                <w:color w:val="000000" w:themeColor="text1"/>
                <w:sz w:val="20"/>
                <w:szCs w:val="20"/>
              </w:rPr>
              <w:t>Implementing agency:</w:t>
            </w:r>
          </w:p>
        </w:tc>
        <w:tc>
          <w:tcPr>
            <w:tcW w:w="896" w:type="pct"/>
            <w:tcBorders>
              <w:bottom w:val="single" w:sz="4" w:space="0" w:color="auto"/>
            </w:tcBorders>
          </w:tcPr>
          <w:p w14:paraId="633C2FC7" w14:textId="77777777" w:rsidR="00B1699E" w:rsidRDefault="001A3D8B">
            <w:pPr>
              <w:widowControl w:val="0"/>
              <w:jc w:val="center"/>
              <w:rPr>
                <w:color w:val="000000" w:themeColor="text1"/>
                <w:sz w:val="20"/>
                <w:szCs w:val="20"/>
              </w:rPr>
            </w:pPr>
            <w:r>
              <w:rPr>
                <w:color w:val="000000" w:themeColor="text1"/>
                <w:sz w:val="20"/>
                <w:szCs w:val="20"/>
              </w:rPr>
              <w:t>UNEP</w:t>
            </w:r>
          </w:p>
        </w:tc>
      </w:tr>
      <w:tr w:rsidR="00B1699E" w14:paraId="478E8744" w14:textId="77777777">
        <w:trPr>
          <w:trHeight w:val="233"/>
        </w:trPr>
        <w:tc>
          <w:tcPr>
            <w:tcW w:w="4104" w:type="pct"/>
            <w:gridSpan w:val="2"/>
            <w:tcBorders>
              <w:top w:val="single" w:sz="4" w:space="0" w:color="auto"/>
              <w:left w:val="single" w:sz="4" w:space="0" w:color="auto"/>
              <w:bottom w:val="nil"/>
              <w:right w:val="single" w:sz="4" w:space="0" w:color="auto"/>
            </w:tcBorders>
          </w:tcPr>
          <w:p w14:paraId="390E4D06" w14:textId="77777777" w:rsidR="00B1699E" w:rsidRDefault="001A3D8B">
            <w:pPr>
              <w:widowControl w:val="0"/>
              <w:rPr>
                <w:color w:val="000000" w:themeColor="text1"/>
                <w:sz w:val="20"/>
                <w:szCs w:val="20"/>
              </w:rPr>
            </w:pPr>
            <w:r>
              <w:rPr>
                <w:color w:val="000000" w:themeColor="text1"/>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74ADB891" w14:textId="77777777" w:rsidR="00B1699E" w:rsidRDefault="00B1699E">
            <w:pPr>
              <w:widowControl w:val="0"/>
              <w:jc w:val="right"/>
              <w:rPr>
                <w:color w:val="000000" w:themeColor="text1"/>
                <w:sz w:val="20"/>
                <w:szCs w:val="20"/>
              </w:rPr>
            </w:pPr>
          </w:p>
        </w:tc>
      </w:tr>
      <w:tr w:rsidR="00B1699E" w14:paraId="4A105945" w14:textId="77777777">
        <w:trPr>
          <w:trHeight w:val="233"/>
        </w:trPr>
        <w:tc>
          <w:tcPr>
            <w:tcW w:w="2910" w:type="pct"/>
            <w:tcBorders>
              <w:top w:val="nil"/>
              <w:left w:val="single" w:sz="4" w:space="0" w:color="auto"/>
              <w:bottom w:val="nil"/>
              <w:right w:val="nil"/>
            </w:tcBorders>
            <w:shd w:val="clear" w:color="auto" w:fill="FFFFFF" w:themeFill="background1"/>
            <w:vAlign w:val="bottom"/>
          </w:tcPr>
          <w:p w14:paraId="41E80775" w14:textId="77777777" w:rsidR="00B1699E" w:rsidRDefault="001A3D8B">
            <w:pPr>
              <w:widowControl w:val="0"/>
              <w:ind w:left="4538" w:right="-198"/>
              <w:jc w:val="left"/>
              <w:rPr>
                <w:color w:val="000000" w:themeColor="text1"/>
                <w:sz w:val="20"/>
                <w:szCs w:val="20"/>
              </w:rPr>
            </w:pPr>
            <w:r>
              <w:rPr>
                <w:color w:val="000000" w:themeColor="text1"/>
                <w:sz w:val="20"/>
                <w:szCs w:val="20"/>
              </w:rPr>
              <w:t>Phase I:</w:t>
            </w:r>
          </w:p>
        </w:tc>
        <w:tc>
          <w:tcPr>
            <w:tcW w:w="1194" w:type="pct"/>
            <w:tcBorders>
              <w:top w:val="nil"/>
              <w:left w:val="nil"/>
              <w:bottom w:val="nil"/>
              <w:right w:val="single" w:sz="4" w:space="0" w:color="auto"/>
            </w:tcBorders>
            <w:shd w:val="clear" w:color="auto" w:fill="FFFFFF" w:themeFill="background1"/>
          </w:tcPr>
          <w:p w14:paraId="7D72DF7A" w14:textId="77777777" w:rsidR="00B1699E" w:rsidRDefault="001A3D8B">
            <w:pPr>
              <w:widowControl w:val="0"/>
              <w:jc w:val="right"/>
              <w:rPr>
                <w:color w:val="000000" w:themeColor="text1"/>
                <w:sz w:val="20"/>
                <w:szCs w:val="20"/>
              </w:rPr>
            </w:pPr>
            <w:r>
              <w:rPr>
                <w:color w:val="000000" w:themeColor="text1"/>
                <w:sz w:val="20"/>
                <w:szCs w:val="20"/>
              </w:rPr>
              <w:t>Mar-02 and Dec-04 and Nov-09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3AF45291" w14:textId="77777777" w:rsidR="00B1699E" w:rsidRDefault="001A3D8B">
            <w:pPr>
              <w:widowControl w:val="0"/>
              <w:jc w:val="right"/>
              <w:rPr>
                <w:color w:val="000000" w:themeColor="text1"/>
                <w:sz w:val="20"/>
                <w:szCs w:val="20"/>
              </w:rPr>
            </w:pPr>
            <w:r>
              <w:rPr>
                <w:color w:val="000000" w:themeColor="text1"/>
                <w:sz w:val="20"/>
                <w:szCs w:val="20"/>
              </w:rPr>
              <w:t>111,995</w:t>
            </w:r>
          </w:p>
        </w:tc>
      </w:tr>
      <w:tr w:rsidR="00B1699E" w14:paraId="50409081" w14:textId="77777777">
        <w:trPr>
          <w:trHeight w:val="233"/>
        </w:trPr>
        <w:tc>
          <w:tcPr>
            <w:tcW w:w="2910" w:type="pct"/>
            <w:tcBorders>
              <w:top w:val="nil"/>
              <w:left w:val="single" w:sz="4" w:space="0" w:color="auto"/>
              <w:bottom w:val="nil"/>
              <w:right w:val="nil"/>
            </w:tcBorders>
            <w:shd w:val="clear" w:color="auto" w:fill="FFFFFF" w:themeFill="background1"/>
            <w:vAlign w:val="bottom"/>
          </w:tcPr>
          <w:p w14:paraId="703D88AD" w14:textId="77777777" w:rsidR="00B1699E" w:rsidRDefault="001A3D8B">
            <w:pPr>
              <w:widowControl w:val="0"/>
              <w:ind w:left="4538" w:right="-198"/>
              <w:jc w:val="left"/>
              <w:rPr>
                <w:color w:val="000000" w:themeColor="text1"/>
                <w:sz w:val="20"/>
                <w:szCs w:val="20"/>
              </w:rPr>
            </w:pPr>
            <w:r>
              <w:rPr>
                <w:color w:val="000000" w:themeColor="text1"/>
                <w:sz w:val="20"/>
                <w:szCs w:val="20"/>
              </w:rPr>
              <w:t>Phase II:</w:t>
            </w:r>
          </w:p>
        </w:tc>
        <w:tc>
          <w:tcPr>
            <w:tcW w:w="1194" w:type="pct"/>
            <w:tcBorders>
              <w:top w:val="nil"/>
              <w:left w:val="nil"/>
              <w:bottom w:val="nil"/>
              <w:right w:val="single" w:sz="4" w:space="0" w:color="auto"/>
            </w:tcBorders>
            <w:shd w:val="clear" w:color="auto" w:fill="FFFFFF" w:themeFill="background1"/>
          </w:tcPr>
          <w:p w14:paraId="03B1422C" w14:textId="77777777" w:rsidR="00B1699E" w:rsidRDefault="001A3D8B">
            <w:pPr>
              <w:widowControl w:val="0"/>
              <w:jc w:val="right"/>
              <w:rPr>
                <w:color w:val="000000" w:themeColor="text1"/>
                <w:sz w:val="20"/>
                <w:szCs w:val="20"/>
              </w:rPr>
            </w:pPr>
            <w:r>
              <w:rPr>
                <w:color w:val="000000" w:themeColor="text1"/>
                <w:sz w:val="20"/>
                <w:szCs w:val="20"/>
              </w:rPr>
              <w:t>Dec-12</w:t>
            </w:r>
          </w:p>
        </w:tc>
        <w:tc>
          <w:tcPr>
            <w:tcW w:w="896" w:type="pct"/>
            <w:tcBorders>
              <w:top w:val="nil"/>
              <w:left w:val="single" w:sz="4" w:space="0" w:color="auto"/>
              <w:bottom w:val="nil"/>
              <w:right w:val="single" w:sz="4" w:space="0" w:color="auto"/>
            </w:tcBorders>
            <w:shd w:val="clear" w:color="auto" w:fill="FFFFFF" w:themeFill="background1"/>
            <w:vAlign w:val="bottom"/>
          </w:tcPr>
          <w:p w14:paraId="4244460F" w14:textId="77777777" w:rsidR="00B1699E" w:rsidRDefault="001A3D8B">
            <w:pPr>
              <w:widowControl w:val="0"/>
              <w:jc w:val="right"/>
              <w:rPr>
                <w:color w:val="000000" w:themeColor="text1"/>
                <w:sz w:val="20"/>
                <w:szCs w:val="20"/>
              </w:rPr>
            </w:pPr>
            <w:r>
              <w:rPr>
                <w:color w:val="000000" w:themeColor="text1"/>
                <w:sz w:val="20"/>
                <w:szCs w:val="20"/>
              </w:rPr>
              <w:t>60,000</w:t>
            </w:r>
          </w:p>
        </w:tc>
      </w:tr>
      <w:tr w:rsidR="00B1699E" w14:paraId="48F90280" w14:textId="77777777">
        <w:trPr>
          <w:trHeight w:val="233"/>
        </w:trPr>
        <w:tc>
          <w:tcPr>
            <w:tcW w:w="2910" w:type="pct"/>
            <w:tcBorders>
              <w:top w:val="nil"/>
              <w:left w:val="single" w:sz="4" w:space="0" w:color="auto"/>
              <w:bottom w:val="nil"/>
              <w:right w:val="nil"/>
            </w:tcBorders>
            <w:shd w:val="clear" w:color="auto" w:fill="FFFFFF" w:themeFill="background1"/>
            <w:vAlign w:val="bottom"/>
          </w:tcPr>
          <w:p w14:paraId="57F483A5" w14:textId="77777777" w:rsidR="00B1699E" w:rsidRDefault="001A3D8B">
            <w:pPr>
              <w:widowControl w:val="0"/>
              <w:tabs>
                <w:tab w:val="left" w:pos="4987"/>
              </w:tabs>
              <w:ind w:left="4538" w:right="-198"/>
              <w:jc w:val="left"/>
              <w:rPr>
                <w:color w:val="000000" w:themeColor="text1"/>
                <w:sz w:val="20"/>
                <w:szCs w:val="20"/>
              </w:rPr>
            </w:pPr>
            <w:r>
              <w:rPr>
                <w:color w:val="000000" w:themeColor="text1"/>
                <w:sz w:val="20"/>
                <w:szCs w:val="20"/>
              </w:rPr>
              <w:t>Phase III</w:t>
            </w:r>
          </w:p>
        </w:tc>
        <w:tc>
          <w:tcPr>
            <w:tcW w:w="1194" w:type="pct"/>
            <w:tcBorders>
              <w:top w:val="nil"/>
              <w:left w:val="nil"/>
              <w:bottom w:val="nil"/>
              <w:right w:val="single" w:sz="4" w:space="0" w:color="auto"/>
            </w:tcBorders>
            <w:shd w:val="clear" w:color="auto" w:fill="FFFFFF" w:themeFill="background1"/>
          </w:tcPr>
          <w:p w14:paraId="5A6B4887" w14:textId="77777777" w:rsidR="00B1699E" w:rsidRDefault="001A3D8B">
            <w:pPr>
              <w:widowControl w:val="0"/>
              <w:jc w:val="right"/>
              <w:rPr>
                <w:color w:val="000000" w:themeColor="text1"/>
                <w:sz w:val="20"/>
                <w:szCs w:val="20"/>
              </w:rPr>
            </w:pPr>
            <w:r>
              <w:rPr>
                <w:color w:val="000000" w:themeColor="text1"/>
                <w:sz w:val="20"/>
                <w:szCs w:val="20"/>
              </w:rPr>
              <w:t>Dec-16</w:t>
            </w:r>
          </w:p>
        </w:tc>
        <w:tc>
          <w:tcPr>
            <w:tcW w:w="896" w:type="pct"/>
            <w:tcBorders>
              <w:top w:val="nil"/>
              <w:left w:val="single" w:sz="4" w:space="0" w:color="auto"/>
              <w:bottom w:val="nil"/>
              <w:right w:val="single" w:sz="4" w:space="0" w:color="auto"/>
            </w:tcBorders>
            <w:shd w:val="clear" w:color="auto" w:fill="FFFFFF" w:themeFill="background1"/>
            <w:vAlign w:val="bottom"/>
          </w:tcPr>
          <w:p w14:paraId="60CA38FC" w14:textId="77777777" w:rsidR="00B1699E" w:rsidRDefault="001A3D8B">
            <w:pPr>
              <w:widowControl w:val="0"/>
              <w:jc w:val="right"/>
              <w:rPr>
                <w:color w:val="000000" w:themeColor="text1"/>
                <w:sz w:val="20"/>
                <w:szCs w:val="20"/>
              </w:rPr>
            </w:pPr>
            <w:r>
              <w:rPr>
                <w:color w:val="000000" w:themeColor="text1"/>
                <w:sz w:val="20"/>
                <w:szCs w:val="20"/>
              </w:rPr>
              <w:t>84,470</w:t>
            </w:r>
          </w:p>
        </w:tc>
      </w:tr>
      <w:tr w:rsidR="00B1699E" w14:paraId="0C22B31A" w14:textId="77777777">
        <w:trPr>
          <w:trHeight w:val="233"/>
        </w:trPr>
        <w:tc>
          <w:tcPr>
            <w:tcW w:w="2910" w:type="pct"/>
            <w:tcBorders>
              <w:top w:val="nil"/>
              <w:left w:val="single" w:sz="4" w:space="0" w:color="auto"/>
              <w:bottom w:val="nil"/>
              <w:right w:val="nil"/>
            </w:tcBorders>
            <w:shd w:val="clear" w:color="auto" w:fill="FFFFFF" w:themeFill="background1"/>
            <w:vAlign w:val="bottom"/>
          </w:tcPr>
          <w:p w14:paraId="13E1B202" w14:textId="77777777" w:rsidR="00B1699E" w:rsidRDefault="001A3D8B">
            <w:pPr>
              <w:widowControl w:val="0"/>
              <w:tabs>
                <w:tab w:val="left" w:pos="4987"/>
              </w:tabs>
              <w:ind w:left="4538" w:right="-198"/>
              <w:jc w:val="left"/>
              <w:rPr>
                <w:color w:val="000000" w:themeColor="text1"/>
                <w:sz w:val="20"/>
                <w:szCs w:val="20"/>
              </w:rPr>
            </w:pPr>
            <w:r>
              <w:rPr>
                <w:color w:val="000000" w:themeColor="text1"/>
                <w:sz w:val="20"/>
                <w:szCs w:val="20"/>
              </w:rPr>
              <w:t>Phase IV:</w:t>
            </w:r>
          </w:p>
        </w:tc>
        <w:tc>
          <w:tcPr>
            <w:tcW w:w="1194" w:type="pct"/>
            <w:tcBorders>
              <w:top w:val="nil"/>
              <w:left w:val="nil"/>
              <w:bottom w:val="nil"/>
              <w:right w:val="single" w:sz="4" w:space="0" w:color="auto"/>
            </w:tcBorders>
            <w:shd w:val="clear" w:color="auto" w:fill="FFFFFF" w:themeFill="background1"/>
          </w:tcPr>
          <w:p w14:paraId="5476B178" w14:textId="77777777" w:rsidR="00B1699E" w:rsidRDefault="001A3D8B">
            <w:pPr>
              <w:widowControl w:val="0"/>
              <w:jc w:val="right"/>
              <w:rPr>
                <w:color w:val="000000" w:themeColor="text1"/>
                <w:sz w:val="20"/>
                <w:szCs w:val="20"/>
              </w:rPr>
            </w:pPr>
            <w:r>
              <w:rPr>
                <w:color w:val="000000" w:themeColor="text1"/>
                <w:sz w:val="20"/>
                <w:szCs w:val="20"/>
              </w:rPr>
              <w:t>May-19</w:t>
            </w:r>
          </w:p>
        </w:tc>
        <w:tc>
          <w:tcPr>
            <w:tcW w:w="896" w:type="pct"/>
            <w:tcBorders>
              <w:top w:val="nil"/>
              <w:left w:val="single" w:sz="4" w:space="0" w:color="auto"/>
              <w:bottom w:val="nil"/>
              <w:right w:val="single" w:sz="4" w:space="0" w:color="auto"/>
            </w:tcBorders>
            <w:shd w:val="clear" w:color="auto" w:fill="FFFFFF" w:themeFill="background1"/>
            <w:vAlign w:val="bottom"/>
          </w:tcPr>
          <w:p w14:paraId="68833204" w14:textId="77777777" w:rsidR="00B1699E" w:rsidRDefault="001A3D8B">
            <w:pPr>
              <w:widowControl w:val="0"/>
              <w:jc w:val="right"/>
              <w:rPr>
                <w:color w:val="000000" w:themeColor="text1"/>
                <w:sz w:val="20"/>
                <w:szCs w:val="20"/>
              </w:rPr>
            </w:pPr>
            <w:r>
              <w:rPr>
                <w:color w:val="000000" w:themeColor="text1"/>
                <w:sz w:val="20"/>
                <w:szCs w:val="20"/>
              </w:rPr>
              <w:t>85,000</w:t>
            </w:r>
          </w:p>
        </w:tc>
      </w:tr>
      <w:tr w:rsidR="00B1699E" w14:paraId="5594B64E" w14:textId="77777777">
        <w:trPr>
          <w:trHeight w:val="233"/>
        </w:trPr>
        <w:tc>
          <w:tcPr>
            <w:tcW w:w="2910" w:type="pct"/>
            <w:tcBorders>
              <w:top w:val="nil"/>
              <w:left w:val="single" w:sz="4" w:space="0" w:color="auto"/>
              <w:bottom w:val="nil"/>
              <w:right w:val="nil"/>
            </w:tcBorders>
            <w:shd w:val="clear" w:color="auto" w:fill="FFFFFF" w:themeFill="background1"/>
            <w:vAlign w:val="bottom"/>
          </w:tcPr>
          <w:p w14:paraId="2A3D9249" w14:textId="77777777" w:rsidR="00B1699E" w:rsidRDefault="001A3D8B">
            <w:pPr>
              <w:widowControl w:val="0"/>
              <w:tabs>
                <w:tab w:val="left" w:pos="4987"/>
              </w:tabs>
              <w:ind w:left="4538" w:right="-198"/>
              <w:jc w:val="left"/>
              <w:rPr>
                <w:color w:val="000000" w:themeColor="text1"/>
                <w:sz w:val="20"/>
                <w:szCs w:val="20"/>
              </w:rPr>
            </w:pPr>
            <w:r>
              <w:rPr>
                <w:color w:val="000000" w:themeColor="text1"/>
                <w:sz w:val="20"/>
                <w:szCs w:val="20"/>
              </w:rPr>
              <w:t>Phase V:</w:t>
            </w:r>
          </w:p>
        </w:tc>
        <w:tc>
          <w:tcPr>
            <w:tcW w:w="1194" w:type="pct"/>
            <w:tcBorders>
              <w:top w:val="nil"/>
              <w:left w:val="nil"/>
              <w:bottom w:val="nil"/>
              <w:right w:val="single" w:sz="4" w:space="0" w:color="auto"/>
            </w:tcBorders>
            <w:shd w:val="clear" w:color="auto" w:fill="FFFFFF" w:themeFill="background1"/>
          </w:tcPr>
          <w:p w14:paraId="1721C9F2" w14:textId="77777777" w:rsidR="00B1699E" w:rsidRDefault="001A3D8B">
            <w:pPr>
              <w:widowControl w:val="0"/>
              <w:jc w:val="right"/>
              <w:rPr>
                <w:color w:val="000000" w:themeColor="text1"/>
                <w:sz w:val="20"/>
                <w:szCs w:val="20"/>
              </w:rPr>
            </w:pPr>
            <w:r>
              <w:rPr>
                <w:color w:val="000000" w:themeColor="text1"/>
                <w:sz w:val="20"/>
                <w:szCs w:val="20"/>
              </w:rPr>
              <w:t>Jul-21</w:t>
            </w:r>
          </w:p>
        </w:tc>
        <w:tc>
          <w:tcPr>
            <w:tcW w:w="896" w:type="pct"/>
            <w:tcBorders>
              <w:top w:val="nil"/>
              <w:left w:val="single" w:sz="4" w:space="0" w:color="auto"/>
              <w:bottom w:val="nil"/>
              <w:right w:val="single" w:sz="4" w:space="0" w:color="auto"/>
            </w:tcBorders>
            <w:shd w:val="clear" w:color="auto" w:fill="FFFFFF" w:themeFill="background1"/>
            <w:vAlign w:val="bottom"/>
          </w:tcPr>
          <w:p w14:paraId="064D1113" w14:textId="77777777" w:rsidR="00B1699E" w:rsidRDefault="001A3D8B">
            <w:pPr>
              <w:widowControl w:val="0"/>
              <w:jc w:val="right"/>
              <w:rPr>
                <w:color w:val="000000" w:themeColor="text1"/>
                <w:sz w:val="20"/>
                <w:szCs w:val="20"/>
              </w:rPr>
            </w:pPr>
            <w:r>
              <w:rPr>
                <w:color w:val="000000" w:themeColor="text1"/>
                <w:sz w:val="20"/>
                <w:szCs w:val="20"/>
              </w:rPr>
              <w:t>85,000</w:t>
            </w:r>
          </w:p>
        </w:tc>
      </w:tr>
      <w:tr w:rsidR="00B1699E" w14:paraId="02A2CA2F" w14:textId="77777777">
        <w:trPr>
          <w:trHeight w:val="233"/>
        </w:trPr>
        <w:tc>
          <w:tcPr>
            <w:tcW w:w="4104" w:type="pct"/>
            <w:gridSpan w:val="2"/>
            <w:tcBorders>
              <w:top w:val="nil"/>
              <w:left w:val="single" w:sz="4" w:space="0" w:color="auto"/>
              <w:bottom w:val="nil"/>
              <w:right w:val="single" w:sz="4" w:space="0" w:color="auto"/>
            </w:tcBorders>
            <w:shd w:val="clear" w:color="auto" w:fill="auto"/>
          </w:tcPr>
          <w:p w14:paraId="4522B536" w14:textId="77777777" w:rsidR="00B1699E" w:rsidRDefault="001A3D8B">
            <w:pPr>
              <w:widowControl w:val="0"/>
              <w:tabs>
                <w:tab w:val="left" w:pos="6834"/>
                <w:tab w:val="right" w:pos="7560"/>
              </w:tabs>
              <w:ind w:left="6834" w:right="-108"/>
              <w:jc w:val="left"/>
              <w:rPr>
                <w:color w:val="000000" w:themeColor="text1"/>
                <w:sz w:val="20"/>
                <w:szCs w:val="20"/>
              </w:rPr>
            </w:pPr>
            <w:r>
              <w:rPr>
                <w:color w:val="000000" w:themeColor="text1"/>
                <w:sz w:val="20"/>
                <w:szCs w:val="20"/>
              </w:rPr>
              <w:t>Total:</w:t>
            </w:r>
          </w:p>
        </w:tc>
        <w:tc>
          <w:tcPr>
            <w:tcW w:w="896" w:type="pct"/>
            <w:tcBorders>
              <w:top w:val="nil"/>
              <w:left w:val="single" w:sz="4" w:space="0" w:color="auto"/>
              <w:bottom w:val="single" w:sz="4" w:space="0" w:color="auto"/>
              <w:right w:val="single" w:sz="4" w:space="0" w:color="auto"/>
            </w:tcBorders>
            <w:shd w:val="clear" w:color="auto" w:fill="auto"/>
          </w:tcPr>
          <w:p w14:paraId="5F8EC184" w14:textId="77777777" w:rsidR="00B1699E" w:rsidRDefault="001A3D8B">
            <w:pPr>
              <w:widowControl w:val="0"/>
              <w:jc w:val="right"/>
              <w:rPr>
                <w:color w:val="000000" w:themeColor="text1"/>
                <w:sz w:val="20"/>
                <w:szCs w:val="20"/>
              </w:rPr>
            </w:pPr>
            <w:r>
              <w:rPr>
                <w:color w:val="000000" w:themeColor="text1"/>
                <w:sz w:val="20"/>
                <w:szCs w:val="20"/>
              </w:rPr>
              <w:t>426,465</w:t>
            </w:r>
          </w:p>
        </w:tc>
      </w:tr>
      <w:tr w:rsidR="00B1699E" w14:paraId="430A4363" w14:textId="77777777">
        <w:trPr>
          <w:trHeight w:val="233"/>
        </w:trPr>
        <w:tc>
          <w:tcPr>
            <w:tcW w:w="4104" w:type="pct"/>
            <w:gridSpan w:val="2"/>
            <w:shd w:val="clear" w:color="auto" w:fill="FFFFFF" w:themeFill="background1"/>
          </w:tcPr>
          <w:p w14:paraId="3A332FC3" w14:textId="77777777" w:rsidR="00B1699E" w:rsidRDefault="001A3D8B">
            <w:pPr>
              <w:widowControl w:val="0"/>
              <w:jc w:val="left"/>
              <w:rPr>
                <w:color w:val="000000" w:themeColor="text1"/>
                <w:sz w:val="20"/>
                <w:szCs w:val="20"/>
              </w:rPr>
            </w:pPr>
            <w:r>
              <w:rPr>
                <w:color w:val="000000" w:themeColor="text1"/>
                <w:sz w:val="20"/>
                <w:szCs w:val="20"/>
              </w:rPr>
              <w:t>Amount requested for renewal (phase VI) (US $):</w:t>
            </w:r>
          </w:p>
        </w:tc>
        <w:tc>
          <w:tcPr>
            <w:tcW w:w="896" w:type="pct"/>
            <w:shd w:val="clear" w:color="auto" w:fill="auto"/>
          </w:tcPr>
          <w:p w14:paraId="58BC18A4"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1509DFE0" w14:textId="77777777">
        <w:trPr>
          <w:trHeight w:val="233"/>
        </w:trPr>
        <w:tc>
          <w:tcPr>
            <w:tcW w:w="4104" w:type="pct"/>
            <w:gridSpan w:val="2"/>
          </w:tcPr>
          <w:p w14:paraId="7BC817CF" w14:textId="77777777" w:rsidR="00B1699E" w:rsidRDefault="001A3D8B">
            <w:pPr>
              <w:widowControl w:val="0"/>
              <w:jc w:val="left"/>
              <w:rPr>
                <w:color w:val="000000" w:themeColor="text1"/>
                <w:sz w:val="20"/>
                <w:szCs w:val="20"/>
              </w:rPr>
            </w:pPr>
            <w:r>
              <w:rPr>
                <w:color w:val="000000" w:themeColor="text1"/>
                <w:sz w:val="20"/>
                <w:szCs w:val="20"/>
              </w:rPr>
              <w:t xml:space="preserve">Amount recommended for approval for phase VI (US $): </w:t>
            </w:r>
          </w:p>
        </w:tc>
        <w:tc>
          <w:tcPr>
            <w:tcW w:w="896" w:type="pct"/>
            <w:shd w:val="clear" w:color="auto" w:fill="auto"/>
          </w:tcPr>
          <w:p w14:paraId="46466127"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7E872DAD" w14:textId="77777777">
        <w:trPr>
          <w:trHeight w:val="233"/>
        </w:trPr>
        <w:tc>
          <w:tcPr>
            <w:tcW w:w="4104" w:type="pct"/>
            <w:gridSpan w:val="2"/>
          </w:tcPr>
          <w:p w14:paraId="36DE4B86" w14:textId="77777777" w:rsidR="00B1699E" w:rsidRDefault="001A3D8B">
            <w:pPr>
              <w:widowControl w:val="0"/>
              <w:jc w:val="left"/>
              <w:rPr>
                <w:color w:val="000000" w:themeColor="text1"/>
                <w:sz w:val="20"/>
                <w:szCs w:val="20"/>
              </w:rPr>
            </w:pPr>
            <w:r>
              <w:rPr>
                <w:color w:val="000000" w:themeColor="text1"/>
                <w:sz w:val="20"/>
                <w:szCs w:val="20"/>
              </w:rPr>
              <w:t>Agency support costs (US $):</w:t>
            </w:r>
          </w:p>
        </w:tc>
        <w:tc>
          <w:tcPr>
            <w:tcW w:w="896" w:type="pct"/>
            <w:shd w:val="clear" w:color="auto" w:fill="auto"/>
          </w:tcPr>
          <w:p w14:paraId="09042189"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71AA401C" w14:textId="77777777">
        <w:trPr>
          <w:trHeight w:val="233"/>
        </w:trPr>
        <w:tc>
          <w:tcPr>
            <w:tcW w:w="4104" w:type="pct"/>
            <w:gridSpan w:val="2"/>
          </w:tcPr>
          <w:p w14:paraId="22F04CCC" w14:textId="77777777" w:rsidR="00B1699E" w:rsidRDefault="001A3D8B">
            <w:pPr>
              <w:widowControl w:val="0"/>
              <w:jc w:val="left"/>
              <w:rPr>
                <w:color w:val="000000" w:themeColor="text1"/>
                <w:sz w:val="20"/>
                <w:szCs w:val="20"/>
              </w:rPr>
            </w:pPr>
            <w:r>
              <w:rPr>
                <w:color w:val="000000" w:themeColor="text1"/>
                <w:sz w:val="20"/>
                <w:szCs w:val="20"/>
              </w:rPr>
              <w:t>Total cost of institutional strengthening phase VI to the Multilateral Fund (US $):</w:t>
            </w:r>
          </w:p>
        </w:tc>
        <w:tc>
          <w:tcPr>
            <w:tcW w:w="896" w:type="pct"/>
            <w:shd w:val="clear" w:color="auto" w:fill="auto"/>
          </w:tcPr>
          <w:p w14:paraId="77BEE6D4"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0DAB97DD" w14:textId="77777777">
        <w:trPr>
          <w:trHeight w:val="233"/>
        </w:trPr>
        <w:tc>
          <w:tcPr>
            <w:tcW w:w="4104" w:type="pct"/>
            <w:gridSpan w:val="2"/>
          </w:tcPr>
          <w:p w14:paraId="2B6A5DFF" w14:textId="77777777" w:rsidR="00B1699E" w:rsidRDefault="001A3D8B">
            <w:pPr>
              <w:widowControl w:val="0"/>
              <w:jc w:val="left"/>
              <w:rPr>
                <w:color w:val="000000" w:themeColor="text1"/>
                <w:sz w:val="20"/>
                <w:szCs w:val="20"/>
              </w:rPr>
            </w:pPr>
            <w:r>
              <w:rPr>
                <w:color w:val="000000" w:themeColor="text1"/>
                <w:sz w:val="20"/>
                <w:szCs w:val="20"/>
              </w:rPr>
              <w:t>Date of approval of country programme:</w:t>
            </w:r>
          </w:p>
        </w:tc>
        <w:tc>
          <w:tcPr>
            <w:tcW w:w="896" w:type="pct"/>
            <w:shd w:val="clear" w:color="auto" w:fill="FFFFFF" w:themeFill="background1"/>
          </w:tcPr>
          <w:p w14:paraId="2AA4C1CD" w14:textId="77777777" w:rsidR="00B1699E" w:rsidRDefault="001A3D8B">
            <w:pPr>
              <w:widowControl w:val="0"/>
              <w:jc w:val="right"/>
              <w:rPr>
                <w:color w:val="000000" w:themeColor="text1"/>
                <w:sz w:val="20"/>
                <w:szCs w:val="20"/>
              </w:rPr>
            </w:pPr>
            <w:r>
              <w:rPr>
                <w:color w:val="000000" w:themeColor="text1"/>
                <w:sz w:val="20"/>
                <w:szCs w:val="20"/>
              </w:rPr>
              <w:t>2009</w:t>
            </w:r>
          </w:p>
        </w:tc>
      </w:tr>
      <w:tr w:rsidR="00B1699E" w14:paraId="722018B2" w14:textId="77777777">
        <w:trPr>
          <w:trHeight w:val="233"/>
        </w:trPr>
        <w:tc>
          <w:tcPr>
            <w:tcW w:w="4104" w:type="pct"/>
            <w:gridSpan w:val="2"/>
            <w:tcBorders>
              <w:bottom w:val="single" w:sz="4" w:space="0" w:color="auto"/>
            </w:tcBorders>
          </w:tcPr>
          <w:p w14:paraId="0AEDAA38" w14:textId="77777777" w:rsidR="00B1699E" w:rsidRDefault="001A3D8B">
            <w:pPr>
              <w:widowControl w:val="0"/>
              <w:jc w:val="left"/>
              <w:rPr>
                <w:color w:val="000000" w:themeColor="text1"/>
                <w:sz w:val="20"/>
                <w:szCs w:val="20"/>
              </w:rPr>
            </w:pPr>
            <w:r>
              <w:rPr>
                <w:color w:val="000000" w:themeColor="text1"/>
                <w:sz w:val="20"/>
                <w:szCs w:val="20"/>
              </w:rPr>
              <w:t>Date of approval of HCFC phase-out management plan:</w:t>
            </w:r>
          </w:p>
        </w:tc>
        <w:tc>
          <w:tcPr>
            <w:tcW w:w="896" w:type="pct"/>
            <w:tcBorders>
              <w:bottom w:val="single" w:sz="4" w:space="0" w:color="auto"/>
            </w:tcBorders>
            <w:shd w:val="clear" w:color="auto" w:fill="FFFFFF" w:themeFill="background1"/>
          </w:tcPr>
          <w:p w14:paraId="5AA7CAE8" w14:textId="77777777" w:rsidR="00B1699E" w:rsidRDefault="001A3D8B">
            <w:pPr>
              <w:widowControl w:val="0"/>
              <w:jc w:val="right"/>
              <w:rPr>
                <w:color w:val="000000" w:themeColor="text1"/>
                <w:sz w:val="20"/>
                <w:szCs w:val="20"/>
              </w:rPr>
            </w:pPr>
            <w:r>
              <w:rPr>
                <w:color w:val="000000" w:themeColor="text1"/>
                <w:sz w:val="20"/>
                <w:szCs w:val="20"/>
              </w:rPr>
              <w:t>2012</w:t>
            </w:r>
          </w:p>
        </w:tc>
      </w:tr>
      <w:tr w:rsidR="00B1699E" w14:paraId="583EF674" w14:textId="77777777">
        <w:trPr>
          <w:trHeight w:val="233"/>
        </w:trPr>
        <w:tc>
          <w:tcPr>
            <w:tcW w:w="4104" w:type="pct"/>
            <w:gridSpan w:val="2"/>
            <w:tcBorders>
              <w:top w:val="single" w:sz="4" w:space="0" w:color="auto"/>
              <w:left w:val="single" w:sz="4" w:space="0" w:color="auto"/>
              <w:bottom w:val="nil"/>
              <w:right w:val="single" w:sz="4" w:space="0" w:color="auto"/>
            </w:tcBorders>
          </w:tcPr>
          <w:p w14:paraId="54604C84" w14:textId="77777777" w:rsidR="00B1699E" w:rsidRDefault="001A3D8B">
            <w:pPr>
              <w:keepNext/>
              <w:spacing w:before="20"/>
              <w:jc w:val="left"/>
              <w:rPr>
                <w:color w:val="000000" w:themeColor="text1"/>
                <w:sz w:val="19"/>
                <w:szCs w:val="19"/>
              </w:rPr>
            </w:pPr>
            <w:r>
              <w:rPr>
                <w:color w:val="000000" w:themeColor="text1"/>
                <w:sz w:val="19"/>
                <w:szCs w:val="19"/>
              </w:rPr>
              <w:t>Baseline consumption of controlled substances (ODP tonnes for ODS/CO</w:t>
            </w:r>
            <w:r>
              <w:rPr>
                <w:color w:val="000000" w:themeColor="text1"/>
                <w:sz w:val="19"/>
                <w:szCs w:val="19"/>
                <w:vertAlign w:val="subscript"/>
              </w:rPr>
              <w:t>2</w:t>
            </w:r>
            <w:r>
              <w:rPr>
                <w:color w:val="000000" w:themeColor="text1"/>
                <w:sz w:val="19"/>
                <w:szCs w:val="19"/>
              </w:rPr>
              <w:t>-eq tonnes for HFCs):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0D643481" w14:textId="77777777" w:rsidR="00B1699E" w:rsidRDefault="00B1699E">
            <w:pPr>
              <w:keepNext/>
              <w:jc w:val="right"/>
              <w:rPr>
                <w:color w:val="000000" w:themeColor="text1"/>
                <w:sz w:val="20"/>
                <w:szCs w:val="20"/>
              </w:rPr>
            </w:pPr>
          </w:p>
        </w:tc>
      </w:tr>
      <w:tr w:rsidR="00B1699E" w14:paraId="54FF1CAD" w14:textId="77777777">
        <w:trPr>
          <w:trHeight w:val="233"/>
        </w:trPr>
        <w:tc>
          <w:tcPr>
            <w:tcW w:w="4104" w:type="pct"/>
            <w:gridSpan w:val="2"/>
            <w:tcBorders>
              <w:top w:val="nil"/>
              <w:left w:val="single" w:sz="4" w:space="0" w:color="auto"/>
              <w:bottom w:val="nil"/>
              <w:right w:val="single" w:sz="4" w:space="0" w:color="auto"/>
            </w:tcBorders>
          </w:tcPr>
          <w:p w14:paraId="0281A5D3" w14:textId="77777777" w:rsidR="00B1699E" w:rsidRDefault="001A3D8B">
            <w:pPr>
              <w:keepNext/>
              <w:ind w:left="360" w:hanging="360"/>
              <w:jc w:val="left"/>
              <w:rPr>
                <w:color w:val="000000" w:themeColor="text1"/>
                <w:sz w:val="20"/>
                <w:szCs w:val="20"/>
              </w:rPr>
            </w:pPr>
            <w:r>
              <w:rPr>
                <w:sz w:val="20"/>
                <w:szCs w:val="20"/>
                <w:lang w:val="en-GB"/>
              </w:rPr>
              <w:t>(a)</w:t>
            </w:r>
            <w:r>
              <w:rPr>
                <w:sz w:val="20"/>
                <w:szCs w:val="20"/>
                <w:lang w:val="en-GB"/>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2C32F6C" w14:textId="77777777" w:rsidR="00B1699E" w:rsidRDefault="001A3D8B">
            <w:pPr>
              <w:keepNext/>
              <w:jc w:val="right"/>
              <w:rPr>
                <w:color w:val="000000" w:themeColor="text1"/>
                <w:sz w:val="20"/>
                <w:szCs w:val="20"/>
              </w:rPr>
            </w:pPr>
            <w:r>
              <w:rPr>
                <w:color w:val="000000" w:themeColor="text1"/>
                <w:sz w:val="20"/>
                <w:szCs w:val="20"/>
              </w:rPr>
              <w:t>0.0</w:t>
            </w:r>
          </w:p>
        </w:tc>
      </w:tr>
      <w:tr w:rsidR="00B1699E" w14:paraId="2D941E07" w14:textId="77777777">
        <w:trPr>
          <w:trHeight w:val="233"/>
        </w:trPr>
        <w:tc>
          <w:tcPr>
            <w:tcW w:w="4104" w:type="pct"/>
            <w:gridSpan w:val="2"/>
            <w:tcBorders>
              <w:top w:val="nil"/>
              <w:left w:val="single" w:sz="4" w:space="0" w:color="auto"/>
              <w:bottom w:val="nil"/>
              <w:right w:val="single" w:sz="4" w:space="0" w:color="auto"/>
            </w:tcBorders>
          </w:tcPr>
          <w:p w14:paraId="59FBEC8B" w14:textId="77777777" w:rsidR="00B1699E" w:rsidRDefault="001A3D8B">
            <w:pPr>
              <w:widowControl w:val="0"/>
              <w:ind w:left="360" w:hanging="360"/>
              <w:jc w:val="left"/>
              <w:rPr>
                <w:sz w:val="20"/>
                <w:szCs w:val="20"/>
                <w:lang w:val="en-GB"/>
              </w:rPr>
            </w:pPr>
            <w:r>
              <w:rPr>
                <w:sz w:val="20"/>
                <w:szCs w:val="20"/>
                <w:lang w:val="en-GB"/>
              </w:rPr>
              <w:t>(b)</w:t>
            </w:r>
            <w:r>
              <w:rPr>
                <w:sz w:val="20"/>
                <w:szCs w:val="20"/>
                <w:lang w:val="en-GB"/>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30AE6637" w14:textId="77777777" w:rsidR="00B1699E" w:rsidRDefault="001A3D8B">
            <w:pPr>
              <w:widowControl w:val="0"/>
              <w:jc w:val="right"/>
              <w:rPr>
                <w:color w:val="000000" w:themeColor="text1"/>
                <w:sz w:val="20"/>
                <w:szCs w:val="20"/>
              </w:rPr>
            </w:pPr>
            <w:r>
              <w:rPr>
                <w:color w:val="000000" w:themeColor="text1"/>
                <w:sz w:val="20"/>
                <w:szCs w:val="20"/>
              </w:rPr>
              <w:t>45.1</w:t>
            </w:r>
          </w:p>
        </w:tc>
      </w:tr>
      <w:tr w:rsidR="00B1699E" w14:paraId="24B3739E" w14:textId="77777777">
        <w:trPr>
          <w:trHeight w:val="233"/>
        </w:trPr>
        <w:tc>
          <w:tcPr>
            <w:tcW w:w="4104" w:type="pct"/>
            <w:gridSpan w:val="2"/>
            <w:tcBorders>
              <w:top w:val="nil"/>
              <w:bottom w:val="nil"/>
            </w:tcBorders>
          </w:tcPr>
          <w:p w14:paraId="2650C86A" w14:textId="77777777" w:rsidR="00B1699E" w:rsidRDefault="001A3D8B">
            <w:pPr>
              <w:widowControl w:val="0"/>
              <w:ind w:left="360" w:hanging="360"/>
              <w:jc w:val="left"/>
              <w:rPr>
                <w:sz w:val="20"/>
                <w:szCs w:val="20"/>
                <w:lang w:val="en-GB"/>
              </w:rPr>
            </w:pPr>
            <w:r>
              <w:rPr>
                <w:sz w:val="20"/>
                <w:szCs w:val="20"/>
                <w:lang w:val="en-GB"/>
              </w:rPr>
              <w:t>(c)</w:t>
            </w:r>
            <w:r>
              <w:rPr>
                <w:sz w:val="20"/>
                <w:szCs w:val="20"/>
                <w:lang w:val="en-GB"/>
              </w:rPr>
              <w:tab/>
              <w:t>Annex E, (methyl bromide) (average 1995-1998)</w:t>
            </w:r>
          </w:p>
        </w:tc>
        <w:tc>
          <w:tcPr>
            <w:tcW w:w="896" w:type="pct"/>
            <w:tcBorders>
              <w:top w:val="nil"/>
              <w:bottom w:val="nil"/>
            </w:tcBorders>
            <w:shd w:val="clear" w:color="auto" w:fill="FFFFFF" w:themeFill="background1"/>
            <w:vAlign w:val="bottom"/>
          </w:tcPr>
          <w:p w14:paraId="04254422" w14:textId="77777777" w:rsidR="00B1699E" w:rsidRDefault="001A3D8B">
            <w:pPr>
              <w:widowControl w:val="0"/>
              <w:jc w:val="right"/>
              <w:rPr>
                <w:color w:val="000000" w:themeColor="text1"/>
                <w:sz w:val="20"/>
                <w:szCs w:val="20"/>
              </w:rPr>
            </w:pPr>
            <w:r>
              <w:rPr>
                <w:color w:val="000000" w:themeColor="text1"/>
                <w:sz w:val="20"/>
                <w:szCs w:val="20"/>
              </w:rPr>
              <w:t>0.5</w:t>
            </w:r>
          </w:p>
        </w:tc>
      </w:tr>
      <w:tr w:rsidR="00B1699E" w14:paraId="7BB149B0" w14:textId="77777777">
        <w:trPr>
          <w:trHeight w:val="233"/>
        </w:trPr>
        <w:tc>
          <w:tcPr>
            <w:tcW w:w="4104" w:type="pct"/>
            <w:gridSpan w:val="2"/>
            <w:tcBorders>
              <w:top w:val="nil"/>
              <w:bottom w:val="single" w:sz="4" w:space="0" w:color="auto"/>
            </w:tcBorders>
          </w:tcPr>
          <w:p w14:paraId="13672EC5" w14:textId="77777777" w:rsidR="00B1699E" w:rsidRDefault="001A3D8B">
            <w:pPr>
              <w:widowControl w:val="0"/>
              <w:ind w:left="360" w:hanging="360"/>
              <w:jc w:val="left"/>
              <w:rPr>
                <w:sz w:val="20"/>
                <w:szCs w:val="20"/>
                <w:lang w:val="en-GB"/>
              </w:rPr>
            </w:pPr>
            <w:r>
              <w:rPr>
                <w:sz w:val="20"/>
                <w:szCs w:val="20"/>
                <w:lang w:val="en-GB"/>
              </w:rPr>
              <w:t>(d)</w:t>
            </w:r>
            <w:r>
              <w:rPr>
                <w:sz w:val="20"/>
                <w:szCs w:val="20"/>
                <w:lang w:val="en-GB"/>
              </w:rPr>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787A0225" w14:textId="77777777" w:rsidR="00B1699E" w:rsidRDefault="001A3D8B">
            <w:pPr>
              <w:widowControl w:val="0"/>
              <w:jc w:val="right"/>
              <w:rPr>
                <w:sz w:val="20"/>
                <w:szCs w:val="20"/>
              </w:rPr>
            </w:pPr>
            <w:r>
              <w:rPr>
                <w:sz w:val="20"/>
                <w:szCs w:val="20"/>
              </w:rPr>
              <w:t>1,276,672</w:t>
            </w:r>
          </w:p>
        </w:tc>
      </w:tr>
      <w:tr w:rsidR="00B1699E" w14:paraId="026DB48A" w14:textId="77777777">
        <w:trPr>
          <w:trHeight w:val="233"/>
        </w:trPr>
        <w:tc>
          <w:tcPr>
            <w:tcW w:w="4104" w:type="pct"/>
            <w:gridSpan w:val="2"/>
            <w:tcBorders>
              <w:top w:val="single" w:sz="4" w:space="0" w:color="auto"/>
              <w:left w:val="single" w:sz="4" w:space="0" w:color="auto"/>
              <w:bottom w:val="nil"/>
              <w:right w:val="single" w:sz="4" w:space="0" w:color="auto"/>
            </w:tcBorders>
          </w:tcPr>
          <w:p w14:paraId="5B64D5B4" w14:textId="77777777" w:rsidR="00B1699E" w:rsidRDefault="001A3D8B">
            <w:pPr>
              <w:widowControl w:val="0"/>
              <w:spacing w:before="20"/>
              <w:jc w:val="left"/>
              <w:rPr>
                <w:sz w:val="20"/>
                <w:szCs w:val="20"/>
              </w:rPr>
            </w:pPr>
            <w:r>
              <w:rPr>
                <w:sz w:val="20"/>
                <w:szCs w:val="20"/>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46674277" w14:textId="77777777" w:rsidR="00B1699E" w:rsidRDefault="00B1699E">
            <w:pPr>
              <w:widowControl w:val="0"/>
              <w:spacing w:before="20"/>
              <w:jc w:val="right"/>
              <w:rPr>
                <w:sz w:val="20"/>
                <w:szCs w:val="20"/>
              </w:rPr>
            </w:pPr>
          </w:p>
        </w:tc>
      </w:tr>
      <w:tr w:rsidR="00B1699E" w14:paraId="38D99EFB" w14:textId="77777777">
        <w:trPr>
          <w:trHeight w:val="233"/>
        </w:trPr>
        <w:tc>
          <w:tcPr>
            <w:tcW w:w="4104" w:type="pct"/>
            <w:gridSpan w:val="2"/>
            <w:tcBorders>
              <w:top w:val="nil"/>
              <w:left w:val="single" w:sz="4" w:space="0" w:color="auto"/>
              <w:bottom w:val="nil"/>
              <w:right w:val="single" w:sz="4" w:space="0" w:color="auto"/>
            </w:tcBorders>
          </w:tcPr>
          <w:p w14:paraId="45B3B56D" w14:textId="77777777" w:rsidR="00B1699E" w:rsidRDefault="001A3D8B">
            <w:pPr>
              <w:widowControl w:val="0"/>
              <w:ind w:left="360" w:hanging="360"/>
              <w:jc w:val="left"/>
              <w:rPr>
                <w:sz w:val="20"/>
                <w:szCs w:val="20"/>
                <w:lang w:val="en-GB"/>
              </w:rPr>
            </w:pPr>
            <w:r>
              <w:rPr>
                <w:sz w:val="20"/>
                <w:szCs w:val="20"/>
                <w:lang w:val="en-GB"/>
              </w:rPr>
              <w:t>(a)</w:t>
            </w:r>
            <w:r>
              <w:rPr>
                <w:sz w:val="20"/>
                <w:szCs w:val="20"/>
                <w:lang w:val="en-GB"/>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1A43DF48" w14:textId="77777777" w:rsidR="00B1699E" w:rsidRDefault="001A3D8B">
            <w:pPr>
              <w:widowControl w:val="0"/>
              <w:jc w:val="right"/>
              <w:rPr>
                <w:sz w:val="20"/>
                <w:szCs w:val="20"/>
              </w:rPr>
            </w:pPr>
            <w:r>
              <w:rPr>
                <w:sz w:val="20"/>
                <w:szCs w:val="20"/>
              </w:rPr>
              <w:t>0.00</w:t>
            </w:r>
          </w:p>
        </w:tc>
      </w:tr>
      <w:tr w:rsidR="00B1699E" w14:paraId="342C30E3" w14:textId="77777777">
        <w:trPr>
          <w:trHeight w:val="233"/>
        </w:trPr>
        <w:tc>
          <w:tcPr>
            <w:tcW w:w="4104" w:type="pct"/>
            <w:gridSpan w:val="2"/>
            <w:tcBorders>
              <w:top w:val="nil"/>
              <w:left w:val="single" w:sz="4" w:space="0" w:color="auto"/>
              <w:bottom w:val="nil"/>
              <w:right w:val="single" w:sz="4" w:space="0" w:color="auto"/>
            </w:tcBorders>
          </w:tcPr>
          <w:p w14:paraId="0FB4C426" w14:textId="77777777" w:rsidR="00B1699E" w:rsidRDefault="001A3D8B">
            <w:pPr>
              <w:widowControl w:val="0"/>
              <w:ind w:left="360" w:hanging="360"/>
              <w:jc w:val="left"/>
              <w:rPr>
                <w:sz w:val="20"/>
                <w:szCs w:val="20"/>
              </w:rPr>
            </w:pPr>
            <w:r>
              <w:rPr>
                <w:sz w:val="20"/>
                <w:szCs w:val="20"/>
              </w:rPr>
              <w:t>(b)</w:t>
            </w:r>
            <w:r>
              <w:rPr>
                <w:sz w:val="20"/>
                <w:szCs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24D5ABCA" w14:textId="77777777" w:rsidR="00B1699E" w:rsidRDefault="001A3D8B">
            <w:pPr>
              <w:widowControl w:val="0"/>
              <w:jc w:val="right"/>
              <w:rPr>
                <w:sz w:val="20"/>
                <w:szCs w:val="20"/>
              </w:rPr>
            </w:pPr>
            <w:r>
              <w:rPr>
                <w:sz w:val="20"/>
                <w:szCs w:val="20"/>
              </w:rPr>
              <w:t>10.18</w:t>
            </w:r>
          </w:p>
        </w:tc>
      </w:tr>
      <w:tr w:rsidR="00B1699E" w14:paraId="159236A0" w14:textId="77777777">
        <w:trPr>
          <w:trHeight w:val="233"/>
        </w:trPr>
        <w:tc>
          <w:tcPr>
            <w:tcW w:w="4104" w:type="pct"/>
            <w:gridSpan w:val="2"/>
            <w:tcBorders>
              <w:top w:val="nil"/>
              <w:left w:val="single" w:sz="4" w:space="0" w:color="auto"/>
              <w:bottom w:val="nil"/>
              <w:right w:val="single" w:sz="4" w:space="0" w:color="auto"/>
            </w:tcBorders>
          </w:tcPr>
          <w:p w14:paraId="1E5C3967" w14:textId="77777777" w:rsidR="00B1699E" w:rsidRDefault="001A3D8B">
            <w:pPr>
              <w:widowControl w:val="0"/>
              <w:ind w:left="360" w:hanging="360"/>
              <w:jc w:val="left"/>
              <w:rPr>
                <w:sz w:val="20"/>
                <w:szCs w:val="20"/>
              </w:rPr>
            </w:pPr>
            <w:r>
              <w:rPr>
                <w:sz w:val="20"/>
                <w:szCs w:val="20"/>
              </w:rPr>
              <w:t>(c)</w:t>
            </w:r>
            <w:r>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5312DC17" w14:textId="77777777" w:rsidR="00B1699E" w:rsidRDefault="001A3D8B">
            <w:pPr>
              <w:widowControl w:val="0"/>
              <w:jc w:val="right"/>
              <w:rPr>
                <w:sz w:val="20"/>
                <w:szCs w:val="20"/>
              </w:rPr>
            </w:pPr>
            <w:r>
              <w:rPr>
                <w:sz w:val="20"/>
                <w:szCs w:val="20"/>
              </w:rPr>
              <w:t>0.00</w:t>
            </w:r>
          </w:p>
        </w:tc>
      </w:tr>
      <w:tr w:rsidR="00B1699E" w14:paraId="61E2D051" w14:textId="77777777">
        <w:trPr>
          <w:trHeight w:val="233"/>
        </w:trPr>
        <w:tc>
          <w:tcPr>
            <w:tcW w:w="4104" w:type="pct"/>
            <w:gridSpan w:val="2"/>
            <w:tcBorders>
              <w:top w:val="nil"/>
              <w:left w:val="single" w:sz="4" w:space="0" w:color="auto"/>
              <w:bottom w:val="nil"/>
              <w:right w:val="single" w:sz="4" w:space="0" w:color="auto"/>
            </w:tcBorders>
          </w:tcPr>
          <w:p w14:paraId="25464A8E" w14:textId="77777777" w:rsidR="00B1699E" w:rsidRDefault="001A3D8B">
            <w:pPr>
              <w:widowControl w:val="0"/>
              <w:tabs>
                <w:tab w:val="left" w:pos="6834"/>
                <w:tab w:val="right" w:pos="7560"/>
              </w:tabs>
              <w:ind w:left="6480" w:right="-108"/>
              <w:jc w:val="left"/>
              <w:rPr>
                <w:sz w:val="20"/>
                <w:szCs w:val="20"/>
              </w:rPr>
            </w:pPr>
            <w:r>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14A6E66E" w14:textId="77777777" w:rsidR="00B1699E" w:rsidRDefault="001A3D8B">
            <w:pPr>
              <w:widowControl w:val="0"/>
              <w:jc w:val="right"/>
              <w:rPr>
                <w:sz w:val="20"/>
                <w:szCs w:val="20"/>
              </w:rPr>
            </w:pPr>
            <w:r>
              <w:rPr>
                <w:sz w:val="20"/>
                <w:szCs w:val="20"/>
              </w:rPr>
              <w:t>10.18</w:t>
            </w:r>
          </w:p>
        </w:tc>
      </w:tr>
      <w:tr w:rsidR="00B1699E" w14:paraId="060961E3" w14:textId="77777777">
        <w:trPr>
          <w:trHeight w:val="233"/>
        </w:trPr>
        <w:tc>
          <w:tcPr>
            <w:tcW w:w="4104" w:type="pct"/>
            <w:gridSpan w:val="2"/>
            <w:tcBorders>
              <w:top w:val="nil"/>
              <w:left w:val="single" w:sz="4" w:space="0" w:color="auto"/>
              <w:bottom w:val="single" w:sz="4" w:space="0" w:color="auto"/>
              <w:right w:val="single" w:sz="4" w:space="0" w:color="auto"/>
            </w:tcBorders>
          </w:tcPr>
          <w:p w14:paraId="555EA2C5" w14:textId="77777777" w:rsidR="00B1699E" w:rsidRDefault="001A3D8B">
            <w:pPr>
              <w:widowControl w:val="0"/>
              <w:ind w:left="360" w:hanging="360"/>
              <w:jc w:val="left"/>
              <w:rPr>
                <w:sz w:val="20"/>
                <w:szCs w:val="20"/>
              </w:rPr>
            </w:pPr>
            <w:r>
              <w:rPr>
                <w:sz w:val="20"/>
                <w:szCs w:val="20"/>
                <w:lang w:val="en-GB"/>
              </w:rPr>
              <w:t>Latest reported Annex F (HFCs) consumption (2022) (CO</w:t>
            </w:r>
            <w:r>
              <w:rPr>
                <w:sz w:val="20"/>
                <w:szCs w:val="20"/>
                <w:vertAlign w:val="subscript"/>
                <w:lang w:val="en-GB"/>
              </w:rPr>
              <w:t>2</w:t>
            </w:r>
            <w:r>
              <w:rPr>
                <w:sz w:val="20"/>
                <w:szCs w:val="20"/>
                <w:lang w:val="en-GB"/>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2A973643" w14:textId="77777777" w:rsidR="00B1699E" w:rsidRDefault="001A3D8B">
            <w:pPr>
              <w:widowControl w:val="0"/>
              <w:jc w:val="right"/>
              <w:rPr>
                <w:sz w:val="20"/>
                <w:szCs w:val="20"/>
              </w:rPr>
            </w:pPr>
            <w:r>
              <w:rPr>
                <w:sz w:val="20"/>
                <w:szCs w:val="20"/>
              </w:rPr>
              <w:t>348,650</w:t>
            </w:r>
          </w:p>
        </w:tc>
      </w:tr>
      <w:tr w:rsidR="00B1699E" w14:paraId="487FAF1B" w14:textId="77777777">
        <w:trPr>
          <w:trHeight w:val="233"/>
        </w:trPr>
        <w:tc>
          <w:tcPr>
            <w:tcW w:w="4104" w:type="pct"/>
            <w:gridSpan w:val="2"/>
            <w:tcBorders>
              <w:top w:val="nil"/>
              <w:left w:val="single" w:sz="4" w:space="0" w:color="auto"/>
              <w:bottom w:val="single" w:sz="4" w:space="0" w:color="auto"/>
              <w:right w:val="single" w:sz="4" w:space="0" w:color="auto"/>
            </w:tcBorders>
          </w:tcPr>
          <w:p w14:paraId="30FD0820" w14:textId="77777777" w:rsidR="00B1699E" w:rsidRDefault="001A3D8B">
            <w:pPr>
              <w:widowControl w:val="0"/>
              <w:jc w:val="left"/>
              <w:rPr>
                <w:sz w:val="20"/>
                <w:szCs w:val="20"/>
              </w:rPr>
            </w:pPr>
            <w:r>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762D721D" w14:textId="77777777" w:rsidR="00B1699E" w:rsidRDefault="001A3D8B">
            <w:pPr>
              <w:widowControl w:val="0"/>
              <w:jc w:val="right"/>
              <w:rPr>
                <w:sz w:val="20"/>
                <w:szCs w:val="20"/>
              </w:rPr>
            </w:pPr>
            <w:r>
              <w:rPr>
                <w:sz w:val="20"/>
                <w:szCs w:val="20"/>
              </w:rPr>
              <w:t>2022</w:t>
            </w:r>
          </w:p>
        </w:tc>
      </w:tr>
      <w:tr w:rsidR="00B1699E" w14:paraId="7CC3060E" w14:textId="77777777">
        <w:trPr>
          <w:trHeight w:val="233"/>
        </w:trPr>
        <w:tc>
          <w:tcPr>
            <w:tcW w:w="4104" w:type="pct"/>
            <w:gridSpan w:val="2"/>
            <w:tcBorders>
              <w:top w:val="single" w:sz="4" w:space="0" w:color="auto"/>
            </w:tcBorders>
          </w:tcPr>
          <w:p w14:paraId="656D804A" w14:textId="77777777" w:rsidR="00B1699E" w:rsidRDefault="001A3D8B">
            <w:pPr>
              <w:widowControl w:val="0"/>
              <w:jc w:val="left"/>
              <w:rPr>
                <w:sz w:val="20"/>
                <w:szCs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896" w:type="pct"/>
            <w:tcBorders>
              <w:top w:val="single" w:sz="4" w:space="0" w:color="auto"/>
            </w:tcBorders>
            <w:shd w:val="clear" w:color="auto" w:fill="auto"/>
            <w:vAlign w:val="bottom"/>
          </w:tcPr>
          <w:p w14:paraId="34DF7CC9" w14:textId="77777777" w:rsidR="00B1699E" w:rsidRDefault="001A3D8B">
            <w:pPr>
              <w:widowControl w:val="0"/>
              <w:jc w:val="right"/>
              <w:rPr>
                <w:sz w:val="20"/>
                <w:szCs w:val="20"/>
              </w:rPr>
            </w:pPr>
            <w:r>
              <w:rPr>
                <w:sz w:val="20"/>
                <w:szCs w:val="20"/>
              </w:rPr>
              <w:t>1,302,750</w:t>
            </w:r>
          </w:p>
        </w:tc>
      </w:tr>
      <w:tr w:rsidR="00B1699E" w14:paraId="27E6F6E2" w14:textId="77777777">
        <w:trPr>
          <w:trHeight w:val="233"/>
        </w:trPr>
        <w:tc>
          <w:tcPr>
            <w:tcW w:w="4104" w:type="pct"/>
            <w:gridSpan w:val="2"/>
          </w:tcPr>
          <w:p w14:paraId="60CC3B86" w14:textId="77777777" w:rsidR="00B1699E" w:rsidRDefault="001A3D8B">
            <w:pPr>
              <w:widowControl w:val="0"/>
              <w:jc w:val="left"/>
              <w:rPr>
                <w:sz w:val="20"/>
                <w:szCs w:val="20"/>
              </w:rPr>
            </w:pPr>
            <w:r>
              <w:rPr>
                <w:sz w:val="20"/>
                <w:szCs w:val="20"/>
              </w:rPr>
              <w:t xml:space="preserve">Amount disbursed (as </w:t>
            </w:r>
            <w:proofErr w:type="gramStart"/>
            <w:r>
              <w:rPr>
                <w:sz w:val="20"/>
                <w:szCs w:val="20"/>
              </w:rPr>
              <w:t>at</w:t>
            </w:r>
            <w:proofErr w:type="gramEnd"/>
            <w:r>
              <w:rPr>
                <w:sz w:val="20"/>
                <w:szCs w:val="20"/>
              </w:rPr>
              <w:t xml:space="preserve"> December 2022) (US $):</w:t>
            </w:r>
          </w:p>
        </w:tc>
        <w:tc>
          <w:tcPr>
            <w:tcW w:w="896" w:type="pct"/>
            <w:shd w:val="clear" w:color="auto" w:fill="auto"/>
          </w:tcPr>
          <w:p w14:paraId="16146803" w14:textId="77777777" w:rsidR="00B1699E" w:rsidRDefault="001A3D8B">
            <w:pPr>
              <w:widowControl w:val="0"/>
              <w:jc w:val="right"/>
              <w:rPr>
                <w:sz w:val="20"/>
                <w:szCs w:val="20"/>
              </w:rPr>
            </w:pPr>
            <w:r>
              <w:rPr>
                <w:sz w:val="20"/>
                <w:szCs w:val="20"/>
              </w:rPr>
              <w:t>994,146</w:t>
            </w:r>
          </w:p>
        </w:tc>
      </w:tr>
      <w:tr w:rsidR="00B1699E" w14:paraId="63AAF2F0" w14:textId="77777777">
        <w:trPr>
          <w:trHeight w:val="233"/>
        </w:trPr>
        <w:tc>
          <w:tcPr>
            <w:tcW w:w="4104" w:type="pct"/>
            <w:gridSpan w:val="2"/>
          </w:tcPr>
          <w:p w14:paraId="629A13FE" w14:textId="77777777" w:rsidR="00B1699E" w:rsidRDefault="001A3D8B">
            <w:pPr>
              <w:widowControl w:val="0"/>
              <w:jc w:val="left"/>
              <w:rPr>
                <w:sz w:val="20"/>
                <w:szCs w:val="20"/>
              </w:rPr>
            </w:pPr>
            <w:r>
              <w:rPr>
                <w:sz w:val="20"/>
                <w:szCs w:val="20"/>
              </w:rPr>
              <w:t xml:space="preserve">ODS to be phased out (as </w:t>
            </w:r>
            <w:proofErr w:type="gramStart"/>
            <w:r>
              <w:rPr>
                <w:sz w:val="20"/>
                <w:szCs w:val="20"/>
              </w:rPr>
              <w:t>at</w:t>
            </w:r>
            <w:proofErr w:type="gramEnd"/>
            <w:r>
              <w:rPr>
                <w:sz w:val="20"/>
                <w:szCs w:val="20"/>
              </w:rPr>
              <w:t xml:space="preserve"> June 2023) (ODP tonnes):</w:t>
            </w:r>
          </w:p>
        </w:tc>
        <w:tc>
          <w:tcPr>
            <w:tcW w:w="896" w:type="pct"/>
            <w:shd w:val="clear" w:color="auto" w:fill="auto"/>
            <w:vAlign w:val="bottom"/>
          </w:tcPr>
          <w:p w14:paraId="4BFDD396" w14:textId="77777777" w:rsidR="00B1699E" w:rsidRDefault="001A3D8B">
            <w:pPr>
              <w:widowControl w:val="0"/>
              <w:jc w:val="right"/>
              <w:rPr>
                <w:sz w:val="20"/>
                <w:szCs w:val="20"/>
              </w:rPr>
            </w:pPr>
            <w:r>
              <w:rPr>
                <w:sz w:val="20"/>
                <w:szCs w:val="20"/>
              </w:rPr>
              <w:t>1.8</w:t>
            </w:r>
          </w:p>
        </w:tc>
      </w:tr>
      <w:tr w:rsidR="00B1699E" w14:paraId="0E8A758E" w14:textId="77777777">
        <w:trPr>
          <w:trHeight w:val="233"/>
        </w:trPr>
        <w:tc>
          <w:tcPr>
            <w:tcW w:w="4104" w:type="pct"/>
            <w:gridSpan w:val="2"/>
          </w:tcPr>
          <w:p w14:paraId="3036CC09" w14:textId="77777777" w:rsidR="00B1699E" w:rsidRDefault="001A3D8B">
            <w:pPr>
              <w:widowControl w:val="0"/>
              <w:jc w:val="left"/>
              <w:rPr>
                <w:sz w:val="20"/>
                <w:szCs w:val="20"/>
              </w:rPr>
            </w:pPr>
            <w:r>
              <w:rPr>
                <w:sz w:val="20"/>
                <w:szCs w:val="20"/>
              </w:rPr>
              <w:t xml:space="preserve">ODS phased out (as </w:t>
            </w:r>
            <w:proofErr w:type="gramStart"/>
            <w:r>
              <w:rPr>
                <w:sz w:val="20"/>
                <w:szCs w:val="20"/>
              </w:rPr>
              <w:t>at</w:t>
            </w:r>
            <w:proofErr w:type="gramEnd"/>
            <w:r>
              <w:rPr>
                <w:sz w:val="20"/>
                <w:szCs w:val="20"/>
              </w:rPr>
              <w:t xml:space="preserve"> December 2022) (ODP tonnes):</w:t>
            </w:r>
          </w:p>
        </w:tc>
        <w:tc>
          <w:tcPr>
            <w:tcW w:w="896" w:type="pct"/>
            <w:shd w:val="clear" w:color="auto" w:fill="auto"/>
          </w:tcPr>
          <w:p w14:paraId="413E4FDC" w14:textId="77777777" w:rsidR="00B1699E" w:rsidRDefault="001A3D8B">
            <w:pPr>
              <w:widowControl w:val="0"/>
              <w:jc w:val="right"/>
              <w:rPr>
                <w:sz w:val="20"/>
                <w:szCs w:val="20"/>
              </w:rPr>
            </w:pPr>
            <w:r>
              <w:rPr>
                <w:sz w:val="20"/>
                <w:szCs w:val="20"/>
              </w:rPr>
              <w:t>1.8</w:t>
            </w:r>
          </w:p>
        </w:tc>
      </w:tr>
    </w:tbl>
    <w:p w14:paraId="70CC78C3" w14:textId="77777777" w:rsidR="00B1699E" w:rsidRDefault="00B1699E">
      <w:pPr>
        <w:widowControl w:val="0"/>
      </w:pPr>
    </w:p>
    <w:p w14:paraId="6F41C92C" w14:textId="77777777" w:rsidR="00B1699E" w:rsidRDefault="001A3D8B">
      <w:pPr>
        <w:pStyle w:val="Heading1"/>
        <w:widowControl w:val="0"/>
      </w:pPr>
      <w:r>
        <w:t>Summary of activities and funds approved by the Executive Committee:</w:t>
      </w:r>
    </w:p>
    <w:tbl>
      <w:tblPr>
        <w:tblStyle w:val="TableGrid70"/>
        <w:tblW w:w="5038" w:type="pct"/>
        <w:tblInd w:w="0" w:type="dxa"/>
        <w:tblLayout w:type="fixed"/>
        <w:tblLook w:val="04A0" w:firstRow="1" w:lastRow="0" w:firstColumn="1" w:lastColumn="0" w:noHBand="0" w:noVBand="1"/>
      </w:tblPr>
      <w:tblGrid>
        <w:gridCol w:w="7752"/>
        <w:gridCol w:w="1669"/>
      </w:tblGrid>
      <w:tr w:rsidR="00B1699E" w14:paraId="5BF21A3B" w14:textId="77777777">
        <w:tc>
          <w:tcPr>
            <w:tcW w:w="4114" w:type="pct"/>
            <w:tcBorders>
              <w:bottom w:val="single" w:sz="4" w:space="0" w:color="auto"/>
            </w:tcBorders>
          </w:tcPr>
          <w:p w14:paraId="49CF9266" w14:textId="77777777" w:rsidR="00B1699E" w:rsidRDefault="001A3D8B">
            <w:pPr>
              <w:widowControl w:val="0"/>
              <w:jc w:val="left"/>
              <w:rPr>
                <w:b/>
                <w:sz w:val="20"/>
                <w:szCs w:val="20"/>
                <w:lang w:val="en-GB"/>
              </w:rPr>
            </w:pPr>
            <w:r>
              <w:rPr>
                <w:b/>
                <w:sz w:val="20"/>
                <w:szCs w:val="20"/>
                <w:lang w:val="en-GB"/>
              </w:rPr>
              <w:t>Summary of activities</w:t>
            </w:r>
          </w:p>
          <w:p w14:paraId="3B301ECF" w14:textId="77777777" w:rsidR="00B1699E" w:rsidRDefault="00B1699E">
            <w:pPr>
              <w:widowControl w:val="0"/>
              <w:jc w:val="left"/>
              <w:rPr>
                <w:b/>
                <w:sz w:val="20"/>
                <w:szCs w:val="20"/>
                <w:lang w:val="en-GB"/>
              </w:rPr>
            </w:pPr>
          </w:p>
        </w:tc>
        <w:tc>
          <w:tcPr>
            <w:tcW w:w="886" w:type="pct"/>
            <w:tcBorders>
              <w:bottom w:val="single" w:sz="4" w:space="0" w:color="auto"/>
            </w:tcBorders>
          </w:tcPr>
          <w:p w14:paraId="401AB72D" w14:textId="77777777" w:rsidR="00B1699E" w:rsidRDefault="001A3D8B">
            <w:pPr>
              <w:widowControl w:val="0"/>
              <w:jc w:val="center"/>
              <w:rPr>
                <w:b/>
                <w:sz w:val="20"/>
                <w:szCs w:val="20"/>
                <w:lang w:val="en-GB"/>
              </w:rPr>
            </w:pPr>
            <w:r>
              <w:rPr>
                <w:b/>
                <w:sz w:val="20"/>
                <w:szCs w:val="20"/>
                <w:lang w:val="en-GB"/>
              </w:rPr>
              <w:t>Funds approved (US $)</w:t>
            </w:r>
          </w:p>
        </w:tc>
      </w:tr>
      <w:tr w:rsidR="00B1699E" w14:paraId="077A8EAD" w14:textId="77777777">
        <w:tc>
          <w:tcPr>
            <w:tcW w:w="4114" w:type="pct"/>
            <w:tcBorders>
              <w:top w:val="single" w:sz="4" w:space="0" w:color="auto"/>
              <w:left w:val="single" w:sz="4" w:space="0" w:color="auto"/>
              <w:bottom w:val="single" w:sz="4" w:space="0" w:color="auto"/>
              <w:right w:val="single" w:sz="4" w:space="0" w:color="auto"/>
            </w:tcBorders>
          </w:tcPr>
          <w:p w14:paraId="71E51DF3" w14:textId="77777777" w:rsidR="00B1699E" w:rsidRDefault="001A3D8B">
            <w:pPr>
              <w:widowControl w:val="0"/>
              <w:ind w:left="360" w:hanging="360"/>
              <w:jc w:val="left"/>
              <w:rPr>
                <w:sz w:val="20"/>
                <w:szCs w:val="20"/>
                <w:lang w:val="en-GB"/>
              </w:rPr>
            </w:pPr>
            <w:r>
              <w:rPr>
                <w:sz w:val="20"/>
                <w:szCs w:val="20"/>
                <w:lang w:val="en-GB"/>
              </w:rPr>
              <w:t>(a)</w:t>
            </w:r>
            <w:r>
              <w:rPr>
                <w:sz w:val="20"/>
                <w:szCs w:val="20"/>
                <w:lang w:val="en-GB"/>
              </w:rPr>
              <w:tab/>
              <w:t>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auto"/>
          </w:tcPr>
          <w:p w14:paraId="7DBAEF48" w14:textId="77777777" w:rsidR="00B1699E" w:rsidRDefault="001A3D8B">
            <w:pPr>
              <w:widowControl w:val="0"/>
              <w:jc w:val="right"/>
              <w:rPr>
                <w:sz w:val="20"/>
                <w:szCs w:val="20"/>
                <w:lang w:val="en-GB"/>
              </w:rPr>
            </w:pPr>
            <w:r>
              <w:rPr>
                <w:sz w:val="20"/>
                <w:szCs w:val="20"/>
                <w:lang w:val="en-GB"/>
              </w:rPr>
              <w:t>311,665</w:t>
            </w:r>
          </w:p>
        </w:tc>
      </w:tr>
      <w:tr w:rsidR="00B1699E" w14:paraId="312F308C" w14:textId="77777777">
        <w:tc>
          <w:tcPr>
            <w:tcW w:w="4114" w:type="pct"/>
            <w:tcBorders>
              <w:top w:val="single" w:sz="4" w:space="0" w:color="auto"/>
              <w:left w:val="single" w:sz="4" w:space="0" w:color="auto"/>
              <w:bottom w:val="single" w:sz="4" w:space="0" w:color="auto"/>
              <w:right w:val="single" w:sz="4" w:space="0" w:color="auto"/>
            </w:tcBorders>
          </w:tcPr>
          <w:p w14:paraId="03C03D85" w14:textId="77777777" w:rsidR="00B1699E" w:rsidRDefault="001A3D8B">
            <w:pPr>
              <w:widowControl w:val="0"/>
              <w:ind w:left="360" w:hanging="360"/>
              <w:jc w:val="left"/>
              <w:rPr>
                <w:sz w:val="20"/>
                <w:szCs w:val="20"/>
                <w:lang w:val="en-GB"/>
              </w:rPr>
            </w:pPr>
            <w:r>
              <w:rPr>
                <w:sz w:val="20"/>
                <w:szCs w:val="20"/>
                <w:lang w:val="en-GB"/>
              </w:rPr>
              <w:t>(b)</w:t>
            </w:r>
            <w:r>
              <w:rPr>
                <w:sz w:val="20"/>
                <w:szCs w:val="20"/>
                <w:lang w:val="en-GB"/>
              </w:rPr>
              <w:tab/>
              <w:t>Institutional strengthening:</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0104D36A" w14:textId="77777777" w:rsidR="00B1699E" w:rsidRDefault="001A3D8B">
            <w:pPr>
              <w:widowControl w:val="0"/>
              <w:jc w:val="right"/>
              <w:rPr>
                <w:sz w:val="20"/>
                <w:szCs w:val="20"/>
                <w:lang w:val="en-GB"/>
              </w:rPr>
            </w:pPr>
            <w:r>
              <w:rPr>
                <w:sz w:val="20"/>
                <w:szCs w:val="20"/>
                <w:lang w:val="en-GB"/>
              </w:rPr>
              <w:t>426,465</w:t>
            </w:r>
          </w:p>
        </w:tc>
      </w:tr>
      <w:tr w:rsidR="00B1699E" w14:paraId="25AF8720" w14:textId="77777777">
        <w:tc>
          <w:tcPr>
            <w:tcW w:w="4114" w:type="pct"/>
            <w:tcBorders>
              <w:top w:val="single" w:sz="4" w:space="0" w:color="auto"/>
              <w:left w:val="single" w:sz="4" w:space="0" w:color="auto"/>
              <w:bottom w:val="single" w:sz="4" w:space="0" w:color="auto"/>
              <w:right w:val="single" w:sz="4" w:space="0" w:color="auto"/>
            </w:tcBorders>
          </w:tcPr>
          <w:p w14:paraId="7A6636AF" w14:textId="77777777" w:rsidR="00B1699E" w:rsidRDefault="001A3D8B">
            <w:pPr>
              <w:widowControl w:val="0"/>
              <w:ind w:left="360" w:hanging="360"/>
              <w:jc w:val="left"/>
              <w:rPr>
                <w:sz w:val="20"/>
                <w:szCs w:val="20"/>
                <w:lang w:val="en-GB"/>
              </w:rPr>
            </w:pPr>
            <w:r>
              <w:rPr>
                <w:sz w:val="20"/>
                <w:szCs w:val="20"/>
                <w:lang w:val="en-GB"/>
              </w:rPr>
              <w:t>(c)</w:t>
            </w:r>
            <w:r>
              <w:rPr>
                <w:sz w:val="20"/>
                <w:szCs w:val="20"/>
                <w:lang w:val="en-GB"/>
              </w:rPr>
              <w:tab/>
              <w:t xml:space="preserve">Project preparation, technical assistance, </w:t>
            </w:r>
            <w:proofErr w:type="gramStart"/>
            <w:r>
              <w:rPr>
                <w:sz w:val="20"/>
                <w:szCs w:val="20"/>
                <w:lang w:val="en-GB"/>
              </w:rPr>
              <w:t>training</w:t>
            </w:r>
            <w:proofErr w:type="gramEnd"/>
            <w:r>
              <w:rPr>
                <w:sz w:val="20"/>
                <w:szCs w:val="20"/>
                <w:lang w:val="en-GB"/>
              </w:rPr>
              <w:t xml:space="preserve"> and other non-investment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3E4CDC63" w14:textId="77777777" w:rsidR="00B1699E" w:rsidRDefault="001A3D8B">
            <w:pPr>
              <w:widowControl w:val="0"/>
              <w:jc w:val="right"/>
              <w:rPr>
                <w:sz w:val="20"/>
                <w:szCs w:val="20"/>
                <w:lang w:val="en-GB"/>
              </w:rPr>
            </w:pPr>
            <w:r>
              <w:rPr>
                <w:sz w:val="20"/>
                <w:szCs w:val="20"/>
                <w:lang w:val="en-GB"/>
              </w:rPr>
              <w:t>564,620</w:t>
            </w:r>
          </w:p>
        </w:tc>
      </w:tr>
      <w:tr w:rsidR="00B1699E" w14:paraId="48D7BEA9" w14:textId="77777777">
        <w:tc>
          <w:tcPr>
            <w:tcW w:w="4114" w:type="pct"/>
            <w:tcBorders>
              <w:top w:val="single" w:sz="4" w:space="0" w:color="auto"/>
              <w:left w:val="single" w:sz="4" w:space="0" w:color="auto"/>
              <w:bottom w:val="single" w:sz="4" w:space="0" w:color="auto"/>
              <w:right w:val="single" w:sz="4" w:space="0" w:color="auto"/>
            </w:tcBorders>
          </w:tcPr>
          <w:p w14:paraId="59DFA333" w14:textId="77777777" w:rsidR="00B1699E" w:rsidRDefault="001A3D8B">
            <w:pPr>
              <w:widowControl w:val="0"/>
              <w:tabs>
                <w:tab w:val="left" w:pos="6973"/>
              </w:tabs>
              <w:ind w:left="6689"/>
              <w:rPr>
                <w:sz w:val="20"/>
                <w:szCs w:val="20"/>
                <w:lang w:val="en-GB"/>
              </w:rPr>
            </w:pPr>
            <w:r>
              <w:rPr>
                <w:sz w:val="20"/>
                <w:szCs w:val="20"/>
                <w:lang w:val="en-GB"/>
              </w:rPr>
              <w:tab/>
              <w:t>Total:</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7384CDCA" w14:textId="77777777" w:rsidR="00B1699E" w:rsidRDefault="001A3D8B">
            <w:pPr>
              <w:widowControl w:val="0"/>
              <w:jc w:val="right"/>
              <w:rPr>
                <w:sz w:val="20"/>
                <w:szCs w:val="20"/>
                <w:lang w:val="en-GB"/>
              </w:rPr>
            </w:pPr>
            <w:r>
              <w:rPr>
                <w:sz w:val="20"/>
                <w:szCs w:val="20"/>
                <w:lang w:val="en-GB"/>
              </w:rPr>
              <w:t>1,302,750</w:t>
            </w:r>
          </w:p>
        </w:tc>
      </w:tr>
      <w:tr w:rsidR="00B1699E" w14:paraId="703774BB" w14:textId="77777777">
        <w:tc>
          <w:tcPr>
            <w:tcW w:w="4114" w:type="pct"/>
            <w:tcBorders>
              <w:top w:val="single" w:sz="4" w:space="0" w:color="auto"/>
              <w:left w:val="single" w:sz="4" w:space="0" w:color="auto"/>
              <w:bottom w:val="single" w:sz="4" w:space="0" w:color="auto"/>
              <w:right w:val="single" w:sz="4" w:space="0" w:color="auto"/>
            </w:tcBorders>
          </w:tcPr>
          <w:p w14:paraId="17BA320A" w14:textId="77777777" w:rsidR="00B1699E" w:rsidRDefault="001A3D8B">
            <w:pPr>
              <w:widowControl w:val="0"/>
              <w:ind w:left="360" w:hanging="360"/>
              <w:jc w:val="left"/>
              <w:rPr>
                <w:sz w:val="20"/>
                <w:szCs w:val="20"/>
                <w:lang w:val="en-GB"/>
              </w:rPr>
            </w:pPr>
            <w:r>
              <w:rPr>
                <w:sz w:val="20"/>
                <w:szCs w:val="20"/>
                <w:lang w:val="en-GB"/>
              </w:rPr>
              <w:t>(d)</w:t>
            </w:r>
            <w:r>
              <w:rPr>
                <w:sz w:val="20"/>
                <w:szCs w:val="20"/>
                <w:lang w:val="en-GB"/>
              </w:rPr>
              <w:tab/>
              <w:t>HFC activities funded from additional voluntary contributions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5D1E5889" w14:textId="77777777" w:rsidR="00B1699E" w:rsidRDefault="001A3D8B">
            <w:pPr>
              <w:widowControl w:val="0"/>
              <w:jc w:val="right"/>
              <w:rPr>
                <w:sz w:val="20"/>
                <w:szCs w:val="20"/>
                <w:lang w:val="en-GB"/>
              </w:rPr>
            </w:pPr>
            <w:r>
              <w:rPr>
                <w:sz w:val="20"/>
                <w:szCs w:val="20"/>
                <w:lang w:val="en-GB"/>
              </w:rPr>
              <w:t>150,000</w:t>
            </w:r>
          </w:p>
        </w:tc>
      </w:tr>
    </w:tbl>
    <w:p w14:paraId="1A861888" w14:textId="77777777" w:rsidR="00B1699E" w:rsidRDefault="00B1699E">
      <w:pPr>
        <w:widowControl w:val="0"/>
      </w:pPr>
    </w:p>
    <w:p w14:paraId="2567D0C8" w14:textId="77777777" w:rsidR="00B1699E" w:rsidRDefault="001A3D8B">
      <w:pPr>
        <w:widowControl w:val="0"/>
        <w:spacing w:after="240"/>
        <w:rPr>
          <w:u w:val="single"/>
          <w:lang w:val="en-GB"/>
        </w:rPr>
      </w:pPr>
      <w:r>
        <w:rPr>
          <w:u w:val="single"/>
          <w:lang w:val="en-GB"/>
        </w:rPr>
        <w:t>Progress report</w:t>
      </w:r>
    </w:p>
    <w:p w14:paraId="1AC1450D" w14:textId="77777777" w:rsidR="00B1699E" w:rsidRDefault="001A3D8B">
      <w:pPr>
        <w:pStyle w:val="Heading1"/>
        <w:widowControl w:val="0"/>
      </w:pPr>
      <w:r>
        <w:t>Phase VI of the IS project for Somalia has been implemented according to the plan and has fully achieved six out of seven performance objectives. During the reporting period, the NOU implemented the required activities including enforcement of the ODS regulations through the implementation of a licensing and quota system. The NOU further embarked on an awareness raising programme, trained Customs officers, clearing agents, Border Control Police, and refrigeration technicians. Additionally, the ODS regulations were under review to include HFCs.</w:t>
      </w:r>
    </w:p>
    <w:p w14:paraId="0382C6A3" w14:textId="77777777" w:rsidR="00B1699E" w:rsidRDefault="001A3D8B">
      <w:pPr>
        <w:keepNext/>
        <w:widowControl w:val="0"/>
        <w:spacing w:after="240"/>
      </w:pPr>
      <w:r>
        <w:rPr>
          <w:u w:val="single"/>
          <w:lang w:val="en-GB"/>
        </w:rPr>
        <w:t>Plan of action</w:t>
      </w:r>
    </w:p>
    <w:p w14:paraId="4B0B168F" w14:textId="77777777" w:rsidR="00B1699E" w:rsidRDefault="001A3D8B">
      <w:pPr>
        <w:pStyle w:val="Heading1"/>
        <w:widowControl w:val="0"/>
        <w:rPr>
          <w:u w:val="single"/>
          <w:lang w:val="en-GB"/>
        </w:rPr>
      </w:pPr>
      <w:r>
        <w:t>The NOU is the responsible authority for coordination of the implementation of the IS, HPMP and HFC phase-down. The country will endeavor to implement its action plan to ensure sustained compliance with the Montreal Protocol. The NOU will ensure collaboration with stakeholders (customs, local technical institutions) and implementing agencies to control ODS consumption in the country; continue with the training programme for the technicians in the refrigeration sector; organize the training of newly</w:t>
      </w:r>
      <w:r>
        <w:noBreakHyphen/>
        <w:t>recruited and remaining Customs officers to support the implementation and enforcement of ODS regulations, including control measures of HCFCs. The NOU will also continue with the awareness-raising programme through mass media, NGOs, and workshops; continue the training of RAC technicians and customs officers; and implement the licensing and quota system for HCFCs to meet and sustain the 67.5 per cent reduction in 2025.</w:t>
      </w:r>
    </w:p>
    <w:p w14:paraId="036D4066" w14:textId="77777777" w:rsidR="00B1699E" w:rsidRDefault="001A3D8B">
      <w:pPr>
        <w:pStyle w:val="Heading1"/>
        <w:keepNext/>
        <w:numPr>
          <w:ilvl w:val="0"/>
          <w:numId w:val="0"/>
        </w:numPr>
        <w:rPr>
          <w:u w:val="single"/>
          <w:lang w:val="en-GB"/>
        </w:rPr>
      </w:pPr>
      <w:r>
        <w:rPr>
          <w:u w:val="single"/>
          <w:lang w:val="en-GB"/>
        </w:rPr>
        <w:t>Sustainability and risk assessment</w:t>
      </w:r>
    </w:p>
    <w:p w14:paraId="114C315F" w14:textId="77777777" w:rsidR="00B1699E" w:rsidRDefault="001A3D8B">
      <w:pPr>
        <w:pStyle w:val="Heading1"/>
        <w:keepNext/>
      </w:pPr>
      <w:r>
        <w:t>Two employees of the Government of Somalia are tasked with the responsibility of monitoring the project and report on any issues that may affect the continued operation of the project. This is over and above the role of the National Ozone Steering Committee. The project is subjected to periodic internal and external audits to ensure adequate risk avoidance and management.</w:t>
      </w:r>
    </w:p>
    <w:p w14:paraId="330EB259" w14:textId="77777777" w:rsidR="00B1699E" w:rsidRDefault="001A3D8B">
      <w:pPr>
        <w:jc w:val="left"/>
        <w:rPr>
          <w:b/>
          <w:bCs/>
        </w:rPr>
      </w:pPr>
      <w:r>
        <w:rPr>
          <w:b/>
        </w:rPr>
        <w:t>Timor-Leste</w:t>
      </w:r>
      <w:r>
        <w:rPr>
          <w:b/>
          <w:bCs/>
        </w:rPr>
        <w:t xml:space="preserve">: Renewal of institutional strengthening </w:t>
      </w:r>
    </w:p>
    <w:tbl>
      <w:tblPr>
        <w:tblStyle w:val="TableGrid15"/>
        <w:tblW w:w="5000" w:type="pct"/>
        <w:jc w:val="center"/>
        <w:tblInd w:w="0" w:type="dxa"/>
        <w:tblLook w:val="04A0" w:firstRow="1" w:lastRow="0" w:firstColumn="1" w:lastColumn="0" w:noHBand="0" w:noVBand="1"/>
      </w:tblPr>
      <w:tblGrid>
        <w:gridCol w:w="6136"/>
        <w:gridCol w:w="1640"/>
        <w:gridCol w:w="1574"/>
      </w:tblGrid>
      <w:tr w:rsidR="00B1699E" w14:paraId="254F17C0" w14:textId="77777777">
        <w:trPr>
          <w:trHeight w:val="278"/>
          <w:tblHeader/>
          <w:jc w:val="center"/>
        </w:trPr>
        <w:tc>
          <w:tcPr>
            <w:tcW w:w="4158" w:type="pct"/>
            <w:gridSpan w:val="2"/>
            <w:tcBorders>
              <w:bottom w:val="single" w:sz="4" w:space="0" w:color="auto"/>
            </w:tcBorders>
          </w:tcPr>
          <w:p w14:paraId="55DCD9F2" w14:textId="77777777" w:rsidR="00B1699E" w:rsidRDefault="001A3D8B">
            <w:pPr>
              <w:widowControl w:val="0"/>
              <w:rPr>
                <w:b/>
                <w:sz w:val="20"/>
                <w:szCs w:val="20"/>
              </w:rPr>
            </w:pPr>
            <w:r>
              <w:rPr>
                <w:b/>
                <w:sz w:val="20"/>
                <w:szCs w:val="20"/>
              </w:rPr>
              <w:t>Summary of the project and country profile</w:t>
            </w:r>
          </w:p>
        </w:tc>
        <w:tc>
          <w:tcPr>
            <w:tcW w:w="842" w:type="pct"/>
          </w:tcPr>
          <w:p w14:paraId="14A1FC0C" w14:textId="77777777" w:rsidR="00B1699E" w:rsidRDefault="00B1699E">
            <w:pPr>
              <w:widowControl w:val="0"/>
              <w:jc w:val="right"/>
              <w:rPr>
                <w:b/>
                <w:sz w:val="20"/>
                <w:szCs w:val="20"/>
              </w:rPr>
            </w:pPr>
          </w:p>
        </w:tc>
      </w:tr>
      <w:tr w:rsidR="00B1699E" w14:paraId="27BF7706" w14:textId="77777777">
        <w:trPr>
          <w:trHeight w:val="233"/>
          <w:jc w:val="center"/>
        </w:trPr>
        <w:tc>
          <w:tcPr>
            <w:tcW w:w="4158" w:type="pct"/>
            <w:gridSpan w:val="2"/>
            <w:tcBorders>
              <w:bottom w:val="single" w:sz="4" w:space="0" w:color="auto"/>
            </w:tcBorders>
          </w:tcPr>
          <w:p w14:paraId="664EEDD9" w14:textId="77777777" w:rsidR="00B1699E" w:rsidRDefault="001A3D8B">
            <w:pPr>
              <w:widowControl w:val="0"/>
              <w:rPr>
                <w:sz w:val="20"/>
                <w:szCs w:val="20"/>
              </w:rPr>
            </w:pPr>
            <w:r>
              <w:rPr>
                <w:sz w:val="20"/>
                <w:szCs w:val="20"/>
              </w:rPr>
              <w:t>Implementing agency:</w:t>
            </w:r>
          </w:p>
        </w:tc>
        <w:tc>
          <w:tcPr>
            <w:tcW w:w="842" w:type="pct"/>
            <w:tcBorders>
              <w:bottom w:val="single" w:sz="4" w:space="0" w:color="auto"/>
            </w:tcBorders>
          </w:tcPr>
          <w:p w14:paraId="7D079A82" w14:textId="77777777" w:rsidR="00B1699E" w:rsidRDefault="001A3D8B">
            <w:pPr>
              <w:widowControl w:val="0"/>
              <w:jc w:val="center"/>
              <w:rPr>
                <w:sz w:val="20"/>
                <w:szCs w:val="20"/>
              </w:rPr>
            </w:pPr>
            <w:r>
              <w:rPr>
                <w:sz w:val="20"/>
                <w:szCs w:val="20"/>
              </w:rPr>
              <w:t>UNEP</w:t>
            </w:r>
          </w:p>
        </w:tc>
      </w:tr>
      <w:tr w:rsidR="00B1699E" w14:paraId="1880D2BF" w14:textId="77777777">
        <w:trPr>
          <w:trHeight w:val="233"/>
          <w:jc w:val="center"/>
        </w:trPr>
        <w:tc>
          <w:tcPr>
            <w:tcW w:w="4158" w:type="pct"/>
            <w:gridSpan w:val="2"/>
            <w:tcBorders>
              <w:top w:val="single" w:sz="4" w:space="0" w:color="auto"/>
              <w:left w:val="single" w:sz="4" w:space="0" w:color="auto"/>
              <w:bottom w:val="nil"/>
              <w:right w:val="single" w:sz="4" w:space="0" w:color="auto"/>
            </w:tcBorders>
          </w:tcPr>
          <w:p w14:paraId="7745D627" w14:textId="77777777" w:rsidR="00B1699E" w:rsidRDefault="001A3D8B">
            <w:pPr>
              <w:widowControl w:val="0"/>
              <w:rPr>
                <w:sz w:val="20"/>
                <w:szCs w:val="20"/>
              </w:rPr>
            </w:pPr>
            <w:r>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D35801E" w14:textId="77777777" w:rsidR="00B1699E" w:rsidRDefault="00B1699E">
            <w:pPr>
              <w:widowControl w:val="0"/>
              <w:jc w:val="right"/>
              <w:rPr>
                <w:sz w:val="20"/>
                <w:szCs w:val="20"/>
              </w:rPr>
            </w:pPr>
          </w:p>
        </w:tc>
      </w:tr>
      <w:tr w:rsidR="00B1699E" w14:paraId="1495FE7B" w14:textId="77777777">
        <w:trPr>
          <w:trHeight w:val="233"/>
          <w:jc w:val="center"/>
        </w:trPr>
        <w:tc>
          <w:tcPr>
            <w:tcW w:w="3281" w:type="pct"/>
            <w:tcBorders>
              <w:top w:val="nil"/>
              <w:left w:val="single" w:sz="4" w:space="0" w:color="auto"/>
              <w:bottom w:val="nil"/>
              <w:right w:val="nil"/>
            </w:tcBorders>
            <w:shd w:val="clear" w:color="auto" w:fill="FFFFFF"/>
            <w:vAlign w:val="bottom"/>
          </w:tcPr>
          <w:p w14:paraId="2121A6AE" w14:textId="77777777" w:rsidR="00B1699E" w:rsidRDefault="001A3D8B">
            <w:pPr>
              <w:widowControl w:val="0"/>
              <w:ind w:left="5125" w:right="-198"/>
              <w:jc w:val="left"/>
              <w:rPr>
                <w:sz w:val="20"/>
                <w:szCs w:val="20"/>
              </w:rPr>
            </w:pPr>
            <w:r>
              <w:rPr>
                <w:sz w:val="20"/>
                <w:szCs w:val="20"/>
              </w:rPr>
              <w:t>Phase I:</w:t>
            </w:r>
          </w:p>
        </w:tc>
        <w:tc>
          <w:tcPr>
            <w:tcW w:w="877" w:type="pct"/>
            <w:tcBorders>
              <w:top w:val="nil"/>
              <w:left w:val="nil"/>
              <w:bottom w:val="nil"/>
              <w:right w:val="single" w:sz="4" w:space="0" w:color="auto"/>
            </w:tcBorders>
            <w:shd w:val="clear" w:color="auto" w:fill="FFFFFF"/>
            <w:vAlign w:val="bottom"/>
          </w:tcPr>
          <w:p w14:paraId="23042B04" w14:textId="77777777" w:rsidR="00B1699E" w:rsidRDefault="001A3D8B">
            <w:pPr>
              <w:widowControl w:val="0"/>
              <w:jc w:val="right"/>
              <w:rPr>
                <w:sz w:val="20"/>
                <w:szCs w:val="20"/>
              </w:rPr>
            </w:pPr>
            <w:r>
              <w:rPr>
                <w:sz w:val="20"/>
                <w:szCs w:val="20"/>
              </w:rPr>
              <w:t>Nov-08</w:t>
            </w:r>
          </w:p>
        </w:tc>
        <w:tc>
          <w:tcPr>
            <w:tcW w:w="842" w:type="pct"/>
            <w:tcBorders>
              <w:top w:val="nil"/>
              <w:left w:val="single" w:sz="4" w:space="0" w:color="auto"/>
              <w:bottom w:val="nil"/>
              <w:right w:val="single" w:sz="4" w:space="0" w:color="auto"/>
            </w:tcBorders>
            <w:shd w:val="clear" w:color="auto" w:fill="FFFFFF"/>
            <w:vAlign w:val="bottom"/>
          </w:tcPr>
          <w:p w14:paraId="71F30F11" w14:textId="77777777" w:rsidR="00B1699E" w:rsidRDefault="001A3D8B">
            <w:pPr>
              <w:widowControl w:val="0"/>
              <w:jc w:val="right"/>
              <w:rPr>
                <w:sz w:val="20"/>
                <w:szCs w:val="20"/>
              </w:rPr>
            </w:pPr>
            <w:r>
              <w:rPr>
                <w:sz w:val="20"/>
                <w:szCs w:val="20"/>
              </w:rPr>
              <w:t>40,000</w:t>
            </w:r>
          </w:p>
        </w:tc>
      </w:tr>
      <w:tr w:rsidR="00B1699E" w14:paraId="30EC0BAB" w14:textId="77777777">
        <w:trPr>
          <w:trHeight w:val="233"/>
          <w:jc w:val="center"/>
        </w:trPr>
        <w:tc>
          <w:tcPr>
            <w:tcW w:w="3281" w:type="pct"/>
            <w:tcBorders>
              <w:top w:val="nil"/>
              <w:left w:val="single" w:sz="4" w:space="0" w:color="auto"/>
              <w:bottom w:val="nil"/>
              <w:right w:val="nil"/>
            </w:tcBorders>
            <w:shd w:val="clear" w:color="auto" w:fill="FFFFFF"/>
            <w:vAlign w:val="bottom"/>
          </w:tcPr>
          <w:p w14:paraId="59507F89" w14:textId="77777777" w:rsidR="00B1699E" w:rsidRDefault="001A3D8B">
            <w:pPr>
              <w:widowControl w:val="0"/>
              <w:ind w:left="5125" w:right="-198"/>
              <w:jc w:val="left"/>
              <w:rPr>
                <w:sz w:val="20"/>
                <w:szCs w:val="20"/>
              </w:rPr>
            </w:pPr>
            <w:r>
              <w:rPr>
                <w:sz w:val="20"/>
                <w:szCs w:val="20"/>
              </w:rPr>
              <w:t>Phase II:</w:t>
            </w:r>
          </w:p>
        </w:tc>
        <w:tc>
          <w:tcPr>
            <w:tcW w:w="877" w:type="pct"/>
            <w:tcBorders>
              <w:top w:val="nil"/>
              <w:left w:val="nil"/>
              <w:bottom w:val="nil"/>
              <w:right w:val="single" w:sz="4" w:space="0" w:color="auto"/>
            </w:tcBorders>
            <w:shd w:val="clear" w:color="auto" w:fill="FFFFFF"/>
            <w:vAlign w:val="bottom"/>
          </w:tcPr>
          <w:p w14:paraId="00399639" w14:textId="77777777" w:rsidR="00B1699E" w:rsidRDefault="001A3D8B">
            <w:pPr>
              <w:widowControl w:val="0"/>
              <w:ind w:left="-199" w:hanging="270"/>
              <w:jc w:val="right"/>
              <w:rPr>
                <w:sz w:val="20"/>
                <w:szCs w:val="20"/>
              </w:rPr>
            </w:pPr>
            <w:r>
              <w:rPr>
                <w:sz w:val="20"/>
                <w:szCs w:val="20"/>
              </w:rPr>
              <w:t>Jul-10 &amp; Jul-11</w:t>
            </w:r>
          </w:p>
        </w:tc>
        <w:tc>
          <w:tcPr>
            <w:tcW w:w="842" w:type="pct"/>
            <w:tcBorders>
              <w:top w:val="nil"/>
              <w:left w:val="single" w:sz="4" w:space="0" w:color="auto"/>
              <w:bottom w:val="nil"/>
              <w:right w:val="single" w:sz="4" w:space="0" w:color="auto"/>
            </w:tcBorders>
            <w:shd w:val="clear" w:color="auto" w:fill="FFFFFF"/>
            <w:vAlign w:val="bottom"/>
          </w:tcPr>
          <w:p w14:paraId="3C44A7F4" w14:textId="77777777" w:rsidR="00B1699E" w:rsidRDefault="001A3D8B">
            <w:pPr>
              <w:widowControl w:val="0"/>
              <w:jc w:val="right"/>
              <w:rPr>
                <w:sz w:val="20"/>
                <w:szCs w:val="20"/>
              </w:rPr>
            </w:pPr>
            <w:r>
              <w:rPr>
                <w:sz w:val="20"/>
                <w:szCs w:val="20"/>
              </w:rPr>
              <w:t>60,000</w:t>
            </w:r>
          </w:p>
        </w:tc>
      </w:tr>
      <w:tr w:rsidR="00B1699E" w14:paraId="178446B6" w14:textId="77777777">
        <w:trPr>
          <w:trHeight w:val="233"/>
          <w:jc w:val="center"/>
        </w:trPr>
        <w:tc>
          <w:tcPr>
            <w:tcW w:w="3281" w:type="pct"/>
            <w:tcBorders>
              <w:top w:val="nil"/>
              <w:left w:val="single" w:sz="4" w:space="0" w:color="auto"/>
              <w:bottom w:val="nil"/>
              <w:right w:val="nil"/>
            </w:tcBorders>
            <w:shd w:val="clear" w:color="auto" w:fill="FFFFFF"/>
            <w:vAlign w:val="bottom"/>
          </w:tcPr>
          <w:p w14:paraId="6A8860AE" w14:textId="77777777" w:rsidR="00B1699E" w:rsidRDefault="001A3D8B">
            <w:pPr>
              <w:widowControl w:val="0"/>
              <w:ind w:left="5125" w:right="-198"/>
              <w:jc w:val="left"/>
              <w:rPr>
                <w:sz w:val="20"/>
                <w:szCs w:val="20"/>
              </w:rPr>
            </w:pPr>
            <w:r>
              <w:rPr>
                <w:sz w:val="20"/>
                <w:szCs w:val="20"/>
              </w:rPr>
              <w:t>Phase III:</w:t>
            </w:r>
          </w:p>
        </w:tc>
        <w:tc>
          <w:tcPr>
            <w:tcW w:w="877" w:type="pct"/>
            <w:tcBorders>
              <w:top w:val="nil"/>
              <w:left w:val="nil"/>
              <w:bottom w:val="nil"/>
              <w:right w:val="single" w:sz="4" w:space="0" w:color="auto"/>
            </w:tcBorders>
            <w:shd w:val="clear" w:color="auto" w:fill="FFFFFF"/>
            <w:vAlign w:val="bottom"/>
          </w:tcPr>
          <w:p w14:paraId="0CF1F0F2" w14:textId="77777777" w:rsidR="00B1699E" w:rsidRDefault="001A3D8B">
            <w:pPr>
              <w:widowControl w:val="0"/>
              <w:tabs>
                <w:tab w:val="left" w:pos="6840"/>
              </w:tabs>
              <w:ind w:left="-108"/>
              <w:jc w:val="right"/>
              <w:rPr>
                <w:sz w:val="20"/>
                <w:szCs w:val="20"/>
              </w:rPr>
            </w:pPr>
            <w:r>
              <w:rPr>
                <w:sz w:val="20"/>
                <w:szCs w:val="20"/>
              </w:rPr>
              <w:t>Apr-13</w:t>
            </w:r>
          </w:p>
        </w:tc>
        <w:tc>
          <w:tcPr>
            <w:tcW w:w="842" w:type="pct"/>
            <w:tcBorders>
              <w:top w:val="nil"/>
              <w:left w:val="single" w:sz="4" w:space="0" w:color="auto"/>
              <w:bottom w:val="nil"/>
              <w:right w:val="single" w:sz="4" w:space="0" w:color="auto"/>
            </w:tcBorders>
            <w:shd w:val="clear" w:color="auto" w:fill="FFFFFF"/>
          </w:tcPr>
          <w:p w14:paraId="38B51F73" w14:textId="77777777" w:rsidR="00B1699E" w:rsidRDefault="001A3D8B">
            <w:pPr>
              <w:widowControl w:val="0"/>
              <w:jc w:val="right"/>
              <w:rPr>
                <w:sz w:val="20"/>
                <w:szCs w:val="20"/>
              </w:rPr>
            </w:pPr>
            <w:r>
              <w:rPr>
                <w:sz w:val="20"/>
                <w:szCs w:val="20"/>
              </w:rPr>
              <w:t>60,000</w:t>
            </w:r>
          </w:p>
        </w:tc>
      </w:tr>
      <w:tr w:rsidR="00B1699E" w14:paraId="159F2881" w14:textId="77777777">
        <w:trPr>
          <w:trHeight w:val="233"/>
          <w:jc w:val="center"/>
        </w:trPr>
        <w:tc>
          <w:tcPr>
            <w:tcW w:w="3281" w:type="pct"/>
            <w:tcBorders>
              <w:top w:val="nil"/>
              <w:left w:val="single" w:sz="4" w:space="0" w:color="auto"/>
              <w:bottom w:val="nil"/>
              <w:right w:val="nil"/>
            </w:tcBorders>
            <w:shd w:val="clear" w:color="auto" w:fill="FFFFFF"/>
            <w:vAlign w:val="bottom"/>
          </w:tcPr>
          <w:p w14:paraId="489975FB" w14:textId="77777777" w:rsidR="00B1699E" w:rsidRDefault="001A3D8B">
            <w:pPr>
              <w:widowControl w:val="0"/>
              <w:ind w:left="5125" w:right="-198"/>
              <w:jc w:val="left"/>
              <w:rPr>
                <w:sz w:val="20"/>
                <w:szCs w:val="20"/>
              </w:rPr>
            </w:pPr>
            <w:r>
              <w:rPr>
                <w:sz w:val="20"/>
                <w:szCs w:val="20"/>
              </w:rPr>
              <w:t>Phase IV:</w:t>
            </w:r>
          </w:p>
        </w:tc>
        <w:tc>
          <w:tcPr>
            <w:tcW w:w="877" w:type="pct"/>
            <w:tcBorders>
              <w:top w:val="nil"/>
              <w:left w:val="nil"/>
              <w:bottom w:val="nil"/>
              <w:right w:val="single" w:sz="4" w:space="0" w:color="auto"/>
            </w:tcBorders>
            <w:shd w:val="clear" w:color="auto" w:fill="FFFFFF"/>
            <w:vAlign w:val="bottom"/>
          </w:tcPr>
          <w:p w14:paraId="424FEB0F" w14:textId="77777777" w:rsidR="00B1699E" w:rsidRDefault="001A3D8B">
            <w:pPr>
              <w:widowControl w:val="0"/>
              <w:tabs>
                <w:tab w:val="left" w:pos="6840"/>
              </w:tabs>
              <w:ind w:left="-108"/>
              <w:jc w:val="right"/>
              <w:rPr>
                <w:sz w:val="20"/>
                <w:szCs w:val="20"/>
              </w:rPr>
            </w:pPr>
            <w:r>
              <w:rPr>
                <w:sz w:val="20"/>
                <w:szCs w:val="20"/>
              </w:rPr>
              <w:t>May-16</w:t>
            </w:r>
          </w:p>
        </w:tc>
        <w:tc>
          <w:tcPr>
            <w:tcW w:w="842" w:type="pct"/>
            <w:tcBorders>
              <w:top w:val="nil"/>
              <w:left w:val="single" w:sz="4" w:space="0" w:color="auto"/>
              <w:bottom w:val="nil"/>
              <w:right w:val="single" w:sz="4" w:space="0" w:color="auto"/>
            </w:tcBorders>
            <w:shd w:val="clear" w:color="auto" w:fill="FFFFFF"/>
          </w:tcPr>
          <w:p w14:paraId="0EF9863A" w14:textId="77777777" w:rsidR="00B1699E" w:rsidRDefault="001A3D8B">
            <w:pPr>
              <w:widowControl w:val="0"/>
              <w:jc w:val="right"/>
              <w:rPr>
                <w:sz w:val="20"/>
                <w:szCs w:val="20"/>
              </w:rPr>
            </w:pPr>
            <w:r>
              <w:rPr>
                <w:sz w:val="20"/>
                <w:szCs w:val="20"/>
              </w:rPr>
              <w:t>85,000</w:t>
            </w:r>
          </w:p>
        </w:tc>
      </w:tr>
      <w:tr w:rsidR="00B1699E" w14:paraId="153F461D" w14:textId="77777777">
        <w:trPr>
          <w:trHeight w:val="233"/>
          <w:jc w:val="center"/>
        </w:trPr>
        <w:tc>
          <w:tcPr>
            <w:tcW w:w="3281" w:type="pct"/>
            <w:tcBorders>
              <w:top w:val="nil"/>
              <w:left w:val="single" w:sz="4" w:space="0" w:color="auto"/>
              <w:bottom w:val="nil"/>
              <w:right w:val="nil"/>
            </w:tcBorders>
            <w:shd w:val="clear" w:color="auto" w:fill="FFFFFF"/>
            <w:vAlign w:val="bottom"/>
          </w:tcPr>
          <w:p w14:paraId="15E190A4" w14:textId="77777777" w:rsidR="00B1699E" w:rsidRDefault="001A3D8B">
            <w:pPr>
              <w:widowControl w:val="0"/>
              <w:ind w:left="5125" w:right="-198"/>
              <w:jc w:val="left"/>
              <w:rPr>
                <w:sz w:val="20"/>
                <w:szCs w:val="20"/>
              </w:rPr>
            </w:pPr>
            <w:r>
              <w:rPr>
                <w:sz w:val="20"/>
                <w:szCs w:val="20"/>
              </w:rPr>
              <w:t>Phase V:</w:t>
            </w:r>
          </w:p>
        </w:tc>
        <w:tc>
          <w:tcPr>
            <w:tcW w:w="877" w:type="pct"/>
            <w:tcBorders>
              <w:top w:val="nil"/>
              <w:left w:val="nil"/>
              <w:bottom w:val="nil"/>
              <w:right w:val="single" w:sz="4" w:space="0" w:color="auto"/>
            </w:tcBorders>
            <w:shd w:val="clear" w:color="auto" w:fill="FFFFFF"/>
            <w:vAlign w:val="bottom"/>
          </w:tcPr>
          <w:p w14:paraId="0976AAC3" w14:textId="77777777" w:rsidR="00B1699E" w:rsidRDefault="001A3D8B">
            <w:pPr>
              <w:widowControl w:val="0"/>
              <w:tabs>
                <w:tab w:val="left" w:pos="6840"/>
              </w:tabs>
              <w:ind w:left="-108"/>
              <w:jc w:val="right"/>
              <w:rPr>
                <w:sz w:val="20"/>
                <w:szCs w:val="20"/>
              </w:rPr>
            </w:pPr>
            <w:r>
              <w:rPr>
                <w:sz w:val="20"/>
                <w:szCs w:val="20"/>
              </w:rPr>
              <w:t>Dec-19</w:t>
            </w:r>
          </w:p>
        </w:tc>
        <w:tc>
          <w:tcPr>
            <w:tcW w:w="842" w:type="pct"/>
            <w:tcBorders>
              <w:top w:val="nil"/>
              <w:left w:val="single" w:sz="4" w:space="0" w:color="auto"/>
              <w:bottom w:val="nil"/>
              <w:right w:val="single" w:sz="4" w:space="0" w:color="auto"/>
            </w:tcBorders>
            <w:shd w:val="clear" w:color="auto" w:fill="FFFFFF"/>
          </w:tcPr>
          <w:p w14:paraId="2881C3BF" w14:textId="77777777" w:rsidR="00B1699E" w:rsidRDefault="001A3D8B">
            <w:pPr>
              <w:widowControl w:val="0"/>
              <w:jc w:val="right"/>
              <w:rPr>
                <w:sz w:val="20"/>
                <w:szCs w:val="20"/>
              </w:rPr>
            </w:pPr>
            <w:r>
              <w:rPr>
                <w:sz w:val="20"/>
                <w:szCs w:val="20"/>
              </w:rPr>
              <w:t>85,000</w:t>
            </w:r>
          </w:p>
        </w:tc>
      </w:tr>
      <w:tr w:rsidR="00B1699E" w14:paraId="07BA913D" w14:textId="77777777">
        <w:trPr>
          <w:trHeight w:val="233"/>
          <w:jc w:val="center"/>
        </w:trPr>
        <w:tc>
          <w:tcPr>
            <w:tcW w:w="3281" w:type="pct"/>
            <w:tcBorders>
              <w:top w:val="nil"/>
              <w:left w:val="single" w:sz="4" w:space="0" w:color="auto"/>
              <w:bottom w:val="nil"/>
              <w:right w:val="nil"/>
            </w:tcBorders>
            <w:shd w:val="clear" w:color="auto" w:fill="FFFFFF"/>
            <w:vAlign w:val="bottom"/>
          </w:tcPr>
          <w:p w14:paraId="37718434" w14:textId="77777777" w:rsidR="00B1699E" w:rsidRDefault="001A3D8B">
            <w:pPr>
              <w:widowControl w:val="0"/>
              <w:ind w:left="5125" w:right="-198"/>
              <w:jc w:val="left"/>
              <w:rPr>
                <w:sz w:val="20"/>
                <w:szCs w:val="20"/>
              </w:rPr>
            </w:pPr>
            <w:r>
              <w:rPr>
                <w:sz w:val="20"/>
                <w:szCs w:val="20"/>
              </w:rPr>
              <w:t>Phase VI:</w:t>
            </w:r>
          </w:p>
        </w:tc>
        <w:tc>
          <w:tcPr>
            <w:tcW w:w="877" w:type="pct"/>
            <w:tcBorders>
              <w:top w:val="nil"/>
              <w:left w:val="nil"/>
              <w:bottom w:val="nil"/>
              <w:right w:val="single" w:sz="4" w:space="0" w:color="auto"/>
            </w:tcBorders>
            <w:shd w:val="clear" w:color="auto" w:fill="FFFFFF"/>
            <w:vAlign w:val="bottom"/>
          </w:tcPr>
          <w:p w14:paraId="18E9852D" w14:textId="77777777" w:rsidR="00B1699E" w:rsidRDefault="001A3D8B">
            <w:pPr>
              <w:widowControl w:val="0"/>
              <w:tabs>
                <w:tab w:val="left" w:pos="6840"/>
              </w:tabs>
              <w:ind w:left="-108"/>
              <w:jc w:val="right"/>
              <w:rPr>
                <w:sz w:val="20"/>
                <w:szCs w:val="20"/>
              </w:rPr>
            </w:pPr>
            <w:r>
              <w:rPr>
                <w:sz w:val="20"/>
                <w:szCs w:val="20"/>
              </w:rPr>
              <w:t>Nov-21</w:t>
            </w:r>
          </w:p>
        </w:tc>
        <w:tc>
          <w:tcPr>
            <w:tcW w:w="842" w:type="pct"/>
            <w:tcBorders>
              <w:top w:val="nil"/>
              <w:left w:val="single" w:sz="4" w:space="0" w:color="auto"/>
              <w:bottom w:val="nil"/>
              <w:right w:val="single" w:sz="4" w:space="0" w:color="auto"/>
            </w:tcBorders>
            <w:shd w:val="clear" w:color="auto" w:fill="FFFFFF"/>
          </w:tcPr>
          <w:p w14:paraId="51A6D15C" w14:textId="77777777" w:rsidR="00B1699E" w:rsidRDefault="001A3D8B">
            <w:pPr>
              <w:widowControl w:val="0"/>
              <w:jc w:val="right"/>
              <w:rPr>
                <w:sz w:val="20"/>
                <w:szCs w:val="20"/>
              </w:rPr>
            </w:pPr>
            <w:r>
              <w:rPr>
                <w:sz w:val="20"/>
                <w:szCs w:val="20"/>
              </w:rPr>
              <w:t>85,000</w:t>
            </w:r>
          </w:p>
        </w:tc>
      </w:tr>
      <w:tr w:rsidR="00B1699E" w14:paraId="739F778B" w14:textId="77777777">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1B628A55" w14:textId="77777777" w:rsidR="00B1699E" w:rsidRDefault="001A3D8B">
            <w:pPr>
              <w:widowControl w:val="0"/>
              <w:tabs>
                <w:tab w:val="right" w:pos="7560"/>
              </w:tabs>
              <w:ind w:left="6480" w:right="-108"/>
              <w:jc w:val="left"/>
              <w:rPr>
                <w:sz w:val="20"/>
                <w:szCs w:val="20"/>
              </w:rPr>
            </w:pPr>
            <w:r>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2E61A90F" w14:textId="77777777" w:rsidR="00B1699E" w:rsidRDefault="001A3D8B">
            <w:pPr>
              <w:widowControl w:val="0"/>
              <w:jc w:val="right"/>
              <w:rPr>
                <w:sz w:val="20"/>
                <w:szCs w:val="20"/>
              </w:rPr>
            </w:pPr>
            <w:r>
              <w:rPr>
                <w:sz w:val="20"/>
                <w:szCs w:val="20"/>
              </w:rPr>
              <w:t>415,000</w:t>
            </w:r>
          </w:p>
        </w:tc>
      </w:tr>
      <w:tr w:rsidR="00B1699E" w14:paraId="191E50CD" w14:textId="77777777">
        <w:trPr>
          <w:trHeight w:val="233"/>
          <w:jc w:val="center"/>
        </w:trPr>
        <w:tc>
          <w:tcPr>
            <w:tcW w:w="4158" w:type="pct"/>
            <w:gridSpan w:val="2"/>
            <w:shd w:val="clear" w:color="auto" w:fill="FFFFFF"/>
          </w:tcPr>
          <w:p w14:paraId="47B9FA32" w14:textId="77777777" w:rsidR="00B1699E" w:rsidRDefault="001A3D8B">
            <w:pPr>
              <w:widowControl w:val="0"/>
              <w:jc w:val="left"/>
              <w:rPr>
                <w:sz w:val="20"/>
                <w:szCs w:val="20"/>
              </w:rPr>
            </w:pPr>
            <w:r>
              <w:rPr>
                <w:sz w:val="20"/>
                <w:szCs w:val="20"/>
              </w:rPr>
              <w:t>Amount requested for renewal (phase VII) (US $):</w:t>
            </w:r>
          </w:p>
        </w:tc>
        <w:tc>
          <w:tcPr>
            <w:tcW w:w="842" w:type="pct"/>
            <w:shd w:val="clear" w:color="auto" w:fill="auto"/>
          </w:tcPr>
          <w:p w14:paraId="44C01CD1" w14:textId="77777777" w:rsidR="00B1699E" w:rsidRDefault="001A3D8B">
            <w:pPr>
              <w:widowControl w:val="0"/>
              <w:jc w:val="right"/>
              <w:rPr>
                <w:sz w:val="20"/>
                <w:szCs w:val="20"/>
              </w:rPr>
            </w:pPr>
            <w:r>
              <w:rPr>
                <w:sz w:val="20"/>
                <w:szCs w:val="20"/>
              </w:rPr>
              <w:t>180,000</w:t>
            </w:r>
          </w:p>
        </w:tc>
      </w:tr>
      <w:tr w:rsidR="00B1699E" w14:paraId="5C28EF92" w14:textId="77777777">
        <w:trPr>
          <w:trHeight w:val="233"/>
          <w:jc w:val="center"/>
        </w:trPr>
        <w:tc>
          <w:tcPr>
            <w:tcW w:w="4158" w:type="pct"/>
            <w:gridSpan w:val="2"/>
          </w:tcPr>
          <w:p w14:paraId="3B0E77E7" w14:textId="77777777" w:rsidR="00B1699E" w:rsidRDefault="001A3D8B">
            <w:pPr>
              <w:widowControl w:val="0"/>
              <w:jc w:val="left"/>
              <w:rPr>
                <w:sz w:val="20"/>
                <w:szCs w:val="20"/>
              </w:rPr>
            </w:pPr>
            <w:r>
              <w:rPr>
                <w:sz w:val="20"/>
                <w:szCs w:val="20"/>
              </w:rPr>
              <w:t xml:space="preserve">Amount recommended for approval for phase VII (US $): </w:t>
            </w:r>
          </w:p>
        </w:tc>
        <w:tc>
          <w:tcPr>
            <w:tcW w:w="842" w:type="pct"/>
            <w:shd w:val="clear" w:color="auto" w:fill="auto"/>
          </w:tcPr>
          <w:p w14:paraId="351AB1EF" w14:textId="77777777" w:rsidR="00B1699E" w:rsidRDefault="001A3D8B">
            <w:pPr>
              <w:widowControl w:val="0"/>
              <w:jc w:val="right"/>
              <w:rPr>
                <w:sz w:val="20"/>
                <w:szCs w:val="20"/>
              </w:rPr>
            </w:pPr>
            <w:r>
              <w:rPr>
                <w:sz w:val="20"/>
                <w:szCs w:val="20"/>
              </w:rPr>
              <w:t>180,000</w:t>
            </w:r>
          </w:p>
        </w:tc>
      </w:tr>
      <w:tr w:rsidR="00B1699E" w14:paraId="59630C05" w14:textId="77777777">
        <w:trPr>
          <w:trHeight w:val="233"/>
          <w:jc w:val="center"/>
        </w:trPr>
        <w:tc>
          <w:tcPr>
            <w:tcW w:w="4158" w:type="pct"/>
            <w:gridSpan w:val="2"/>
          </w:tcPr>
          <w:p w14:paraId="297B9466" w14:textId="77777777" w:rsidR="00B1699E" w:rsidRDefault="001A3D8B">
            <w:pPr>
              <w:widowControl w:val="0"/>
              <w:jc w:val="left"/>
              <w:rPr>
                <w:sz w:val="20"/>
                <w:szCs w:val="20"/>
              </w:rPr>
            </w:pPr>
            <w:r>
              <w:rPr>
                <w:sz w:val="20"/>
                <w:szCs w:val="20"/>
              </w:rPr>
              <w:t>Agency support costs (US $):</w:t>
            </w:r>
          </w:p>
        </w:tc>
        <w:tc>
          <w:tcPr>
            <w:tcW w:w="842" w:type="pct"/>
            <w:shd w:val="clear" w:color="auto" w:fill="auto"/>
          </w:tcPr>
          <w:p w14:paraId="04F8D72A" w14:textId="77777777" w:rsidR="00B1699E" w:rsidRDefault="001A3D8B">
            <w:pPr>
              <w:widowControl w:val="0"/>
              <w:jc w:val="right"/>
              <w:rPr>
                <w:sz w:val="20"/>
                <w:szCs w:val="20"/>
              </w:rPr>
            </w:pPr>
            <w:r>
              <w:rPr>
                <w:sz w:val="20"/>
                <w:szCs w:val="20"/>
              </w:rPr>
              <w:t>0</w:t>
            </w:r>
          </w:p>
        </w:tc>
      </w:tr>
      <w:tr w:rsidR="00B1699E" w14:paraId="2B9E472B" w14:textId="77777777">
        <w:trPr>
          <w:trHeight w:val="233"/>
          <w:jc w:val="center"/>
        </w:trPr>
        <w:tc>
          <w:tcPr>
            <w:tcW w:w="4158" w:type="pct"/>
            <w:gridSpan w:val="2"/>
          </w:tcPr>
          <w:p w14:paraId="47D10AA3" w14:textId="77777777" w:rsidR="00B1699E" w:rsidRDefault="001A3D8B">
            <w:pPr>
              <w:widowControl w:val="0"/>
              <w:jc w:val="left"/>
              <w:rPr>
                <w:sz w:val="20"/>
                <w:szCs w:val="20"/>
              </w:rPr>
            </w:pPr>
            <w:r>
              <w:rPr>
                <w:sz w:val="20"/>
                <w:szCs w:val="20"/>
              </w:rPr>
              <w:t>Total cost of institutional strengthening phase VII to the Multilateral Fund (US $):</w:t>
            </w:r>
          </w:p>
        </w:tc>
        <w:tc>
          <w:tcPr>
            <w:tcW w:w="842" w:type="pct"/>
            <w:shd w:val="clear" w:color="auto" w:fill="auto"/>
          </w:tcPr>
          <w:p w14:paraId="3991DB7E" w14:textId="77777777" w:rsidR="00B1699E" w:rsidRDefault="001A3D8B">
            <w:pPr>
              <w:widowControl w:val="0"/>
              <w:jc w:val="right"/>
              <w:rPr>
                <w:sz w:val="20"/>
                <w:szCs w:val="20"/>
              </w:rPr>
            </w:pPr>
            <w:r>
              <w:rPr>
                <w:sz w:val="20"/>
                <w:szCs w:val="20"/>
              </w:rPr>
              <w:t>180,000</w:t>
            </w:r>
          </w:p>
        </w:tc>
      </w:tr>
      <w:tr w:rsidR="00B1699E" w14:paraId="1E3FEF6B" w14:textId="77777777">
        <w:trPr>
          <w:trHeight w:val="233"/>
          <w:jc w:val="center"/>
        </w:trPr>
        <w:tc>
          <w:tcPr>
            <w:tcW w:w="4158" w:type="pct"/>
            <w:gridSpan w:val="2"/>
          </w:tcPr>
          <w:p w14:paraId="721D00A7" w14:textId="77777777" w:rsidR="00B1699E" w:rsidRDefault="001A3D8B">
            <w:pPr>
              <w:widowControl w:val="0"/>
              <w:jc w:val="left"/>
              <w:rPr>
                <w:sz w:val="20"/>
                <w:szCs w:val="20"/>
              </w:rPr>
            </w:pPr>
            <w:r>
              <w:rPr>
                <w:sz w:val="20"/>
                <w:szCs w:val="20"/>
              </w:rPr>
              <w:t>Date of approval of country programme:</w:t>
            </w:r>
          </w:p>
        </w:tc>
        <w:tc>
          <w:tcPr>
            <w:tcW w:w="842" w:type="pct"/>
            <w:shd w:val="clear" w:color="auto" w:fill="FFFFFF"/>
          </w:tcPr>
          <w:p w14:paraId="5DAF042C" w14:textId="77777777" w:rsidR="00B1699E" w:rsidRDefault="001A3D8B">
            <w:pPr>
              <w:widowControl w:val="0"/>
              <w:jc w:val="right"/>
              <w:rPr>
                <w:sz w:val="20"/>
                <w:szCs w:val="20"/>
              </w:rPr>
            </w:pPr>
            <w:r>
              <w:rPr>
                <w:sz w:val="20"/>
                <w:szCs w:val="20"/>
              </w:rPr>
              <w:t>2009</w:t>
            </w:r>
          </w:p>
        </w:tc>
      </w:tr>
      <w:tr w:rsidR="00B1699E" w14:paraId="500AAAAD" w14:textId="77777777">
        <w:trPr>
          <w:trHeight w:val="233"/>
          <w:jc w:val="center"/>
        </w:trPr>
        <w:tc>
          <w:tcPr>
            <w:tcW w:w="4158" w:type="pct"/>
            <w:gridSpan w:val="2"/>
            <w:tcBorders>
              <w:bottom w:val="single" w:sz="4" w:space="0" w:color="auto"/>
            </w:tcBorders>
          </w:tcPr>
          <w:p w14:paraId="15D090C6" w14:textId="77777777" w:rsidR="00B1699E" w:rsidRDefault="001A3D8B">
            <w:pPr>
              <w:widowControl w:val="0"/>
              <w:jc w:val="left"/>
              <w:rPr>
                <w:sz w:val="20"/>
                <w:szCs w:val="20"/>
              </w:rPr>
            </w:pPr>
            <w:r>
              <w:rPr>
                <w:sz w:val="20"/>
                <w:szCs w:val="20"/>
              </w:rPr>
              <w:t>Date of approval of HCFC phase-out management plan:</w:t>
            </w:r>
          </w:p>
        </w:tc>
        <w:tc>
          <w:tcPr>
            <w:tcW w:w="842" w:type="pct"/>
            <w:tcBorders>
              <w:bottom w:val="single" w:sz="4" w:space="0" w:color="auto"/>
            </w:tcBorders>
            <w:shd w:val="clear" w:color="auto" w:fill="FFFFFF"/>
          </w:tcPr>
          <w:p w14:paraId="7D4EB88B" w14:textId="77777777" w:rsidR="00B1699E" w:rsidRDefault="001A3D8B">
            <w:pPr>
              <w:widowControl w:val="0"/>
              <w:jc w:val="right"/>
              <w:rPr>
                <w:sz w:val="20"/>
                <w:szCs w:val="20"/>
              </w:rPr>
            </w:pPr>
            <w:r>
              <w:rPr>
                <w:sz w:val="20"/>
                <w:szCs w:val="20"/>
              </w:rPr>
              <w:t>2011</w:t>
            </w:r>
          </w:p>
        </w:tc>
      </w:tr>
      <w:tr w:rsidR="00B1699E" w14:paraId="1FCAFDA0" w14:textId="77777777">
        <w:trPr>
          <w:trHeight w:val="233"/>
          <w:jc w:val="center"/>
        </w:trPr>
        <w:tc>
          <w:tcPr>
            <w:tcW w:w="4158" w:type="pct"/>
            <w:gridSpan w:val="2"/>
            <w:tcBorders>
              <w:top w:val="single" w:sz="4" w:space="0" w:color="auto"/>
              <w:left w:val="single" w:sz="4" w:space="0" w:color="auto"/>
              <w:bottom w:val="nil"/>
              <w:right w:val="single" w:sz="4" w:space="0" w:color="auto"/>
            </w:tcBorders>
          </w:tcPr>
          <w:p w14:paraId="44428431" w14:textId="77777777" w:rsidR="00B1699E" w:rsidRDefault="001A3D8B">
            <w:pPr>
              <w:widowControl w:val="0"/>
              <w:spacing w:before="20"/>
              <w:jc w:val="left"/>
              <w:rPr>
                <w:sz w:val="19"/>
                <w:szCs w:val="19"/>
              </w:rPr>
            </w:pPr>
            <w:r>
              <w:rPr>
                <w:color w:val="000000" w:themeColor="text1"/>
                <w:sz w:val="19"/>
                <w:szCs w:val="19"/>
              </w:rPr>
              <w:t>Baseline consumption of controlled substances (ODP tonnes for ODS/CO</w:t>
            </w:r>
            <w:r>
              <w:rPr>
                <w:color w:val="000000" w:themeColor="text1"/>
                <w:sz w:val="19"/>
                <w:szCs w:val="19"/>
                <w:vertAlign w:val="subscript"/>
              </w:rPr>
              <w:t>2</w:t>
            </w:r>
            <w:r>
              <w:rPr>
                <w:color w:val="000000" w:themeColor="text1"/>
                <w:sz w:val="19"/>
                <w:szCs w:val="19"/>
              </w:rPr>
              <w:t>-eq tonnes for HFCs):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46D6215E" w14:textId="77777777" w:rsidR="00B1699E" w:rsidRDefault="00B1699E">
            <w:pPr>
              <w:widowControl w:val="0"/>
              <w:jc w:val="right"/>
              <w:rPr>
                <w:sz w:val="20"/>
                <w:szCs w:val="20"/>
              </w:rPr>
            </w:pPr>
          </w:p>
        </w:tc>
      </w:tr>
      <w:tr w:rsidR="00B1699E" w14:paraId="0AFE118F" w14:textId="77777777">
        <w:trPr>
          <w:trHeight w:val="233"/>
          <w:jc w:val="center"/>
        </w:trPr>
        <w:tc>
          <w:tcPr>
            <w:tcW w:w="4158" w:type="pct"/>
            <w:gridSpan w:val="2"/>
            <w:tcBorders>
              <w:top w:val="nil"/>
              <w:left w:val="single" w:sz="4" w:space="0" w:color="auto"/>
              <w:bottom w:val="nil"/>
              <w:right w:val="single" w:sz="4" w:space="0" w:color="auto"/>
            </w:tcBorders>
          </w:tcPr>
          <w:p w14:paraId="49709ADF" w14:textId="77777777" w:rsidR="00B1699E" w:rsidRDefault="001A3D8B">
            <w:pPr>
              <w:widowControl w:val="0"/>
              <w:ind w:left="340" w:hanging="340"/>
              <w:jc w:val="left"/>
              <w:rPr>
                <w:sz w:val="20"/>
                <w:szCs w:val="20"/>
              </w:rPr>
            </w:pPr>
            <w:r>
              <w:rPr>
                <w:sz w:val="20"/>
                <w:szCs w:val="20"/>
              </w:rPr>
              <w:t>(a)</w:t>
            </w:r>
            <w:r>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7FF23C3E" w14:textId="77777777" w:rsidR="00B1699E" w:rsidRDefault="001A3D8B">
            <w:pPr>
              <w:widowControl w:val="0"/>
              <w:ind w:left="340" w:hanging="340"/>
              <w:jc w:val="right"/>
              <w:rPr>
                <w:sz w:val="20"/>
                <w:szCs w:val="20"/>
              </w:rPr>
            </w:pPr>
            <w:r>
              <w:rPr>
                <w:sz w:val="20"/>
                <w:szCs w:val="20"/>
              </w:rPr>
              <w:t>0.1</w:t>
            </w:r>
          </w:p>
        </w:tc>
      </w:tr>
      <w:tr w:rsidR="00B1699E" w14:paraId="7B2E3305" w14:textId="77777777">
        <w:trPr>
          <w:trHeight w:val="233"/>
          <w:jc w:val="center"/>
        </w:trPr>
        <w:tc>
          <w:tcPr>
            <w:tcW w:w="4158" w:type="pct"/>
            <w:gridSpan w:val="2"/>
            <w:tcBorders>
              <w:top w:val="nil"/>
              <w:left w:val="single" w:sz="4" w:space="0" w:color="auto"/>
              <w:bottom w:val="nil"/>
              <w:right w:val="single" w:sz="4" w:space="0" w:color="auto"/>
            </w:tcBorders>
          </w:tcPr>
          <w:p w14:paraId="4FF45851" w14:textId="77777777" w:rsidR="00B1699E" w:rsidRDefault="001A3D8B">
            <w:pPr>
              <w:widowControl w:val="0"/>
              <w:ind w:left="340" w:hanging="340"/>
              <w:jc w:val="left"/>
              <w:rPr>
                <w:sz w:val="20"/>
                <w:szCs w:val="20"/>
              </w:rPr>
            </w:pPr>
            <w:r>
              <w:rPr>
                <w:sz w:val="20"/>
                <w:szCs w:val="20"/>
              </w:rPr>
              <w:t>(b)</w:t>
            </w:r>
            <w:r>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6BECEC32" w14:textId="77777777" w:rsidR="00B1699E" w:rsidRDefault="001A3D8B">
            <w:pPr>
              <w:widowControl w:val="0"/>
              <w:ind w:left="340" w:hanging="340"/>
              <w:jc w:val="right"/>
              <w:rPr>
                <w:sz w:val="20"/>
                <w:szCs w:val="20"/>
              </w:rPr>
            </w:pPr>
            <w:r>
              <w:rPr>
                <w:sz w:val="20"/>
                <w:szCs w:val="20"/>
              </w:rPr>
              <w:t>0.5</w:t>
            </w:r>
          </w:p>
        </w:tc>
      </w:tr>
      <w:tr w:rsidR="00B1699E" w14:paraId="0A3A6554" w14:textId="77777777">
        <w:trPr>
          <w:trHeight w:val="233"/>
          <w:jc w:val="center"/>
        </w:trPr>
        <w:tc>
          <w:tcPr>
            <w:tcW w:w="4158" w:type="pct"/>
            <w:gridSpan w:val="2"/>
            <w:tcBorders>
              <w:top w:val="nil"/>
              <w:left w:val="single" w:sz="4" w:space="0" w:color="auto"/>
              <w:bottom w:val="nil"/>
              <w:right w:val="single" w:sz="4" w:space="0" w:color="auto"/>
            </w:tcBorders>
          </w:tcPr>
          <w:p w14:paraId="36684692" w14:textId="77777777" w:rsidR="00B1699E" w:rsidRDefault="001A3D8B">
            <w:pPr>
              <w:widowControl w:val="0"/>
              <w:ind w:left="340" w:hanging="340"/>
              <w:jc w:val="left"/>
              <w:rPr>
                <w:sz w:val="20"/>
                <w:szCs w:val="20"/>
              </w:rPr>
            </w:pPr>
            <w:r>
              <w:rPr>
                <w:sz w:val="20"/>
                <w:szCs w:val="20"/>
              </w:rPr>
              <w:t>(c)</w:t>
            </w:r>
            <w:r>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vAlign w:val="bottom"/>
          </w:tcPr>
          <w:p w14:paraId="59681D57" w14:textId="77777777" w:rsidR="00B1699E" w:rsidRDefault="001A3D8B">
            <w:pPr>
              <w:widowControl w:val="0"/>
              <w:ind w:left="340" w:hanging="340"/>
              <w:jc w:val="right"/>
              <w:rPr>
                <w:sz w:val="20"/>
                <w:szCs w:val="20"/>
              </w:rPr>
            </w:pPr>
            <w:r>
              <w:rPr>
                <w:sz w:val="20"/>
                <w:szCs w:val="20"/>
              </w:rPr>
              <w:t>0.2</w:t>
            </w:r>
          </w:p>
        </w:tc>
      </w:tr>
      <w:tr w:rsidR="00B1699E" w14:paraId="2EAEA6B7" w14:textId="77777777">
        <w:trPr>
          <w:trHeight w:val="233"/>
          <w:jc w:val="center"/>
        </w:trPr>
        <w:tc>
          <w:tcPr>
            <w:tcW w:w="4158" w:type="pct"/>
            <w:gridSpan w:val="2"/>
            <w:tcBorders>
              <w:top w:val="nil"/>
              <w:bottom w:val="single" w:sz="4" w:space="0" w:color="auto"/>
            </w:tcBorders>
          </w:tcPr>
          <w:p w14:paraId="7D4E0F5E" w14:textId="77777777" w:rsidR="00B1699E" w:rsidRDefault="001A3D8B">
            <w:pPr>
              <w:widowControl w:val="0"/>
              <w:ind w:left="340" w:hanging="340"/>
              <w:jc w:val="left"/>
              <w:rPr>
                <w:sz w:val="20"/>
                <w:szCs w:val="20"/>
              </w:rPr>
            </w:pPr>
            <w:r>
              <w:rPr>
                <w:sz w:val="20"/>
                <w:szCs w:val="20"/>
              </w:rPr>
              <w:t>(d)</w:t>
            </w:r>
            <w:r>
              <w:rPr>
                <w:sz w:val="20"/>
                <w:szCs w:val="20"/>
              </w:rPr>
              <w:tab/>
              <w:t>Annex F (HFCs) (average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vAlign w:val="bottom"/>
          </w:tcPr>
          <w:p w14:paraId="36B090C5" w14:textId="77777777" w:rsidR="00B1699E" w:rsidRDefault="001A3D8B">
            <w:pPr>
              <w:widowControl w:val="0"/>
              <w:ind w:left="340" w:hanging="340"/>
              <w:jc w:val="right"/>
              <w:rPr>
                <w:sz w:val="20"/>
                <w:szCs w:val="20"/>
              </w:rPr>
            </w:pPr>
            <w:r>
              <w:rPr>
                <w:sz w:val="20"/>
                <w:szCs w:val="20"/>
              </w:rPr>
              <w:t>Not available</w:t>
            </w:r>
          </w:p>
        </w:tc>
      </w:tr>
      <w:tr w:rsidR="00B1699E" w14:paraId="2CC39130" w14:textId="77777777">
        <w:trPr>
          <w:trHeight w:val="233"/>
          <w:jc w:val="center"/>
        </w:trPr>
        <w:tc>
          <w:tcPr>
            <w:tcW w:w="4158" w:type="pct"/>
            <w:gridSpan w:val="2"/>
            <w:tcBorders>
              <w:top w:val="single" w:sz="4" w:space="0" w:color="auto"/>
              <w:left w:val="single" w:sz="4" w:space="0" w:color="auto"/>
              <w:bottom w:val="single" w:sz="4" w:space="0" w:color="auto"/>
              <w:right w:val="single" w:sz="4" w:space="0" w:color="auto"/>
            </w:tcBorders>
          </w:tcPr>
          <w:p w14:paraId="7D3E8974" w14:textId="77777777" w:rsidR="00B1699E" w:rsidRDefault="001A3D8B">
            <w:pPr>
              <w:widowControl w:val="0"/>
              <w:spacing w:before="20"/>
              <w:jc w:val="left"/>
              <w:rPr>
                <w:sz w:val="20"/>
                <w:szCs w:val="20"/>
              </w:rPr>
            </w:pPr>
            <w:r>
              <w:rPr>
                <w:sz w:val="20"/>
                <w:szCs w:val="20"/>
              </w:rPr>
              <w:t>Latest reported ODS consumption (2022) (ODP tonnes) as per Article 7:</w:t>
            </w:r>
          </w:p>
        </w:tc>
        <w:tc>
          <w:tcPr>
            <w:tcW w:w="842" w:type="pct"/>
            <w:tcBorders>
              <w:top w:val="single" w:sz="4" w:space="0" w:color="auto"/>
              <w:left w:val="single" w:sz="4" w:space="0" w:color="auto"/>
              <w:bottom w:val="single" w:sz="4" w:space="0" w:color="auto"/>
              <w:right w:val="single" w:sz="4" w:space="0" w:color="auto"/>
            </w:tcBorders>
            <w:shd w:val="clear" w:color="auto" w:fill="FFFFFF"/>
          </w:tcPr>
          <w:p w14:paraId="632C1236" w14:textId="77777777" w:rsidR="00B1699E" w:rsidRDefault="00B1699E">
            <w:pPr>
              <w:widowControl w:val="0"/>
              <w:spacing w:before="20"/>
              <w:jc w:val="right"/>
              <w:rPr>
                <w:sz w:val="20"/>
                <w:szCs w:val="20"/>
              </w:rPr>
            </w:pPr>
          </w:p>
        </w:tc>
      </w:tr>
      <w:tr w:rsidR="00B1699E" w14:paraId="6853E7AF" w14:textId="77777777">
        <w:trPr>
          <w:trHeight w:val="233"/>
          <w:jc w:val="center"/>
        </w:trPr>
        <w:tc>
          <w:tcPr>
            <w:tcW w:w="4158" w:type="pct"/>
            <w:gridSpan w:val="2"/>
            <w:tcBorders>
              <w:top w:val="single" w:sz="4" w:space="0" w:color="auto"/>
              <w:left w:val="single" w:sz="4" w:space="0" w:color="auto"/>
              <w:bottom w:val="nil"/>
              <w:right w:val="single" w:sz="4" w:space="0" w:color="auto"/>
            </w:tcBorders>
          </w:tcPr>
          <w:p w14:paraId="65A5A3AB" w14:textId="77777777" w:rsidR="00B1699E" w:rsidRDefault="001A3D8B">
            <w:pPr>
              <w:widowControl w:val="0"/>
              <w:ind w:left="340" w:hanging="340"/>
              <w:jc w:val="left"/>
              <w:rPr>
                <w:sz w:val="20"/>
                <w:szCs w:val="20"/>
              </w:rPr>
            </w:pPr>
            <w:r>
              <w:rPr>
                <w:sz w:val="20"/>
                <w:szCs w:val="20"/>
              </w:rPr>
              <w:t>(a)</w:t>
            </w:r>
            <w:r>
              <w:rPr>
                <w:sz w:val="20"/>
                <w:szCs w:val="20"/>
              </w:rPr>
              <w:tab/>
              <w:t>Annex B, Group III (methyl chloroform)</w:t>
            </w:r>
          </w:p>
        </w:tc>
        <w:tc>
          <w:tcPr>
            <w:tcW w:w="842" w:type="pct"/>
            <w:tcBorders>
              <w:top w:val="single" w:sz="4" w:space="0" w:color="auto"/>
              <w:left w:val="single" w:sz="4" w:space="0" w:color="auto"/>
              <w:bottom w:val="nil"/>
              <w:right w:val="single" w:sz="4" w:space="0" w:color="auto"/>
            </w:tcBorders>
            <w:shd w:val="clear" w:color="auto" w:fill="FFFFFF"/>
            <w:vAlign w:val="bottom"/>
          </w:tcPr>
          <w:p w14:paraId="1E84D108" w14:textId="77777777" w:rsidR="00B1699E" w:rsidRDefault="001A3D8B">
            <w:pPr>
              <w:widowControl w:val="0"/>
              <w:ind w:left="340" w:hanging="340"/>
              <w:jc w:val="right"/>
              <w:rPr>
                <w:sz w:val="20"/>
                <w:szCs w:val="20"/>
              </w:rPr>
            </w:pPr>
            <w:r>
              <w:rPr>
                <w:sz w:val="20"/>
                <w:szCs w:val="20"/>
              </w:rPr>
              <w:t>0.00</w:t>
            </w:r>
          </w:p>
        </w:tc>
      </w:tr>
      <w:tr w:rsidR="00B1699E" w14:paraId="2C83D377" w14:textId="77777777">
        <w:trPr>
          <w:trHeight w:val="233"/>
          <w:jc w:val="center"/>
        </w:trPr>
        <w:tc>
          <w:tcPr>
            <w:tcW w:w="4158" w:type="pct"/>
            <w:gridSpan w:val="2"/>
            <w:tcBorders>
              <w:top w:val="nil"/>
              <w:left w:val="single" w:sz="4" w:space="0" w:color="auto"/>
              <w:bottom w:val="nil"/>
              <w:right w:val="single" w:sz="4" w:space="0" w:color="auto"/>
            </w:tcBorders>
          </w:tcPr>
          <w:p w14:paraId="75EC2539" w14:textId="77777777" w:rsidR="00B1699E" w:rsidRDefault="001A3D8B">
            <w:pPr>
              <w:widowControl w:val="0"/>
              <w:ind w:left="340" w:hanging="340"/>
              <w:jc w:val="left"/>
              <w:rPr>
                <w:sz w:val="20"/>
                <w:szCs w:val="20"/>
              </w:rPr>
            </w:pPr>
            <w:r>
              <w:rPr>
                <w:sz w:val="20"/>
                <w:szCs w:val="20"/>
              </w:rPr>
              <w:t>(b)</w:t>
            </w:r>
            <w:r>
              <w:rPr>
                <w:sz w:val="20"/>
                <w:szCs w:val="20"/>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7F5CF72F" w14:textId="77777777" w:rsidR="00B1699E" w:rsidRDefault="001A3D8B">
            <w:pPr>
              <w:widowControl w:val="0"/>
              <w:ind w:left="340" w:hanging="340"/>
              <w:jc w:val="right"/>
              <w:rPr>
                <w:sz w:val="20"/>
                <w:szCs w:val="20"/>
              </w:rPr>
            </w:pPr>
            <w:r>
              <w:rPr>
                <w:sz w:val="20"/>
                <w:szCs w:val="20"/>
              </w:rPr>
              <w:t>0.12</w:t>
            </w:r>
          </w:p>
        </w:tc>
      </w:tr>
      <w:tr w:rsidR="00B1699E" w14:paraId="1AEA2091" w14:textId="77777777">
        <w:trPr>
          <w:trHeight w:val="233"/>
          <w:jc w:val="center"/>
        </w:trPr>
        <w:tc>
          <w:tcPr>
            <w:tcW w:w="4158" w:type="pct"/>
            <w:gridSpan w:val="2"/>
            <w:tcBorders>
              <w:top w:val="nil"/>
              <w:left w:val="single" w:sz="4" w:space="0" w:color="auto"/>
              <w:bottom w:val="nil"/>
              <w:right w:val="single" w:sz="4" w:space="0" w:color="auto"/>
            </w:tcBorders>
          </w:tcPr>
          <w:p w14:paraId="58544CC7" w14:textId="77777777" w:rsidR="00B1699E" w:rsidRDefault="001A3D8B">
            <w:pPr>
              <w:widowControl w:val="0"/>
              <w:ind w:left="340" w:hanging="340"/>
              <w:jc w:val="left"/>
              <w:rPr>
                <w:sz w:val="20"/>
                <w:szCs w:val="20"/>
              </w:rPr>
            </w:pPr>
            <w:r>
              <w:rPr>
                <w:sz w:val="20"/>
                <w:szCs w:val="20"/>
              </w:rPr>
              <w:t>(c)</w:t>
            </w:r>
            <w:r>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35125240" w14:textId="77777777" w:rsidR="00B1699E" w:rsidRDefault="001A3D8B">
            <w:pPr>
              <w:widowControl w:val="0"/>
              <w:ind w:left="340" w:hanging="340"/>
              <w:jc w:val="right"/>
              <w:rPr>
                <w:sz w:val="20"/>
                <w:szCs w:val="20"/>
              </w:rPr>
            </w:pPr>
            <w:r>
              <w:rPr>
                <w:sz w:val="20"/>
                <w:szCs w:val="20"/>
              </w:rPr>
              <w:t>0.00</w:t>
            </w:r>
          </w:p>
        </w:tc>
      </w:tr>
      <w:tr w:rsidR="00B1699E" w14:paraId="13587346" w14:textId="77777777">
        <w:trPr>
          <w:trHeight w:val="233"/>
          <w:jc w:val="center"/>
        </w:trPr>
        <w:tc>
          <w:tcPr>
            <w:tcW w:w="4158" w:type="pct"/>
            <w:gridSpan w:val="2"/>
            <w:tcBorders>
              <w:top w:val="nil"/>
              <w:left w:val="single" w:sz="4" w:space="0" w:color="auto"/>
              <w:bottom w:val="nil"/>
              <w:right w:val="single" w:sz="4" w:space="0" w:color="auto"/>
            </w:tcBorders>
          </w:tcPr>
          <w:p w14:paraId="22F020D0" w14:textId="77777777" w:rsidR="00B1699E" w:rsidRDefault="001A3D8B">
            <w:pPr>
              <w:widowControl w:val="0"/>
              <w:tabs>
                <w:tab w:val="right" w:pos="7560"/>
              </w:tabs>
              <w:ind w:left="6480" w:right="-108"/>
              <w:jc w:val="left"/>
              <w:rPr>
                <w:sz w:val="20"/>
                <w:szCs w:val="20"/>
              </w:rPr>
            </w:pPr>
            <w:r>
              <w:rPr>
                <w:sz w:val="20"/>
                <w:szCs w:val="20"/>
              </w:rPr>
              <w:tab/>
              <w:t>Total:</w:t>
            </w:r>
          </w:p>
        </w:tc>
        <w:tc>
          <w:tcPr>
            <w:tcW w:w="842" w:type="pct"/>
            <w:tcBorders>
              <w:top w:val="nil"/>
              <w:left w:val="single" w:sz="4" w:space="0" w:color="auto"/>
              <w:bottom w:val="nil"/>
              <w:right w:val="single" w:sz="4" w:space="0" w:color="auto"/>
            </w:tcBorders>
            <w:shd w:val="clear" w:color="auto" w:fill="FFFFFF"/>
            <w:vAlign w:val="bottom"/>
          </w:tcPr>
          <w:p w14:paraId="71277FA3" w14:textId="77777777" w:rsidR="00B1699E" w:rsidRDefault="001A3D8B">
            <w:pPr>
              <w:widowControl w:val="0"/>
              <w:jc w:val="right"/>
              <w:rPr>
                <w:sz w:val="20"/>
                <w:szCs w:val="20"/>
              </w:rPr>
            </w:pPr>
            <w:r>
              <w:rPr>
                <w:sz w:val="20"/>
                <w:szCs w:val="20"/>
              </w:rPr>
              <w:t>0.12</w:t>
            </w:r>
          </w:p>
        </w:tc>
      </w:tr>
      <w:tr w:rsidR="00B1699E" w14:paraId="4D839A98" w14:textId="77777777">
        <w:trPr>
          <w:trHeight w:val="233"/>
          <w:jc w:val="center"/>
        </w:trPr>
        <w:tc>
          <w:tcPr>
            <w:tcW w:w="4158" w:type="pct"/>
            <w:gridSpan w:val="2"/>
            <w:tcBorders>
              <w:top w:val="nil"/>
              <w:left w:val="single" w:sz="4" w:space="0" w:color="auto"/>
              <w:bottom w:val="single" w:sz="4" w:space="0" w:color="auto"/>
              <w:right w:val="single" w:sz="4" w:space="0" w:color="auto"/>
            </w:tcBorders>
          </w:tcPr>
          <w:p w14:paraId="434AFD00" w14:textId="77777777" w:rsidR="00B1699E" w:rsidRDefault="001A3D8B">
            <w:pPr>
              <w:widowControl w:val="0"/>
              <w:ind w:left="340" w:hanging="340"/>
              <w:jc w:val="left"/>
              <w:rPr>
                <w:sz w:val="20"/>
                <w:szCs w:val="20"/>
              </w:rPr>
            </w:pPr>
            <w:r>
              <w:rPr>
                <w:sz w:val="20"/>
                <w:szCs w:val="20"/>
              </w:rPr>
              <w:t>Latest reported Annex F (HFCs) consumption (2022) (CO</w:t>
            </w:r>
            <w:r>
              <w:rPr>
                <w:sz w:val="20"/>
                <w:szCs w:val="20"/>
                <w:vertAlign w:val="subscript"/>
              </w:rPr>
              <w:t>2</w:t>
            </w:r>
            <w:r>
              <w:rPr>
                <w:sz w:val="20"/>
                <w:szCs w:val="20"/>
              </w:rPr>
              <w:t>-eq tonnes) as per Article 7</w:t>
            </w:r>
          </w:p>
        </w:tc>
        <w:tc>
          <w:tcPr>
            <w:tcW w:w="842" w:type="pct"/>
            <w:tcBorders>
              <w:top w:val="nil"/>
              <w:left w:val="single" w:sz="4" w:space="0" w:color="auto"/>
              <w:bottom w:val="single" w:sz="4" w:space="0" w:color="auto"/>
              <w:right w:val="single" w:sz="4" w:space="0" w:color="auto"/>
            </w:tcBorders>
            <w:shd w:val="clear" w:color="auto" w:fill="FFFFFF"/>
            <w:vAlign w:val="bottom"/>
          </w:tcPr>
          <w:p w14:paraId="2ED8C829" w14:textId="77777777" w:rsidR="00B1699E" w:rsidRDefault="001A3D8B">
            <w:pPr>
              <w:widowControl w:val="0"/>
              <w:ind w:left="340" w:hanging="340"/>
              <w:jc w:val="right"/>
              <w:rPr>
                <w:sz w:val="20"/>
                <w:szCs w:val="20"/>
              </w:rPr>
            </w:pPr>
            <w:r>
              <w:rPr>
                <w:sz w:val="20"/>
                <w:szCs w:val="20"/>
              </w:rPr>
              <w:t>Not available</w:t>
            </w:r>
          </w:p>
        </w:tc>
      </w:tr>
      <w:tr w:rsidR="00B1699E" w14:paraId="5AAB9C6C" w14:textId="77777777">
        <w:trPr>
          <w:trHeight w:val="233"/>
          <w:jc w:val="center"/>
        </w:trPr>
        <w:tc>
          <w:tcPr>
            <w:tcW w:w="4158" w:type="pct"/>
            <w:gridSpan w:val="2"/>
            <w:tcBorders>
              <w:top w:val="nil"/>
              <w:left w:val="single" w:sz="4" w:space="0" w:color="auto"/>
              <w:bottom w:val="single" w:sz="4" w:space="0" w:color="auto"/>
              <w:right w:val="single" w:sz="4" w:space="0" w:color="auto"/>
            </w:tcBorders>
          </w:tcPr>
          <w:p w14:paraId="4CCEA0EB" w14:textId="77777777" w:rsidR="00B1699E" w:rsidRDefault="001A3D8B">
            <w:pPr>
              <w:widowControl w:val="0"/>
              <w:jc w:val="left"/>
              <w:rPr>
                <w:sz w:val="20"/>
                <w:szCs w:val="20"/>
              </w:rPr>
            </w:pPr>
            <w:r>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2E004032" w14:textId="77777777" w:rsidR="00B1699E" w:rsidRDefault="001A3D8B">
            <w:pPr>
              <w:widowControl w:val="0"/>
              <w:jc w:val="right"/>
              <w:rPr>
                <w:sz w:val="20"/>
                <w:szCs w:val="20"/>
              </w:rPr>
            </w:pPr>
            <w:r>
              <w:rPr>
                <w:sz w:val="20"/>
                <w:szCs w:val="20"/>
              </w:rPr>
              <w:t>2022</w:t>
            </w:r>
          </w:p>
        </w:tc>
      </w:tr>
      <w:tr w:rsidR="00B1699E" w14:paraId="41B17795" w14:textId="77777777">
        <w:trPr>
          <w:trHeight w:val="233"/>
          <w:jc w:val="center"/>
        </w:trPr>
        <w:tc>
          <w:tcPr>
            <w:tcW w:w="4158" w:type="pct"/>
            <w:gridSpan w:val="2"/>
            <w:tcBorders>
              <w:top w:val="single" w:sz="4" w:space="0" w:color="auto"/>
            </w:tcBorders>
          </w:tcPr>
          <w:p w14:paraId="049CC869" w14:textId="77777777" w:rsidR="00B1699E" w:rsidRDefault="001A3D8B">
            <w:pPr>
              <w:widowControl w:val="0"/>
              <w:jc w:val="left"/>
              <w:rPr>
                <w:color w:val="000000" w:themeColor="text1"/>
                <w:sz w:val="20"/>
                <w:szCs w:val="20"/>
              </w:rPr>
            </w:pPr>
            <w:r>
              <w:rPr>
                <w:color w:val="000000" w:themeColor="text1"/>
                <w:sz w:val="20"/>
                <w:szCs w:val="20"/>
              </w:rPr>
              <w:t xml:space="preserve">Amount approved for projects (as </w:t>
            </w:r>
            <w:proofErr w:type="gramStart"/>
            <w:r>
              <w:rPr>
                <w:color w:val="000000" w:themeColor="text1"/>
                <w:sz w:val="20"/>
                <w:szCs w:val="20"/>
              </w:rPr>
              <w:t>at</w:t>
            </w:r>
            <w:proofErr w:type="gramEnd"/>
            <w:r>
              <w:rPr>
                <w:color w:val="000000" w:themeColor="text1"/>
                <w:sz w:val="20"/>
                <w:szCs w:val="20"/>
              </w:rPr>
              <w:t xml:space="preserve"> June 2023) (US $):</w:t>
            </w:r>
          </w:p>
        </w:tc>
        <w:tc>
          <w:tcPr>
            <w:tcW w:w="842" w:type="pct"/>
            <w:tcBorders>
              <w:top w:val="single" w:sz="4" w:space="0" w:color="auto"/>
            </w:tcBorders>
            <w:shd w:val="clear" w:color="auto" w:fill="auto"/>
            <w:vAlign w:val="bottom"/>
          </w:tcPr>
          <w:p w14:paraId="0DC10A36" w14:textId="77777777" w:rsidR="00B1699E" w:rsidRDefault="001A3D8B">
            <w:pPr>
              <w:widowControl w:val="0"/>
              <w:jc w:val="right"/>
              <w:rPr>
                <w:sz w:val="20"/>
                <w:szCs w:val="20"/>
              </w:rPr>
            </w:pPr>
            <w:r>
              <w:rPr>
                <w:sz w:val="20"/>
                <w:szCs w:val="20"/>
              </w:rPr>
              <w:t>1,118,799</w:t>
            </w:r>
          </w:p>
        </w:tc>
      </w:tr>
      <w:tr w:rsidR="00B1699E" w14:paraId="1462F976" w14:textId="77777777">
        <w:trPr>
          <w:trHeight w:val="233"/>
          <w:jc w:val="center"/>
        </w:trPr>
        <w:tc>
          <w:tcPr>
            <w:tcW w:w="4158" w:type="pct"/>
            <w:gridSpan w:val="2"/>
          </w:tcPr>
          <w:p w14:paraId="50457149" w14:textId="77777777" w:rsidR="00B1699E" w:rsidRDefault="001A3D8B">
            <w:pPr>
              <w:widowControl w:val="0"/>
              <w:jc w:val="left"/>
              <w:rPr>
                <w:color w:val="000000" w:themeColor="text1"/>
                <w:sz w:val="20"/>
                <w:szCs w:val="20"/>
              </w:rPr>
            </w:pPr>
            <w:r>
              <w:rPr>
                <w:color w:val="000000" w:themeColor="text1"/>
                <w:sz w:val="20"/>
                <w:szCs w:val="20"/>
              </w:rPr>
              <w:t xml:space="preserve">Amount disbursed (as </w:t>
            </w:r>
            <w:proofErr w:type="gramStart"/>
            <w:r>
              <w:rPr>
                <w:color w:val="000000" w:themeColor="text1"/>
                <w:sz w:val="20"/>
                <w:szCs w:val="20"/>
              </w:rPr>
              <w:t>at</w:t>
            </w:r>
            <w:proofErr w:type="gramEnd"/>
            <w:r>
              <w:rPr>
                <w:color w:val="000000" w:themeColor="text1"/>
                <w:sz w:val="20"/>
                <w:szCs w:val="20"/>
              </w:rPr>
              <w:t xml:space="preserve"> December 2022) (US $):</w:t>
            </w:r>
          </w:p>
        </w:tc>
        <w:tc>
          <w:tcPr>
            <w:tcW w:w="842" w:type="pct"/>
            <w:shd w:val="clear" w:color="auto" w:fill="auto"/>
          </w:tcPr>
          <w:p w14:paraId="1317D56A" w14:textId="77777777" w:rsidR="00B1699E" w:rsidRDefault="001A3D8B">
            <w:pPr>
              <w:widowControl w:val="0"/>
              <w:jc w:val="right"/>
              <w:rPr>
                <w:sz w:val="20"/>
                <w:szCs w:val="20"/>
              </w:rPr>
            </w:pPr>
            <w:r>
              <w:rPr>
                <w:sz w:val="20"/>
                <w:szCs w:val="20"/>
              </w:rPr>
              <w:t>874,081</w:t>
            </w:r>
          </w:p>
        </w:tc>
      </w:tr>
      <w:tr w:rsidR="00B1699E" w14:paraId="5B9B4536" w14:textId="77777777">
        <w:trPr>
          <w:trHeight w:val="233"/>
          <w:jc w:val="center"/>
        </w:trPr>
        <w:tc>
          <w:tcPr>
            <w:tcW w:w="4158" w:type="pct"/>
            <w:gridSpan w:val="2"/>
          </w:tcPr>
          <w:p w14:paraId="3408CEF4" w14:textId="77777777" w:rsidR="00B1699E" w:rsidRDefault="001A3D8B">
            <w:pPr>
              <w:widowControl w:val="0"/>
              <w:jc w:val="left"/>
              <w:rPr>
                <w:color w:val="000000" w:themeColor="text1"/>
                <w:sz w:val="20"/>
                <w:szCs w:val="20"/>
              </w:rPr>
            </w:pPr>
            <w:r>
              <w:rPr>
                <w:color w:val="000000" w:themeColor="text1"/>
                <w:sz w:val="20"/>
                <w:szCs w:val="20"/>
              </w:rPr>
              <w:t xml:space="preserve">ODS to be phased out (as </w:t>
            </w:r>
            <w:proofErr w:type="gramStart"/>
            <w:r>
              <w:rPr>
                <w:color w:val="000000" w:themeColor="text1"/>
                <w:sz w:val="20"/>
                <w:szCs w:val="20"/>
              </w:rPr>
              <w:t>at</w:t>
            </w:r>
            <w:proofErr w:type="gramEnd"/>
            <w:r>
              <w:rPr>
                <w:color w:val="000000" w:themeColor="text1"/>
                <w:sz w:val="20"/>
                <w:szCs w:val="20"/>
              </w:rPr>
              <w:t xml:space="preserve"> June 2023) (ODP tonnes):</w:t>
            </w:r>
          </w:p>
        </w:tc>
        <w:tc>
          <w:tcPr>
            <w:tcW w:w="842" w:type="pct"/>
            <w:shd w:val="clear" w:color="auto" w:fill="auto"/>
            <w:vAlign w:val="bottom"/>
          </w:tcPr>
          <w:p w14:paraId="50F82B20" w14:textId="77777777" w:rsidR="00B1699E" w:rsidRDefault="001A3D8B">
            <w:pPr>
              <w:widowControl w:val="0"/>
              <w:jc w:val="right"/>
              <w:rPr>
                <w:sz w:val="20"/>
                <w:szCs w:val="20"/>
              </w:rPr>
            </w:pPr>
            <w:r>
              <w:rPr>
                <w:sz w:val="20"/>
                <w:szCs w:val="20"/>
              </w:rPr>
              <w:t>0.2</w:t>
            </w:r>
          </w:p>
        </w:tc>
      </w:tr>
      <w:tr w:rsidR="00B1699E" w14:paraId="10C2AC08" w14:textId="77777777">
        <w:trPr>
          <w:trHeight w:val="233"/>
          <w:jc w:val="center"/>
        </w:trPr>
        <w:tc>
          <w:tcPr>
            <w:tcW w:w="4158" w:type="pct"/>
            <w:gridSpan w:val="2"/>
          </w:tcPr>
          <w:p w14:paraId="6EBB199B" w14:textId="77777777" w:rsidR="00B1699E" w:rsidRDefault="001A3D8B">
            <w:pPr>
              <w:widowControl w:val="0"/>
              <w:jc w:val="left"/>
              <w:rPr>
                <w:color w:val="000000" w:themeColor="text1"/>
                <w:sz w:val="20"/>
                <w:szCs w:val="20"/>
              </w:rPr>
            </w:pPr>
            <w:r>
              <w:rPr>
                <w:color w:val="000000" w:themeColor="text1"/>
                <w:sz w:val="20"/>
                <w:szCs w:val="20"/>
              </w:rPr>
              <w:t xml:space="preserve">ODS phased out (as </w:t>
            </w:r>
            <w:proofErr w:type="gramStart"/>
            <w:r>
              <w:rPr>
                <w:color w:val="000000" w:themeColor="text1"/>
                <w:sz w:val="20"/>
                <w:szCs w:val="20"/>
              </w:rPr>
              <w:t>at</w:t>
            </w:r>
            <w:proofErr w:type="gramEnd"/>
            <w:r>
              <w:rPr>
                <w:color w:val="000000" w:themeColor="text1"/>
                <w:sz w:val="20"/>
                <w:szCs w:val="20"/>
              </w:rPr>
              <w:t xml:space="preserve"> December 2022) (ODP tonnes):</w:t>
            </w:r>
          </w:p>
        </w:tc>
        <w:tc>
          <w:tcPr>
            <w:tcW w:w="842" w:type="pct"/>
            <w:shd w:val="clear" w:color="auto" w:fill="auto"/>
          </w:tcPr>
          <w:p w14:paraId="1AD24C37" w14:textId="77777777" w:rsidR="00B1699E" w:rsidRDefault="001A3D8B">
            <w:pPr>
              <w:widowControl w:val="0"/>
              <w:jc w:val="right"/>
              <w:rPr>
                <w:sz w:val="20"/>
                <w:szCs w:val="20"/>
              </w:rPr>
            </w:pPr>
            <w:r>
              <w:rPr>
                <w:sz w:val="20"/>
                <w:szCs w:val="20"/>
              </w:rPr>
              <w:t>0</w:t>
            </w:r>
          </w:p>
        </w:tc>
      </w:tr>
    </w:tbl>
    <w:p w14:paraId="174E5E6A" w14:textId="77777777" w:rsidR="00B1699E" w:rsidRDefault="00B1699E">
      <w:pPr>
        <w:widowControl w:val="0"/>
      </w:pPr>
    </w:p>
    <w:p w14:paraId="3488C221" w14:textId="77777777" w:rsidR="00B1699E" w:rsidRDefault="001A3D8B">
      <w:pPr>
        <w:pStyle w:val="Heading1"/>
        <w:widowControl w:val="0"/>
        <w:tabs>
          <w:tab w:val="clear" w:pos="0"/>
        </w:tabs>
      </w:pPr>
      <w:r>
        <w:t>Summary of activities and funds approved by the Executive Committee:</w:t>
      </w:r>
    </w:p>
    <w:tbl>
      <w:tblPr>
        <w:tblStyle w:val="TableGrid500"/>
        <w:tblW w:w="5000" w:type="pct"/>
        <w:tblInd w:w="0" w:type="dxa"/>
        <w:tblLook w:val="04A0" w:firstRow="1" w:lastRow="0" w:firstColumn="1" w:lastColumn="0" w:noHBand="0" w:noVBand="1"/>
      </w:tblPr>
      <w:tblGrid>
        <w:gridCol w:w="7689"/>
        <w:gridCol w:w="1661"/>
      </w:tblGrid>
      <w:tr w:rsidR="00B1699E" w14:paraId="44A00790" w14:textId="77777777">
        <w:tc>
          <w:tcPr>
            <w:tcW w:w="4112" w:type="pct"/>
            <w:tcBorders>
              <w:bottom w:val="single" w:sz="4" w:space="0" w:color="auto"/>
            </w:tcBorders>
          </w:tcPr>
          <w:p w14:paraId="7D8C399C" w14:textId="77777777" w:rsidR="00B1699E" w:rsidRDefault="001A3D8B">
            <w:pPr>
              <w:widowControl w:val="0"/>
              <w:jc w:val="left"/>
              <w:rPr>
                <w:b/>
                <w:sz w:val="20"/>
                <w:szCs w:val="20"/>
                <w:lang w:val="en-GB"/>
              </w:rPr>
            </w:pPr>
            <w:r>
              <w:rPr>
                <w:b/>
                <w:sz w:val="20"/>
                <w:szCs w:val="20"/>
                <w:lang w:val="en-GB"/>
              </w:rPr>
              <w:t>Summary of activities</w:t>
            </w:r>
          </w:p>
          <w:p w14:paraId="078B1CC5" w14:textId="77777777" w:rsidR="00B1699E" w:rsidRDefault="00B1699E">
            <w:pPr>
              <w:widowControl w:val="0"/>
              <w:jc w:val="left"/>
              <w:rPr>
                <w:b/>
                <w:sz w:val="20"/>
                <w:szCs w:val="20"/>
                <w:lang w:val="en-GB"/>
              </w:rPr>
            </w:pPr>
          </w:p>
        </w:tc>
        <w:tc>
          <w:tcPr>
            <w:tcW w:w="888" w:type="pct"/>
            <w:tcBorders>
              <w:bottom w:val="single" w:sz="4" w:space="0" w:color="auto"/>
            </w:tcBorders>
          </w:tcPr>
          <w:p w14:paraId="7EDB7838" w14:textId="77777777" w:rsidR="00B1699E" w:rsidRDefault="001A3D8B">
            <w:pPr>
              <w:widowControl w:val="0"/>
              <w:jc w:val="center"/>
              <w:rPr>
                <w:b/>
                <w:sz w:val="20"/>
                <w:szCs w:val="20"/>
                <w:lang w:val="en-GB"/>
              </w:rPr>
            </w:pPr>
            <w:r>
              <w:rPr>
                <w:b/>
                <w:sz w:val="20"/>
                <w:szCs w:val="20"/>
                <w:lang w:val="en-GB"/>
              </w:rPr>
              <w:t>Funds approved (US $)</w:t>
            </w:r>
          </w:p>
        </w:tc>
      </w:tr>
      <w:tr w:rsidR="00B1699E" w14:paraId="235D6BED" w14:textId="77777777">
        <w:tc>
          <w:tcPr>
            <w:tcW w:w="4112" w:type="pct"/>
            <w:tcBorders>
              <w:top w:val="single" w:sz="4" w:space="0" w:color="auto"/>
              <w:left w:val="single" w:sz="4" w:space="0" w:color="auto"/>
              <w:bottom w:val="single" w:sz="4" w:space="0" w:color="auto"/>
              <w:right w:val="single" w:sz="4" w:space="0" w:color="auto"/>
            </w:tcBorders>
          </w:tcPr>
          <w:p w14:paraId="4A4EE5AB" w14:textId="77777777" w:rsidR="00B1699E" w:rsidRDefault="001A3D8B">
            <w:pPr>
              <w:widowControl w:val="0"/>
              <w:ind w:left="360" w:hanging="360"/>
              <w:jc w:val="left"/>
              <w:rPr>
                <w:sz w:val="20"/>
                <w:szCs w:val="20"/>
                <w:lang w:val="en-GB"/>
              </w:rPr>
            </w:pPr>
            <w:r>
              <w:rPr>
                <w:sz w:val="20"/>
                <w:szCs w:val="20"/>
                <w:lang w:val="en-GB"/>
              </w:rPr>
              <w:t>(a)</w:t>
            </w:r>
            <w:r>
              <w:rPr>
                <w:sz w:val="20"/>
                <w:szCs w:val="20"/>
                <w:lang w:val="en-GB"/>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FCDC077" w14:textId="77777777" w:rsidR="00B1699E" w:rsidRDefault="001A3D8B">
            <w:pPr>
              <w:widowControl w:val="0"/>
              <w:jc w:val="right"/>
              <w:rPr>
                <w:color w:val="000000" w:themeColor="text1"/>
                <w:sz w:val="20"/>
                <w:szCs w:val="20"/>
                <w:lang w:val="en-GB"/>
              </w:rPr>
            </w:pPr>
            <w:r>
              <w:rPr>
                <w:color w:val="000000" w:themeColor="text1"/>
                <w:sz w:val="20"/>
                <w:szCs w:val="20"/>
                <w:lang w:val="en-GB"/>
              </w:rPr>
              <w:t>199,270</w:t>
            </w:r>
          </w:p>
        </w:tc>
      </w:tr>
      <w:tr w:rsidR="00B1699E" w14:paraId="5F174E6F" w14:textId="77777777">
        <w:tc>
          <w:tcPr>
            <w:tcW w:w="4112" w:type="pct"/>
            <w:tcBorders>
              <w:top w:val="single" w:sz="4" w:space="0" w:color="auto"/>
              <w:left w:val="single" w:sz="4" w:space="0" w:color="auto"/>
              <w:bottom w:val="single" w:sz="4" w:space="0" w:color="auto"/>
              <w:right w:val="single" w:sz="4" w:space="0" w:color="auto"/>
            </w:tcBorders>
          </w:tcPr>
          <w:p w14:paraId="52021CA4" w14:textId="77777777" w:rsidR="00B1699E" w:rsidRDefault="001A3D8B">
            <w:pPr>
              <w:widowControl w:val="0"/>
              <w:ind w:left="360" w:hanging="360"/>
              <w:jc w:val="left"/>
              <w:rPr>
                <w:sz w:val="20"/>
                <w:szCs w:val="20"/>
                <w:lang w:val="en-GB"/>
              </w:rPr>
            </w:pPr>
            <w:r>
              <w:rPr>
                <w:sz w:val="20"/>
                <w:szCs w:val="20"/>
                <w:lang w:val="en-GB"/>
              </w:rPr>
              <w:t>(b)</w:t>
            </w:r>
            <w:r>
              <w:rPr>
                <w:sz w:val="20"/>
                <w:szCs w:val="20"/>
                <w:lang w:val="en-GB"/>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611AC9A" w14:textId="77777777" w:rsidR="00B1699E" w:rsidRDefault="001A3D8B">
            <w:pPr>
              <w:widowControl w:val="0"/>
              <w:jc w:val="right"/>
              <w:rPr>
                <w:color w:val="000000" w:themeColor="text1"/>
                <w:sz w:val="20"/>
                <w:szCs w:val="20"/>
                <w:lang w:val="en-GB"/>
              </w:rPr>
            </w:pPr>
            <w:r>
              <w:rPr>
                <w:color w:val="000000" w:themeColor="text1"/>
                <w:sz w:val="20"/>
                <w:szCs w:val="20"/>
                <w:lang w:val="en-GB"/>
              </w:rPr>
              <w:t>415,000</w:t>
            </w:r>
          </w:p>
        </w:tc>
      </w:tr>
      <w:tr w:rsidR="00B1699E" w14:paraId="6523FA84" w14:textId="77777777">
        <w:tc>
          <w:tcPr>
            <w:tcW w:w="4112" w:type="pct"/>
            <w:tcBorders>
              <w:top w:val="single" w:sz="4" w:space="0" w:color="auto"/>
              <w:left w:val="single" w:sz="4" w:space="0" w:color="auto"/>
              <w:bottom w:val="single" w:sz="4" w:space="0" w:color="auto"/>
              <w:right w:val="single" w:sz="4" w:space="0" w:color="auto"/>
            </w:tcBorders>
          </w:tcPr>
          <w:p w14:paraId="1C28E4E6" w14:textId="77777777" w:rsidR="00B1699E" w:rsidRDefault="001A3D8B">
            <w:pPr>
              <w:widowControl w:val="0"/>
              <w:ind w:left="360" w:hanging="360"/>
              <w:jc w:val="left"/>
              <w:rPr>
                <w:sz w:val="20"/>
                <w:szCs w:val="20"/>
                <w:lang w:val="en-GB"/>
              </w:rPr>
            </w:pPr>
            <w:r>
              <w:rPr>
                <w:sz w:val="20"/>
                <w:szCs w:val="20"/>
                <w:lang w:val="en-GB"/>
              </w:rPr>
              <w:t>(c)</w:t>
            </w:r>
            <w:r>
              <w:rPr>
                <w:sz w:val="20"/>
                <w:szCs w:val="20"/>
                <w:lang w:val="en-GB"/>
              </w:rPr>
              <w:tab/>
              <w:t xml:space="preserve">Project preparation, technical assistance, </w:t>
            </w:r>
            <w:proofErr w:type="gramStart"/>
            <w:r>
              <w:rPr>
                <w:sz w:val="20"/>
                <w:szCs w:val="20"/>
                <w:lang w:val="en-GB"/>
              </w:rPr>
              <w:t>training</w:t>
            </w:r>
            <w:proofErr w:type="gramEnd"/>
            <w:r>
              <w:rPr>
                <w:sz w:val="20"/>
                <w:szCs w:val="20"/>
                <w:lang w:val="en-GB"/>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7E20699" w14:textId="77777777" w:rsidR="00B1699E" w:rsidRDefault="001A3D8B">
            <w:pPr>
              <w:widowControl w:val="0"/>
              <w:jc w:val="right"/>
              <w:rPr>
                <w:color w:val="000000" w:themeColor="text1"/>
                <w:sz w:val="20"/>
                <w:szCs w:val="20"/>
                <w:lang w:val="en-GB"/>
              </w:rPr>
            </w:pPr>
            <w:r>
              <w:rPr>
                <w:color w:val="000000" w:themeColor="text1"/>
                <w:sz w:val="20"/>
                <w:szCs w:val="20"/>
                <w:lang w:val="en-GB"/>
              </w:rPr>
              <w:t>504,529</w:t>
            </w:r>
          </w:p>
        </w:tc>
      </w:tr>
      <w:tr w:rsidR="00B1699E" w14:paraId="1FE6B480" w14:textId="77777777">
        <w:tc>
          <w:tcPr>
            <w:tcW w:w="4112" w:type="pct"/>
            <w:tcBorders>
              <w:top w:val="single" w:sz="4" w:space="0" w:color="auto"/>
              <w:left w:val="single" w:sz="4" w:space="0" w:color="auto"/>
              <w:bottom w:val="single" w:sz="4" w:space="0" w:color="auto"/>
              <w:right w:val="single" w:sz="4" w:space="0" w:color="auto"/>
            </w:tcBorders>
          </w:tcPr>
          <w:p w14:paraId="304E791D" w14:textId="77777777" w:rsidR="00B1699E" w:rsidRDefault="001A3D8B">
            <w:pPr>
              <w:widowControl w:val="0"/>
              <w:tabs>
                <w:tab w:val="right" w:pos="7473"/>
              </w:tabs>
              <w:ind w:left="6480" w:right="-108"/>
              <w:jc w:val="left"/>
              <w:rPr>
                <w:sz w:val="20"/>
                <w:szCs w:val="20"/>
                <w:lang w:val="en-GB"/>
              </w:rPr>
            </w:pPr>
            <w:r>
              <w:rPr>
                <w:sz w:val="20"/>
                <w:szCs w:val="20"/>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D891B3C" w14:textId="77777777" w:rsidR="00B1699E" w:rsidRDefault="001A3D8B">
            <w:pPr>
              <w:widowControl w:val="0"/>
              <w:jc w:val="right"/>
              <w:rPr>
                <w:sz w:val="20"/>
                <w:szCs w:val="20"/>
                <w:lang w:val="en-GB"/>
              </w:rPr>
            </w:pPr>
            <w:r>
              <w:rPr>
                <w:sz w:val="20"/>
                <w:szCs w:val="20"/>
                <w:lang w:val="en-GB"/>
              </w:rPr>
              <w:t>1,118,799</w:t>
            </w:r>
          </w:p>
        </w:tc>
      </w:tr>
      <w:tr w:rsidR="00B1699E" w14:paraId="065CCA73" w14:textId="77777777">
        <w:tc>
          <w:tcPr>
            <w:tcW w:w="4112" w:type="pct"/>
            <w:tcBorders>
              <w:top w:val="single" w:sz="4" w:space="0" w:color="auto"/>
              <w:left w:val="single" w:sz="4" w:space="0" w:color="auto"/>
              <w:bottom w:val="single" w:sz="4" w:space="0" w:color="auto"/>
              <w:right w:val="single" w:sz="4" w:space="0" w:color="auto"/>
            </w:tcBorders>
          </w:tcPr>
          <w:p w14:paraId="70A754F5" w14:textId="77777777" w:rsidR="00B1699E" w:rsidRDefault="001A3D8B">
            <w:pPr>
              <w:widowControl w:val="0"/>
              <w:ind w:left="360" w:hanging="360"/>
              <w:jc w:val="left"/>
              <w:rPr>
                <w:sz w:val="20"/>
                <w:szCs w:val="20"/>
                <w:lang w:val="en-GB"/>
              </w:rPr>
            </w:pPr>
            <w:r>
              <w:rPr>
                <w:sz w:val="20"/>
                <w:szCs w:val="20"/>
                <w:lang w:val="en-GB"/>
              </w:rPr>
              <w:t>(d)</w:t>
            </w:r>
            <w:r>
              <w:rPr>
                <w:sz w:val="20"/>
                <w:szCs w:val="20"/>
                <w:lang w:val="en-GB"/>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E733FA0" w14:textId="77777777" w:rsidR="00B1699E" w:rsidRDefault="001A3D8B">
            <w:pPr>
              <w:widowControl w:val="0"/>
              <w:jc w:val="right"/>
              <w:rPr>
                <w:color w:val="000000" w:themeColor="text1"/>
                <w:sz w:val="20"/>
                <w:szCs w:val="20"/>
                <w:lang w:val="en-GB"/>
              </w:rPr>
            </w:pPr>
            <w:r>
              <w:rPr>
                <w:color w:val="000000" w:themeColor="text1"/>
                <w:sz w:val="20"/>
                <w:szCs w:val="20"/>
                <w:lang w:val="en-GB"/>
              </w:rPr>
              <w:t>0</w:t>
            </w:r>
          </w:p>
        </w:tc>
      </w:tr>
    </w:tbl>
    <w:p w14:paraId="30CF51C7" w14:textId="77777777" w:rsidR="00B1699E" w:rsidRDefault="00B1699E">
      <w:pPr>
        <w:widowControl w:val="0"/>
      </w:pPr>
    </w:p>
    <w:p w14:paraId="1C811B62" w14:textId="77777777" w:rsidR="00B1699E" w:rsidRDefault="001A3D8B">
      <w:pPr>
        <w:widowControl w:val="0"/>
        <w:spacing w:after="240"/>
        <w:rPr>
          <w:u w:val="single"/>
          <w:lang w:val="en-GB"/>
        </w:rPr>
      </w:pPr>
      <w:r>
        <w:rPr>
          <w:u w:val="single"/>
          <w:lang w:val="en-GB"/>
        </w:rPr>
        <w:t>Progress report</w:t>
      </w:r>
    </w:p>
    <w:p w14:paraId="20043B25" w14:textId="77777777" w:rsidR="00B1699E" w:rsidRDefault="001A3D8B">
      <w:pPr>
        <w:pStyle w:val="Heading1"/>
        <w:widowControl w:val="0"/>
        <w:rPr>
          <w:rStyle w:val="normaltextrun"/>
          <w:color w:val="000000"/>
          <w:shd w:val="clear" w:color="auto" w:fill="FFFFFF"/>
          <w:lang w:val="en-GB"/>
        </w:rPr>
      </w:pPr>
      <w:r>
        <w:rPr>
          <w:rStyle w:val="normaltextrun"/>
          <w:color w:val="000000"/>
          <w:shd w:val="clear" w:color="auto" w:fill="FFFFFF"/>
          <w:lang w:val="en-GB"/>
        </w:rPr>
        <w:t>Phase VI of the IS project for Timor</w:t>
      </w:r>
      <w:r>
        <w:rPr>
          <w:rStyle w:val="normaltextrun"/>
          <w:color w:val="000000"/>
          <w:shd w:val="clear" w:color="auto" w:fill="FFFFFF"/>
          <w:lang w:val="en-GB"/>
        </w:rPr>
        <w:noBreakHyphen/>
        <w:t>Leste demonstrated the high level of national organization that the Government has achieved through the NOU. The NOU continued to enforce the licensing and quota system in accordance with the Decree-Law No. No. 36/2012 and strengthened collaboration with the Directorate General for Customs to enforce the regulation, in particular the National Single Window System and inspection of all imported refrigerants during import clearance, strengthening the use of accurate HS code and developing the risk profiling for ODS and ODS</w:t>
      </w:r>
      <w:r>
        <w:rPr>
          <w:rStyle w:val="normaltextrun"/>
          <w:color w:val="000000"/>
          <w:shd w:val="clear" w:color="auto" w:fill="FFFFFF"/>
          <w:lang w:val="en-GB"/>
        </w:rPr>
        <w:noBreakHyphen/>
        <w:t>based equipment control. The country fulfilled its data reporting obligations to the Ozone and Fund Secretariats in a timely manner and has sustained compliance with the HCFC reduction targets. Compliance was sustained through a holistic approach comprising of legislative measures, HCFC licensing and quota system, monitoring of ODS import, capacity building, involvement of the National Ozone Committee and the RAC sector, as well as public sector awareness raising activities. The NOU continued to take the lead role in the ratification of the Kigali Amendment which is still in process. Timor</w:t>
      </w:r>
      <w:r>
        <w:rPr>
          <w:rStyle w:val="normaltextrun"/>
          <w:color w:val="000000"/>
          <w:shd w:val="clear" w:color="auto" w:fill="FFFFFF"/>
          <w:lang w:val="en-GB"/>
        </w:rPr>
        <w:noBreakHyphen/>
        <w:t xml:space="preserve">Leste fully achieved four of the IS performance objectives and partially met three.  </w:t>
      </w:r>
    </w:p>
    <w:p w14:paraId="5D5DCB4A" w14:textId="77777777" w:rsidR="00B1699E" w:rsidRDefault="001A3D8B">
      <w:pPr>
        <w:widowControl w:val="0"/>
        <w:spacing w:after="240"/>
      </w:pPr>
      <w:r>
        <w:rPr>
          <w:u w:val="single"/>
          <w:lang w:val="en-GB"/>
        </w:rPr>
        <w:t>Plan of action</w:t>
      </w:r>
    </w:p>
    <w:p w14:paraId="724CAF58" w14:textId="77777777" w:rsidR="00B1699E" w:rsidRDefault="001A3D8B">
      <w:pPr>
        <w:pStyle w:val="Heading1"/>
        <w:widowControl w:val="0"/>
        <w:rPr>
          <w:sz w:val="24"/>
          <w:szCs w:val="24"/>
        </w:rPr>
      </w:pPr>
      <w:r>
        <w:rPr>
          <w:rStyle w:val="normaltextrun"/>
          <w:color w:val="000000"/>
          <w:shd w:val="clear" w:color="auto" w:fill="FFFFFF"/>
          <w:lang w:val="en-GB"/>
        </w:rPr>
        <w:t>The plan of action for phase VII includes: implementation of the licensing system for HCFCs and HFCs; implementation of activities as obligated under the Kigali Amendment; timely submission of Article 7 and country programme data; active engagement of National Ozone Committee and the RAC association in the implementation of Montreal Protocol; coordination with stakeholders for the implementation of the HPMP; organisation of the World Ozone Day celebrations and development of awareness materials; and participation in regional and international meetings. Gender mainstreaming will be integrated into the implementation of the project.</w:t>
      </w:r>
      <w:r>
        <w:rPr>
          <w:rStyle w:val="eop"/>
          <w:color w:val="000000"/>
          <w:shd w:val="clear" w:color="auto" w:fill="FFFFFF"/>
        </w:rPr>
        <w:t> </w:t>
      </w:r>
    </w:p>
    <w:p w14:paraId="02EFBE88" w14:textId="77777777" w:rsidR="00B1699E" w:rsidRDefault="001A3D8B">
      <w:pPr>
        <w:widowControl w:val="0"/>
        <w:spacing w:after="240"/>
        <w:rPr>
          <w:u w:val="single"/>
          <w:lang w:val="en-GB"/>
        </w:rPr>
      </w:pPr>
      <w:r>
        <w:rPr>
          <w:u w:val="single"/>
          <w:lang w:val="en-GB"/>
        </w:rPr>
        <w:t>Sustainability and risk assessment</w:t>
      </w:r>
    </w:p>
    <w:p w14:paraId="426D08C0" w14:textId="77777777" w:rsidR="00B1699E" w:rsidRDefault="001A3D8B">
      <w:pPr>
        <w:pStyle w:val="Heading1"/>
        <w:rPr>
          <w:sz w:val="24"/>
          <w:szCs w:val="24"/>
        </w:rPr>
      </w:pPr>
      <w:r>
        <w:rPr>
          <w:rStyle w:val="normaltextrun"/>
          <w:color w:val="000000"/>
          <w:shd w:val="clear" w:color="auto" w:fill="FFFFFF"/>
          <w:lang w:val="en-GB"/>
        </w:rPr>
        <w:t xml:space="preserve">The IS project can be successfully implemented in Timor-Leste under conditions of stable funding. Stakeholders, relevant associations, and ministries and agencies actively participate in the development of recommendations and amendments to laws and regulations, as well as public awareness and promotional activities. The NOU is continuously guided by the National Ozone Committee which is comprised of key inline Ministries, the RAC </w:t>
      </w:r>
      <w:proofErr w:type="gramStart"/>
      <w:r>
        <w:rPr>
          <w:rStyle w:val="normaltextrun"/>
          <w:color w:val="000000"/>
          <w:shd w:val="clear" w:color="auto" w:fill="FFFFFF"/>
          <w:lang w:val="en-GB"/>
        </w:rPr>
        <w:t>sector</w:t>
      </w:r>
      <w:proofErr w:type="gramEnd"/>
      <w:r>
        <w:rPr>
          <w:rStyle w:val="normaltextrun"/>
          <w:color w:val="000000"/>
          <w:shd w:val="clear" w:color="auto" w:fill="FFFFFF"/>
          <w:lang w:val="en-GB"/>
        </w:rPr>
        <w:t xml:space="preserve"> and other relevant agencies. Since Timor</w:t>
      </w:r>
      <w:r>
        <w:rPr>
          <w:rStyle w:val="normaltextrun"/>
          <w:color w:val="000000"/>
          <w:shd w:val="clear" w:color="auto" w:fill="FFFFFF"/>
          <w:lang w:val="en-GB"/>
        </w:rPr>
        <w:noBreakHyphen/>
        <w:t xml:space="preserve">Leste has yet to ratify the Kigali Amendment, there is a risk of the country becoming non-compliant. Therefore, the NOU will need to work in close collaboration with key stakeholders to ensure timely preparation, </w:t>
      </w:r>
      <w:proofErr w:type="gramStart"/>
      <w:r>
        <w:rPr>
          <w:rStyle w:val="normaltextrun"/>
          <w:color w:val="000000"/>
          <w:shd w:val="clear" w:color="auto" w:fill="FFFFFF"/>
          <w:lang w:val="en-GB"/>
        </w:rPr>
        <w:t>finalization</w:t>
      </w:r>
      <w:proofErr w:type="gramEnd"/>
      <w:r>
        <w:rPr>
          <w:rStyle w:val="normaltextrun"/>
          <w:color w:val="000000"/>
          <w:shd w:val="clear" w:color="auto" w:fill="FFFFFF"/>
          <w:lang w:val="en-GB"/>
        </w:rPr>
        <w:t xml:space="preserve"> and ratification of the Kigali Amendment.</w:t>
      </w:r>
      <w:r>
        <w:rPr>
          <w:rStyle w:val="eop"/>
          <w:color w:val="000000"/>
          <w:shd w:val="clear" w:color="auto" w:fill="FFFFFF"/>
        </w:rPr>
        <w:t> </w:t>
      </w:r>
    </w:p>
    <w:p w14:paraId="6BF58112" w14:textId="77777777" w:rsidR="00B1699E" w:rsidRDefault="001A3D8B">
      <w:pPr>
        <w:widowControl w:val="0"/>
        <w:outlineLvl w:val="0"/>
        <w:rPr>
          <w:color w:val="000000" w:themeColor="text1"/>
        </w:rPr>
      </w:pPr>
      <w:r>
        <w:rPr>
          <w:b/>
          <w:bCs/>
          <w:color w:val="000000" w:themeColor="text1"/>
        </w:rPr>
        <w:t xml:space="preserve">Togo: Renewal of institutional strengthening </w:t>
      </w:r>
    </w:p>
    <w:tbl>
      <w:tblPr>
        <w:tblStyle w:val="TableGrid"/>
        <w:tblW w:w="5000" w:type="pct"/>
        <w:tblLayout w:type="fixed"/>
        <w:tblLook w:val="04A0" w:firstRow="1" w:lastRow="0" w:firstColumn="1" w:lastColumn="0" w:noHBand="0" w:noVBand="1"/>
      </w:tblPr>
      <w:tblGrid>
        <w:gridCol w:w="6178"/>
        <w:gridCol w:w="1472"/>
        <w:gridCol w:w="1700"/>
      </w:tblGrid>
      <w:tr w:rsidR="00B1699E" w14:paraId="38E35416" w14:textId="77777777">
        <w:trPr>
          <w:trHeight w:val="278"/>
          <w:tblHeader/>
        </w:trPr>
        <w:tc>
          <w:tcPr>
            <w:tcW w:w="4091" w:type="pct"/>
            <w:gridSpan w:val="2"/>
            <w:tcBorders>
              <w:bottom w:val="single" w:sz="4" w:space="0" w:color="auto"/>
            </w:tcBorders>
          </w:tcPr>
          <w:p w14:paraId="44657FC8" w14:textId="77777777" w:rsidR="00B1699E" w:rsidRDefault="001A3D8B">
            <w:pPr>
              <w:widowControl w:val="0"/>
              <w:rPr>
                <w:b/>
                <w:color w:val="000000" w:themeColor="text1"/>
                <w:sz w:val="20"/>
                <w:szCs w:val="20"/>
              </w:rPr>
            </w:pPr>
            <w:r>
              <w:rPr>
                <w:b/>
                <w:color w:val="000000" w:themeColor="text1"/>
                <w:sz w:val="20"/>
                <w:szCs w:val="20"/>
              </w:rPr>
              <w:t>Summary of the project and country profile</w:t>
            </w:r>
          </w:p>
        </w:tc>
        <w:tc>
          <w:tcPr>
            <w:tcW w:w="909" w:type="pct"/>
          </w:tcPr>
          <w:p w14:paraId="04E3F965" w14:textId="77777777" w:rsidR="00B1699E" w:rsidRDefault="00B1699E">
            <w:pPr>
              <w:widowControl w:val="0"/>
              <w:jc w:val="right"/>
              <w:rPr>
                <w:b/>
                <w:color w:val="000000" w:themeColor="text1"/>
                <w:sz w:val="20"/>
                <w:szCs w:val="20"/>
              </w:rPr>
            </w:pPr>
          </w:p>
        </w:tc>
      </w:tr>
      <w:tr w:rsidR="00B1699E" w14:paraId="06419393" w14:textId="77777777">
        <w:trPr>
          <w:trHeight w:val="233"/>
        </w:trPr>
        <w:tc>
          <w:tcPr>
            <w:tcW w:w="4091" w:type="pct"/>
            <w:gridSpan w:val="2"/>
            <w:tcBorders>
              <w:bottom w:val="single" w:sz="4" w:space="0" w:color="auto"/>
            </w:tcBorders>
          </w:tcPr>
          <w:p w14:paraId="041D92E8" w14:textId="77777777" w:rsidR="00B1699E" w:rsidRDefault="001A3D8B">
            <w:pPr>
              <w:widowControl w:val="0"/>
              <w:rPr>
                <w:color w:val="000000" w:themeColor="text1"/>
                <w:sz w:val="20"/>
                <w:szCs w:val="20"/>
              </w:rPr>
            </w:pPr>
            <w:r>
              <w:rPr>
                <w:color w:val="000000" w:themeColor="text1"/>
                <w:sz w:val="20"/>
                <w:szCs w:val="20"/>
              </w:rPr>
              <w:t>Implementing agency:</w:t>
            </w:r>
          </w:p>
        </w:tc>
        <w:tc>
          <w:tcPr>
            <w:tcW w:w="909" w:type="pct"/>
            <w:tcBorders>
              <w:bottom w:val="single" w:sz="4" w:space="0" w:color="auto"/>
            </w:tcBorders>
          </w:tcPr>
          <w:p w14:paraId="7D99899F" w14:textId="77777777" w:rsidR="00B1699E" w:rsidRDefault="001A3D8B">
            <w:pPr>
              <w:widowControl w:val="0"/>
              <w:jc w:val="center"/>
              <w:rPr>
                <w:color w:val="000000" w:themeColor="text1"/>
                <w:sz w:val="20"/>
                <w:szCs w:val="20"/>
              </w:rPr>
            </w:pPr>
            <w:r>
              <w:rPr>
                <w:color w:val="000000" w:themeColor="text1"/>
                <w:sz w:val="20"/>
                <w:szCs w:val="20"/>
              </w:rPr>
              <w:t>UNEP</w:t>
            </w:r>
          </w:p>
        </w:tc>
      </w:tr>
      <w:tr w:rsidR="00B1699E" w14:paraId="5D5B0BB7" w14:textId="77777777">
        <w:trPr>
          <w:trHeight w:val="233"/>
        </w:trPr>
        <w:tc>
          <w:tcPr>
            <w:tcW w:w="4091" w:type="pct"/>
            <w:gridSpan w:val="2"/>
            <w:tcBorders>
              <w:top w:val="single" w:sz="4" w:space="0" w:color="auto"/>
              <w:left w:val="single" w:sz="4" w:space="0" w:color="auto"/>
              <w:bottom w:val="nil"/>
              <w:right w:val="single" w:sz="4" w:space="0" w:color="auto"/>
            </w:tcBorders>
          </w:tcPr>
          <w:p w14:paraId="1CC716CB" w14:textId="77777777" w:rsidR="00B1699E" w:rsidRDefault="001A3D8B">
            <w:pPr>
              <w:widowControl w:val="0"/>
              <w:rPr>
                <w:color w:val="000000" w:themeColor="text1"/>
                <w:sz w:val="20"/>
                <w:szCs w:val="20"/>
              </w:rPr>
            </w:pPr>
            <w:r>
              <w:rPr>
                <w:color w:val="000000" w:themeColor="text1"/>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1CC2198E" w14:textId="77777777" w:rsidR="00B1699E" w:rsidRDefault="00B1699E">
            <w:pPr>
              <w:widowControl w:val="0"/>
              <w:jc w:val="right"/>
              <w:rPr>
                <w:color w:val="000000" w:themeColor="text1"/>
                <w:sz w:val="20"/>
                <w:szCs w:val="20"/>
              </w:rPr>
            </w:pPr>
          </w:p>
        </w:tc>
      </w:tr>
      <w:tr w:rsidR="00B1699E" w14:paraId="04B2105D" w14:textId="77777777">
        <w:trPr>
          <w:trHeight w:val="233"/>
        </w:trPr>
        <w:tc>
          <w:tcPr>
            <w:tcW w:w="3304" w:type="pct"/>
            <w:tcBorders>
              <w:top w:val="nil"/>
              <w:left w:val="single" w:sz="4" w:space="0" w:color="auto"/>
              <w:bottom w:val="nil"/>
              <w:right w:val="nil"/>
            </w:tcBorders>
            <w:shd w:val="clear" w:color="auto" w:fill="FFFFFF" w:themeFill="background1"/>
            <w:vAlign w:val="bottom"/>
          </w:tcPr>
          <w:p w14:paraId="08DD4EFD" w14:textId="77777777" w:rsidR="00B1699E" w:rsidRDefault="001A3D8B">
            <w:pPr>
              <w:widowControl w:val="0"/>
              <w:ind w:left="4988" w:right="-198"/>
              <w:jc w:val="left"/>
              <w:rPr>
                <w:color w:val="000000" w:themeColor="text1"/>
                <w:sz w:val="20"/>
                <w:szCs w:val="20"/>
              </w:rPr>
            </w:pPr>
            <w:r>
              <w:rPr>
                <w:color w:val="000000" w:themeColor="text1"/>
                <w:sz w:val="20"/>
                <w:szCs w:val="20"/>
              </w:rPr>
              <w:t>Phase I:</w:t>
            </w:r>
          </w:p>
        </w:tc>
        <w:tc>
          <w:tcPr>
            <w:tcW w:w="787" w:type="pct"/>
            <w:tcBorders>
              <w:top w:val="nil"/>
              <w:left w:val="nil"/>
              <w:bottom w:val="nil"/>
              <w:right w:val="single" w:sz="4" w:space="0" w:color="auto"/>
            </w:tcBorders>
            <w:shd w:val="clear" w:color="auto" w:fill="FFFFFF" w:themeFill="background1"/>
            <w:vAlign w:val="bottom"/>
          </w:tcPr>
          <w:p w14:paraId="2D2BFBC8" w14:textId="77777777" w:rsidR="00B1699E" w:rsidRDefault="001A3D8B">
            <w:pPr>
              <w:widowControl w:val="0"/>
              <w:jc w:val="right"/>
              <w:rPr>
                <w:color w:val="000000" w:themeColor="text1"/>
                <w:sz w:val="20"/>
                <w:szCs w:val="20"/>
              </w:rPr>
            </w:pPr>
            <w:r>
              <w:rPr>
                <w:color w:val="000000" w:themeColor="text1"/>
                <w:sz w:val="20"/>
                <w:szCs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0B66E028" w14:textId="77777777" w:rsidR="00B1699E" w:rsidRDefault="001A3D8B">
            <w:pPr>
              <w:widowControl w:val="0"/>
              <w:jc w:val="right"/>
              <w:rPr>
                <w:color w:val="000000" w:themeColor="text1"/>
                <w:sz w:val="20"/>
                <w:szCs w:val="20"/>
              </w:rPr>
            </w:pPr>
            <w:r>
              <w:rPr>
                <w:color w:val="000000" w:themeColor="text1"/>
                <w:sz w:val="20"/>
                <w:szCs w:val="20"/>
              </w:rPr>
              <w:t>70,000</w:t>
            </w:r>
          </w:p>
        </w:tc>
      </w:tr>
      <w:tr w:rsidR="00B1699E" w14:paraId="7A614E5C" w14:textId="77777777">
        <w:trPr>
          <w:trHeight w:val="233"/>
        </w:trPr>
        <w:tc>
          <w:tcPr>
            <w:tcW w:w="3304" w:type="pct"/>
            <w:tcBorders>
              <w:top w:val="nil"/>
              <w:left w:val="single" w:sz="4" w:space="0" w:color="auto"/>
              <w:bottom w:val="nil"/>
              <w:right w:val="nil"/>
            </w:tcBorders>
            <w:shd w:val="clear" w:color="auto" w:fill="FFFFFF" w:themeFill="background1"/>
            <w:vAlign w:val="bottom"/>
          </w:tcPr>
          <w:p w14:paraId="3E2A6B3E" w14:textId="77777777" w:rsidR="00B1699E" w:rsidRDefault="001A3D8B">
            <w:pPr>
              <w:widowControl w:val="0"/>
              <w:ind w:left="4988" w:right="-198"/>
              <w:jc w:val="left"/>
              <w:rPr>
                <w:color w:val="000000" w:themeColor="text1"/>
                <w:sz w:val="20"/>
                <w:szCs w:val="20"/>
              </w:rPr>
            </w:pPr>
            <w:r>
              <w:rPr>
                <w:color w:val="000000" w:themeColor="text1"/>
                <w:sz w:val="20"/>
                <w:szCs w:val="20"/>
              </w:rPr>
              <w:t>Phase II:</w:t>
            </w:r>
          </w:p>
        </w:tc>
        <w:tc>
          <w:tcPr>
            <w:tcW w:w="787" w:type="pct"/>
            <w:tcBorders>
              <w:top w:val="nil"/>
              <w:left w:val="nil"/>
              <w:bottom w:val="nil"/>
              <w:right w:val="single" w:sz="4" w:space="0" w:color="auto"/>
            </w:tcBorders>
            <w:shd w:val="clear" w:color="auto" w:fill="FFFFFF" w:themeFill="background1"/>
            <w:vAlign w:val="bottom"/>
          </w:tcPr>
          <w:p w14:paraId="7C6110D9" w14:textId="77777777" w:rsidR="00B1699E" w:rsidRDefault="001A3D8B">
            <w:pPr>
              <w:widowControl w:val="0"/>
              <w:jc w:val="right"/>
              <w:rPr>
                <w:color w:val="000000" w:themeColor="text1"/>
                <w:sz w:val="20"/>
                <w:szCs w:val="20"/>
              </w:rPr>
            </w:pPr>
            <w:r>
              <w:rPr>
                <w:color w:val="000000" w:themeColor="text1"/>
                <w:sz w:val="20"/>
                <w:szCs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32D0412E" w14:textId="77777777" w:rsidR="00B1699E" w:rsidRDefault="001A3D8B">
            <w:pPr>
              <w:widowControl w:val="0"/>
              <w:jc w:val="right"/>
              <w:rPr>
                <w:color w:val="000000" w:themeColor="text1"/>
                <w:sz w:val="20"/>
                <w:szCs w:val="20"/>
              </w:rPr>
            </w:pPr>
            <w:r>
              <w:rPr>
                <w:color w:val="000000" w:themeColor="text1"/>
                <w:sz w:val="20"/>
                <w:szCs w:val="20"/>
              </w:rPr>
              <w:t>60,667</w:t>
            </w:r>
          </w:p>
        </w:tc>
      </w:tr>
      <w:tr w:rsidR="00B1699E" w14:paraId="73BEA1A4" w14:textId="77777777">
        <w:trPr>
          <w:trHeight w:val="233"/>
        </w:trPr>
        <w:tc>
          <w:tcPr>
            <w:tcW w:w="3304" w:type="pct"/>
            <w:tcBorders>
              <w:top w:val="nil"/>
              <w:left w:val="single" w:sz="4" w:space="0" w:color="auto"/>
              <w:bottom w:val="nil"/>
              <w:right w:val="nil"/>
            </w:tcBorders>
            <w:shd w:val="clear" w:color="auto" w:fill="FFFFFF" w:themeFill="background1"/>
            <w:vAlign w:val="bottom"/>
          </w:tcPr>
          <w:p w14:paraId="020818A9" w14:textId="77777777" w:rsidR="00B1699E" w:rsidRDefault="001A3D8B">
            <w:pPr>
              <w:widowControl w:val="0"/>
              <w:ind w:left="4988" w:right="-198"/>
              <w:jc w:val="left"/>
              <w:rPr>
                <w:color w:val="000000" w:themeColor="text1"/>
                <w:sz w:val="20"/>
                <w:szCs w:val="20"/>
              </w:rPr>
            </w:pPr>
            <w:r>
              <w:rPr>
                <w:color w:val="000000" w:themeColor="text1"/>
                <w:sz w:val="20"/>
                <w:szCs w:val="20"/>
              </w:rPr>
              <w:t>Phase III:</w:t>
            </w:r>
          </w:p>
        </w:tc>
        <w:tc>
          <w:tcPr>
            <w:tcW w:w="787" w:type="pct"/>
            <w:tcBorders>
              <w:top w:val="nil"/>
              <w:left w:val="nil"/>
              <w:bottom w:val="nil"/>
              <w:right w:val="single" w:sz="4" w:space="0" w:color="auto"/>
            </w:tcBorders>
            <w:shd w:val="clear" w:color="auto" w:fill="FFFFFF" w:themeFill="background1"/>
            <w:vAlign w:val="bottom"/>
          </w:tcPr>
          <w:p w14:paraId="0BA6BAFA" w14:textId="77777777" w:rsidR="00B1699E" w:rsidRDefault="001A3D8B">
            <w:pPr>
              <w:widowControl w:val="0"/>
              <w:jc w:val="right"/>
              <w:rPr>
                <w:color w:val="000000" w:themeColor="text1"/>
                <w:sz w:val="20"/>
                <w:szCs w:val="20"/>
              </w:rPr>
            </w:pPr>
            <w:r>
              <w:rPr>
                <w:color w:val="000000" w:themeColor="text1"/>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165FC96A" w14:textId="77777777" w:rsidR="00B1699E" w:rsidRDefault="001A3D8B">
            <w:pPr>
              <w:widowControl w:val="0"/>
              <w:jc w:val="right"/>
              <w:rPr>
                <w:color w:val="000000" w:themeColor="text1"/>
                <w:sz w:val="20"/>
                <w:szCs w:val="20"/>
              </w:rPr>
            </w:pPr>
            <w:r>
              <w:rPr>
                <w:color w:val="000000" w:themeColor="text1"/>
                <w:sz w:val="20"/>
                <w:szCs w:val="20"/>
              </w:rPr>
              <w:t>60,667</w:t>
            </w:r>
          </w:p>
        </w:tc>
      </w:tr>
      <w:tr w:rsidR="00B1699E" w14:paraId="41729E31" w14:textId="77777777">
        <w:trPr>
          <w:trHeight w:val="233"/>
        </w:trPr>
        <w:tc>
          <w:tcPr>
            <w:tcW w:w="3304" w:type="pct"/>
            <w:tcBorders>
              <w:top w:val="nil"/>
              <w:left w:val="single" w:sz="4" w:space="0" w:color="auto"/>
              <w:bottom w:val="nil"/>
              <w:right w:val="nil"/>
            </w:tcBorders>
            <w:shd w:val="clear" w:color="auto" w:fill="FFFFFF" w:themeFill="background1"/>
            <w:vAlign w:val="bottom"/>
          </w:tcPr>
          <w:p w14:paraId="734BFFBB" w14:textId="77777777" w:rsidR="00B1699E" w:rsidRDefault="001A3D8B">
            <w:pPr>
              <w:widowControl w:val="0"/>
              <w:ind w:left="4988" w:right="-198"/>
              <w:jc w:val="left"/>
              <w:rPr>
                <w:color w:val="000000" w:themeColor="text1"/>
                <w:sz w:val="20"/>
                <w:szCs w:val="20"/>
              </w:rPr>
            </w:pPr>
            <w:r>
              <w:rPr>
                <w:color w:val="000000" w:themeColor="text1"/>
                <w:sz w:val="20"/>
                <w:szCs w:val="20"/>
              </w:rPr>
              <w:t>Phase IV:</w:t>
            </w:r>
          </w:p>
        </w:tc>
        <w:tc>
          <w:tcPr>
            <w:tcW w:w="787" w:type="pct"/>
            <w:tcBorders>
              <w:top w:val="nil"/>
              <w:left w:val="nil"/>
              <w:bottom w:val="nil"/>
              <w:right w:val="single" w:sz="4" w:space="0" w:color="auto"/>
            </w:tcBorders>
            <w:shd w:val="clear" w:color="auto" w:fill="FFFFFF" w:themeFill="background1"/>
            <w:vAlign w:val="bottom"/>
          </w:tcPr>
          <w:p w14:paraId="459EA7CA" w14:textId="77777777" w:rsidR="00B1699E" w:rsidRDefault="001A3D8B">
            <w:pPr>
              <w:widowControl w:val="0"/>
              <w:jc w:val="right"/>
              <w:rPr>
                <w:color w:val="000000" w:themeColor="text1"/>
                <w:sz w:val="20"/>
                <w:szCs w:val="20"/>
              </w:rPr>
            </w:pPr>
            <w:r>
              <w:rPr>
                <w:color w:val="000000" w:themeColor="text1"/>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7297B7C9" w14:textId="77777777" w:rsidR="00B1699E" w:rsidRDefault="001A3D8B">
            <w:pPr>
              <w:widowControl w:val="0"/>
              <w:jc w:val="right"/>
              <w:rPr>
                <w:color w:val="000000" w:themeColor="text1"/>
                <w:sz w:val="20"/>
                <w:szCs w:val="20"/>
              </w:rPr>
            </w:pPr>
            <w:r>
              <w:rPr>
                <w:color w:val="000000" w:themeColor="text1"/>
                <w:sz w:val="20"/>
                <w:szCs w:val="20"/>
              </w:rPr>
              <w:t>60,666</w:t>
            </w:r>
          </w:p>
        </w:tc>
      </w:tr>
      <w:tr w:rsidR="00B1699E" w14:paraId="45DDBCCA" w14:textId="77777777">
        <w:trPr>
          <w:trHeight w:val="233"/>
        </w:trPr>
        <w:tc>
          <w:tcPr>
            <w:tcW w:w="3304" w:type="pct"/>
            <w:tcBorders>
              <w:top w:val="nil"/>
              <w:left w:val="single" w:sz="4" w:space="0" w:color="auto"/>
              <w:bottom w:val="nil"/>
              <w:right w:val="nil"/>
            </w:tcBorders>
            <w:shd w:val="clear" w:color="auto" w:fill="FFFFFF" w:themeFill="background1"/>
            <w:vAlign w:val="bottom"/>
          </w:tcPr>
          <w:p w14:paraId="652BA786" w14:textId="77777777" w:rsidR="00B1699E" w:rsidRDefault="001A3D8B">
            <w:pPr>
              <w:widowControl w:val="0"/>
              <w:ind w:left="4988" w:right="-198"/>
              <w:jc w:val="left"/>
              <w:rPr>
                <w:color w:val="000000" w:themeColor="text1"/>
                <w:sz w:val="20"/>
                <w:szCs w:val="20"/>
              </w:rPr>
            </w:pPr>
            <w:r>
              <w:rPr>
                <w:color w:val="000000" w:themeColor="text1"/>
                <w:sz w:val="20"/>
                <w:szCs w:val="20"/>
              </w:rPr>
              <w:t>Phase V</w:t>
            </w:r>
          </w:p>
        </w:tc>
        <w:tc>
          <w:tcPr>
            <w:tcW w:w="787" w:type="pct"/>
            <w:tcBorders>
              <w:top w:val="nil"/>
              <w:left w:val="nil"/>
              <w:bottom w:val="nil"/>
              <w:right w:val="single" w:sz="4" w:space="0" w:color="auto"/>
            </w:tcBorders>
            <w:shd w:val="clear" w:color="auto" w:fill="FFFFFF" w:themeFill="background1"/>
            <w:vAlign w:val="bottom"/>
          </w:tcPr>
          <w:p w14:paraId="56C6A4D5" w14:textId="77777777" w:rsidR="00B1699E" w:rsidRDefault="001A3D8B">
            <w:pPr>
              <w:widowControl w:val="0"/>
              <w:jc w:val="right"/>
              <w:rPr>
                <w:color w:val="000000" w:themeColor="text1"/>
                <w:sz w:val="20"/>
                <w:szCs w:val="20"/>
              </w:rPr>
            </w:pPr>
            <w:r>
              <w:rPr>
                <w:color w:val="000000" w:themeColor="text1"/>
                <w:sz w:val="20"/>
                <w:szCs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1DAE6176" w14:textId="77777777" w:rsidR="00B1699E" w:rsidRDefault="001A3D8B">
            <w:pPr>
              <w:widowControl w:val="0"/>
              <w:jc w:val="right"/>
              <w:rPr>
                <w:color w:val="000000" w:themeColor="text1"/>
                <w:sz w:val="20"/>
                <w:szCs w:val="20"/>
              </w:rPr>
            </w:pPr>
            <w:r>
              <w:rPr>
                <w:color w:val="000000" w:themeColor="text1"/>
                <w:sz w:val="20"/>
                <w:szCs w:val="20"/>
              </w:rPr>
              <w:t>60,666</w:t>
            </w:r>
          </w:p>
        </w:tc>
      </w:tr>
      <w:tr w:rsidR="00B1699E" w14:paraId="594A6D8E" w14:textId="77777777">
        <w:trPr>
          <w:trHeight w:val="233"/>
        </w:trPr>
        <w:tc>
          <w:tcPr>
            <w:tcW w:w="3304" w:type="pct"/>
            <w:tcBorders>
              <w:top w:val="nil"/>
              <w:left w:val="single" w:sz="4" w:space="0" w:color="auto"/>
              <w:bottom w:val="nil"/>
              <w:right w:val="nil"/>
            </w:tcBorders>
            <w:shd w:val="clear" w:color="auto" w:fill="FFFFFF" w:themeFill="background1"/>
            <w:vAlign w:val="bottom"/>
          </w:tcPr>
          <w:p w14:paraId="66A071D0" w14:textId="77777777" w:rsidR="00B1699E" w:rsidRDefault="001A3D8B">
            <w:pPr>
              <w:widowControl w:val="0"/>
              <w:ind w:left="4988" w:right="-198"/>
              <w:jc w:val="left"/>
              <w:rPr>
                <w:color w:val="000000" w:themeColor="text1"/>
                <w:sz w:val="20"/>
                <w:szCs w:val="20"/>
              </w:rPr>
            </w:pPr>
            <w:r>
              <w:rPr>
                <w:color w:val="000000" w:themeColor="text1"/>
                <w:sz w:val="20"/>
                <w:szCs w:val="20"/>
              </w:rPr>
              <w:t>Phase VI</w:t>
            </w:r>
          </w:p>
        </w:tc>
        <w:tc>
          <w:tcPr>
            <w:tcW w:w="787" w:type="pct"/>
            <w:tcBorders>
              <w:top w:val="nil"/>
              <w:left w:val="nil"/>
              <w:bottom w:val="nil"/>
              <w:right w:val="single" w:sz="4" w:space="0" w:color="auto"/>
            </w:tcBorders>
            <w:shd w:val="clear" w:color="auto" w:fill="FFFFFF" w:themeFill="background1"/>
          </w:tcPr>
          <w:p w14:paraId="343B3000" w14:textId="77777777" w:rsidR="00B1699E" w:rsidRDefault="001A3D8B">
            <w:pPr>
              <w:widowControl w:val="0"/>
              <w:jc w:val="right"/>
              <w:rPr>
                <w:color w:val="000000" w:themeColor="text1"/>
                <w:sz w:val="20"/>
                <w:szCs w:val="20"/>
              </w:rPr>
            </w:pPr>
            <w:r>
              <w:rPr>
                <w:color w:val="000000" w:themeColor="text1"/>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5DAD3801" w14:textId="77777777" w:rsidR="00B1699E" w:rsidRDefault="001A3D8B">
            <w:pPr>
              <w:widowControl w:val="0"/>
              <w:jc w:val="right"/>
              <w:rPr>
                <w:color w:val="000000" w:themeColor="text1"/>
                <w:sz w:val="20"/>
                <w:szCs w:val="20"/>
              </w:rPr>
            </w:pPr>
            <w:r>
              <w:rPr>
                <w:color w:val="000000" w:themeColor="text1"/>
                <w:sz w:val="20"/>
                <w:szCs w:val="20"/>
              </w:rPr>
              <w:t>60,666</w:t>
            </w:r>
          </w:p>
        </w:tc>
      </w:tr>
      <w:tr w:rsidR="00B1699E" w14:paraId="51130164" w14:textId="77777777">
        <w:trPr>
          <w:trHeight w:val="233"/>
        </w:trPr>
        <w:tc>
          <w:tcPr>
            <w:tcW w:w="3304" w:type="pct"/>
            <w:tcBorders>
              <w:top w:val="nil"/>
              <w:left w:val="single" w:sz="4" w:space="0" w:color="auto"/>
              <w:bottom w:val="nil"/>
              <w:right w:val="nil"/>
            </w:tcBorders>
            <w:shd w:val="clear" w:color="auto" w:fill="FFFFFF" w:themeFill="background1"/>
            <w:vAlign w:val="bottom"/>
          </w:tcPr>
          <w:p w14:paraId="1759CFB5" w14:textId="77777777" w:rsidR="00B1699E" w:rsidRDefault="001A3D8B">
            <w:pPr>
              <w:widowControl w:val="0"/>
              <w:ind w:left="4988" w:right="-198"/>
              <w:jc w:val="left"/>
              <w:rPr>
                <w:color w:val="000000" w:themeColor="text1"/>
                <w:sz w:val="20"/>
                <w:szCs w:val="20"/>
              </w:rPr>
            </w:pPr>
            <w:r>
              <w:rPr>
                <w:color w:val="000000" w:themeColor="text1"/>
                <w:sz w:val="20"/>
                <w:szCs w:val="20"/>
              </w:rPr>
              <w:t>Phase VII:</w:t>
            </w:r>
          </w:p>
        </w:tc>
        <w:tc>
          <w:tcPr>
            <w:tcW w:w="787" w:type="pct"/>
            <w:tcBorders>
              <w:top w:val="nil"/>
              <w:left w:val="nil"/>
              <w:bottom w:val="nil"/>
              <w:right w:val="single" w:sz="4" w:space="0" w:color="auto"/>
            </w:tcBorders>
            <w:shd w:val="clear" w:color="auto" w:fill="FFFFFF" w:themeFill="background1"/>
          </w:tcPr>
          <w:p w14:paraId="6B82148A" w14:textId="77777777" w:rsidR="00B1699E" w:rsidRDefault="001A3D8B">
            <w:pPr>
              <w:widowControl w:val="0"/>
              <w:jc w:val="right"/>
              <w:rPr>
                <w:color w:val="000000" w:themeColor="text1"/>
                <w:sz w:val="20"/>
                <w:szCs w:val="20"/>
              </w:rPr>
            </w:pPr>
            <w:r>
              <w:rPr>
                <w:color w:val="000000" w:themeColor="text1"/>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785ADE67" w14:textId="77777777" w:rsidR="00B1699E" w:rsidRDefault="001A3D8B">
            <w:pPr>
              <w:widowControl w:val="0"/>
              <w:jc w:val="right"/>
              <w:rPr>
                <w:color w:val="000000" w:themeColor="text1"/>
                <w:sz w:val="20"/>
                <w:szCs w:val="20"/>
              </w:rPr>
            </w:pPr>
            <w:r>
              <w:rPr>
                <w:sz w:val="20"/>
                <w:szCs w:val="20"/>
              </w:rPr>
              <w:t>60,448</w:t>
            </w:r>
          </w:p>
        </w:tc>
      </w:tr>
      <w:tr w:rsidR="00B1699E" w14:paraId="6FA51915" w14:textId="77777777">
        <w:trPr>
          <w:trHeight w:val="233"/>
        </w:trPr>
        <w:tc>
          <w:tcPr>
            <w:tcW w:w="3304" w:type="pct"/>
            <w:tcBorders>
              <w:top w:val="nil"/>
              <w:left w:val="single" w:sz="4" w:space="0" w:color="auto"/>
              <w:bottom w:val="nil"/>
              <w:right w:val="nil"/>
            </w:tcBorders>
            <w:shd w:val="clear" w:color="auto" w:fill="FFFFFF" w:themeFill="background1"/>
            <w:vAlign w:val="bottom"/>
          </w:tcPr>
          <w:p w14:paraId="6129296D" w14:textId="77777777" w:rsidR="00B1699E" w:rsidRDefault="001A3D8B">
            <w:pPr>
              <w:widowControl w:val="0"/>
              <w:ind w:left="4988" w:right="-198"/>
              <w:jc w:val="left"/>
              <w:rPr>
                <w:color w:val="000000" w:themeColor="text1"/>
                <w:sz w:val="20"/>
                <w:szCs w:val="20"/>
              </w:rPr>
            </w:pPr>
            <w:r>
              <w:rPr>
                <w:color w:val="000000" w:themeColor="text1"/>
                <w:sz w:val="20"/>
                <w:szCs w:val="20"/>
              </w:rPr>
              <w:t>Phase VIII:</w:t>
            </w:r>
          </w:p>
        </w:tc>
        <w:tc>
          <w:tcPr>
            <w:tcW w:w="787" w:type="pct"/>
            <w:tcBorders>
              <w:top w:val="nil"/>
              <w:left w:val="nil"/>
              <w:bottom w:val="nil"/>
              <w:right w:val="single" w:sz="4" w:space="0" w:color="auto"/>
            </w:tcBorders>
            <w:shd w:val="clear" w:color="auto" w:fill="FFFFFF" w:themeFill="background1"/>
          </w:tcPr>
          <w:p w14:paraId="03271B1C" w14:textId="77777777" w:rsidR="00B1699E" w:rsidRDefault="001A3D8B">
            <w:pPr>
              <w:widowControl w:val="0"/>
              <w:jc w:val="right"/>
              <w:rPr>
                <w:color w:val="000000" w:themeColor="text1"/>
                <w:sz w:val="20"/>
                <w:szCs w:val="20"/>
              </w:rPr>
            </w:pPr>
            <w:r>
              <w:rPr>
                <w:color w:val="000000" w:themeColor="text1"/>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0E47B2DA" w14:textId="77777777" w:rsidR="00B1699E" w:rsidRDefault="001A3D8B">
            <w:pPr>
              <w:widowControl w:val="0"/>
              <w:jc w:val="right"/>
              <w:rPr>
                <w:color w:val="000000" w:themeColor="text1"/>
                <w:sz w:val="20"/>
                <w:szCs w:val="20"/>
              </w:rPr>
            </w:pPr>
            <w:r>
              <w:rPr>
                <w:sz w:val="20"/>
                <w:szCs w:val="20"/>
              </w:rPr>
              <w:t>60,632</w:t>
            </w:r>
          </w:p>
        </w:tc>
      </w:tr>
      <w:tr w:rsidR="00B1699E" w14:paraId="582A032E" w14:textId="77777777">
        <w:trPr>
          <w:trHeight w:val="233"/>
        </w:trPr>
        <w:tc>
          <w:tcPr>
            <w:tcW w:w="3304" w:type="pct"/>
            <w:tcBorders>
              <w:top w:val="nil"/>
              <w:left w:val="single" w:sz="4" w:space="0" w:color="auto"/>
              <w:bottom w:val="nil"/>
              <w:right w:val="nil"/>
            </w:tcBorders>
            <w:shd w:val="clear" w:color="auto" w:fill="FFFFFF" w:themeFill="background1"/>
            <w:vAlign w:val="bottom"/>
          </w:tcPr>
          <w:p w14:paraId="2BC01AD7" w14:textId="77777777" w:rsidR="00B1699E" w:rsidRDefault="001A3D8B">
            <w:pPr>
              <w:widowControl w:val="0"/>
              <w:ind w:left="4988" w:right="-198"/>
              <w:jc w:val="left"/>
              <w:rPr>
                <w:color w:val="000000" w:themeColor="text1"/>
                <w:sz w:val="20"/>
                <w:szCs w:val="20"/>
              </w:rPr>
            </w:pPr>
            <w:r>
              <w:rPr>
                <w:color w:val="000000" w:themeColor="text1"/>
                <w:sz w:val="20"/>
                <w:szCs w:val="20"/>
              </w:rPr>
              <w:t>Phase IX:</w:t>
            </w:r>
          </w:p>
        </w:tc>
        <w:tc>
          <w:tcPr>
            <w:tcW w:w="787" w:type="pct"/>
            <w:tcBorders>
              <w:top w:val="nil"/>
              <w:left w:val="nil"/>
              <w:bottom w:val="nil"/>
              <w:right w:val="single" w:sz="4" w:space="0" w:color="auto"/>
            </w:tcBorders>
            <w:shd w:val="clear" w:color="auto" w:fill="FFFFFF" w:themeFill="background1"/>
          </w:tcPr>
          <w:p w14:paraId="03D26647" w14:textId="77777777" w:rsidR="00B1699E" w:rsidRDefault="001A3D8B">
            <w:pPr>
              <w:widowControl w:val="0"/>
              <w:jc w:val="right"/>
              <w:rPr>
                <w:color w:val="000000" w:themeColor="text1"/>
                <w:sz w:val="20"/>
                <w:szCs w:val="20"/>
              </w:rPr>
            </w:pPr>
            <w:r>
              <w:rPr>
                <w:color w:val="000000" w:themeColor="text1"/>
                <w:sz w:val="20"/>
                <w:szCs w:val="20"/>
              </w:rPr>
              <w:t>Dec-16</w:t>
            </w:r>
          </w:p>
        </w:tc>
        <w:tc>
          <w:tcPr>
            <w:tcW w:w="909" w:type="pct"/>
            <w:tcBorders>
              <w:top w:val="nil"/>
              <w:left w:val="single" w:sz="4" w:space="0" w:color="auto"/>
              <w:bottom w:val="nil"/>
              <w:right w:val="single" w:sz="4" w:space="0" w:color="auto"/>
            </w:tcBorders>
            <w:shd w:val="clear" w:color="auto" w:fill="FFFFFF" w:themeFill="background1"/>
          </w:tcPr>
          <w:p w14:paraId="39AA5FCD" w14:textId="77777777" w:rsidR="00B1699E" w:rsidRDefault="001A3D8B">
            <w:pPr>
              <w:widowControl w:val="0"/>
              <w:jc w:val="right"/>
              <w:rPr>
                <w:color w:val="000000" w:themeColor="text1"/>
                <w:sz w:val="20"/>
                <w:szCs w:val="20"/>
              </w:rPr>
            </w:pPr>
            <w:r>
              <w:rPr>
                <w:sz w:val="20"/>
                <w:szCs w:val="20"/>
              </w:rPr>
              <w:t>85,000</w:t>
            </w:r>
          </w:p>
        </w:tc>
      </w:tr>
      <w:tr w:rsidR="00B1699E" w14:paraId="17374DB7" w14:textId="77777777">
        <w:trPr>
          <w:trHeight w:val="233"/>
        </w:trPr>
        <w:tc>
          <w:tcPr>
            <w:tcW w:w="3304" w:type="pct"/>
            <w:tcBorders>
              <w:top w:val="nil"/>
              <w:left w:val="single" w:sz="4" w:space="0" w:color="auto"/>
              <w:bottom w:val="nil"/>
              <w:right w:val="nil"/>
            </w:tcBorders>
            <w:shd w:val="clear" w:color="auto" w:fill="FFFFFF" w:themeFill="background1"/>
            <w:vAlign w:val="bottom"/>
          </w:tcPr>
          <w:p w14:paraId="5EC8CF08" w14:textId="77777777" w:rsidR="00B1699E" w:rsidRDefault="001A3D8B">
            <w:pPr>
              <w:widowControl w:val="0"/>
              <w:ind w:left="4988" w:right="-198"/>
              <w:jc w:val="left"/>
              <w:rPr>
                <w:color w:val="000000" w:themeColor="text1"/>
                <w:sz w:val="20"/>
                <w:szCs w:val="20"/>
              </w:rPr>
            </w:pPr>
            <w:r>
              <w:rPr>
                <w:color w:val="000000" w:themeColor="text1"/>
                <w:sz w:val="20"/>
                <w:szCs w:val="20"/>
              </w:rPr>
              <w:t>Phase X:</w:t>
            </w:r>
          </w:p>
        </w:tc>
        <w:tc>
          <w:tcPr>
            <w:tcW w:w="787" w:type="pct"/>
            <w:tcBorders>
              <w:top w:val="nil"/>
              <w:left w:val="nil"/>
              <w:bottom w:val="nil"/>
              <w:right w:val="single" w:sz="4" w:space="0" w:color="auto"/>
            </w:tcBorders>
            <w:shd w:val="clear" w:color="auto" w:fill="FFFFFF" w:themeFill="background1"/>
          </w:tcPr>
          <w:p w14:paraId="58BB3F25" w14:textId="77777777" w:rsidR="00B1699E" w:rsidRDefault="001A3D8B">
            <w:pPr>
              <w:widowControl w:val="0"/>
              <w:jc w:val="right"/>
              <w:rPr>
                <w:color w:val="000000" w:themeColor="text1"/>
                <w:sz w:val="20"/>
                <w:szCs w:val="20"/>
              </w:rPr>
            </w:pPr>
            <w:r>
              <w:rPr>
                <w:color w:val="000000" w:themeColor="text1"/>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22725518" w14:textId="77777777" w:rsidR="00B1699E" w:rsidRDefault="001A3D8B">
            <w:pPr>
              <w:widowControl w:val="0"/>
              <w:jc w:val="right"/>
              <w:rPr>
                <w:sz w:val="20"/>
                <w:szCs w:val="20"/>
              </w:rPr>
            </w:pPr>
            <w:r>
              <w:rPr>
                <w:sz w:val="20"/>
                <w:szCs w:val="20"/>
              </w:rPr>
              <w:t>85,000</w:t>
            </w:r>
          </w:p>
        </w:tc>
      </w:tr>
      <w:tr w:rsidR="00B1699E" w14:paraId="737C70CF" w14:textId="77777777">
        <w:trPr>
          <w:trHeight w:val="233"/>
        </w:trPr>
        <w:tc>
          <w:tcPr>
            <w:tcW w:w="3304" w:type="pct"/>
            <w:tcBorders>
              <w:top w:val="nil"/>
              <w:left w:val="single" w:sz="4" w:space="0" w:color="auto"/>
              <w:bottom w:val="nil"/>
              <w:right w:val="nil"/>
            </w:tcBorders>
            <w:shd w:val="clear" w:color="auto" w:fill="FFFFFF" w:themeFill="background1"/>
            <w:vAlign w:val="bottom"/>
          </w:tcPr>
          <w:p w14:paraId="3FAD30B5" w14:textId="77777777" w:rsidR="00B1699E" w:rsidRDefault="001A3D8B">
            <w:pPr>
              <w:widowControl w:val="0"/>
              <w:ind w:left="4988" w:right="-198"/>
              <w:jc w:val="left"/>
              <w:rPr>
                <w:color w:val="000000" w:themeColor="text1"/>
                <w:sz w:val="20"/>
                <w:szCs w:val="20"/>
              </w:rPr>
            </w:pPr>
            <w:r>
              <w:rPr>
                <w:color w:val="000000" w:themeColor="text1"/>
                <w:sz w:val="20"/>
                <w:szCs w:val="20"/>
              </w:rPr>
              <w:t>Phase XI:</w:t>
            </w:r>
          </w:p>
        </w:tc>
        <w:tc>
          <w:tcPr>
            <w:tcW w:w="787" w:type="pct"/>
            <w:tcBorders>
              <w:top w:val="nil"/>
              <w:left w:val="nil"/>
              <w:bottom w:val="nil"/>
              <w:right w:val="single" w:sz="4" w:space="0" w:color="auto"/>
            </w:tcBorders>
            <w:shd w:val="clear" w:color="auto" w:fill="FFFFFF" w:themeFill="background1"/>
          </w:tcPr>
          <w:p w14:paraId="723277AD" w14:textId="77777777" w:rsidR="00B1699E" w:rsidRDefault="001A3D8B">
            <w:pPr>
              <w:widowControl w:val="0"/>
              <w:jc w:val="right"/>
              <w:rPr>
                <w:color w:val="000000" w:themeColor="text1"/>
                <w:sz w:val="20"/>
                <w:szCs w:val="20"/>
              </w:rPr>
            </w:pPr>
            <w:r>
              <w:rPr>
                <w:color w:val="000000" w:themeColor="text1"/>
                <w:sz w:val="20"/>
                <w:szCs w:val="20"/>
              </w:rPr>
              <w:t>Jul-21</w:t>
            </w:r>
          </w:p>
        </w:tc>
        <w:tc>
          <w:tcPr>
            <w:tcW w:w="909" w:type="pct"/>
            <w:tcBorders>
              <w:top w:val="nil"/>
              <w:left w:val="single" w:sz="4" w:space="0" w:color="auto"/>
              <w:bottom w:val="nil"/>
              <w:right w:val="single" w:sz="4" w:space="0" w:color="auto"/>
            </w:tcBorders>
            <w:shd w:val="clear" w:color="auto" w:fill="FFFFFF" w:themeFill="background1"/>
          </w:tcPr>
          <w:p w14:paraId="15262595" w14:textId="77777777" w:rsidR="00B1699E" w:rsidRDefault="001A3D8B">
            <w:pPr>
              <w:widowControl w:val="0"/>
              <w:jc w:val="right"/>
              <w:rPr>
                <w:sz w:val="20"/>
                <w:szCs w:val="20"/>
              </w:rPr>
            </w:pPr>
            <w:r>
              <w:rPr>
                <w:sz w:val="20"/>
                <w:szCs w:val="20"/>
              </w:rPr>
              <w:t>85,000</w:t>
            </w:r>
          </w:p>
        </w:tc>
      </w:tr>
      <w:tr w:rsidR="00B1699E" w14:paraId="2A9AD948" w14:textId="77777777">
        <w:trPr>
          <w:trHeight w:val="233"/>
        </w:trPr>
        <w:tc>
          <w:tcPr>
            <w:tcW w:w="4091" w:type="pct"/>
            <w:gridSpan w:val="2"/>
            <w:tcBorders>
              <w:top w:val="nil"/>
              <w:left w:val="single" w:sz="4" w:space="0" w:color="auto"/>
              <w:bottom w:val="nil"/>
              <w:right w:val="single" w:sz="4" w:space="0" w:color="auto"/>
            </w:tcBorders>
            <w:shd w:val="clear" w:color="auto" w:fill="auto"/>
          </w:tcPr>
          <w:p w14:paraId="0800B16F" w14:textId="77777777" w:rsidR="00B1699E" w:rsidRDefault="001A3D8B">
            <w:pPr>
              <w:widowControl w:val="0"/>
              <w:tabs>
                <w:tab w:val="right" w:pos="7398"/>
              </w:tabs>
              <w:ind w:left="6480" w:right="-108"/>
              <w:jc w:val="left"/>
              <w:rPr>
                <w:color w:val="000000" w:themeColor="text1"/>
                <w:sz w:val="20"/>
                <w:szCs w:val="20"/>
              </w:rPr>
            </w:pPr>
            <w:r>
              <w:rPr>
                <w:color w:val="000000" w:themeColor="text1"/>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1DA3A919" w14:textId="77777777" w:rsidR="00B1699E" w:rsidRDefault="001A3D8B">
            <w:pPr>
              <w:widowControl w:val="0"/>
              <w:jc w:val="right"/>
              <w:rPr>
                <w:color w:val="000000" w:themeColor="text1"/>
                <w:sz w:val="20"/>
                <w:szCs w:val="20"/>
              </w:rPr>
            </w:pPr>
            <w:r>
              <w:rPr>
                <w:color w:val="000000" w:themeColor="text1"/>
                <w:sz w:val="20"/>
                <w:szCs w:val="20"/>
              </w:rPr>
              <w:t>749,412</w:t>
            </w:r>
          </w:p>
        </w:tc>
      </w:tr>
      <w:tr w:rsidR="00B1699E" w14:paraId="4E535E0E" w14:textId="77777777">
        <w:trPr>
          <w:trHeight w:val="233"/>
        </w:trPr>
        <w:tc>
          <w:tcPr>
            <w:tcW w:w="4091" w:type="pct"/>
            <w:gridSpan w:val="2"/>
            <w:shd w:val="clear" w:color="auto" w:fill="FFFFFF" w:themeFill="background1"/>
          </w:tcPr>
          <w:p w14:paraId="118E77A6" w14:textId="77777777" w:rsidR="00B1699E" w:rsidRDefault="001A3D8B">
            <w:pPr>
              <w:widowControl w:val="0"/>
              <w:jc w:val="left"/>
              <w:rPr>
                <w:color w:val="000000" w:themeColor="text1"/>
                <w:sz w:val="20"/>
                <w:szCs w:val="20"/>
              </w:rPr>
            </w:pPr>
            <w:r>
              <w:rPr>
                <w:color w:val="000000" w:themeColor="text1"/>
                <w:sz w:val="20"/>
                <w:szCs w:val="20"/>
              </w:rPr>
              <w:t>Amount requested for renewal (phase XII) (US $):</w:t>
            </w:r>
          </w:p>
        </w:tc>
        <w:tc>
          <w:tcPr>
            <w:tcW w:w="909" w:type="pct"/>
            <w:shd w:val="clear" w:color="auto" w:fill="auto"/>
          </w:tcPr>
          <w:p w14:paraId="2190E2A3"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243E88D7" w14:textId="77777777">
        <w:trPr>
          <w:trHeight w:val="233"/>
        </w:trPr>
        <w:tc>
          <w:tcPr>
            <w:tcW w:w="4091" w:type="pct"/>
            <w:gridSpan w:val="2"/>
          </w:tcPr>
          <w:p w14:paraId="6F4C2CEE" w14:textId="77777777" w:rsidR="00B1699E" w:rsidRDefault="001A3D8B">
            <w:pPr>
              <w:widowControl w:val="0"/>
              <w:jc w:val="left"/>
              <w:rPr>
                <w:color w:val="000000" w:themeColor="text1"/>
                <w:sz w:val="20"/>
                <w:szCs w:val="20"/>
              </w:rPr>
            </w:pPr>
            <w:r>
              <w:rPr>
                <w:color w:val="000000" w:themeColor="text1"/>
                <w:sz w:val="20"/>
                <w:szCs w:val="20"/>
              </w:rPr>
              <w:t xml:space="preserve">Amount recommended for approval for phase XII (US $): </w:t>
            </w:r>
          </w:p>
        </w:tc>
        <w:tc>
          <w:tcPr>
            <w:tcW w:w="909" w:type="pct"/>
            <w:shd w:val="clear" w:color="auto" w:fill="auto"/>
          </w:tcPr>
          <w:p w14:paraId="58648B3D"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6D272CA3" w14:textId="77777777">
        <w:trPr>
          <w:trHeight w:val="233"/>
        </w:trPr>
        <w:tc>
          <w:tcPr>
            <w:tcW w:w="4091" w:type="pct"/>
            <w:gridSpan w:val="2"/>
          </w:tcPr>
          <w:p w14:paraId="0E14663E" w14:textId="77777777" w:rsidR="00B1699E" w:rsidRDefault="001A3D8B">
            <w:pPr>
              <w:widowControl w:val="0"/>
              <w:jc w:val="left"/>
              <w:rPr>
                <w:color w:val="000000" w:themeColor="text1"/>
                <w:sz w:val="20"/>
                <w:szCs w:val="20"/>
              </w:rPr>
            </w:pPr>
            <w:r>
              <w:rPr>
                <w:color w:val="000000" w:themeColor="text1"/>
                <w:sz w:val="20"/>
                <w:szCs w:val="20"/>
              </w:rPr>
              <w:t>Agency support costs (US $):</w:t>
            </w:r>
          </w:p>
        </w:tc>
        <w:tc>
          <w:tcPr>
            <w:tcW w:w="909" w:type="pct"/>
            <w:shd w:val="clear" w:color="auto" w:fill="auto"/>
          </w:tcPr>
          <w:p w14:paraId="3FA30C99" w14:textId="77777777" w:rsidR="00B1699E" w:rsidRDefault="001A3D8B">
            <w:pPr>
              <w:widowControl w:val="0"/>
              <w:jc w:val="right"/>
              <w:rPr>
                <w:color w:val="000000" w:themeColor="text1"/>
                <w:sz w:val="20"/>
                <w:szCs w:val="20"/>
              </w:rPr>
            </w:pPr>
            <w:r>
              <w:rPr>
                <w:color w:val="000000" w:themeColor="text1"/>
                <w:sz w:val="20"/>
                <w:szCs w:val="20"/>
              </w:rPr>
              <w:t>0</w:t>
            </w:r>
          </w:p>
        </w:tc>
      </w:tr>
      <w:tr w:rsidR="00B1699E" w14:paraId="634EB585" w14:textId="77777777">
        <w:trPr>
          <w:trHeight w:val="233"/>
        </w:trPr>
        <w:tc>
          <w:tcPr>
            <w:tcW w:w="4091" w:type="pct"/>
            <w:gridSpan w:val="2"/>
          </w:tcPr>
          <w:p w14:paraId="12E84801" w14:textId="77777777" w:rsidR="00B1699E" w:rsidRDefault="001A3D8B">
            <w:pPr>
              <w:widowControl w:val="0"/>
              <w:jc w:val="left"/>
              <w:rPr>
                <w:color w:val="000000" w:themeColor="text1"/>
                <w:sz w:val="20"/>
                <w:szCs w:val="20"/>
              </w:rPr>
            </w:pPr>
            <w:r>
              <w:rPr>
                <w:color w:val="000000" w:themeColor="text1"/>
                <w:sz w:val="20"/>
                <w:szCs w:val="20"/>
              </w:rPr>
              <w:t>Total cost of institutional strengthening phase XII to the Multilateral Fund (US $):</w:t>
            </w:r>
          </w:p>
        </w:tc>
        <w:tc>
          <w:tcPr>
            <w:tcW w:w="909" w:type="pct"/>
            <w:shd w:val="clear" w:color="auto" w:fill="auto"/>
          </w:tcPr>
          <w:p w14:paraId="741EF94B" w14:textId="77777777" w:rsidR="00B1699E" w:rsidRDefault="001A3D8B">
            <w:pPr>
              <w:widowControl w:val="0"/>
              <w:jc w:val="right"/>
              <w:rPr>
                <w:color w:val="000000" w:themeColor="text1"/>
                <w:sz w:val="20"/>
                <w:szCs w:val="20"/>
              </w:rPr>
            </w:pPr>
            <w:r>
              <w:rPr>
                <w:color w:val="000000" w:themeColor="text1"/>
                <w:sz w:val="20"/>
                <w:szCs w:val="20"/>
              </w:rPr>
              <w:t>180,000</w:t>
            </w:r>
          </w:p>
        </w:tc>
      </w:tr>
      <w:tr w:rsidR="00B1699E" w14:paraId="42226829" w14:textId="77777777">
        <w:trPr>
          <w:trHeight w:val="233"/>
        </w:trPr>
        <w:tc>
          <w:tcPr>
            <w:tcW w:w="4091" w:type="pct"/>
            <w:gridSpan w:val="2"/>
          </w:tcPr>
          <w:p w14:paraId="5D969225" w14:textId="77777777" w:rsidR="00B1699E" w:rsidRDefault="001A3D8B">
            <w:pPr>
              <w:widowControl w:val="0"/>
              <w:jc w:val="left"/>
              <w:rPr>
                <w:color w:val="000000" w:themeColor="text1"/>
                <w:sz w:val="20"/>
                <w:szCs w:val="20"/>
              </w:rPr>
            </w:pPr>
            <w:r>
              <w:rPr>
                <w:color w:val="000000" w:themeColor="text1"/>
                <w:sz w:val="20"/>
                <w:szCs w:val="20"/>
              </w:rPr>
              <w:t>Date of approval of country programme:</w:t>
            </w:r>
          </w:p>
        </w:tc>
        <w:tc>
          <w:tcPr>
            <w:tcW w:w="909" w:type="pct"/>
            <w:shd w:val="clear" w:color="auto" w:fill="FFFFFF" w:themeFill="background1"/>
          </w:tcPr>
          <w:p w14:paraId="747185AE" w14:textId="77777777" w:rsidR="00B1699E" w:rsidRDefault="001A3D8B">
            <w:pPr>
              <w:widowControl w:val="0"/>
              <w:jc w:val="right"/>
              <w:rPr>
                <w:color w:val="000000" w:themeColor="text1"/>
                <w:sz w:val="20"/>
                <w:szCs w:val="20"/>
              </w:rPr>
            </w:pPr>
            <w:r>
              <w:rPr>
                <w:color w:val="000000" w:themeColor="text1"/>
                <w:sz w:val="20"/>
                <w:szCs w:val="20"/>
              </w:rPr>
              <w:t>1995</w:t>
            </w:r>
          </w:p>
        </w:tc>
      </w:tr>
      <w:tr w:rsidR="00B1699E" w14:paraId="4DD815B3" w14:textId="77777777">
        <w:trPr>
          <w:trHeight w:val="233"/>
        </w:trPr>
        <w:tc>
          <w:tcPr>
            <w:tcW w:w="4091" w:type="pct"/>
            <w:gridSpan w:val="2"/>
            <w:tcBorders>
              <w:bottom w:val="single" w:sz="4" w:space="0" w:color="auto"/>
            </w:tcBorders>
          </w:tcPr>
          <w:p w14:paraId="3D02C1CA" w14:textId="77777777" w:rsidR="00B1699E" w:rsidRDefault="001A3D8B">
            <w:pPr>
              <w:widowControl w:val="0"/>
              <w:jc w:val="left"/>
              <w:rPr>
                <w:color w:val="000000" w:themeColor="text1"/>
                <w:sz w:val="20"/>
                <w:szCs w:val="20"/>
              </w:rPr>
            </w:pPr>
            <w:r>
              <w:rPr>
                <w:color w:val="000000" w:themeColor="text1"/>
                <w:sz w:val="20"/>
                <w:szCs w:val="20"/>
              </w:rPr>
              <w:t>Date of approval of HCFC phase-out management plan:</w:t>
            </w:r>
          </w:p>
        </w:tc>
        <w:tc>
          <w:tcPr>
            <w:tcW w:w="909" w:type="pct"/>
            <w:tcBorders>
              <w:bottom w:val="single" w:sz="4" w:space="0" w:color="auto"/>
            </w:tcBorders>
            <w:shd w:val="clear" w:color="auto" w:fill="FFFFFF" w:themeFill="background1"/>
          </w:tcPr>
          <w:p w14:paraId="2DD13481" w14:textId="77777777" w:rsidR="00B1699E" w:rsidRDefault="001A3D8B">
            <w:pPr>
              <w:widowControl w:val="0"/>
              <w:jc w:val="right"/>
              <w:rPr>
                <w:color w:val="000000" w:themeColor="text1"/>
                <w:sz w:val="20"/>
                <w:szCs w:val="20"/>
              </w:rPr>
            </w:pPr>
            <w:r>
              <w:rPr>
                <w:color w:val="000000" w:themeColor="text1"/>
                <w:sz w:val="20"/>
                <w:szCs w:val="20"/>
              </w:rPr>
              <w:t>2010</w:t>
            </w:r>
          </w:p>
        </w:tc>
      </w:tr>
      <w:tr w:rsidR="00B1699E" w14:paraId="084AC14E" w14:textId="77777777">
        <w:trPr>
          <w:trHeight w:val="233"/>
        </w:trPr>
        <w:tc>
          <w:tcPr>
            <w:tcW w:w="4091" w:type="pct"/>
            <w:gridSpan w:val="2"/>
            <w:tcBorders>
              <w:top w:val="single" w:sz="4" w:space="0" w:color="auto"/>
              <w:left w:val="single" w:sz="4" w:space="0" w:color="auto"/>
              <w:bottom w:val="nil"/>
              <w:right w:val="single" w:sz="4" w:space="0" w:color="auto"/>
            </w:tcBorders>
          </w:tcPr>
          <w:p w14:paraId="75C54FE3" w14:textId="77777777" w:rsidR="00B1699E" w:rsidRDefault="001A3D8B">
            <w:pPr>
              <w:widowControl w:val="0"/>
              <w:spacing w:before="20"/>
              <w:jc w:val="left"/>
              <w:rPr>
                <w:color w:val="000000" w:themeColor="text1"/>
                <w:sz w:val="19"/>
                <w:szCs w:val="19"/>
              </w:rPr>
            </w:pPr>
            <w:r>
              <w:rPr>
                <w:color w:val="000000" w:themeColor="text1"/>
                <w:sz w:val="19"/>
                <w:szCs w:val="19"/>
              </w:rPr>
              <w:t>Baseline consumption of controlled substances (ODP tonnes for ODS/CO</w:t>
            </w:r>
            <w:r>
              <w:rPr>
                <w:color w:val="000000" w:themeColor="text1"/>
                <w:sz w:val="19"/>
                <w:szCs w:val="19"/>
                <w:vertAlign w:val="subscript"/>
              </w:rPr>
              <w:t>2</w:t>
            </w:r>
            <w:r>
              <w:rPr>
                <w:color w:val="000000" w:themeColor="text1"/>
                <w:sz w:val="19"/>
                <w:szCs w:val="19"/>
              </w:rPr>
              <w:t>-eq tonnes for HFCs):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D96ABD4" w14:textId="77777777" w:rsidR="00B1699E" w:rsidRDefault="00B1699E">
            <w:pPr>
              <w:widowControl w:val="0"/>
              <w:jc w:val="right"/>
              <w:rPr>
                <w:color w:val="000000" w:themeColor="text1"/>
                <w:sz w:val="20"/>
                <w:szCs w:val="20"/>
              </w:rPr>
            </w:pPr>
          </w:p>
        </w:tc>
      </w:tr>
      <w:tr w:rsidR="00B1699E" w14:paraId="3B2D7235" w14:textId="77777777">
        <w:trPr>
          <w:trHeight w:val="233"/>
        </w:trPr>
        <w:tc>
          <w:tcPr>
            <w:tcW w:w="4091" w:type="pct"/>
            <w:gridSpan w:val="2"/>
            <w:tcBorders>
              <w:top w:val="nil"/>
              <w:left w:val="single" w:sz="4" w:space="0" w:color="auto"/>
              <w:bottom w:val="nil"/>
              <w:right w:val="single" w:sz="4" w:space="0" w:color="auto"/>
            </w:tcBorders>
          </w:tcPr>
          <w:p w14:paraId="36E68648" w14:textId="77777777" w:rsidR="00B1699E" w:rsidRDefault="001A3D8B">
            <w:pPr>
              <w:widowControl w:val="0"/>
              <w:ind w:left="360" w:hanging="360"/>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4BA53CB"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79E309BC" w14:textId="77777777">
        <w:trPr>
          <w:trHeight w:val="233"/>
        </w:trPr>
        <w:tc>
          <w:tcPr>
            <w:tcW w:w="4091" w:type="pct"/>
            <w:gridSpan w:val="2"/>
            <w:tcBorders>
              <w:top w:val="nil"/>
              <w:left w:val="single" w:sz="4" w:space="0" w:color="auto"/>
              <w:bottom w:val="nil"/>
              <w:right w:val="single" w:sz="4" w:space="0" w:color="auto"/>
            </w:tcBorders>
          </w:tcPr>
          <w:p w14:paraId="59831E77" w14:textId="77777777" w:rsidR="00B1699E" w:rsidRDefault="001A3D8B">
            <w:pPr>
              <w:widowControl w:val="0"/>
              <w:spacing w:after="20"/>
              <w:ind w:left="360" w:hanging="360"/>
              <w:jc w:val="left"/>
              <w:rPr>
                <w:color w:val="000000" w:themeColor="text1"/>
                <w:sz w:val="20"/>
                <w:szCs w:val="20"/>
              </w:rPr>
            </w:pPr>
            <w:r>
              <w:rPr>
                <w:color w:val="000000" w:themeColor="text1"/>
                <w:sz w:val="20"/>
                <w:szCs w:val="20"/>
              </w:rPr>
              <w:t>(b)</w:t>
            </w:r>
            <w:r>
              <w:rPr>
                <w:color w:val="000000" w:themeColor="text1"/>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6349273" w14:textId="77777777" w:rsidR="00B1699E" w:rsidRDefault="001A3D8B">
            <w:pPr>
              <w:widowControl w:val="0"/>
              <w:jc w:val="right"/>
              <w:rPr>
                <w:color w:val="000000" w:themeColor="text1"/>
                <w:sz w:val="20"/>
                <w:szCs w:val="20"/>
              </w:rPr>
            </w:pPr>
            <w:r>
              <w:rPr>
                <w:color w:val="000000" w:themeColor="text1"/>
                <w:sz w:val="20"/>
                <w:szCs w:val="20"/>
              </w:rPr>
              <w:t>20.0</w:t>
            </w:r>
          </w:p>
        </w:tc>
      </w:tr>
      <w:tr w:rsidR="00B1699E" w14:paraId="5C848E38" w14:textId="77777777">
        <w:trPr>
          <w:trHeight w:val="233"/>
        </w:trPr>
        <w:tc>
          <w:tcPr>
            <w:tcW w:w="4091" w:type="pct"/>
            <w:gridSpan w:val="2"/>
            <w:tcBorders>
              <w:top w:val="nil"/>
              <w:bottom w:val="nil"/>
            </w:tcBorders>
          </w:tcPr>
          <w:p w14:paraId="15F967D6" w14:textId="77777777" w:rsidR="00B1699E" w:rsidRDefault="001A3D8B">
            <w:pPr>
              <w:widowControl w:val="0"/>
              <w:spacing w:after="20"/>
              <w:ind w:left="360" w:hanging="360"/>
              <w:jc w:val="left"/>
              <w:rPr>
                <w:color w:val="000000" w:themeColor="text1"/>
                <w:sz w:val="20"/>
                <w:szCs w:val="20"/>
              </w:rPr>
            </w:pPr>
            <w:r>
              <w:rPr>
                <w:color w:val="000000" w:themeColor="text1"/>
                <w:sz w:val="20"/>
                <w:szCs w:val="20"/>
              </w:rPr>
              <w:t>(c)</w:t>
            </w:r>
            <w:r>
              <w:rPr>
                <w:color w:val="000000" w:themeColor="text1"/>
                <w:sz w:val="20"/>
                <w:szCs w:val="20"/>
              </w:rPr>
              <w:tab/>
              <w:t>Annex E (methyl bromide) (average 1995-1998)</w:t>
            </w:r>
          </w:p>
        </w:tc>
        <w:tc>
          <w:tcPr>
            <w:tcW w:w="909" w:type="pct"/>
            <w:tcBorders>
              <w:top w:val="nil"/>
              <w:bottom w:val="nil"/>
            </w:tcBorders>
            <w:shd w:val="clear" w:color="auto" w:fill="FFFFFF" w:themeFill="background1"/>
            <w:vAlign w:val="bottom"/>
          </w:tcPr>
          <w:p w14:paraId="1C113E02"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1B5E0050" w14:textId="77777777">
        <w:trPr>
          <w:trHeight w:val="233"/>
        </w:trPr>
        <w:tc>
          <w:tcPr>
            <w:tcW w:w="4091" w:type="pct"/>
            <w:gridSpan w:val="2"/>
            <w:tcBorders>
              <w:top w:val="nil"/>
              <w:bottom w:val="single" w:sz="4" w:space="0" w:color="auto"/>
            </w:tcBorders>
          </w:tcPr>
          <w:p w14:paraId="6450DCB9" w14:textId="77777777" w:rsidR="00B1699E" w:rsidRDefault="001A3D8B">
            <w:pPr>
              <w:widowControl w:val="0"/>
              <w:spacing w:after="20"/>
              <w:ind w:left="360" w:hanging="360"/>
              <w:jc w:val="left"/>
              <w:rPr>
                <w:color w:val="000000" w:themeColor="text1"/>
                <w:sz w:val="20"/>
                <w:szCs w:val="20"/>
              </w:rPr>
            </w:pPr>
            <w:r>
              <w:rPr>
                <w:sz w:val="20"/>
                <w:szCs w:val="20"/>
              </w:rPr>
              <w:t>(d)</w:t>
            </w:r>
            <w:r>
              <w:rPr>
                <w:sz w:val="20"/>
                <w:szCs w:val="20"/>
              </w:rPr>
              <w:tab/>
              <w:t>Annex F (HFCs) (average 2020-2022 plus 65% of HCFC baseline)</w:t>
            </w:r>
          </w:p>
        </w:tc>
        <w:tc>
          <w:tcPr>
            <w:tcW w:w="909" w:type="pct"/>
            <w:tcBorders>
              <w:top w:val="nil"/>
              <w:bottom w:val="single" w:sz="4" w:space="0" w:color="auto"/>
            </w:tcBorders>
            <w:shd w:val="clear" w:color="auto" w:fill="FFFFFF" w:themeFill="background1"/>
            <w:vAlign w:val="bottom"/>
          </w:tcPr>
          <w:p w14:paraId="0D309202" w14:textId="77777777" w:rsidR="00B1699E" w:rsidRDefault="001A3D8B">
            <w:pPr>
              <w:widowControl w:val="0"/>
              <w:jc w:val="right"/>
              <w:rPr>
                <w:color w:val="000000" w:themeColor="text1"/>
                <w:sz w:val="20"/>
                <w:szCs w:val="20"/>
              </w:rPr>
            </w:pPr>
            <w:r>
              <w:rPr>
                <w:color w:val="000000" w:themeColor="text1"/>
                <w:sz w:val="20"/>
                <w:szCs w:val="20"/>
              </w:rPr>
              <w:t>1,124,896</w:t>
            </w:r>
          </w:p>
        </w:tc>
      </w:tr>
      <w:tr w:rsidR="00B1699E" w14:paraId="7C7EB3D9" w14:textId="77777777">
        <w:trPr>
          <w:trHeight w:val="233"/>
        </w:trPr>
        <w:tc>
          <w:tcPr>
            <w:tcW w:w="4091" w:type="pct"/>
            <w:gridSpan w:val="2"/>
            <w:tcBorders>
              <w:top w:val="single" w:sz="4" w:space="0" w:color="auto"/>
              <w:left w:val="single" w:sz="4" w:space="0" w:color="auto"/>
              <w:bottom w:val="nil"/>
              <w:right w:val="single" w:sz="4" w:space="0" w:color="auto"/>
            </w:tcBorders>
          </w:tcPr>
          <w:p w14:paraId="003ECFA3" w14:textId="77777777" w:rsidR="00B1699E" w:rsidRDefault="001A3D8B">
            <w:pPr>
              <w:widowControl w:val="0"/>
              <w:spacing w:before="20"/>
              <w:jc w:val="left"/>
              <w:rPr>
                <w:color w:val="000000" w:themeColor="text1"/>
                <w:sz w:val="20"/>
                <w:szCs w:val="20"/>
              </w:rPr>
            </w:pPr>
            <w:r>
              <w:rPr>
                <w:color w:val="000000" w:themeColor="text1"/>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4B05A23" w14:textId="77777777" w:rsidR="00B1699E" w:rsidRDefault="00B1699E">
            <w:pPr>
              <w:widowControl w:val="0"/>
              <w:spacing w:before="20"/>
              <w:jc w:val="right"/>
              <w:rPr>
                <w:color w:val="000000" w:themeColor="text1"/>
                <w:sz w:val="20"/>
                <w:szCs w:val="20"/>
              </w:rPr>
            </w:pPr>
          </w:p>
        </w:tc>
      </w:tr>
      <w:tr w:rsidR="00B1699E" w14:paraId="26C0AC09" w14:textId="77777777">
        <w:trPr>
          <w:trHeight w:val="233"/>
        </w:trPr>
        <w:tc>
          <w:tcPr>
            <w:tcW w:w="4091" w:type="pct"/>
            <w:gridSpan w:val="2"/>
            <w:tcBorders>
              <w:top w:val="nil"/>
              <w:left w:val="single" w:sz="4" w:space="0" w:color="auto"/>
              <w:bottom w:val="nil"/>
              <w:right w:val="single" w:sz="4" w:space="0" w:color="auto"/>
            </w:tcBorders>
          </w:tcPr>
          <w:p w14:paraId="23C690D1" w14:textId="77777777" w:rsidR="00B1699E" w:rsidRDefault="001A3D8B">
            <w:pPr>
              <w:widowControl w:val="0"/>
              <w:ind w:left="360" w:hanging="360"/>
              <w:jc w:val="left"/>
              <w:rPr>
                <w:color w:val="000000" w:themeColor="text1"/>
                <w:sz w:val="20"/>
                <w:szCs w:val="20"/>
              </w:rPr>
            </w:pPr>
            <w:r>
              <w:rPr>
                <w:color w:val="000000" w:themeColor="text1"/>
                <w:sz w:val="20"/>
                <w:szCs w:val="20"/>
              </w:rPr>
              <w:t>(a)</w:t>
            </w:r>
            <w:r>
              <w:rPr>
                <w:color w:val="000000" w:themeColor="text1"/>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3AE74B9"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31042107" w14:textId="77777777">
        <w:trPr>
          <w:trHeight w:val="233"/>
        </w:trPr>
        <w:tc>
          <w:tcPr>
            <w:tcW w:w="4091" w:type="pct"/>
            <w:gridSpan w:val="2"/>
            <w:tcBorders>
              <w:top w:val="nil"/>
              <w:left w:val="single" w:sz="4" w:space="0" w:color="auto"/>
              <w:bottom w:val="nil"/>
              <w:right w:val="single" w:sz="4" w:space="0" w:color="auto"/>
            </w:tcBorders>
          </w:tcPr>
          <w:p w14:paraId="48948C0B" w14:textId="77777777" w:rsidR="00B1699E" w:rsidRDefault="001A3D8B">
            <w:pPr>
              <w:widowControl w:val="0"/>
              <w:ind w:left="360" w:hanging="360"/>
              <w:jc w:val="left"/>
              <w:rPr>
                <w:color w:val="000000" w:themeColor="text1"/>
                <w:sz w:val="20"/>
                <w:szCs w:val="20"/>
              </w:rPr>
            </w:pPr>
            <w:r>
              <w:rPr>
                <w:color w:val="000000" w:themeColor="text1"/>
                <w:sz w:val="20"/>
                <w:szCs w:val="20"/>
              </w:rPr>
              <w:t>(b)</w:t>
            </w:r>
            <w:r>
              <w:rPr>
                <w:color w:val="000000" w:themeColor="text1"/>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5CD535F" w14:textId="77777777" w:rsidR="00B1699E" w:rsidRDefault="001A3D8B">
            <w:pPr>
              <w:widowControl w:val="0"/>
              <w:jc w:val="right"/>
              <w:rPr>
                <w:color w:val="000000" w:themeColor="text1"/>
                <w:sz w:val="20"/>
                <w:szCs w:val="20"/>
              </w:rPr>
            </w:pPr>
            <w:r>
              <w:rPr>
                <w:color w:val="000000" w:themeColor="text1"/>
                <w:sz w:val="20"/>
                <w:szCs w:val="20"/>
              </w:rPr>
              <w:t>6.71</w:t>
            </w:r>
          </w:p>
        </w:tc>
      </w:tr>
      <w:tr w:rsidR="00B1699E" w14:paraId="05B051B7" w14:textId="77777777">
        <w:trPr>
          <w:trHeight w:val="233"/>
        </w:trPr>
        <w:tc>
          <w:tcPr>
            <w:tcW w:w="4091" w:type="pct"/>
            <w:gridSpan w:val="2"/>
            <w:tcBorders>
              <w:top w:val="nil"/>
              <w:left w:val="single" w:sz="4" w:space="0" w:color="auto"/>
              <w:bottom w:val="nil"/>
              <w:right w:val="single" w:sz="4" w:space="0" w:color="auto"/>
            </w:tcBorders>
          </w:tcPr>
          <w:p w14:paraId="0673E842" w14:textId="77777777" w:rsidR="00B1699E" w:rsidRDefault="001A3D8B">
            <w:pPr>
              <w:widowControl w:val="0"/>
              <w:ind w:left="360" w:hanging="360"/>
              <w:jc w:val="left"/>
              <w:rPr>
                <w:color w:val="000000" w:themeColor="text1"/>
                <w:sz w:val="20"/>
                <w:szCs w:val="20"/>
              </w:rPr>
            </w:pPr>
            <w:r>
              <w:rPr>
                <w:color w:val="000000" w:themeColor="text1"/>
                <w:sz w:val="20"/>
                <w:szCs w:val="20"/>
              </w:rPr>
              <w:t>(c)</w:t>
            </w:r>
            <w:r>
              <w:rPr>
                <w:color w:val="000000" w:themeColor="text1"/>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7A1CFDE" w14:textId="77777777" w:rsidR="00B1699E" w:rsidRDefault="001A3D8B">
            <w:pPr>
              <w:widowControl w:val="0"/>
              <w:jc w:val="right"/>
              <w:rPr>
                <w:color w:val="000000" w:themeColor="text1"/>
                <w:sz w:val="20"/>
                <w:szCs w:val="20"/>
              </w:rPr>
            </w:pPr>
            <w:r>
              <w:rPr>
                <w:color w:val="000000" w:themeColor="text1"/>
                <w:sz w:val="20"/>
                <w:szCs w:val="20"/>
              </w:rPr>
              <w:t>0.0</w:t>
            </w:r>
          </w:p>
        </w:tc>
      </w:tr>
      <w:tr w:rsidR="00B1699E" w14:paraId="42346BA6" w14:textId="77777777">
        <w:trPr>
          <w:trHeight w:val="233"/>
        </w:trPr>
        <w:tc>
          <w:tcPr>
            <w:tcW w:w="4091" w:type="pct"/>
            <w:gridSpan w:val="2"/>
            <w:tcBorders>
              <w:top w:val="nil"/>
              <w:left w:val="single" w:sz="4" w:space="0" w:color="auto"/>
              <w:bottom w:val="nil"/>
              <w:right w:val="single" w:sz="4" w:space="0" w:color="auto"/>
            </w:tcBorders>
          </w:tcPr>
          <w:p w14:paraId="583B99B1" w14:textId="77777777" w:rsidR="00B1699E" w:rsidRDefault="001A3D8B">
            <w:pPr>
              <w:widowControl w:val="0"/>
              <w:tabs>
                <w:tab w:val="right" w:pos="7430"/>
              </w:tabs>
              <w:ind w:left="6480" w:right="-108"/>
              <w:jc w:val="left"/>
              <w:rPr>
                <w:color w:val="000000" w:themeColor="text1"/>
                <w:sz w:val="20"/>
                <w:szCs w:val="20"/>
              </w:rPr>
            </w:pPr>
            <w:r>
              <w:rPr>
                <w:color w:val="000000" w:themeColor="text1"/>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01840EB2" w14:textId="77777777" w:rsidR="00B1699E" w:rsidRDefault="001A3D8B">
            <w:pPr>
              <w:widowControl w:val="0"/>
              <w:jc w:val="right"/>
              <w:rPr>
                <w:color w:val="000000" w:themeColor="text1"/>
                <w:sz w:val="20"/>
                <w:szCs w:val="20"/>
              </w:rPr>
            </w:pPr>
            <w:r>
              <w:rPr>
                <w:color w:val="000000" w:themeColor="text1"/>
                <w:sz w:val="20"/>
                <w:szCs w:val="20"/>
              </w:rPr>
              <w:t>6.71</w:t>
            </w:r>
          </w:p>
        </w:tc>
      </w:tr>
      <w:tr w:rsidR="00B1699E" w14:paraId="61279A47" w14:textId="77777777">
        <w:trPr>
          <w:trHeight w:val="233"/>
        </w:trPr>
        <w:tc>
          <w:tcPr>
            <w:tcW w:w="4091" w:type="pct"/>
            <w:gridSpan w:val="2"/>
            <w:tcBorders>
              <w:top w:val="nil"/>
              <w:left w:val="single" w:sz="4" w:space="0" w:color="auto"/>
              <w:bottom w:val="single" w:sz="4" w:space="0" w:color="auto"/>
              <w:right w:val="single" w:sz="4" w:space="0" w:color="auto"/>
            </w:tcBorders>
          </w:tcPr>
          <w:p w14:paraId="7012A6DB" w14:textId="77777777" w:rsidR="00B1699E" w:rsidRDefault="001A3D8B">
            <w:pPr>
              <w:widowControl w:val="0"/>
              <w:spacing w:after="20"/>
              <w:ind w:left="360" w:hanging="360"/>
              <w:jc w:val="left"/>
              <w:rPr>
                <w:sz w:val="20"/>
                <w:szCs w:val="20"/>
              </w:rPr>
            </w:pPr>
            <w:r>
              <w:rPr>
                <w:sz w:val="20"/>
                <w:szCs w:val="20"/>
              </w:rPr>
              <w:t>Latest reported Annex F (HFCs) consumption (2022) (CO</w:t>
            </w:r>
            <w:r>
              <w:rPr>
                <w:sz w:val="20"/>
                <w:szCs w:val="20"/>
                <w:vertAlign w:val="subscript"/>
              </w:rPr>
              <w:t>2</w:t>
            </w:r>
            <w:r>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69805EA" w14:textId="77777777" w:rsidR="00B1699E" w:rsidRDefault="001A3D8B">
            <w:pPr>
              <w:widowControl w:val="0"/>
              <w:jc w:val="right"/>
              <w:rPr>
                <w:color w:val="000000" w:themeColor="text1"/>
                <w:sz w:val="20"/>
                <w:szCs w:val="20"/>
              </w:rPr>
            </w:pPr>
            <w:r>
              <w:rPr>
                <w:color w:val="000000" w:themeColor="text1"/>
                <w:sz w:val="20"/>
                <w:szCs w:val="20"/>
              </w:rPr>
              <w:t>852,133</w:t>
            </w:r>
          </w:p>
        </w:tc>
      </w:tr>
      <w:tr w:rsidR="00B1699E" w14:paraId="01041401" w14:textId="77777777">
        <w:trPr>
          <w:trHeight w:val="233"/>
        </w:trPr>
        <w:tc>
          <w:tcPr>
            <w:tcW w:w="4091" w:type="pct"/>
            <w:gridSpan w:val="2"/>
            <w:tcBorders>
              <w:top w:val="nil"/>
              <w:left w:val="single" w:sz="4" w:space="0" w:color="auto"/>
              <w:bottom w:val="single" w:sz="4" w:space="0" w:color="auto"/>
              <w:right w:val="single" w:sz="4" w:space="0" w:color="auto"/>
            </w:tcBorders>
          </w:tcPr>
          <w:p w14:paraId="47567F71" w14:textId="77777777" w:rsidR="00B1699E" w:rsidRDefault="001A3D8B">
            <w:pPr>
              <w:widowControl w:val="0"/>
              <w:jc w:val="left"/>
              <w:rPr>
                <w:color w:val="000000" w:themeColor="text1"/>
                <w:sz w:val="20"/>
                <w:szCs w:val="20"/>
              </w:rPr>
            </w:pPr>
            <w:r>
              <w:rPr>
                <w:color w:val="000000" w:themeColor="text1"/>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C63F03C" w14:textId="77777777" w:rsidR="00B1699E" w:rsidRDefault="001A3D8B">
            <w:pPr>
              <w:widowControl w:val="0"/>
              <w:jc w:val="right"/>
              <w:rPr>
                <w:color w:val="000000" w:themeColor="text1"/>
                <w:sz w:val="20"/>
                <w:szCs w:val="20"/>
              </w:rPr>
            </w:pPr>
            <w:r>
              <w:rPr>
                <w:color w:val="000000" w:themeColor="text1"/>
                <w:sz w:val="20"/>
                <w:szCs w:val="20"/>
              </w:rPr>
              <w:t>2022</w:t>
            </w:r>
          </w:p>
        </w:tc>
      </w:tr>
      <w:tr w:rsidR="00B1699E" w14:paraId="10C176BF" w14:textId="77777777">
        <w:trPr>
          <w:trHeight w:val="233"/>
        </w:trPr>
        <w:tc>
          <w:tcPr>
            <w:tcW w:w="4091" w:type="pct"/>
            <w:gridSpan w:val="2"/>
            <w:tcBorders>
              <w:top w:val="single" w:sz="4" w:space="0" w:color="auto"/>
            </w:tcBorders>
          </w:tcPr>
          <w:p w14:paraId="1480148D" w14:textId="77777777" w:rsidR="00B1699E" w:rsidRDefault="001A3D8B">
            <w:pPr>
              <w:widowControl w:val="0"/>
              <w:jc w:val="left"/>
              <w:rPr>
                <w:color w:val="000000" w:themeColor="text1"/>
                <w:sz w:val="20"/>
                <w:szCs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909" w:type="pct"/>
            <w:tcBorders>
              <w:top w:val="single" w:sz="4" w:space="0" w:color="auto"/>
            </w:tcBorders>
            <w:shd w:val="clear" w:color="auto" w:fill="auto"/>
            <w:vAlign w:val="bottom"/>
          </w:tcPr>
          <w:p w14:paraId="10A122D1" w14:textId="77777777" w:rsidR="00B1699E" w:rsidRDefault="001A3D8B">
            <w:pPr>
              <w:widowControl w:val="0"/>
              <w:jc w:val="right"/>
              <w:rPr>
                <w:color w:val="000000" w:themeColor="text1"/>
                <w:sz w:val="20"/>
                <w:szCs w:val="20"/>
              </w:rPr>
            </w:pPr>
            <w:r>
              <w:rPr>
                <w:color w:val="000000" w:themeColor="text1"/>
                <w:sz w:val="20"/>
                <w:szCs w:val="20"/>
              </w:rPr>
              <w:t>3,029,487</w:t>
            </w:r>
          </w:p>
        </w:tc>
      </w:tr>
      <w:tr w:rsidR="00B1699E" w14:paraId="75BD27CF" w14:textId="77777777">
        <w:trPr>
          <w:trHeight w:val="233"/>
        </w:trPr>
        <w:tc>
          <w:tcPr>
            <w:tcW w:w="4091" w:type="pct"/>
            <w:gridSpan w:val="2"/>
          </w:tcPr>
          <w:p w14:paraId="68F52BCD" w14:textId="77777777" w:rsidR="00B1699E" w:rsidRDefault="001A3D8B">
            <w:pPr>
              <w:widowControl w:val="0"/>
              <w:jc w:val="left"/>
              <w:rPr>
                <w:color w:val="000000" w:themeColor="text1"/>
                <w:sz w:val="20"/>
                <w:szCs w:val="20"/>
              </w:rPr>
            </w:pPr>
            <w:r>
              <w:rPr>
                <w:sz w:val="20"/>
                <w:szCs w:val="20"/>
              </w:rPr>
              <w:t xml:space="preserve">Amount disbursed (as </w:t>
            </w:r>
            <w:proofErr w:type="gramStart"/>
            <w:r>
              <w:rPr>
                <w:sz w:val="20"/>
                <w:szCs w:val="20"/>
              </w:rPr>
              <w:t>at</w:t>
            </w:r>
            <w:proofErr w:type="gramEnd"/>
            <w:r>
              <w:rPr>
                <w:sz w:val="20"/>
                <w:szCs w:val="20"/>
              </w:rPr>
              <w:t xml:space="preserve"> December 2022) (US $):</w:t>
            </w:r>
          </w:p>
        </w:tc>
        <w:tc>
          <w:tcPr>
            <w:tcW w:w="909" w:type="pct"/>
            <w:shd w:val="clear" w:color="auto" w:fill="auto"/>
          </w:tcPr>
          <w:p w14:paraId="209E58B0" w14:textId="77777777" w:rsidR="00B1699E" w:rsidRDefault="001A3D8B">
            <w:pPr>
              <w:widowControl w:val="0"/>
              <w:jc w:val="right"/>
              <w:rPr>
                <w:color w:val="000000" w:themeColor="text1"/>
                <w:sz w:val="20"/>
                <w:szCs w:val="20"/>
              </w:rPr>
            </w:pPr>
            <w:r>
              <w:rPr>
                <w:color w:val="000000" w:themeColor="text1"/>
                <w:sz w:val="20"/>
                <w:szCs w:val="20"/>
              </w:rPr>
              <w:t>2,488,621</w:t>
            </w:r>
          </w:p>
        </w:tc>
      </w:tr>
      <w:tr w:rsidR="00B1699E" w14:paraId="1624E178" w14:textId="77777777">
        <w:trPr>
          <w:trHeight w:val="233"/>
        </w:trPr>
        <w:tc>
          <w:tcPr>
            <w:tcW w:w="4091" w:type="pct"/>
            <w:gridSpan w:val="2"/>
          </w:tcPr>
          <w:p w14:paraId="74AD222A" w14:textId="77777777" w:rsidR="00B1699E" w:rsidRDefault="001A3D8B">
            <w:pPr>
              <w:widowControl w:val="0"/>
              <w:jc w:val="left"/>
              <w:rPr>
                <w:color w:val="000000" w:themeColor="text1"/>
                <w:sz w:val="20"/>
                <w:szCs w:val="20"/>
              </w:rPr>
            </w:pPr>
            <w:r>
              <w:rPr>
                <w:sz w:val="20"/>
                <w:szCs w:val="20"/>
              </w:rPr>
              <w:t xml:space="preserve">ODS to be phased out (as </w:t>
            </w:r>
            <w:proofErr w:type="gramStart"/>
            <w:r>
              <w:rPr>
                <w:sz w:val="20"/>
                <w:szCs w:val="20"/>
              </w:rPr>
              <w:t>at</w:t>
            </w:r>
            <w:proofErr w:type="gramEnd"/>
            <w:r>
              <w:rPr>
                <w:sz w:val="20"/>
                <w:szCs w:val="20"/>
              </w:rPr>
              <w:t xml:space="preserve"> June 2023) (ODP tonnes):</w:t>
            </w:r>
          </w:p>
        </w:tc>
        <w:tc>
          <w:tcPr>
            <w:tcW w:w="909" w:type="pct"/>
            <w:shd w:val="clear" w:color="auto" w:fill="auto"/>
            <w:vAlign w:val="bottom"/>
          </w:tcPr>
          <w:p w14:paraId="310489BD" w14:textId="77777777" w:rsidR="00B1699E" w:rsidRDefault="001A3D8B">
            <w:pPr>
              <w:widowControl w:val="0"/>
              <w:jc w:val="right"/>
              <w:rPr>
                <w:color w:val="000000" w:themeColor="text1"/>
                <w:sz w:val="20"/>
                <w:szCs w:val="20"/>
              </w:rPr>
            </w:pPr>
            <w:r>
              <w:rPr>
                <w:color w:val="000000" w:themeColor="text1"/>
                <w:sz w:val="20"/>
                <w:szCs w:val="20"/>
              </w:rPr>
              <w:t>53.2</w:t>
            </w:r>
          </w:p>
        </w:tc>
      </w:tr>
      <w:tr w:rsidR="00B1699E" w14:paraId="6C46E7B5" w14:textId="77777777">
        <w:trPr>
          <w:trHeight w:val="233"/>
        </w:trPr>
        <w:tc>
          <w:tcPr>
            <w:tcW w:w="4091" w:type="pct"/>
            <w:gridSpan w:val="2"/>
          </w:tcPr>
          <w:p w14:paraId="1FEA68DA" w14:textId="77777777" w:rsidR="00B1699E" w:rsidRDefault="001A3D8B">
            <w:pPr>
              <w:widowControl w:val="0"/>
              <w:jc w:val="left"/>
              <w:rPr>
                <w:color w:val="000000" w:themeColor="text1"/>
                <w:sz w:val="20"/>
                <w:szCs w:val="20"/>
              </w:rPr>
            </w:pPr>
            <w:r>
              <w:rPr>
                <w:sz w:val="20"/>
                <w:szCs w:val="20"/>
              </w:rPr>
              <w:t xml:space="preserve">ODS phased out (as </w:t>
            </w:r>
            <w:proofErr w:type="gramStart"/>
            <w:r>
              <w:rPr>
                <w:sz w:val="20"/>
                <w:szCs w:val="20"/>
              </w:rPr>
              <w:t>at</w:t>
            </w:r>
            <w:proofErr w:type="gramEnd"/>
            <w:r>
              <w:rPr>
                <w:sz w:val="20"/>
                <w:szCs w:val="20"/>
              </w:rPr>
              <w:t xml:space="preserve"> December 2022) (ODP tonnes):</w:t>
            </w:r>
          </w:p>
        </w:tc>
        <w:tc>
          <w:tcPr>
            <w:tcW w:w="909" w:type="pct"/>
            <w:shd w:val="clear" w:color="auto" w:fill="auto"/>
          </w:tcPr>
          <w:p w14:paraId="7EC525C5" w14:textId="77777777" w:rsidR="00B1699E" w:rsidRDefault="001A3D8B">
            <w:pPr>
              <w:widowControl w:val="0"/>
              <w:jc w:val="right"/>
              <w:rPr>
                <w:color w:val="000000" w:themeColor="text1"/>
                <w:sz w:val="20"/>
                <w:szCs w:val="20"/>
              </w:rPr>
            </w:pPr>
            <w:r>
              <w:rPr>
                <w:color w:val="000000" w:themeColor="text1"/>
                <w:sz w:val="20"/>
                <w:szCs w:val="20"/>
              </w:rPr>
              <w:t>44.5</w:t>
            </w:r>
          </w:p>
        </w:tc>
      </w:tr>
    </w:tbl>
    <w:p w14:paraId="7733EF61" w14:textId="77777777" w:rsidR="00B1699E" w:rsidRDefault="00B1699E">
      <w:pPr>
        <w:widowControl w:val="0"/>
      </w:pPr>
    </w:p>
    <w:p w14:paraId="1E735A58" w14:textId="77777777" w:rsidR="00B1699E" w:rsidRDefault="001A3D8B">
      <w:pPr>
        <w:pStyle w:val="Heading1"/>
      </w:pPr>
      <w:r>
        <w:t>Summary of activities and funds approved by the Executive Committee:</w:t>
      </w:r>
    </w:p>
    <w:tbl>
      <w:tblPr>
        <w:tblStyle w:val="TableGrid80"/>
        <w:tblW w:w="5000" w:type="pct"/>
        <w:tblInd w:w="0" w:type="dxa"/>
        <w:tblLook w:val="04A0" w:firstRow="1" w:lastRow="0" w:firstColumn="1" w:lastColumn="0" w:noHBand="0" w:noVBand="1"/>
      </w:tblPr>
      <w:tblGrid>
        <w:gridCol w:w="7648"/>
        <w:gridCol w:w="1702"/>
      </w:tblGrid>
      <w:tr w:rsidR="00B1699E" w14:paraId="0F08FFD3" w14:textId="77777777">
        <w:tc>
          <w:tcPr>
            <w:tcW w:w="4090" w:type="pct"/>
            <w:tcBorders>
              <w:bottom w:val="single" w:sz="4" w:space="0" w:color="auto"/>
            </w:tcBorders>
          </w:tcPr>
          <w:p w14:paraId="4A5DB06B" w14:textId="77777777" w:rsidR="00B1699E" w:rsidRDefault="001A3D8B">
            <w:pPr>
              <w:widowControl w:val="0"/>
              <w:jc w:val="left"/>
              <w:rPr>
                <w:b/>
                <w:color w:val="000000" w:themeColor="text1"/>
                <w:sz w:val="20"/>
                <w:szCs w:val="20"/>
                <w:lang w:val="en-GB"/>
              </w:rPr>
            </w:pPr>
            <w:r>
              <w:rPr>
                <w:b/>
                <w:color w:val="000000" w:themeColor="text1"/>
                <w:sz w:val="20"/>
                <w:szCs w:val="20"/>
                <w:lang w:val="en-GB"/>
              </w:rPr>
              <w:t>Summary of activities</w:t>
            </w:r>
          </w:p>
          <w:p w14:paraId="0745D988" w14:textId="77777777" w:rsidR="00B1699E" w:rsidRDefault="00B1699E">
            <w:pPr>
              <w:widowControl w:val="0"/>
              <w:jc w:val="left"/>
              <w:rPr>
                <w:b/>
                <w:color w:val="000000" w:themeColor="text1"/>
                <w:sz w:val="20"/>
                <w:szCs w:val="20"/>
                <w:lang w:val="en-GB"/>
              </w:rPr>
            </w:pPr>
          </w:p>
        </w:tc>
        <w:tc>
          <w:tcPr>
            <w:tcW w:w="910" w:type="pct"/>
            <w:tcBorders>
              <w:bottom w:val="single" w:sz="4" w:space="0" w:color="auto"/>
            </w:tcBorders>
          </w:tcPr>
          <w:p w14:paraId="1DB6F606" w14:textId="77777777" w:rsidR="00B1699E" w:rsidRDefault="001A3D8B">
            <w:pPr>
              <w:widowControl w:val="0"/>
              <w:jc w:val="center"/>
              <w:rPr>
                <w:b/>
                <w:color w:val="000000" w:themeColor="text1"/>
                <w:sz w:val="20"/>
                <w:szCs w:val="20"/>
                <w:lang w:val="en-GB"/>
              </w:rPr>
            </w:pPr>
            <w:r>
              <w:rPr>
                <w:b/>
                <w:color w:val="000000" w:themeColor="text1"/>
                <w:sz w:val="20"/>
                <w:szCs w:val="20"/>
                <w:lang w:val="en-GB"/>
              </w:rPr>
              <w:t>Funds approved (US $)</w:t>
            </w:r>
          </w:p>
        </w:tc>
      </w:tr>
      <w:tr w:rsidR="00B1699E" w14:paraId="09CB77FD" w14:textId="77777777">
        <w:tc>
          <w:tcPr>
            <w:tcW w:w="4090" w:type="pct"/>
            <w:tcBorders>
              <w:top w:val="single" w:sz="4" w:space="0" w:color="auto"/>
              <w:left w:val="single" w:sz="4" w:space="0" w:color="auto"/>
              <w:bottom w:val="single" w:sz="4" w:space="0" w:color="auto"/>
              <w:right w:val="single" w:sz="4" w:space="0" w:color="auto"/>
            </w:tcBorders>
          </w:tcPr>
          <w:p w14:paraId="674B0B9B" w14:textId="77777777" w:rsidR="00B1699E" w:rsidRDefault="001A3D8B">
            <w:pPr>
              <w:widowControl w:val="0"/>
              <w:ind w:left="360" w:hanging="360"/>
              <w:jc w:val="left"/>
              <w:rPr>
                <w:color w:val="000000" w:themeColor="text1"/>
                <w:sz w:val="20"/>
                <w:szCs w:val="20"/>
                <w:lang w:val="en-GB"/>
              </w:rPr>
            </w:pPr>
            <w:r>
              <w:rPr>
                <w:color w:val="000000" w:themeColor="text1"/>
                <w:sz w:val="20"/>
                <w:szCs w:val="20"/>
                <w:lang w:val="en-GB"/>
              </w:rPr>
              <w:t>(a)</w:t>
            </w:r>
            <w:r>
              <w:rPr>
                <w:color w:val="000000" w:themeColor="text1"/>
                <w:sz w:val="20"/>
                <w:szCs w:val="20"/>
                <w:lang w:val="en-GB"/>
              </w:rPr>
              <w:tab/>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45091DDD" w14:textId="77777777" w:rsidR="00B1699E" w:rsidRDefault="001A3D8B">
            <w:pPr>
              <w:widowControl w:val="0"/>
              <w:jc w:val="right"/>
              <w:rPr>
                <w:color w:val="000000" w:themeColor="text1"/>
                <w:sz w:val="20"/>
                <w:szCs w:val="20"/>
                <w:lang w:val="en-GB"/>
              </w:rPr>
            </w:pPr>
            <w:r>
              <w:rPr>
                <w:color w:val="000000" w:themeColor="text1"/>
                <w:sz w:val="20"/>
                <w:szCs w:val="20"/>
                <w:lang w:val="en-GB"/>
              </w:rPr>
              <w:t>706,028</w:t>
            </w:r>
          </w:p>
        </w:tc>
      </w:tr>
      <w:tr w:rsidR="00B1699E" w14:paraId="5F09887C" w14:textId="77777777">
        <w:tc>
          <w:tcPr>
            <w:tcW w:w="4090" w:type="pct"/>
            <w:tcBorders>
              <w:top w:val="single" w:sz="4" w:space="0" w:color="auto"/>
              <w:left w:val="single" w:sz="4" w:space="0" w:color="auto"/>
              <w:bottom w:val="single" w:sz="4" w:space="0" w:color="auto"/>
              <w:right w:val="single" w:sz="4" w:space="0" w:color="auto"/>
            </w:tcBorders>
          </w:tcPr>
          <w:p w14:paraId="5DC6CA13" w14:textId="77777777" w:rsidR="00B1699E" w:rsidRDefault="001A3D8B">
            <w:pPr>
              <w:widowControl w:val="0"/>
              <w:ind w:left="360" w:hanging="360"/>
              <w:jc w:val="left"/>
              <w:rPr>
                <w:color w:val="000000" w:themeColor="text1"/>
                <w:sz w:val="20"/>
                <w:szCs w:val="20"/>
                <w:lang w:val="en-GB"/>
              </w:rPr>
            </w:pPr>
            <w:r>
              <w:rPr>
                <w:color w:val="000000" w:themeColor="text1"/>
                <w:sz w:val="20"/>
                <w:szCs w:val="20"/>
                <w:lang w:val="en-GB"/>
              </w:rPr>
              <w:t>(b)</w:t>
            </w:r>
            <w:r>
              <w:rPr>
                <w:color w:val="000000" w:themeColor="text1"/>
                <w:sz w:val="20"/>
                <w:szCs w:val="20"/>
                <w:lang w:val="en-GB"/>
              </w:rPr>
              <w:tab/>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2E431857" w14:textId="77777777" w:rsidR="00B1699E" w:rsidRDefault="001A3D8B">
            <w:pPr>
              <w:widowControl w:val="0"/>
              <w:jc w:val="right"/>
              <w:rPr>
                <w:color w:val="000000" w:themeColor="text1"/>
                <w:sz w:val="20"/>
                <w:szCs w:val="20"/>
                <w:lang w:val="en-GB"/>
              </w:rPr>
            </w:pPr>
            <w:r>
              <w:rPr>
                <w:color w:val="000000" w:themeColor="text1"/>
                <w:sz w:val="20"/>
                <w:szCs w:val="20"/>
                <w:lang w:val="en-GB"/>
              </w:rPr>
              <w:t>749,412</w:t>
            </w:r>
          </w:p>
        </w:tc>
      </w:tr>
      <w:tr w:rsidR="00B1699E" w14:paraId="67591186" w14:textId="77777777">
        <w:tc>
          <w:tcPr>
            <w:tcW w:w="4090" w:type="pct"/>
            <w:tcBorders>
              <w:top w:val="single" w:sz="4" w:space="0" w:color="auto"/>
              <w:left w:val="single" w:sz="4" w:space="0" w:color="auto"/>
              <w:bottom w:val="single" w:sz="4" w:space="0" w:color="auto"/>
              <w:right w:val="single" w:sz="4" w:space="0" w:color="auto"/>
            </w:tcBorders>
          </w:tcPr>
          <w:p w14:paraId="0BC5F6CF" w14:textId="77777777" w:rsidR="00B1699E" w:rsidRDefault="001A3D8B">
            <w:pPr>
              <w:widowControl w:val="0"/>
              <w:ind w:left="360" w:hanging="360"/>
              <w:jc w:val="left"/>
              <w:rPr>
                <w:color w:val="000000" w:themeColor="text1"/>
                <w:sz w:val="20"/>
                <w:szCs w:val="20"/>
                <w:lang w:val="en-GB"/>
              </w:rPr>
            </w:pPr>
            <w:r>
              <w:rPr>
                <w:color w:val="000000" w:themeColor="text1"/>
                <w:sz w:val="20"/>
                <w:szCs w:val="20"/>
                <w:lang w:val="en-GB"/>
              </w:rPr>
              <w:t>(c)</w:t>
            </w:r>
            <w:r>
              <w:rPr>
                <w:color w:val="000000" w:themeColor="text1"/>
                <w:sz w:val="20"/>
                <w:szCs w:val="20"/>
                <w:lang w:val="en-GB"/>
              </w:rPr>
              <w:tab/>
              <w:t xml:space="preserve">Project preparation, technical assistance, </w:t>
            </w:r>
            <w:proofErr w:type="gramStart"/>
            <w:r>
              <w:rPr>
                <w:color w:val="000000" w:themeColor="text1"/>
                <w:sz w:val="20"/>
                <w:szCs w:val="20"/>
                <w:lang w:val="en-GB"/>
              </w:rPr>
              <w:t>training</w:t>
            </w:r>
            <w:proofErr w:type="gramEnd"/>
            <w:r>
              <w:rPr>
                <w:color w:val="000000" w:themeColor="text1"/>
                <w:sz w:val="20"/>
                <w:szCs w:val="20"/>
                <w:lang w:val="en-GB"/>
              </w:rPr>
              <w:t xml:space="preserve">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449A1D0B" w14:textId="77777777" w:rsidR="00B1699E" w:rsidRDefault="001A3D8B">
            <w:pPr>
              <w:widowControl w:val="0"/>
              <w:jc w:val="right"/>
              <w:rPr>
                <w:color w:val="000000" w:themeColor="text1"/>
                <w:sz w:val="20"/>
                <w:szCs w:val="20"/>
                <w:lang w:val="en-GB"/>
              </w:rPr>
            </w:pPr>
            <w:r>
              <w:rPr>
                <w:color w:val="000000" w:themeColor="text1"/>
                <w:sz w:val="20"/>
                <w:szCs w:val="20"/>
                <w:lang w:val="en-GB"/>
              </w:rPr>
              <w:t>1,574,047</w:t>
            </w:r>
          </w:p>
        </w:tc>
      </w:tr>
      <w:tr w:rsidR="00B1699E" w14:paraId="38C7EF4D" w14:textId="77777777">
        <w:tc>
          <w:tcPr>
            <w:tcW w:w="4090" w:type="pct"/>
            <w:tcBorders>
              <w:top w:val="single" w:sz="4" w:space="0" w:color="auto"/>
              <w:left w:val="single" w:sz="4" w:space="0" w:color="auto"/>
              <w:bottom w:val="single" w:sz="4" w:space="0" w:color="auto"/>
              <w:right w:val="single" w:sz="4" w:space="0" w:color="auto"/>
            </w:tcBorders>
          </w:tcPr>
          <w:p w14:paraId="5F023C69" w14:textId="77777777" w:rsidR="00B1699E" w:rsidRDefault="001A3D8B">
            <w:pPr>
              <w:widowControl w:val="0"/>
              <w:tabs>
                <w:tab w:val="left" w:pos="6869"/>
              </w:tabs>
              <w:ind w:left="6444" w:right="-373"/>
              <w:rPr>
                <w:color w:val="000000" w:themeColor="text1"/>
                <w:sz w:val="20"/>
                <w:szCs w:val="20"/>
                <w:lang w:val="en-GB"/>
              </w:rPr>
            </w:pPr>
            <w:r>
              <w:rPr>
                <w:color w:val="000000" w:themeColor="text1"/>
                <w:sz w:val="20"/>
                <w:szCs w:val="20"/>
                <w:lang w:val="en-GB"/>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73D47636" w14:textId="77777777" w:rsidR="00B1699E" w:rsidRDefault="001A3D8B">
            <w:pPr>
              <w:widowControl w:val="0"/>
              <w:jc w:val="right"/>
              <w:rPr>
                <w:color w:val="000000" w:themeColor="text1"/>
                <w:sz w:val="20"/>
                <w:szCs w:val="20"/>
                <w:lang w:val="en-GB"/>
              </w:rPr>
            </w:pPr>
            <w:r>
              <w:rPr>
                <w:color w:val="000000" w:themeColor="text1"/>
                <w:sz w:val="20"/>
                <w:szCs w:val="20"/>
                <w:lang w:val="en-GB"/>
              </w:rPr>
              <w:t>3,029,487</w:t>
            </w:r>
          </w:p>
        </w:tc>
      </w:tr>
      <w:tr w:rsidR="00B1699E" w14:paraId="7F47D70F" w14:textId="77777777">
        <w:tc>
          <w:tcPr>
            <w:tcW w:w="4090" w:type="pct"/>
            <w:tcBorders>
              <w:top w:val="single" w:sz="4" w:space="0" w:color="auto"/>
              <w:left w:val="single" w:sz="4" w:space="0" w:color="auto"/>
              <w:bottom w:val="single" w:sz="4" w:space="0" w:color="auto"/>
              <w:right w:val="single" w:sz="4" w:space="0" w:color="auto"/>
            </w:tcBorders>
          </w:tcPr>
          <w:p w14:paraId="69343636" w14:textId="77777777" w:rsidR="00B1699E" w:rsidRDefault="001A3D8B">
            <w:pPr>
              <w:widowControl w:val="0"/>
              <w:ind w:left="360" w:hanging="360"/>
              <w:jc w:val="left"/>
              <w:rPr>
                <w:color w:val="000000" w:themeColor="text1"/>
                <w:sz w:val="20"/>
                <w:szCs w:val="20"/>
                <w:lang w:val="en-GB"/>
              </w:rPr>
            </w:pPr>
            <w:r>
              <w:rPr>
                <w:color w:val="000000" w:themeColor="text1"/>
                <w:sz w:val="20"/>
                <w:szCs w:val="20"/>
                <w:lang w:val="en-GB"/>
              </w:rPr>
              <w:t>(d)</w:t>
            </w:r>
            <w:r>
              <w:rPr>
                <w:color w:val="000000" w:themeColor="text1"/>
                <w:sz w:val="20"/>
                <w:szCs w:val="20"/>
                <w:lang w:val="en-GB"/>
              </w:rPr>
              <w:tab/>
              <w:t>HFC activities funded from additional voluntary contributions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13109C46" w14:textId="77777777" w:rsidR="00B1699E" w:rsidRDefault="001A3D8B">
            <w:pPr>
              <w:widowControl w:val="0"/>
              <w:jc w:val="right"/>
              <w:rPr>
                <w:color w:val="000000" w:themeColor="text1"/>
                <w:sz w:val="20"/>
                <w:szCs w:val="20"/>
                <w:lang w:val="en-GB"/>
              </w:rPr>
            </w:pPr>
            <w:r>
              <w:rPr>
                <w:color w:val="000000" w:themeColor="text1"/>
                <w:sz w:val="20"/>
                <w:szCs w:val="20"/>
                <w:lang w:val="en-GB"/>
              </w:rPr>
              <w:t>150,000</w:t>
            </w:r>
          </w:p>
        </w:tc>
      </w:tr>
    </w:tbl>
    <w:p w14:paraId="02124C0B" w14:textId="77777777" w:rsidR="00B1699E" w:rsidRDefault="00B1699E">
      <w:pPr>
        <w:widowControl w:val="0"/>
      </w:pPr>
    </w:p>
    <w:p w14:paraId="12FC0390" w14:textId="77777777" w:rsidR="00B1699E" w:rsidRDefault="001A3D8B">
      <w:pPr>
        <w:widowControl w:val="0"/>
        <w:spacing w:after="240" w:line="360" w:lineRule="auto"/>
        <w:outlineLvl w:val="0"/>
        <w:rPr>
          <w:u w:val="single"/>
          <w:lang w:val="en-GB"/>
        </w:rPr>
      </w:pPr>
      <w:r>
        <w:rPr>
          <w:u w:val="single"/>
          <w:lang w:val="en-GB"/>
        </w:rPr>
        <w:t>Progress report</w:t>
      </w:r>
    </w:p>
    <w:p w14:paraId="69215C51" w14:textId="77777777" w:rsidR="00B1699E" w:rsidRDefault="001A3D8B">
      <w:pPr>
        <w:pStyle w:val="Heading1"/>
        <w:widowControl w:val="0"/>
        <w:rPr>
          <w:sz w:val="24"/>
          <w:szCs w:val="24"/>
        </w:rPr>
      </w:pPr>
      <w:r>
        <w:rPr>
          <w:rStyle w:val="normaltextrun"/>
          <w:color w:val="000000"/>
          <w:shd w:val="clear" w:color="auto" w:fill="FFFFFF"/>
        </w:rPr>
        <w:t xml:space="preserve">Togo's NOU excelled in implementing phase XI of the IS project, fully achieving all seven of the performance objectives. The NOU collected ODS and HFC import data and submitted country programme and Article 7 data to the Fund and Ozone Secretariats, respectively; held annual meetings with stakeholders, including the National Ozone Committee, for effective coordination; and oversaw training for 673 RAC technicians and 372 customs officers under the HPMP. Ongoing activities included raising awareness about HCFC alternatives, relevant </w:t>
      </w:r>
      <w:proofErr w:type="gramStart"/>
      <w:r>
        <w:rPr>
          <w:rStyle w:val="normaltextrun"/>
          <w:color w:val="000000"/>
          <w:shd w:val="clear" w:color="auto" w:fill="FFFFFF"/>
        </w:rPr>
        <w:t>laws</w:t>
      </w:r>
      <w:proofErr w:type="gramEnd"/>
      <w:r>
        <w:rPr>
          <w:rStyle w:val="normaltextrun"/>
          <w:color w:val="000000"/>
          <w:shd w:val="clear" w:color="auto" w:fill="FFFFFF"/>
        </w:rPr>
        <w:t xml:space="preserve"> and regulations. Togo actively observed World Ozone Day and engaged in Montreal Protocol-related meetings.</w:t>
      </w:r>
      <w:r>
        <w:rPr>
          <w:rStyle w:val="eop"/>
          <w:color w:val="000000"/>
          <w:shd w:val="clear" w:color="auto" w:fill="FFFFFF"/>
        </w:rPr>
        <w:t> </w:t>
      </w:r>
    </w:p>
    <w:p w14:paraId="3FDF7853" w14:textId="77777777" w:rsidR="00B1699E" w:rsidRDefault="001A3D8B">
      <w:pPr>
        <w:widowControl w:val="0"/>
        <w:spacing w:after="240"/>
      </w:pPr>
      <w:r>
        <w:rPr>
          <w:u w:val="single"/>
          <w:lang w:val="en-GB"/>
        </w:rPr>
        <w:t>Plan of action</w:t>
      </w:r>
    </w:p>
    <w:p w14:paraId="7B17ED61" w14:textId="77777777" w:rsidR="00B1699E" w:rsidRDefault="001A3D8B">
      <w:pPr>
        <w:pStyle w:val="Heading1"/>
      </w:pPr>
      <w:r>
        <w:t>In Phase XII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and preparation and submission of the overarching strategy for the KIP.</w:t>
      </w:r>
    </w:p>
    <w:p w14:paraId="5FFA8B49" w14:textId="77777777" w:rsidR="00B1699E" w:rsidRDefault="001A3D8B">
      <w:pPr>
        <w:widowControl w:val="0"/>
        <w:spacing w:after="240"/>
        <w:rPr>
          <w:u w:val="single"/>
          <w:lang w:val="en-GB"/>
        </w:rPr>
      </w:pPr>
      <w:r>
        <w:rPr>
          <w:u w:val="single"/>
          <w:lang w:val="en-GB"/>
        </w:rPr>
        <w:t>Sustainability and risk assessment</w:t>
      </w:r>
    </w:p>
    <w:p w14:paraId="29BE62D6" w14:textId="77777777" w:rsidR="00B1699E" w:rsidRDefault="001A3D8B">
      <w:pPr>
        <w:pStyle w:val="Heading1"/>
      </w:pPr>
      <w:r>
        <w:rPr>
          <w:rStyle w:val="normaltextrun"/>
          <w:color w:val="000000"/>
          <w:shd w:val="clear" w:color="auto" w:fill="FFFFFF"/>
        </w:rPr>
        <w:t xml:space="preserve">The IS project can be successfully implemented in Togo under conditions of stable funding. Stakeholders, relevant associations, </w:t>
      </w:r>
      <w:proofErr w:type="gramStart"/>
      <w:r>
        <w:rPr>
          <w:rStyle w:val="normaltextrun"/>
          <w:color w:val="000000"/>
          <w:shd w:val="clear" w:color="auto" w:fill="FFFFFF"/>
        </w:rPr>
        <w:t>ministries</w:t>
      </w:r>
      <w:proofErr w:type="gramEnd"/>
      <w:r>
        <w:rPr>
          <w:rStyle w:val="normaltextrun"/>
          <w:color w:val="000000"/>
          <w:shd w:val="clear" w:color="auto" w:fill="FFFFFF"/>
        </w:rPr>
        <w:t xml:space="preserve"> and agencies actively participate in the development of recommendations and amendments to laws and regulations, as well as public awareness and promotional activities. The NOU is continuously guided by the National Ozone Steering Committee which is comprised of key line Ministries, RAC sector and other relevant agencies. </w:t>
      </w:r>
      <w:r>
        <w:rPr>
          <w:rStyle w:val="eop"/>
          <w:color w:val="000000"/>
          <w:shd w:val="clear" w:color="auto" w:fill="FFFFFF"/>
        </w:rPr>
        <w:t> </w:t>
      </w:r>
    </w:p>
    <w:p w14:paraId="07E27420" w14:textId="77777777" w:rsidR="00B1699E" w:rsidRDefault="001A3D8B">
      <w:pPr>
        <w:keepNext/>
        <w:rPr>
          <w:b/>
          <w:bCs/>
        </w:rPr>
      </w:pPr>
      <w:r>
        <w:rPr>
          <w:b/>
        </w:rPr>
        <w:t>Yemen</w:t>
      </w:r>
      <w:r>
        <w:rPr>
          <w:b/>
          <w:bCs/>
        </w:rPr>
        <w:t>: Renewal of institutional strengthening</w:t>
      </w:r>
    </w:p>
    <w:tbl>
      <w:tblPr>
        <w:tblStyle w:val="TableGrid"/>
        <w:tblW w:w="4942" w:type="pct"/>
        <w:jc w:val="center"/>
        <w:tblLayout w:type="fixed"/>
        <w:tblLook w:val="04A0" w:firstRow="1" w:lastRow="0" w:firstColumn="1" w:lastColumn="0" w:noHBand="0" w:noVBand="1"/>
      </w:tblPr>
      <w:tblGrid>
        <w:gridCol w:w="5665"/>
        <w:gridCol w:w="1710"/>
        <w:gridCol w:w="1867"/>
      </w:tblGrid>
      <w:tr w:rsidR="00B1699E" w14:paraId="0B504045" w14:textId="77777777">
        <w:trPr>
          <w:trHeight w:val="278"/>
          <w:tblHeader/>
          <w:jc w:val="center"/>
        </w:trPr>
        <w:tc>
          <w:tcPr>
            <w:tcW w:w="3990" w:type="pct"/>
            <w:gridSpan w:val="2"/>
            <w:tcBorders>
              <w:bottom w:val="single" w:sz="4" w:space="0" w:color="auto"/>
            </w:tcBorders>
          </w:tcPr>
          <w:p w14:paraId="158DB4F0" w14:textId="77777777" w:rsidR="00B1699E" w:rsidRDefault="001A3D8B">
            <w:pPr>
              <w:keepNext/>
              <w:rPr>
                <w:b/>
                <w:sz w:val="20"/>
                <w:szCs w:val="20"/>
              </w:rPr>
            </w:pPr>
            <w:r>
              <w:rPr>
                <w:b/>
                <w:sz w:val="20"/>
                <w:szCs w:val="20"/>
              </w:rPr>
              <w:t>Summary of the project and country profile</w:t>
            </w:r>
          </w:p>
        </w:tc>
        <w:tc>
          <w:tcPr>
            <w:tcW w:w="1010" w:type="pct"/>
          </w:tcPr>
          <w:p w14:paraId="78630F56" w14:textId="77777777" w:rsidR="00B1699E" w:rsidRDefault="00B1699E">
            <w:pPr>
              <w:keepNext/>
              <w:jc w:val="right"/>
              <w:rPr>
                <w:b/>
                <w:sz w:val="20"/>
                <w:szCs w:val="20"/>
              </w:rPr>
            </w:pPr>
          </w:p>
        </w:tc>
      </w:tr>
      <w:tr w:rsidR="00B1699E" w14:paraId="0847A9B4" w14:textId="77777777">
        <w:trPr>
          <w:trHeight w:val="233"/>
          <w:tblHeader/>
          <w:jc w:val="center"/>
        </w:trPr>
        <w:tc>
          <w:tcPr>
            <w:tcW w:w="3990" w:type="pct"/>
            <w:gridSpan w:val="2"/>
            <w:tcBorders>
              <w:bottom w:val="single" w:sz="4" w:space="0" w:color="auto"/>
            </w:tcBorders>
          </w:tcPr>
          <w:p w14:paraId="20BE4B72" w14:textId="77777777" w:rsidR="00B1699E" w:rsidRDefault="001A3D8B">
            <w:pPr>
              <w:widowControl w:val="0"/>
              <w:rPr>
                <w:sz w:val="20"/>
                <w:szCs w:val="20"/>
              </w:rPr>
            </w:pPr>
            <w:r>
              <w:rPr>
                <w:sz w:val="20"/>
                <w:szCs w:val="20"/>
              </w:rPr>
              <w:t>Implementing agency:</w:t>
            </w:r>
          </w:p>
        </w:tc>
        <w:tc>
          <w:tcPr>
            <w:tcW w:w="1010" w:type="pct"/>
            <w:tcBorders>
              <w:bottom w:val="single" w:sz="4" w:space="0" w:color="auto"/>
            </w:tcBorders>
          </w:tcPr>
          <w:p w14:paraId="3F61069E" w14:textId="77777777" w:rsidR="00B1699E" w:rsidRDefault="001A3D8B">
            <w:pPr>
              <w:widowControl w:val="0"/>
              <w:jc w:val="center"/>
              <w:rPr>
                <w:sz w:val="20"/>
                <w:szCs w:val="20"/>
              </w:rPr>
            </w:pPr>
            <w:r>
              <w:rPr>
                <w:sz w:val="20"/>
                <w:szCs w:val="20"/>
              </w:rPr>
              <w:t>UNEP</w:t>
            </w:r>
          </w:p>
        </w:tc>
      </w:tr>
      <w:tr w:rsidR="00B1699E" w14:paraId="468A2E91" w14:textId="77777777">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40460AC0" w14:textId="77777777" w:rsidR="00B1699E" w:rsidRDefault="001A3D8B">
            <w:pPr>
              <w:widowControl w:val="0"/>
              <w:rPr>
                <w:sz w:val="20"/>
                <w:szCs w:val="20"/>
              </w:rPr>
            </w:pPr>
            <w:r>
              <w:rPr>
                <w:sz w:val="20"/>
                <w:szCs w:val="20"/>
              </w:rPr>
              <w:t>Amounts previously approved for institutional strengthening (US $):</w:t>
            </w:r>
          </w:p>
        </w:tc>
        <w:tc>
          <w:tcPr>
            <w:tcW w:w="1010" w:type="pct"/>
            <w:tcBorders>
              <w:top w:val="single" w:sz="4" w:space="0" w:color="auto"/>
              <w:left w:val="single" w:sz="4" w:space="0" w:color="auto"/>
              <w:bottom w:val="nil"/>
              <w:right w:val="single" w:sz="4" w:space="0" w:color="auto"/>
            </w:tcBorders>
          </w:tcPr>
          <w:p w14:paraId="5A172F9B" w14:textId="77777777" w:rsidR="00B1699E" w:rsidRDefault="00B1699E">
            <w:pPr>
              <w:widowControl w:val="0"/>
              <w:jc w:val="right"/>
              <w:rPr>
                <w:sz w:val="20"/>
                <w:szCs w:val="20"/>
              </w:rPr>
            </w:pPr>
          </w:p>
        </w:tc>
      </w:tr>
      <w:tr w:rsidR="00B1699E" w14:paraId="64D1D840" w14:textId="77777777">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3E2941AC" w14:textId="77777777" w:rsidR="00B1699E" w:rsidRDefault="001A3D8B">
            <w:pPr>
              <w:widowControl w:val="0"/>
              <w:ind w:left="4480" w:right="-198"/>
              <w:jc w:val="left"/>
              <w:rPr>
                <w:sz w:val="20"/>
                <w:szCs w:val="20"/>
              </w:rPr>
            </w:pPr>
            <w:r>
              <w:rPr>
                <w:sz w:val="20"/>
                <w:szCs w:val="20"/>
              </w:rPr>
              <w:t>Phase I:</w:t>
            </w:r>
          </w:p>
        </w:tc>
        <w:tc>
          <w:tcPr>
            <w:tcW w:w="925" w:type="pct"/>
            <w:tcBorders>
              <w:top w:val="nil"/>
              <w:left w:val="nil"/>
              <w:bottom w:val="nil"/>
              <w:right w:val="single" w:sz="4" w:space="0" w:color="auto"/>
            </w:tcBorders>
            <w:shd w:val="clear" w:color="auto" w:fill="FFFFFF" w:themeFill="background1"/>
            <w:vAlign w:val="bottom"/>
          </w:tcPr>
          <w:p w14:paraId="4FC94AE3" w14:textId="77777777" w:rsidR="00B1699E" w:rsidRDefault="001A3D8B">
            <w:pPr>
              <w:widowControl w:val="0"/>
              <w:jc w:val="right"/>
              <w:rPr>
                <w:sz w:val="20"/>
                <w:szCs w:val="20"/>
              </w:rPr>
            </w:pPr>
            <w:r>
              <w:rPr>
                <w:sz w:val="20"/>
                <w:szCs w:val="20"/>
              </w:rPr>
              <w:t>Jul-98</w:t>
            </w:r>
          </w:p>
        </w:tc>
        <w:tc>
          <w:tcPr>
            <w:tcW w:w="1010" w:type="pct"/>
            <w:tcBorders>
              <w:top w:val="nil"/>
              <w:left w:val="single" w:sz="4" w:space="0" w:color="auto"/>
              <w:bottom w:val="nil"/>
              <w:right w:val="single" w:sz="4" w:space="0" w:color="auto"/>
            </w:tcBorders>
            <w:shd w:val="clear" w:color="auto" w:fill="FFFFFF" w:themeFill="background1"/>
            <w:vAlign w:val="bottom"/>
          </w:tcPr>
          <w:p w14:paraId="784AB36A" w14:textId="77777777" w:rsidR="00B1699E" w:rsidRDefault="001A3D8B">
            <w:pPr>
              <w:widowControl w:val="0"/>
              <w:jc w:val="right"/>
              <w:rPr>
                <w:sz w:val="20"/>
                <w:szCs w:val="20"/>
              </w:rPr>
            </w:pPr>
            <w:r>
              <w:rPr>
                <w:sz w:val="20"/>
                <w:szCs w:val="20"/>
              </w:rPr>
              <w:t>120,000</w:t>
            </w:r>
          </w:p>
        </w:tc>
      </w:tr>
      <w:tr w:rsidR="00B1699E" w14:paraId="04B0F1B8" w14:textId="77777777">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6161FB12" w14:textId="77777777" w:rsidR="00B1699E" w:rsidRDefault="001A3D8B">
            <w:pPr>
              <w:widowControl w:val="0"/>
              <w:ind w:left="4480" w:right="-198"/>
              <w:jc w:val="left"/>
              <w:rPr>
                <w:sz w:val="20"/>
                <w:szCs w:val="20"/>
              </w:rPr>
            </w:pPr>
            <w:r>
              <w:rPr>
                <w:sz w:val="20"/>
                <w:szCs w:val="20"/>
              </w:rPr>
              <w:t>Phase II:</w:t>
            </w:r>
          </w:p>
        </w:tc>
        <w:tc>
          <w:tcPr>
            <w:tcW w:w="925" w:type="pct"/>
            <w:tcBorders>
              <w:top w:val="nil"/>
              <w:left w:val="nil"/>
              <w:bottom w:val="nil"/>
              <w:right w:val="single" w:sz="4" w:space="0" w:color="auto"/>
            </w:tcBorders>
            <w:shd w:val="clear" w:color="auto" w:fill="FFFFFF" w:themeFill="background1"/>
            <w:vAlign w:val="bottom"/>
          </w:tcPr>
          <w:p w14:paraId="06E9C9FE" w14:textId="77777777" w:rsidR="00B1699E" w:rsidRDefault="001A3D8B">
            <w:pPr>
              <w:widowControl w:val="0"/>
              <w:jc w:val="right"/>
              <w:rPr>
                <w:sz w:val="20"/>
                <w:szCs w:val="20"/>
              </w:rPr>
            </w:pPr>
            <w:r>
              <w:rPr>
                <w:sz w:val="20"/>
                <w:szCs w:val="20"/>
              </w:rPr>
              <w:t>Dec-01</w:t>
            </w:r>
          </w:p>
        </w:tc>
        <w:tc>
          <w:tcPr>
            <w:tcW w:w="1010" w:type="pct"/>
            <w:tcBorders>
              <w:top w:val="nil"/>
              <w:left w:val="single" w:sz="4" w:space="0" w:color="auto"/>
              <w:bottom w:val="nil"/>
              <w:right w:val="single" w:sz="4" w:space="0" w:color="auto"/>
            </w:tcBorders>
            <w:shd w:val="clear" w:color="auto" w:fill="FFFFFF" w:themeFill="background1"/>
            <w:vAlign w:val="bottom"/>
          </w:tcPr>
          <w:p w14:paraId="51F6D0B1" w14:textId="77777777" w:rsidR="00B1699E" w:rsidRDefault="001A3D8B">
            <w:pPr>
              <w:widowControl w:val="0"/>
              <w:jc w:val="right"/>
              <w:rPr>
                <w:sz w:val="20"/>
                <w:szCs w:val="20"/>
              </w:rPr>
            </w:pPr>
            <w:r>
              <w:rPr>
                <w:sz w:val="20"/>
                <w:szCs w:val="20"/>
              </w:rPr>
              <w:t>118,000</w:t>
            </w:r>
          </w:p>
        </w:tc>
      </w:tr>
      <w:tr w:rsidR="00B1699E" w14:paraId="271882D7" w14:textId="77777777">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1335C40A" w14:textId="77777777" w:rsidR="00B1699E" w:rsidRDefault="001A3D8B">
            <w:pPr>
              <w:widowControl w:val="0"/>
              <w:ind w:left="4480" w:right="-198"/>
              <w:jc w:val="left"/>
              <w:rPr>
                <w:sz w:val="20"/>
                <w:szCs w:val="20"/>
              </w:rPr>
            </w:pPr>
            <w:r>
              <w:rPr>
                <w:sz w:val="20"/>
                <w:szCs w:val="20"/>
              </w:rPr>
              <w:t>Phase III:</w:t>
            </w:r>
          </w:p>
        </w:tc>
        <w:tc>
          <w:tcPr>
            <w:tcW w:w="925" w:type="pct"/>
            <w:tcBorders>
              <w:top w:val="nil"/>
              <w:left w:val="nil"/>
              <w:bottom w:val="nil"/>
              <w:right w:val="single" w:sz="4" w:space="0" w:color="auto"/>
            </w:tcBorders>
            <w:shd w:val="clear" w:color="auto" w:fill="FFFFFF" w:themeFill="background1"/>
            <w:vAlign w:val="bottom"/>
          </w:tcPr>
          <w:p w14:paraId="10AE5CD9" w14:textId="77777777" w:rsidR="00B1699E" w:rsidRDefault="001A3D8B">
            <w:pPr>
              <w:widowControl w:val="0"/>
              <w:jc w:val="right"/>
              <w:rPr>
                <w:sz w:val="20"/>
                <w:szCs w:val="20"/>
              </w:rPr>
            </w:pPr>
            <w:r>
              <w:rPr>
                <w:sz w:val="20"/>
                <w:szCs w:val="20"/>
              </w:rPr>
              <w:t>Dec-03</w:t>
            </w:r>
          </w:p>
        </w:tc>
        <w:tc>
          <w:tcPr>
            <w:tcW w:w="1010" w:type="pct"/>
            <w:tcBorders>
              <w:top w:val="nil"/>
              <w:left w:val="single" w:sz="4" w:space="0" w:color="auto"/>
              <w:bottom w:val="nil"/>
              <w:right w:val="single" w:sz="4" w:space="0" w:color="auto"/>
            </w:tcBorders>
            <w:shd w:val="clear" w:color="auto" w:fill="FFFFFF" w:themeFill="background1"/>
            <w:vAlign w:val="bottom"/>
          </w:tcPr>
          <w:p w14:paraId="0C2CA091" w14:textId="77777777" w:rsidR="00B1699E" w:rsidRDefault="001A3D8B">
            <w:pPr>
              <w:widowControl w:val="0"/>
              <w:jc w:val="right"/>
              <w:rPr>
                <w:sz w:val="20"/>
                <w:szCs w:val="20"/>
              </w:rPr>
            </w:pPr>
            <w:r>
              <w:rPr>
                <w:sz w:val="20"/>
                <w:szCs w:val="20"/>
              </w:rPr>
              <w:t>103,609</w:t>
            </w:r>
          </w:p>
        </w:tc>
      </w:tr>
      <w:tr w:rsidR="00B1699E" w14:paraId="0418C4A4" w14:textId="77777777">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7260335E" w14:textId="77777777" w:rsidR="00B1699E" w:rsidRDefault="001A3D8B">
            <w:pPr>
              <w:widowControl w:val="0"/>
              <w:ind w:left="4480" w:right="-198"/>
              <w:jc w:val="left"/>
              <w:rPr>
                <w:sz w:val="20"/>
                <w:szCs w:val="20"/>
              </w:rPr>
            </w:pPr>
            <w:r>
              <w:rPr>
                <w:sz w:val="20"/>
                <w:szCs w:val="20"/>
              </w:rPr>
              <w:t>Phase IV:</w:t>
            </w:r>
          </w:p>
        </w:tc>
        <w:tc>
          <w:tcPr>
            <w:tcW w:w="925" w:type="pct"/>
            <w:tcBorders>
              <w:top w:val="nil"/>
              <w:left w:val="nil"/>
              <w:bottom w:val="nil"/>
              <w:right w:val="single" w:sz="4" w:space="0" w:color="auto"/>
            </w:tcBorders>
            <w:shd w:val="clear" w:color="auto" w:fill="FFFFFF" w:themeFill="background1"/>
            <w:vAlign w:val="bottom"/>
          </w:tcPr>
          <w:p w14:paraId="6F9F7F01" w14:textId="77777777" w:rsidR="00B1699E" w:rsidRDefault="001A3D8B">
            <w:pPr>
              <w:widowControl w:val="0"/>
              <w:jc w:val="right"/>
              <w:rPr>
                <w:sz w:val="20"/>
                <w:szCs w:val="20"/>
              </w:rPr>
            </w:pPr>
            <w:r>
              <w:rPr>
                <w:sz w:val="20"/>
                <w:szCs w:val="20"/>
              </w:rPr>
              <w:t>Nov-05 &amp; Apr-06</w:t>
            </w:r>
          </w:p>
        </w:tc>
        <w:tc>
          <w:tcPr>
            <w:tcW w:w="1010" w:type="pct"/>
            <w:tcBorders>
              <w:top w:val="nil"/>
              <w:left w:val="single" w:sz="4" w:space="0" w:color="auto"/>
              <w:bottom w:val="nil"/>
              <w:right w:val="single" w:sz="4" w:space="0" w:color="auto"/>
            </w:tcBorders>
            <w:shd w:val="clear" w:color="auto" w:fill="FFFFFF" w:themeFill="background1"/>
            <w:vAlign w:val="bottom"/>
          </w:tcPr>
          <w:p w14:paraId="54D82BE5" w14:textId="77777777" w:rsidR="00B1699E" w:rsidRDefault="001A3D8B">
            <w:pPr>
              <w:widowControl w:val="0"/>
              <w:jc w:val="right"/>
              <w:rPr>
                <w:sz w:val="20"/>
                <w:szCs w:val="20"/>
              </w:rPr>
            </w:pPr>
            <w:r>
              <w:rPr>
                <w:sz w:val="20"/>
                <w:szCs w:val="20"/>
              </w:rPr>
              <w:t>170,000</w:t>
            </w:r>
          </w:p>
        </w:tc>
      </w:tr>
      <w:tr w:rsidR="00B1699E" w14:paraId="199DE4AA" w14:textId="77777777">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453C6FE4" w14:textId="77777777" w:rsidR="00B1699E" w:rsidRDefault="001A3D8B">
            <w:pPr>
              <w:widowControl w:val="0"/>
              <w:ind w:left="4480" w:right="-198"/>
              <w:jc w:val="left"/>
              <w:rPr>
                <w:sz w:val="20"/>
                <w:szCs w:val="20"/>
              </w:rPr>
            </w:pPr>
            <w:r>
              <w:rPr>
                <w:sz w:val="20"/>
                <w:szCs w:val="20"/>
              </w:rPr>
              <w:t>Phase V</w:t>
            </w:r>
          </w:p>
        </w:tc>
        <w:tc>
          <w:tcPr>
            <w:tcW w:w="925" w:type="pct"/>
            <w:tcBorders>
              <w:top w:val="nil"/>
              <w:left w:val="nil"/>
              <w:bottom w:val="nil"/>
              <w:right w:val="single" w:sz="4" w:space="0" w:color="auto"/>
            </w:tcBorders>
            <w:shd w:val="clear" w:color="auto" w:fill="FFFFFF" w:themeFill="background1"/>
            <w:vAlign w:val="bottom"/>
          </w:tcPr>
          <w:p w14:paraId="3A9D4D07" w14:textId="77777777" w:rsidR="00B1699E" w:rsidRDefault="001A3D8B">
            <w:pPr>
              <w:widowControl w:val="0"/>
              <w:jc w:val="right"/>
              <w:rPr>
                <w:sz w:val="20"/>
                <w:szCs w:val="20"/>
              </w:rPr>
            </w:pPr>
            <w:r>
              <w:rPr>
                <w:sz w:val="20"/>
                <w:szCs w:val="20"/>
              </w:rPr>
              <w:t>Nov-07</w:t>
            </w:r>
          </w:p>
        </w:tc>
        <w:tc>
          <w:tcPr>
            <w:tcW w:w="1010" w:type="pct"/>
            <w:tcBorders>
              <w:top w:val="nil"/>
              <w:left w:val="single" w:sz="4" w:space="0" w:color="auto"/>
              <w:bottom w:val="nil"/>
              <w:right w:val="single" w:sz="4" w:space="0" w:color="auto"/>
            </w:tcBorders>
            <w:shd w:val="clear" w:color="auto" w:fill="FFFFFF" w:themeFill="background1"/>
          </w:tcPr>
          <w:p w14:paraId="3FA0DF28" w14:textId="77777777" w:rsidR="00B1699E" w:rsidRDefault="001A3D8B">
            <w:pPr>
              <w:widowControl w:val="0"/>
              <w:jc w:val="right"/>
              <w:rPr>
                <w:sz w:val="20"/>
                <w:szCs w:val="20"/>
              </w:rPr>
            </w:pPr>
            <w:r>
              <w:rPr>
                <w:sz w:val="20"/>
                <w:szCs w:val="20"/>
              </w:rPr>
              <w:t>169,608</w:t>
            </w:r>
          </w:p>
        </w:tc>
      </w:tr>
      <w:tr w:rsidR="00B1699E" w14:paraId="46BFF203" w14:textId="77777777">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595A0D25" w14:textId="77777777" w:rsidR="00B1699E" w:rsidRDefault="001A3D8B">
            <w:pPr>
              <w:widowControl w:val="0"/>
              <w:ind w:left="4480" w:right="-198"/>
              <w:jc w:val="left"/>
              <w:rPr>
                <w:sz w:val="20"/>
                <w:szCs w:val="20"/>
              </w:rPr>
            </w:pPr>
            <w:r>
              <w:rPr>
                <w:sz w:val="20"/>
                <w:szCs w:val="20"/>
              </w:rPr>
              <w:t>Phase VI</w:t>
            </w:r>
          </w:p>
        </w:tc>
        <w:tc>
          <w:tcPr>
            <w:tcW w:w="925" w:type="pct"/>
            <w:tcBorders>
              <w:top w:val="nil"/>
              <w:left w:val="nil"/>
              <w:bottom w:val="nil"/>
              <w:right w:val="single" w:sz="4" w:space="0" w:color="auto"/>
            </w:tcBorders>
            <w:shd w:val="clear" w:color="auto" w:fill="FFFFFF" w:themeFill="background1"/>
          </w:tcPr>
          <w:p w14:paraId="6EB737E7" w14:textId="77777777" w:rsidR="00B1699E" w:rsidRDefault="001A3D8B">
            <w:pPr>
              <w:widowControl w:val="0"/>
              <w:jc w:val="right"/>
              <w:rPr>
                <w:sz w:val="20"/>
                <w:szCs w:val="20"/>
              </w:rPr>
            </w:pPr>
            <w:r>
              <w:rPr>
                <w:sz w:val="20"/>
                <w:szCs w:val="20"/>
              </w:rPr>
              <w:t>Nov-09</w:t>
            </w:r>
          </w:p>
        </w:tc>
        <w:tc>
          <w:tcPr>
            <w:tcW w:w="1010" w:type="pct"/>
            <w:tcBorders>
              <w:top w:val="nil"/>
              <w:left w:val="single" w:sz="4" w:space="0" w:color="auto"/>
              <w:bottom w:val="nil"/>
              <w:right w:val="single" w:sz="4" w:space="0" w:color="auto"/>
            </w:tcBorders>
            <w:shd w:val="clear" w:color="auto" w:fill="FFFFFF" w:themeFill="background1"/>
          </w:tcPr>
          <w:p w14:paraId="05E8959A" w14:textId="77777777" w:rsidR="00B1699E" w:rsidRDefault="001A3D8B">
            <w:pPr>
              <w:widowControl w:val="0"/>
              <w:jc w:val="right"/>
              <w:rPr>
                <w:sz w:val="20"/>
                <w:szCs w:val="20"/>
              </w:rPr>
            </w:pPr>
            <w:r>
              <w:rPr>
                <w:sz w:val="20"/>
                <w:szCs w:val="20"/>
              </w:rPr>
              <w:t>169,999</w:t>
            </w:r>
          </w:p>
        </w:tc>
      </w:tr>
      <w:tr w:rsidR="00B1699E" w14:paraId="4D70321A" w14:textId="77777777">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4CB4385A" w14:textId="77777777" w:rsidR="00B1699E" w:rsidRDefault="001A3D8B">
            <w:pPr>
              <w:widowControl w:val="0"/>
              <w:ind w:left="4480" w:right="-198"/>
              <w:jc w:val="left"/>
              <w:rPr>
                <w:sz w:val="20"/>
                <w:szCs w:val="20"/>
              </w:rPr>
            </w:pPr>
            <w:r>
              <w:rPr>
                <w:sz w:val="20"/>
                <w:szCs w:val="20"/>
              </w:rPr>
              <w:t>Phase VII:</w:t>
            </w:r>
          </w:p>
        </w:tc>
        <w:tc>
          <w:tcPr>
            <w:tcW w:w="925" w:type="pct"/>
            <w:tcBorders>
              <w:top w:val="nil"/>
              <w:left w:val="nil"/>
              <w:bottom w:val="nil"/>
              <w:right w:val="single" w:sz="4" w:space="0" w:color="auto"/>
            </w:tcBorders>
            <w:shd w:val="clear" w:color="auto" w:fill="FFFFFF" w:themeFill="background1"/>
          </w:tcPr>
          <w:p w14:paraId="38E2B7AD" w14:textId="77777777" w:rsidR="00B1699E" w:rsidRDefault="001A3D8B">
            <w:pPr>
              <w:widowControl w:val="0"/>
              <w:jc w:val="right"/>
              <w:rPr>
                <w:sz w:val="20"/>
                <w:szCs w:val="20"/>
              </w:rPr>
            </w:pPr>
            <w:r>
              <w:rPr>
                <w:sz w:val="20"/>
                <w:szCs w:val="20"/>
              </w:rPr>
              <w:t>Dec-12</w:t>
            </w:r>
          </w:p>
        </w:tc>
        <w:tc>
          <w:tcPr>
            <w:tcW w:w="1010" w:type="pct"/>
            <w:tcBorders>
              <w:top w:val="nil"/>
              <w:left w:val="single" w:sz="4" w:space="0" w:color="auto"/>
              <w:bottom w:val="nil"/>
              <w:right w:val="single" w:sz="4" w:space="0" w:color="auto"/>
            </w:tcBorders>
            <w:shd w:val="clear" w:color="auto" w:fill="FFFFFF" w:themeFill="background1"/>
          </w:tcPr>
          <w:p w14:paraId="6CAD3FA9" w14:textId="77777777" w:rsidR="00B1699E" w:rsidRDefault="001A3D8B">
            <w:pPr>
              <w:widowControl w:val="0"/>
              <w:jc w:val="right"/>
              <w:rPr>
                <w:sz w:val="20"/>
                <w:szCs w:val="20"/>
              </w:rPr>
            </w:pPr>
            <w:r>
              <w:rPr>
                <w:sz w:val="20"/>
                <w:szCs w:val="20"/>
              </w:rPr>
              <w:t>110,251</w:t>
            </w:r>
          </w:p>
        </w:tc>
      </w:tr>
      <w:tr w:rsidR="00B1699E" w14:paraId="6C2246AB" w14:textId="77777777">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643EE516" w14:textId="77777777" w:rsidR="00B1699E" w:rsidRDefault="001A3D8B">
            <w:pPr>
              <w:widowControl w:val="0"/>
              <w:ind w:left="4480" w:right="-198"/>
              <w:jc w:val="left"/>
              <w:rPr>
                <w:sz w:val="20"/>
                <w:szCs w:val="20"/>
              </w:rPr>
            </w:pPr>
            <w:r>
              <w:rPr>
                <w:sz w:val="20"/>
                <w:szCs w:val="20"/>
              </w:rPr>
              <w:t>Phase VIII:</w:t>
            </w:r>
          </w:p>
        </w:tc>
        <w:tc>
          <w:tcPr>
            <w:tcW w:w="925" w:type="pct"/>
            <w:tcBorders>
              <w:top w:val="nil"/>
              <w:left w:val="nil"/>
              <w:bottom w:val="nil"/>
              <w:right w:val="single" w:sz="4" w:space="0" w:color="auto"/>
            </w:tcBorders>
            <w:shd w:val="clear" w:color="auto" w:fill="FFFFFF" w:themeFill="background1"/>
          </w:tcPr>
          <w:p w14:paraId="5BE76E6F" w14:textId="77777777" w:rsidR="00B1699E" w:rsidRDefault="001A3D8B">
            <w:pPr>
              <w:widowControl w:val="0"/>
              <w:jc w:val="right"/>
              <w:rPr>
                <w:sz w:val="20"/>
                <w:szCs w:val="20"/>
              </w:rPr>
            </w:pPr>
            <w:r>
              <w:rPr>
                <w:sz w:val="20"/>
                <w:szCs w:val="20"/>
              </w:rPr>
              <w:t>Nov-14</w:t>
            </w:r>
          </w:p>
        </w:tc>
        <w:tc>
          <w:tcPr>
            <w:tcW w:w="1010" w:type="pct"/>
            <w:tcBorders>
              <w:top w:val="nil"/>
              <w:left w:val="single" w:sz="4" w:space="0" w:color="auto"/>
              <w:bottom w:val="nil"/>
              <w:right w:val="single" w:sz="4" w:space="0" w:color="auto"/>
            </w:tcBorders>
            <w:shd w:val="clear" w:color="auto" w:fill="FFFFFF" w:themeFill="background1"/>
          </w:tcPr>
          <w:p w14:paraId="58847250" w14:textId="77777777" w:rsidR="00B1699E" w:rsidRDefault="001A3D8B">
            <w:pPr>
              <w:widowControl w:val="0"/>
              <w:jc w:val="right"/>
              <w:rPr>
                <w:sz w:val="20"/>
                <w:szCs w:val="20"/>
              </w:rPr>
            </w:pPr>
            <w:r>
              <w:rPr>
                <w:sz w:val="20"/>
                <w:szCs w:val="20"/>
              </w:rPr>
              <w:t>169,999</w:t>
            </w:r>
          </w:p>
        </w:tc>
      </w:tr>
      <w:tr w:rsidR="00B1699E" w14:paraId="05E8F7AD" w14:textId="77777777">
        <w:trPr>
          <w:trHeight w:val="233"/>
          <w:tblHeader/>
          <w:jc w:val="center"/>
        </w:trPr>
        <w:tc>
          <w:tcPr>
            <w:tcW w:w="3990" w:type="pct"/>
            <w:gridSpan w:val="2"/>
            <w:tcBorders>
              <w:top w:val="nil"/>
              <w:left w:val="single" w:sz="4" w:space="0" w:color="auto"/>
              <w:bottom w:val="nil"/>
              <w:right w:val="single" w:sz="4" w:space="0" w:color="auto"/>
            </w:tcBorders>
            <w:shd w:val="clear" w:color="auto" w:fill="auto"/>
          </w:tcPr>
          <w:p w14:paraId="79FE05A1" w14:textId="77777777" w:rsidR="00B1699E" w:rsidRDefault="001A3D8B">
            <w:pPr>
              <w:widowControl w:val="0"/>
              <w:tabs>
                <w:tab w:val="left" w:pos="6550"/>
                <w:tab w:val="right" w:pos="7560"/>
              </w:tabs>
              <w:ind w:left="6480" w:right="-108"/>
              <w:jc w:val="left"/>
              <w:rPr>
                <w:sz w:val="20"/>
                <w:szCs w:val="20"/>
              </w:rPr>
            </w:pPr>
            <w:r>
              <w:rPr>
                <w:sz w:val="20"/>
                <w:szCs w:val="20"/>
              </w:rPr>
              <w:tab/>
              <w:t>Total:</w:t>
            </w:r>
          </w:p>
        </w:tc>
        <w:tc>
          <w:tcPr>
            <w:tcW w:w="1010" w:type="pct"/>
            <w:tcBorders>
              <w:top w:val="nil"/>
              <w:left w:val="single" w:sz="4" w:space="0" w:color="auto"/>
              <w:bottom w:val="single" w:sz="4" w:space="0" w:color="auto"/>
              <w:right w:val="single" w:sz="4" w:space="0" w:color="auto"/>
            </w:tcBorders>
            <w:shd w:val="clear" w:color="auto" w:fill="auto"/>
          </w:tcPr>
          <w:p w14:paraId="212AE6E7" w14:textId="77777777" w:rsidR="00B1699E" w:rsidRDefault="001A3D8B">
            <w:pPr>
              <w:widowControl w:val="0"/>
              <w:jc w:val="right"/>
              <w:rPr>
                <w:sz w:val="20"/>
                <w:szCs w:val="20"/>
              </w:rPr>
            </w:pPr>
            <w:r>
              <w:rPr>
                <w:sz w:val="20"/>
                <w:szCs w:val="20"/>
              </w:rPr>
              <w:t>1,131,466</w:t>
            </w:r>
          </w:p>
        </w:tc>
      </w:tr>
      <w:tr w:rsidR="00B1699E" w14:paraId="6B150244" w14:textId="77777777">
        <w:trPr>
          <w:trHeight w:val="233"/>
          <w:tblHeader/>
          <w:jc w:val="center"/>
        </w:trPr>
        <w:tc>
          <w:tcPr>
            <w:tcW w:w="3990" w:type="pct"/>
            <w:gridSpan w:val="2"/>
            <w:shd w:val="clear" w:color="auto" w:fill="FFFFFF" w:themeFill="background1"/>
          </w:tcPr>
          <w:p w14:paraId="55724D76" w14:textId="77777777" w:rsidR="00B1699E" w:rsidRDefault="001A3D8B">
            <w:pPr>
              <w:widowControl w:val="0"/>
              <w:jc w:val="left"/>
              <w:rPr>
                <w:sz w:val="20"/>
                <w:szCs w:val="20"/>
              </w:rPr>
            </w:pPr>
            <w:r>
              <w:rPr>
                <w:sz w:val="20"/>
                <w:szCs w:val="20"/>
              </w:rPr>
              <w:t>Amount requested for renewal (phase IX) (US $):</w:t>
            </w:r>
          </w:p>
        </w:tc>
        <w:tc>
          <w:tcPr>
            <w:tcW w:w="1010" w:type="pct"/>
            <w:shd w:val="clear" w:color="auto" w:fill="auto"/>
          </w:tcPr>
          <w:p w14:paraId="1D1288C0" w14:textId="77777777" w:rsidR="00B1699E" w:rsidRDefault="001A3D8B">
            <w:pPr>
              <w:widowControl w:val="0"/>
              <w:jc w:val="right"/>
              <w:rPr>
                <w:sz w:val="20"/>
                <w:szCs w:val="20"/>
              </w:rPr>
            </w:pPr>
            <w:r>
              <w:rPr>
                <w:sz w:val="20"/>
                <w:szCs w:val="20"/>
              </w:rPr>
              <w:t>450,429</w:t>
            </w:r>
          </w:p>
        </w:tc>
      </w:tr>
      <w:tr w:rsidR="00B1699E" w14:paraId="46D1FB06" w14:textId="77777777">
        <w:trPr>
          <w:trHeight w:val="233"/>
          <w:tblHeader/>
          <w:jc w:val="center"/>
        </w:trPr>
        <w:tc>
          <w:tcPr>
            <w:tcW w:w="3990" w:type="pct"/>
            <w:gridSpan w:val="2"/>
          </w:tcPr>
          <w:p w14:paraId="2004E6B6" w14:textId="77777777" w:rsidR="00B1699E" w:rsidRDefault="001A3D8B">
            <w:pPr>
              <w:widowControl w:val="0"/>
              <w:jc w:val="left"/>
              <w:rPr>
                <w:sz w:val="20"/>
                <w:szCs w:val="20"/>
              </w:rPr>
            </w:pPr>
            <w:r>
              <w:rPr>
                <w:sz w:val="20"/>
                <w:szCs w:val="20"/>
              </w:rPr>
              <w:t xml:space="preserve">Amount recommended for approval for phase IX (US $): </w:t>
            </w:r>
          </w:p>
        </w:tc>
        <w:tc>
          <w:tcPr>
            <w:tcW w:w="1010" w:type="pct"/>
            <w:shd w:val="clear" w:color="auto" w:fill="auto"/>
          </w:tcPr>
          <w:p w14:paraId="77139F44" w14:textId="77777777" w:rsidR="00B1699E" w:rsidRDefault="001A3D8B">
            <w:pPr>
              <w:widowControl w:val="0"/>
              <w:jc w:val="right"/>
              <w:rPr>
                <w:sz w:val="20"/>
                <w:szCs w:val="20"/>
              </w:rPr>
            </w:pPr>
            <w:r>
              <w:rPr>
                <w:sz w:val="20"/>
                <w:szCs w:val="20"/>
              </w:rPr>
              <w:t>450,429</w:t>
            </w:r>
          </w:p>
        </w:tc>
      </w:tr>
      <w:tr w:rsidR="00B1699E" w14:paraId="3CEAD62D" w14:textId="77777777">
        <w:trPr>
          <w:trHeight w:val="233"/>
          <w:tblHeader/>
          <w:jc w:val="center"/>
        </w:trPr>
        <w:tc>
          <w:tcPr>
            <w:tcW w:w="3990" w:type="pct"/>
            <w:gridSpan w:val="2"/>
          </w:tcPr>
          <w:p w14:paraId="0097F0D2" w14:textId="77777777" w:rsidR="00B1699E" w:rsidRDefault="001A3D8B">
            <w:pPr>
              <w:widowControl w:val="0"/>
              <w:jc w:val="left"/>
              <w:rPr>
                <w:sz w:val="20"/>
                <w:szCs w:val="20"/>
              </w:rPr>
            </w:pPr>
            <w:r>
              <w:rPr>
                <w:sz w:val="20"/>
                <w:szCs w:val="20"/>
              </w:rPr>
              <w:t>Agency support costs (US $):</w:t>
            </w:r>
          </w:p>
        </w:tc>
        <w:tc>
          <w:tcPr>
            <w:tcW w:w="1010" w:type="pct"/>
            <w:shd w:val="clear" w:color="auto" w:fill="auto"/>
          </w:tcPr>
          <w:p w14:paraId="5FFE6162" w14:textId="77777777" w:rsidR="00B1699E" w:rsidRDefault="001A3D8B">
            <w:pPr>
              <w:widowControl w:val="0"/>
              <w:jc w:val="right"/>
              <w:rPr>
                <w:sz w:val="20"/>
                <w:szCs w:val="20"/>
              </w:rPr>
            </w:pPr>
            <w:r>
              <w:rPr>
                <w:sz w:val="20"/>
                <w:szCs w:val="20"/>
              </w:rPr>
              <w:t>0</w:t>
            </w:r>
          </w:p>
        </w:tc>
      </w:tr>
      <w:tr w:rsidR="00B1699E" w14:paraId="699D77A8" w14:textId="77777777">
        <w:trPr>
          <w:trHeight w:val="233"/>
          <w:tblHeader/>
          <w:jc w:val="center"/>
        </w:trPr>
        <w:tc>
          <w:tcPr>
            <w:tcW w:w="3990" w:type="pct"/>
            <w:gridSpan w:val="2"/>
          </w:tcPr>
          <w:p w14:paraId="18275F08" w14:textId="77777777" w:rsidR="00B1699E" w:rsidRDefault="001A3D8B">
            <w:pPr>
              <w:widowControl w:val="0"/>
              <w:jc w:val="left"/>
              <w:rPr>
                <w:sz w:val="20"/>
                <w:szCs w:val="20"/>
              </w:rPr>
            </w:pPr>
            <w:r>
              <w:rPr>
                <w:sz w:val="20"/>
                <w:szCs w:val="20"/>
              </w:rPr>
              <w:t>Total cost of institutional strengthening phase IX to the Multilateral Fund (US $):</w:t>
            </w:r>
          </w:p>
        </w:tc>
        <w:tc>
          <w:tcPr>
            <w:tcW w:w="1010" w:type="pct"/>
            <w:shd w:val="clear" w:color="auto" w:fill="auto"/>
          </w:tcPr>
          <w:p w14:paraId="397571DA" w14:textId="77777777" w:rsidR="00B1699E" w:rsidRDefault="001A3D8B">
            <w:pPr>
              <w:widowControl w:val="0"/>
              <w:jc w:val="right"/>
              <w:rPr>
                <w:sz w:val="20"/>
                <w:szCs w:val="20"/>
              </w:rPr>
            </w:pPr>
            <w:r>
              <w:rPr>
                <w:sz w:val="20"/>
                <w:szCs w:val="20"/>
              </w:rPr>
              <w:t>450,429</w:t>
            </w:r>
          </w:p>
        </w:tc>
      </w:tr>
      <w:tr w:rsidR="00B1699E" w14:paraId="40D4D667" w14:textId="77777777">
        <w:trPr>
          <w:trHeight w:val="233"/>
          <w:tblHeader/>
          <w:jc w:val="center"/>
        </w:trPr>
        <w:tc>
          <w:tcPr>
            <w:tcW w:w="3990" w:type="pct"/>
            <w:gridSpan w:val="2"/>
          </w:tcPr>
          <w:p w14:paraId="59046276" w14:textId="77777777" w:rsidR="00B1699E" w:rsidRDefault="001A3D8B">
            <w:pPr>
              <w:widowControl w:val="0"/>
              <w:jc w:val="left"/>
              <w:rPr>
                <w:sz w:val="20"/>
                <w:szCs w:val="20"/>
              </w:rPr>
            </w:pPr>
            <w:r>
              <w:rPr>
                <w:sz w:val="20"/>
                <w:szCs w:val="20"/>
              </w:rPr>
              <w:t>Date of approval of country programme:</w:t>
            </w:r>
          </w:p>
        </w:tc>
        <w:tc>
          <w:tcPr>
            <w:tcW w:w="1010" w:type="pct"/>
            <w:shd w:val="clear" w:color="auto" w:fill="FFFFFF" w:themeFill="background1"/>
          </w:tcPr>
          <w:p w14:paraId="1842416E" w14:textId="77777777" w:rsidR="00B1699E" w:rsidRDefault="001A3D8B">
            <w:pPr>
              <w:widowControl w:val="0"/>
              <w:jc w:val="right"/>
              <w:rPr>
                <w:sz w:val="20"/>
                <w:szCs w:val="20"/>
              </w:rPr>
            </w:pPr>
            <w:r>
              <w:rPr>
                <w:sz w:val="20"/>
                <w:szCs w:val="20"/>
              </w:rPr>
              <w:t>1998</w:t>
            </w:r>
          </w:p>
        </w:tc>
      </w:tr>
      <w:tr w:rsidR="00B1699E" w14:paraId="510264C1" w14:textId="77777777">
        <w:trPr>
          <w:trHeight w:val="233"/>
          <w:tblHeader/>
          <w:jc w:val="center"/>
        </w:trPr>
        <w:tc>
          <w:tcPr>
            <w:tcW w:w="3990" w:type="pct"/>
            <w:gridSpan w:val="2"/>
            <w:tcBorders>
              <w:bottom w:val="single" w:sz="4" w:space="0" w:color="auto"/>
            </w:tcBorders>
          </w:tcPr>
          <w:p w14:paraId="40320529" w14:textId="77777777" w:rsidR="00B1699E" w:rsidRDefault="001A3D8B">
            <w:pPr>
              <w:widowControl w:val="0"/>
              <w:jc w:val="left"/>
              <w:rPr>
                <w:sz w:val="20"/>
                <w:szCs w:val="20"/>
              </w:rPr>
            </w:pPr>
            <w:r>
              <w:rPr>
                <w:sz w:val="20"/>
                <w:szCs w:val="20"/>
              </w:rPr>
              <w:t>Date of approval of HCFC phase-out management plan:</w:t>
            </w:r>
          </w:p>
        </w:tc>
        <w:tc>
          <w:tcPr>
            <w:tcW w:w="1010" w:type="pct"/>
            <w:tcBorders>
              <w:bottom w:val="single" w:sz="4" w:space="0" w:color="auto"/>
            </w:tcBorders>
            <w:shd w:val="clear" w:color="auto" w:fill="FFFFFF" w:themeFill="background1"/>
          </w:tcPr>
          <w:p w14:paraId="59FCC445" w14:textId="77777777" w:rsidR="00B1699E" w:rsidRDefault="001A3D8B">
            <w:pPr>
              <w:widowControl w:val="0"/>
              <w:jc w:val="right"/>
              <w:rPr>
                <w:sz w:val="20"/>
                <w:szCs w:val="20"/>
              </w:rPr>
            </w:pPr>
            <w:r>
              <w:rPr>
                <w:sz w:val="20"/>
                <w:szCs w:val="20"/>
              </w:rPr>
              <w:t>2012</w:t>
            </w:r>
          </w:p>
        </w:tc>
      </w:tr>
      <w:tr w:rsidR="00B1699E" w14:paraId="4EADD3BA" w14:textId="77777777">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63E02A36" w14:textId="77777777" w:rsidR="00B1699E" w:rsidRDefault="001A3D8B">
            <w:pPr>
              <w:widowControl w:val="0"/>
              <w:spacing w:before="20"/>
              <w:jc w:val="left"/>
              <w:rPr>
                <w:sz w:val="18"/>
                <w:szCs w:val="18"/>
              </w:rPr>
            </w:pPr>
            <w:r>
              <w:rPr>
                <w:color w:val="000000" w:themeColor="text1"/>
                <w:sz w:val="18"/>
                <w:szCs w:val="18"/>
              </w:rPr>
              <w:t>Baseline consumption of controlled substances (ODP tonnes for ODS/CO</w:t>
            </w:r>
            <w:r>
              <w:rPr>
                <w:color w:val="000000" w:themeColor="text1"/>
                <w:sz w:val="18"/>
                <w:szCs w:val="18"/>
                <w:vertAlign w:val="subscript"/>
              </w:rPr>
              <w:t>2</w:t>
            </w:r>
            <w:r>
              <w:rPr>
                <w:color w:val="000000" w:themeColor="text1"/>
                <w:sz w:val="18"/>
                <w:szCs w:val="18"/>
              </w:rPr>
              <w:t>-eq tonnes for HFCs):</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29C03B40" w14:textId="77777777" w:rsidR="00B1699E" w:rsidRDefault="00B1699E">
            <w:pPr>
              <w:widowControl w:val="0"/>
              <w:jc w:val="right"/>
              <w:rPr>
                <w:sz w:val="20"/>
                <w:szCs w:val="20"/>
              </w:rPr>
            </w:pPr>
          </w:p>
        </w:tc>
      </w:tr>
      <w:tr w:rsidR="00B1699E" w14:paraId="5D69E297" w14:textId="77777777">
        <w:trPr>
          <w:trHeight w:val="233"/>
          <w:tblHeader/>
          <w:jc w:val="center"/>
        </w:trPr>
        <w:tc>
          <w:tcPr>
            <w:tcW w:w="3990" w:type="pct"/>
            <w:gridSpan w:val="2"/>
            <w:tcBorders>
              <w:top w:val="nil"/>
              <w:left w:val="single" w:sz="4" w:space="0" w:color="auto"/>
              <w:bottom w:val="nil"/>
              <w:right w:val="single" w:sz="4" w:space="0" w:color="auto"/>
            </w:tcBorders>
          </w:tcPr>
          <w:p w14:paraId="7DA0595D" w14:textId="77777777" w:rsidR="00B1699E" w:rsidRDefault="001A3D8B">
            <w:pPr>
              <w:widowControl w:val="0"/>
              <w:ind w:left="360" w:hanging="360"/>
              <w:jc w:val="left"/>
              <w:rPr>
                <w:sz w:val="20"/>
                <w:szCs w:val="20"/>
              </w:rPr>
            </w:pPr>
            <w:r>
              <w:rPr>
                <w:sz w:val="20"/>
                <w:szCs w:val="20"/>
              </w:rPr>
              <w:t>(a)</w:t>
            </w:r>
            <w:r>
              <w:rPr>
                <w:sz w:val="20"/>
                <w:szCs w:val="20"/>
              </w:rPr>
              <w:tab/>
              <w:t>Annex A, Group I (CFCs) (average 1995-1997)</w:t>
            </w:r>
          </w:p>
        </w:tc>
        <w:tc>
          <w:tcPr>
            <w:tcW w:w="1010" w:type="pct"/>
            <w:tcBorders>
              <w:top w:val="nil"/>
              <w:left w:val="single" w:sz="4" w:space="0" w:color="auto"/>
              <w:bottom w:val="nil"/>
              <w:right w:val="single" w:sz="4" w:space="0" w:color="auto"/>
            </w:tcBorders>
            <w:shd w:val="clear" w:color="auto" w:fill="FFFFFF" w:themeFill="background1"/>
            <w:vAlign w:val="bottom"/>
          </w:tcPr>
          <w:p w14:paraId="0B9139FA" w14:textId="77777777" w:rsidR="00B1699E" w:rsidRDefault="001A3D8B">
            <w:pPr>
              <w:widowControl w:val="0"/>
              <w:jc w:val="right"/>
              <w:rPr>
                <w:sz w:val="20"/>
                <w:szCs w:val="20"/>
              </w:rPr>
            </w:pPr>
            <w:r>
              <w:rPr>
                <w:sz w:val="20"/>
                <w:szCs w:val="20"/>
              </w:rPr>
              <w:t>1,796.1</w:t>
            </w:r>
          </w:p>
        </w:tc>
      </w:tr>
      <w:tr w:rsidR="00B1699E" w14:paraId="0C73C102" w14:textId="77777777">
        <w:trPr>
          <w:trHeight w:val="233"/>
          <w:tblHeader/>
          <w:jc w:val="center"/>
        </w:trPr>
        <w:tc>
          <w:tcPr>
            <w:tcW w:w="3990" w:type="pct"/>
            <w:gridSpan w:val="2"/>
            <w:tcBorders>
              <w:top w:val="nil"/>
              <w:left w:val="single" w:sz="4" w:space="0" w:color="auto"/>
              <w:bottom w:val="nil"/>
              <w:right w:val="single" w:sz="4" w:space="0" w:color="auto"/>
            </w:tcBorders>
          </w:tcPr>
          <w:p w14:paraId="4226B297" w14:textId="77777777" w:rsidR="00B1699E" w:rsidRDefault="001A3D8B">
            <w:pPr>
              <w:widowControl w:val="0"/>
              <w:ind w:left="360" w:hanging="360"/>
              <w:jc w:val="left"/>
              <w:rPr>
                <w:sz w:val="20"/>
                <w:szCs w:val="20"/>
              </w:rPr>
            </w:pPr>
            <w:r>
              <w:rPr>
                <w:sz w:val="20"/>
                <w:szCs w:val="20"/>
              </w:rPr>
              <w:t>(b)</w:t>
            </w:r>
            <w:r>
              <w:rPr>
                <w:sz w:val="20"/>
                <w:szCs w:val="20"/>
              </w:rPr>
              <w:tab/>
              <w:t>Annex A, Group II (halons) (average 1995-1997)</w:t>
            </w:r>
          </w:p>
        </w:tc>
        <w:tc>
          <w:tcPr>
            <w:tcW w:w="1010" w:type="pct"/>
            <w:tcBorders>
              <w:top w:val="nil"/>
              <w:left w:val="single" w:sz="4" w:space="0" w:color="auto"/>
              <w:bottom w:val="nil"/>
              <w:right w:val="single" w:sz="4" w:space="0" w:color="auto"/>
            </w:tcBorders>
            <w:shd w:val="clear" w:color="auto" w:fill="FFFFFF" w:themeFill="background1"/>
            <w:vAlign w:val="bottom"/>
          </w:tcPr>
          <w:p w14:paraId="619E2EBC" w14:textId="77777777" w:rsidR="00B1699E" w:rsidRDefault="001A3D8B">
            <w:pPr>
              <w:widowControl w:val="0"/>
              <w:jc w:val="right"/>
              <w:rPr>
                <w:sz w:val="20"/>
                <w:szCs w:val="20"/>
              </w:rPr>
            </w:pPr>
            <w:r>
              <w:rPr>
                <w:sz w:val="20"/>
                <w:szCs w:val="20"/>
              </w:rPr>
              <w:t>140.0</w:t>
            </w:r>
          </w:p>
        </w:tc>
      </w:tr>
      <w:tr w:rsidR="00B1699E" w14:paraId="0AA49D78" w14:textId="77777777">
        <w:trPr>
          <w:trHeight w:val="233"/>
          <w:tblHeader/>
          <w:jc w:val="center"/>
        </w:trPr>
        <w:tc>
          <w:tcPr>
            <w:tcW w:w="3990" w:type="pct"/>
            <w:gridSpan w:val="2"/>
            <w:tcBorders>
              <w:top w:val="nil"/>
              <w:left w:val="single" w:sz="4" w:space="0" w:color="auto"/>
              <w:bottom w:val="nil"/>
              <w:right w:val="single" w:sz="4" w:space="0" w:color="auto"/>
            </w:tcBorders>
          </w:tcPr>
          <w:p w14:paraId="4FC033FB" w14:textId="77777777" w:rsidR="00B1699E" w:rsidRDefault="001A3D8B">
            <w:pPr>
              <w:widowControl w:val="0"/>
              <w:ind w:left="360" w:hanging="360"/>
              <w:jc w:val="left"/>
              <w:rPr>
                <w:sz w:val="20"/>
                <w:szCs w:val="20"/>
              </w:rPr>
            </w:pPr>
            <w:r>
              <w:rPr>
                <w:sz w:val="20"/>
                <w:szCs w:val="20"/>
              </w:rPr>
              <w:t>(c)</w:t>
            </w:r>
            <w:r>
              <w:rPr>
                <w:sz w:val="20"/>
                <w:szCs w:val="20"/>
              </w:rPr>
              <w:tab/>
              <w:t>Annex B, Group II (carbon tetrachloride)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1B96FE40" w14:textId="77777777" w:rsidR="00B1699E" w:rsidRDefault="001A3D8B">
            <w:pPr>
              <w:widowControl w:val="0"/>
              <w:jc w:val="right"/>
              <w:rPr>
                <w:sz w:val="20"/>
                <w:szCs w:val="20"/>
              </w:rPr>
            </w:pPr>
            <w:r>
              <w:rPr>
                <w:sz w:val="20"/>
                <w:szCs w:val="20"/>
              </w:rPr>
              <w:t>0.0</w:t>
            </w:r>
          </w:p>
        </w:tc>
      </w:tr>
      <w:tr w:rsidR="00B1699E" w14:paraId="4E70A1B4" w14:textId="77777777">
        <w:trPr>
          <w:trHeight w:val="233"/>
          <w:tblHeader/>
          <w:jc w:val="center"/>
        </w:trPr>
        <w:tc>
          <w:tcPr>
            <w:tcW w:w="3990" w:type="pct"/>
            <w:gridSpan w:val="2"/>
            <w:tcBorders>
              <w:top w:val="nil"/>
              <w:left w:val="single" w:sz="4" w:space="0" w:color="auto"/>
              <w:bottom w:val="nil"/>
              <w:right w:val="single" w:sz="4" w:space="0" w:color="auto"/>
            </w:tcBorders>
          </w:tcPr>
          <w:p w14:paraId="6839AB41" w14:textId="77777777" w:rsidR="00B1699E" w:rsidRDefault="001A3D8B">
            <w:pPr>
              <w:widowControl w:val="0"/>
              <w:ind w:left="360" w:hanging="360"/>
              <w:jc w:val="left"/>
              <w:rPr>
                <w:sz w:val="20"/>
                <w:szCs w:val="20"/>
              </w:rPr>
            </w:pPr>
            <w:r>
              <w:rPr>
                <w:sz w:val="20"/>
                <w:szCs w:val="20"/>
              </w:rPr>
              <w:t>(d)</w:t>
            </w:r>
            <w:r>
              <w:rPr>
                <w:sz w:val="20"/>
                <w:szCs w:val="20"/>
              </w:rPr>
              <w:tab/>
              <w:t>Annex B, Group III (methyl chloroform)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076BD254" w14:textId="77777777" w:rsidR="00B1699E" w:rsidRDefault="001A3D8B">
            <w:pPr>
              <w:widowControl w:val="0"/>
              <w:jc w:val="right"/>
              <w:rPr>
                <w:sz w:val="20"/>
                <w:szCs w:val="20"/>
              </w:rPr>
            </w:pPr>
            <w:r>
              <w:rPr>
                <w:sz w:val="20"/>
                <w:szCs w:val="20"/>
              </w:rPr>
              <w:t>0.9</w:t>
            </w:r>
          </w:p>
        </w:tc>
      </w:tr>
      <w:tr w:rsidR="00B1699E" w14:paraId="0FE5E4AC" w14:textId="77777777">
        <w:trPr>
          <w:trHeight w:val="233"/>
          <w:tblHeader/>
          <w:jc w:val="center"/>
        </w:trPr>
        <w:tc>
          <w:tcPr>
            <w:tcW w:w="3990" w:type="pct"/>
            <w:gridSpan w:val="2"/>
            <w:tcBorders>
              <w:top w:val="nil"/>
              <w:left w:val="single" w:sz="4" w:space="0" w:color="auto"/>
              <w:bottom w:val="nil"/>
              <w:right w:val="single" w:sz="4" w:space="0" w:color="auto"/>
            </w:tcBorders>
          </w:tcPr>
          <w:p w14:paraId="51F85147" w14:textId="77777777" w:rsidR="00B1699E" w:rsidRDefault="001A3D8B">
            <w:pPr>
              <w:widowControl w:val="0"/>
              <w:spacing w:after="20"/>
              <w:ind w:left="360" w:hanging="360"/>
              <w:jc w:val="left"/>
              <w:rPr>
                <w:sz w:val="20"/>
                <w:szCs w:val="20"/>
              </w:rPr>
            </w:pPr>
            <w:r>
              <w:rPr>
                <w:sz w:val="20"/>
                <w:szCs w:val="20"/>
              </w:rPr>
              <w:t>(e)</w:t>
            </w:r>
            <w:r>
              <w:rPr>
                <w:sz w:val="20"/>
                <w:szCs w:val="20"/>
              </w:rPr>
              <w:tab/>
              <w:t>Annex C, Group I (HCFCs) (average 2009-2010)</w:t>
            </w:r>
          </w:p>
        </w:tc>
        <w:tc>
          <w:tcPr>
            <w:tcW w:w="1010" w:type="pct"/>
            <w:tcBorders>
              <w:top w:val="nil"/>
              <w:left w:val="single" w:sz="4" w:space="0" w:color="auto"/>
              <w:bottom w:val="nil"/>
              <w:right w:val="single" w:sz="4" w:space="0" w:color="auto"/>
            </w:tcBorders>
            <w:shd w:val="clear" w:color="auto" w:fill="FFFFFF" w:themeFill="background1"/>
            <w:vAlign w:val="bottom"/>
          </w:tcPr>
          <w:p w14:paraId="3E52F74C" w14:textId="77777777" w:rsidR="00B1699E" w:rsidRDefault="001A3D8B">
            <w:pPr>
              <w:widowControl w:val="0"/>
              <w:jc w:val="right"/>
              <w:rPr>
                <w:sz w:val="20"/>
                <w:szCs w:val="20"/>
              </w:rPr>
            </w:pPr>
            <w:r>
              <w:rPr>
                <w:sz w:val="20"/>
                <w:szCs w:val="20"/>
              </w:rPr>
              <w:t>158.2</w:t>
            </w:r>
          </w:p>
        </w:tc>
      </w:tr>
      <w:tr w:rsidR="00B1699E" w14:paraId="13DB3852" w14:textId="77777777">
        <w:trPr>
          <w:trHeight w:val="233"/>
          <w:tblHeader/>
          <w:jc w:val="center"/>
        </w:trPr>
        <w:tc>
          <w:tcPr>
            <w:tcW w:w="3990" w:type="pct"/>
            <w:gridSpan w:val="2"/>
            <w:tcBorders>
              <w:top w:val="nil"/>
              <w:bottom w:val="nil"/>
            </w:tcBorders>
          </w:tcPr>
          <w:p w14:paraId="01824798" w14:textId="77777777" w:rsidR="00B1699E" w:rsidRDefault="001A3D8B">
            <w:pPr>
              <w:widowControl w:val="0"/>
              <w:spacing w:after="20"/>
              <w:ind w:left="360" w:hanging="360"/>
              <w:jc w:val="left"/>
              <w:rPr>
                <w:sz w:val="20"/>
                <w:szCs w:val="20"/>
              </w:rPr>
            </w:pPr>
            <w:r>
              <w:rPr>
                <w:sz w:val="20"/>
                <w:szCs w:val="20"/>
              </w:rPr>
              <w:t>(f)</w:t>
            </w:r>
            <w:r>
              <w:rPr>
                <w:sz w:val="20"/>
                <w:szCs w:val="20"/>
              </w:rPr>
              <w:tab/>
              <w:t>Annex E (methyl bromide) (average 1995-1998)</w:t>
            </w:r>
          </w:p>
        </w:tc>
        <w:tc>
          <w:tcPr>
            <w:tcW w:w="1010" w:type="pct"/>
            <w:tcBorders>
              <w:top w:val="nil"/>
              <w:bottom w:val="nil"/>
            </w:tcBorders>
            <w:shd w:val="clear" w:color="auto" w:fill="FFFFFF" w:themeFill="background1"/>
            <w:vAlign w:val="bottom"/>
          </w:tcPr>
          <w:p w14:paraId="7E015307" w14:textId="77777777" w:rsidR="00B1699E" w:rsidRDefault="001A3D8B">
            <w:pPr>
              <w:widowControl w:val="0"/>
              <w:jc w:val="right"/>
              <w:rPr>
                <w:sz w:val="20"/>
                <w:szCs w:val="20"/>
              </w:rPr>
            </w:pPr>
            <w:r>
              <w:rPr>
                <w:sz w:val="20"/>
                <w:szCs w:val="20"/>
              </w:rPr>
              <w:t>54.5</w:t>
            </w:r>
          </w:p>
        </w:tc>
      </w:tr>
      <w:tr w:rsidR="00B1699E" w14:paraId="33DA45DD" w14:textId="77777777">
        <w:trPr>
          <w:trHeight w:val="233"/>
          <w:tblHeader/>
          <w:jc w:val="center"/>
        </w:trPr>
        <w:tc>
          <w:tcPr>
            <w:tcW w:w="3990" w:type="pct"/>
            <w:gridSpan w:val="2"/>
            <w:tcBorders>
              <w:top w:val="nil"/>
              <w:bottom w:val="single" w:sz="4" w:space="0" w:color="auto"/>
            </w:tcBorders>
          </w:tcPr>
          <w:p w14:paraId="5C0C5BB5" w14:textId="77777777" w:rsidR="00B1699E" w:rsidRDefault="001A3D8B">
            <w:pPr>
              <w:widowControl w:val="0"/>
              <w:spacing w:after="20"/>
              <w:ind w:left="360" w:hanging="360"/>
              <w:jc w:val="left"/>
              <w:rPr>
                <w:sz w:val="20"/>
                <w:szCs w:val="20"/>
              </w:rPr>
            </w:pPr>
            <w:r>
              <w:rPr>
                <w:color w:val="000000" w:themeColor="text1"/>
                <w:sz w:val="20"/>
                <w:szCs w:val="20"/>
              </w:rPr>
              <w:t>(g)</w:t>
            </w:r>
            <w:r>
              <w:rPr>
                <w:color w:val="000000" w:themeColor="text1"/>
                <w:sz w:val="20"/>
                <w:szCs w:val="20"/>
              </w:rPr>
              <w:tab/>
              <w:t>Annex F (HFCs) (average 2020-2022 plus 65% of HCFC baseline)</w:t>
            </w:r>
          </w:p>
        </w:tc>
        <w:tc>
          <w:tcPr>
            <w:tcW w:w="1010" w:type="pct"/>
            <w:tcBorders>
              <w:top w:val="nil"/>
              <w:bottom w:val="single" w:sz="4" w:space="0" w:color="auto"/>
            </w:tcBorders>
            <w:shd w:val="clear" w:color="auto" w:fill="FFFFFF" w:themeFill="background1"/>
            <w:vAlign w:val="bottom"/>
          </w:tcPr>
          <w:p w14:paraId="61271840" w14:textId="77777777" w:rsidR="00B1699E" w:rsidRDefault="001A3D8B">
            <w:pPr>
              <w:widowControl w:val="0"/>
              <w:jc w:val="right"/>
              <w:rPr>
                <w:sz w:val="20"/>
                <w:szCs w:val="20"/>
              </w:rPr>
            </w:pPr>
            <w:r>
              <w:rPr>
                <w:sz w:val="20"/>
                <w:szCs w:val="20"/>
              </w:rPr>
              <w:t>Not available</w:t>
            </w:r>
          </w:p>
        </w:tc>
      </w:tr>
      <w:tr w:rsidR="00B1699E" w14:paraId="2DF74EEA" w14:textId="77777777">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57B6F75D" w14:textId="77777777" w:rsidR="00B1699E" w:rsidRDefault="001A3D8B">
            <w:pPr>
              <w:widowControl w:val="0"/>
              <w:spacing w:before="20"/>
              <w:jc w:val="left"/>
              <w:rPr>
                <w:sz w:val="20"/>
                <w:szCs w:val="20"/>
              </w:rPr>
            </w:pPr>
            <w:r>
              <w:rPr>
                <w:sz w:val="20"/>
                <w:szCs w:val="20"/>
              </w:rPr>
              <w:t>Latest reported ODS consumption (2022) (ODP tonnes) as per Article 7:</w:t>
            </w:r>
          </w:p>
        </w:tc>
        <w:tc>
          <w:tcPr>
            <w:tcW w:w="1010" w:type="pct"/>
            <w:tcBorders>
              <w:top w:val="single" w:sz="4" w:space="0" w:color="auto"/>
              <w:left w:val="single" w:sz="4" w:space="0" w:color="auto"/>
              <w:bottom w:val="nil"/>
              <w:right w:val="single" w:sz="4" w:space="0" w:color="auto"/>
            </w:tcBorders>
            <w:shd w:val="clear" w:color="auto" w:fill="FFFFFF" w:themeFill="background1"/>
          </w:tcPr>
          <w:p w14:paraId="213CA0F3" w14:textId="77777777" w:rsidR="00B1699E" w:rsidRDefault="00B1699E">
            <w:pPr>
              <w:widowControl w:val="0"/>
              <w:spacing w:before="20"/>
              <w:jc w:val="right"/>
              <w:rPr>
                <w:sz w:val="20"/>
                <w:szCs w:val="20"/>
              </w:rPr>
            </w:pPr>
          </w:p>
        </w:tc>
      </w:tr>
      <w:tr w:rsidR="00B1699E" w14:paraId="4996F6CE" w14:textId="77777777">
        <w:trPr>
          <w:trHeight w:val="233"/>
          <w:tblHeader/>
          <w:jc w:val="center"/>
        </w:trPr>
        <w:tc>
          <w:tcPr>
            <w:tcW w:w="3990" w:type="pct"/>
            <w:gridSpan w:val="2"/>
            <w:tcBorders>
              <w:top w:val="nil"/>
              <w:left w:val="single" w:sz="4" w:space="0" w:color="auto"/>
              <w:bottom w:val="nil"/>
              <w:right w:val="single" w:sz="4" w:space="0" w:color="auto"/>
            </w:tcBorders>
          </w:tcPr>
          <w:p w14:paraId="039B292C" w14:textId="77777777" w:rsidR="00B1699E" w:rsidRDefault="001A3D8B">
            <w:pPr>
              <w:widowControl w:val="0"/>
              <w:ind w:left="360" w:hanging="360"/>
              <w:jc w:val="left"/>
              <w:rPr>
                <w:sz w:val="20"/>
                <w:szCs w:val="20"/>
              </w:rPr>
            </w:pPr>
            <w:r>
              <w:rPr>
                <w:sz w:val="20"/>
                <w:szCs w:val="20"/>
              </w:rPr>
              <w:t>(a)</w:t>
            </w:r>
            <w:r>
              <w:rPr>
                <w:sz w:val="20"/>
                <w:szCs w:val="20"/>
              </w:rPr>
              <w:tab/>
              <w:t>Annex A, Group I (CFCs)</w:t>
            </w:r>
          </w:p>
        </w:tc>
        <w:tc>
          <w:tcPr>
            <w:tcW w:w="1010" w:type="pct"/>
            <w:tcBorders>
              <w:top w:val="nil"/>
              <w:left w:val="single" w:sz="4" w:space="0" w:color="auto"/>
              <w:bottom w:val="nil"/>
              <w:right w:val="single" w:sz="4" w:space="0" w:color="auto"/>
            </w:tcBorders>
            <w:shd w:val="clear" w:color="auto" w:fill="FFFFFF" w:themeFill="background1"/>
            <w:vAlign w:val="bottom"/>
          </w:tcPr>
          <w:p w14:paraId="72873F5E" w14:textId="77777777" w:rsidR="00B1699E" w:rsidRDefault="001A3D8B">
            <w:pPr>
              <w:widowControl w:val="0"/>
              <w:jc w:val="right"/>
              <w:rPr>
                <w:sz w:val="20"/>
                <w:szCs w:val="20"/>
              </w:rPr>
            </w:pPr>
            <w:r>
              <w:rPr>
                <w:sz w:val="20"/>
                <w:szCs w:val="20"/>
              </w:rPr>
              <w:t>0.00</w:t>
            </w:r>
          </w:p>
        </w:tc>
      </w:tr>
      <w:tr w:rsidR="00B1699E" w14:paraId="74402D5A" w14:textId="77777777">
        <w:trPr>
          <w:trHeight w:val="233"/>
          <w:tblHeader/>
          <w:jc w:val="center"/>
        </w:trPr>
        <w:tc>
          <w:tcPr>
            <w:tcW w:w="3990" w:type="pct"/>
            <w:gridSpan w:val="2"/>
            <w:tcBorders>
              <w:top w:val="nil"/>
              <w:left w:val="single" w:sz="4" w:space="0" w:color="auto"/>
              <w:bottom w:val="nil"/>
              <w:right w:val="single" w:sz="4" w:space="0" w:color="auto"/>
            </w:tcBorders>
          </w:tcPr>
          <w:p w14:paraId="3F8707D7" w14:textId="77777777" w:rsidR="00B1699E" w:rsidRDefault="001A3D8B">
            <w:pPr>
              <w:widowControl w:val="0"/>
              <w:ind w:left="360" w:hanging="360"/>
              <w:jc w:val="left"/>
              <w:rPr>
                <w:sz w:val="20"/>
                <w:szCs w:val="20"/>
              </w:rPr>
            </w:pPr>
            <w:r>
              <w:rPr>
                <w:sz w:val="20"/>
                <w:szCs w:val="20"/>
              </w:rPr>
              <w:t>(b)</w:t>
            </w:r>
            <w:r>
              <w:rPr>
                <w:sz w:val="20"/>
                <w:szCs w:val="20"/>
              </w:rPr>
              <w:tab/>
              <w:t>Annex A, Group II (halons)</w:t>
            </w:r>
          </w:p>
        </w:tc>
        <w:tc>
          <w:tcPr>
            <w:tcW w:w="1010" w:type="pct"/>
            <w:tcBorders>
              <w:top w:val="nil"/>
              <w:left w:val="single" w:sz="4" w:space="0" w:color="auto"/>
              <w:bottom w:val="nil"/>
              <w:right w:val="single" w:sz="4" w:space="0" w:color="auto"/>
            </w:tcBorders>
            <w:shd w:val="clear" w:color="auto" w:fill="FFFFFF" w:themeFill="background1"/>
            <w:vAlign w:val="bottom"/>
          </w:tcPr>
          <w:p w14:paraId="3A449620" w14:textId="77777777" w:rsidR="00B1699E" w:rsidRDefault="001A3D8B">
            <w:pPr>
              <w:widowControl w:val="0"/>
              <w:jc w:val="right"/>
              <w:rPr>
                <w:sz w:val="20"/>
                <w:szCs w:val="20"/>
              </w:rPr>
            </w:pPr>
            <w:r>
              <w:rPr>
                <w:sz w:val="20"/>
                <w:szCs w:val="20"/>
              </w:rPr>
              <w:t>0.00</w:t>
            </w:r>
          </w:p>
        </w:tc>
      </w:tr>
      <w:tr w:rsidR="00B1699E" w14:paraId="3996FF6E" w14:textId="77777777">
        <w:trPr>
          <w:trHeight w:val="233"/>
          <w:tblHeader/>
          <w:jc w:val="center"/>
        </w:trPr>
        <w:tc>
          <w:tcPr>
            <w:tcW w:w="3990" w:type="pct"/>
            <w:gridSpan w:val="2"/>
            <w:tcBorders>
              <w:top w:val="nil"/>
              <w:left w:val="single" w:sz="4" w:space="0" w:color="auto"/>
              <w:bottom w:val="nil"/>
              <w:right w:val="single" w:sz="4" w:space="0" w:color="auto"/>
            </w:tcBorders>
          </w:tcPr>
          <w:p w14:paraId="5D18CCD4" w14:textId="77777777" w:rsidR="00B1699E" w:rsidRDefault="001A3D8B">
            <w:pPr>
              <w:widowControl w:val="0"/>
              <w:ind w:left="360" w:hanging="360"/>
              <w:jc w:val="left"/>
              <w:rPr>
                <w:sz w:val="20"/>
                <w:szCs w:val="20"/>
              </w:rPr>
            </w:pPr>
            <w:r>
              <w:rPr>
                <w:sz w:val="20"/>
                <w:szCs w:val="20"/>
              </w:rPr>
              <w:t>(c)</w:t>
            </w:r>
            <w:r>
              <w:rPr>
                <w:sz w:val="20"/>
                <w:szCs w:val="20"/>
              </w:rPr>
              <w:tab/>
              <w:t>Annex B, Group II (carbon tetrachloride)</w:t>
            </w:r>
          </w:p>
        </w:tc>
        <w:tc>
          <w:tcPr>
            <w:tcW w:w="1010" w:type="pct"/>
            <w:tcBorders>
              <w:top w:val="nil"/>
              <w:left w:val="single" w:sz="4" w:space="0" w:color="auto"/>
              <w:bottom w:val="nil"/>
              <w:right w:val="single" w:sz="4" w:space="0" w:color="auto"/>
            </w:tcBorders>
            <w:shd w:val="clear" w:color="auto" w:fill="FFFFFF" w:themeFill="background1"/>
            <w:vAlign w:val="bottom"/>
          </w:tcPr>
          <w:p w14:paraId="1B76DA07" w14:textId="77777777" w:rsidR="00B1699E" w:rsidRDefault="001A3D8B">
            <w:pPr>
              <w:widowControl w:val="0"/>
              <w:jc w:val="right"/>
              <w:rPr>
                <w:sz w:val="20"/>
                <w:szCs w:val="20"/>
              </w:rPr>
            </w:pPr>
            <w:r>
              <w:rPr>
                <w:sz w:val="20"/>
                <w:szCs w:val="20"/>
              </w:rPr>
              <w:t>0.00</w:t>
            </w:r>
          </w:p>
        </w:tc>
      </w:tr>
      <w:tr w:rsidR="00B1699E" w14:paraId="67AEF1FE" w14:textId="77777777">
        <w:trPr>
          <w:trHeight w:val="233"/>
          <w:tblHeader/>
          <w:jc w:val="center"/>
        </w:trPr>
        <w:tc>
          <w:tcPr>
            <w:tcW w:w="3990" w:type="pct"/>
            <w:gridSpan w:val="2"/>
            <w:tcBorders>
              <w:top w:val="nil"/>
              <w:left w:val="single" w:sz="4" w:space="0" w:color="auto"/>
              <w:bottom w:val="nil"/>
              <w:right w:val="single" w:sz="4" w:space="0" w:color="auto"/>
            </w:tcBorders>
          </w:tcPr>
          <w:p w14:paraId="70D20456" w14:textId="77777777" w:rsidR="00B1699E" w:rsidRDefault="001A3D8B">
            <w:pPr>
              <w:widowControl w:val="0"/>
              <w:ind w:left="360" w:hanging="360"/>
              <w:jc w:val="left"/>
              <w:rPr>
                <w:sz w:val="20"/>
                <w:szCs w:val="20"/>
              </w:rPr>
            </w:pPr>
            <w:r>
              <w:rPr>
                <w:sz w:val="20"/>
                <w:szCs w:val="20"/>
              </w:rPr>
              <w:t>(d)</w:t>
            </w:r>
            <w:r>
              <w:rPr>
                <w:sz w:val="20"/>
                <w:szCs w:val="20"/>
              </w:rPr>
              <w:tab/>
              <w:t>Annex B, Group III (methyl chloroform)</w:t>
            </w:r>
          </w:p>
        </w:tc>
        <w:tc>
          <w:tcPr>
            <w:tcW w:w="1010" w:type="pct"/>
            <w:tcBorders>
              <w:top w:val="nil"/>
              <w:left w:val="single" w:sz="4" w:space="0" w:color="auto"/>
              <w:bottom w:val="nil"/>
              <w:right w:val="single" w:sz="4" w:space="0" w:color="auto"/>
            </w:tcBorders>
            <w:shd w:val="clear" w:color="auto" w:fill="FFFFFF" w:themeFill="background1"/>
            <w:vAlign w:val="bottom"/>
          </w:tcPr>
          <w:p w14:paraId="43FD4E3A" w14:textId="77777777" w:rsidR="00B1699E" w:rsidRDefault="001A3D8B">
            <w:pPr>
              <w:widowControl w:val="0"/>
              <w:jc w:val="right"/>
              <w:rPr>
                <w:sz w:val="20"/>
                <w:szCs w:val="20"/>
              </w:rPr>
            </w:pPr>
            <w:r>
              <w:rPr>
                <w:sz w:val="20"/>
                <w:szCs w:val="20"/>
              </w:rPr>
              <w:t>0.00</w:t>
            </w:r>
          </w:p>
        </w:tc>
      </w:tr>
      <w:tr w:rsidR="00B1699E" w14:paraId="38501662" w14:textId="77777777">
        <w:trPr>
          <w:trHeight w:val="233"/>
          <w:tblHeader/>
          <w:jc w:val="center"/>
        </w:trPr>
        <w:tc>
          <w:tcPr>
            <w:tcW w:w="3990" w:type="pct"/>
            <w:gridSpan w:val="2"/>
            <w:tcBorders>
              <w:top w:val="nil"/>
              <w:left w:val="single" w:sz="4" w:space="0" w:color="auto"/>
              <w:bottom w:val="nil"/>
              <w:right w:val="single" w:sz="4" w:space="0" w:color="auto"/>
            </w:tcBorders>
          </w:tcPr>
          <w:p w14:paraId="3D867ED5" w14:textId="77777777" w:rsidR="00B1699E" w:rsidRDefault="001A3D8B">
            <w:pPr>
              <w:widowControl w:val="0"/>
              <w:ind w:left="360" w:hanging="360"/>
              <w:jc w:val="left"/>
              <w:rPr>
                <w:sz w:val="20"/>
                <w:szCs w:val="20"/>
              </w:rPr>
            </w:pPr>
            <w:r>
              <w:rPr>
                <w:sz w:val="20"/>
                <w:szCs w:val="20"/>
              </w:rPr>
              <w:t>(e)</w:t>
            </w:r>
            <w:r>
              <w:rPr>
                <w:sz w:val="20"/>
                <w:szCs w:val="20"/>
              </w:rPr>
              <w:tab/>
              <w:t>Annex C, Group I (HCFCs)</w:t>
            </w:r>
          </w:p>
        </w:tc>
        <w:tc>
          <w:tcPr>
            <w:tcW w:w="1010" w:type="pct"/>
            <w:tcBorders>
              <w:top w:val="nil"/>
              <w:left w:val="single" w:sz="4" w:space="0" w:color="auto"/>
              <w:bottom w:val="nil"/>
              <w:right w:val="single" w:sz="4" w:space="0" w:color="auto"/>
            </w:tcBorders>
            <w:shd w:val="clear" w:color="auto" w:fill="FFFFFF" w:themeFill="background1"/>
            <w:vAlign w:val="bottom"/>
          </w:tcPr>
          <w:p w14:paraId="6BBC77E2" w14:textId="77777777" w:rsidR="00B1699E" w:rsidRDefault="001A3D8B">
            <w:pPr>
              <w:widowControl w:val="0"/>
              <w:jc w:val="right"/>
              <w:rPr>
                <w:sz w:val="20"/>
                <w:szCs w:val="20"/>
              </w:rPr>
            </w:pPr>
            <w:r>
              <w:rPr>
                <w:sz w:val="20"/>
                <w:szCs w:val="20"/>
              </w:rPr>
              <w:t>93.07</w:t>
            </w:r>
          </w:p>
        </w:tc>
      </w:tr>
      <w:tr w:rsidR="00B1699E" w14:paraId="062C725F" w14:textId="77777777">
        <w:trPr>
          <w:trHeight w:val="233"/>
          <w:tblHeader/>
          <w:jc w:val="center"/>
        </w:trPr>
        <w:tc>
          <w:tcPr>
            <w:tcW w:w="3990" w:type="pct"/>
            <w:gridSpan w:val="2"/>
            <w:tcBorders>
              <w:top w:val="nil"/>
              <w:left w:val="single" w:sz="4" w:space="0" w:color="auto"/>
              <w:bottom w:val="nil"/>
              <w:right w:val="single" w:sz="4" w:space="0" w:color="auto"/>
            </w:tcBorders>
          </w:tcPr>
          <w:p w14:paraId="73777C0C" w14:textId="77777777" w:rsidR="00B1699E" w:rsidRDefault="001A3D8B">
            <w:pPr>
              <w:widowControl w:val="0"/>
              <w:ind w:left="360" w:hanging="360"/>
              <w:jc w:val="left"/>
              <w:rPr>
                <w:sz w:val="20"/>
                <w:szCs w:val="20"/>
              </w:rPr>
            </w:pPr>
            <w:r>
              <w:rPr>
                <w:sz w:val="20"/>
                <w:szCs w:val="20"/>
              </w:rPr>
              <w:t>(f)</w:t>
            </w:r>
            <w:r>
              <w:rPr>
                <w:sz w:val="20"/>
                <w:szCs w:val="20"/>
              </w:rPr>
              <w:tab/>
              <w:t>Annex E (methyl bromide)</w:t>
            </w:r>
          </w:p>
        </w:tc>
        <w:tc>
          <w:tcPr>
            <w:tcW w:w="1010" w:type="pct"/>
            <w:tcBorders>
              <w:top w:val="nil"/>
              <w:left w:val="single" w:sz="4" w:space="0" w:color="auto"/>
              <w:bottom w:val="nil"/>
              <w:right w:val="single" w:sz="4" w:space="0" w:color="auto"/>
            </w:tcBorders>
            <w:shd w:val="clear" w:color="auto" w:fill="FFFFFF" w:themeFill="background1"/>
            <w:vAlign w:val="bottom"/>
          </w:tcPr>
          <w:p w14:paraId="49DEDF61" w14:textId="77777777" w:rsidR="00B1699E" w:rsidRDefault="001A3D8B">
            <w:pPr>
              <w:widowControl w:val="0"/>
              <w:jc w:val="right"/>
              <w:rPr>
                <w:sz w:val="20"/>
                <w:szCs w:val="20"/>
              </w:rPr>
            </w:pPr>
            <w:r>
              <w:rPr>
                <w:sz w:val="20"/>
                <w:szCs w:val="20"/>
              </w:rPr>
              <w:t>0.00</w:t>
            </w:r>
          </w:p>
        </w:tc>
      </w:tr>
      <w:tr w:rsidR="00B1699E" w14:paraId="542A3B52" w14:textId="77777777">
        <w:trPr>
          <w:trHeight w:val="233"/>
          <w:tblHeader/>
          <w:jc w:val="center"/>
        </w:trPr>
        <w:tc>
          <w:tcPr>
            <w:tcW w:w="3990" w:type="pct"/>
            <w:gridSpan w:val="2"/>
            <w:tcBorders>
              <w:top w:val="nil"/>
              <w:left w:val="single" w:sz="4" w:space="0" w:color="auto"/>
              <w:bottom w:val="nil"/>
              <w:right w:val="single" w:sz="4" w:space="0" w:color="auto"/>
            </w:tcBorders>
          </w:tcPr>
          <w:p w14:paraId="722C49BA" w14:textId="77777777" w:rsidR="00B1699E" w:rsidRDefault="001A3D8B">
            <w:pPr>
              <w:widowControl w:val="0"/>
              <w:tabs>
                <w:tab w:val="left" w:pos="6752"/>
                <w:tab w:val="right" w:pos="7560"/>
              </w:tabs>
              <w:ind w:left="6480" w:right="-108"/>
              <w:jc w:val="left"/>
              <w:rPr>
                <w:sz w:val="20"/>
                <w:szCs w:val="20"/>
              </w:rPr>
            </w:pPr>
            <w:r>
              <w:rPr>
                <w:sz w:val="20"/>
                <w:szCs w:val="20"/>
              </w:rPr>
              <w:tab/>
              <w:t>Total:</w:t>
            </w:r>
          </w:p>
        </w:tc>
        <w:tc>
          <w:tcPr>
            <w:tcW w:w="1010" w:type="pct"/>
            <w:tcBorders>
              <w:top w:val="nil"/>
              <w:left w:val="single" w:sz="4" w:space="0" w:color="auto"/>
              <w:bottom w:val="nil"/>
              <w:right w:val="single" w:sz="4" w:space="0" w:color="auto"/>
            </w:tcBorders>
            <w:shd w:val="clear" w:color="auto" w:fill="FFFFFF" w:themeFill="background1"/>
            <w:vAlign w:val="bottom"/>
          </w:tcPr>
          <w:p w14:paraId="28154CA6" w14:textId="77777777" w:rsidR="00B1699E" w:rsidRDefault="001A3D8B">
            <w:pPr>
              <w:widowControl w:val="0"/>
              <w:jc w:val="right"/>
              <w:rPr>
                <w:sz w:val="20"/>
                <w:szCs w:val="20"/>
              </w:rPr>
            </w:pPr>
            <w:r>
              <w:rPr>
                <w:sz w:val="20"/>
                <w:szCs w:val="20"/>
              </w:rPr>
              <w:t>93.07</w:t>
            </w:r>
          </w:p>
        </w:tc>
      </w:tr>
      <w:tr w:rsidR="00B1699E" w14:paraId="2E14A9CF" w14:textId="77777777">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73328969" w14:textId="77777777" w:rsidR="00B1699E" w:rsidRDefault="001A3D8B">
            <w:pPr>
              <w:widowControl w:val="0"/>
              <w:ind w:left="360" w:hanging="360"/>
              <w:jc w:val="left"/>
              <w:rPr>
                <w:sz w:val="20"/>
                <w:szCs w:val="20"/>
              </w:rPr>
            </w:pPr>
            <w:r>
              <w:rPr>
                <w:sz w:val="20"/>
                <w:szCs w:val="20"/>
              </w:rPr>
              <w:t>Latest reported Annex F (HFCs) consumption (2022) (CO</w:t>
            </w:r>
            <w:r>
              <w:rPr>
                <w:sz w:val="20"/>
                <w:szCs w:val="20"/>
                <w:vertAlign w:val="subscript"/>
              </w:rPr>
              <w:t>2</w:t>
            </w:r>
            <w:r>
              <w:rPr>
                <w:sz w:val="20"/>
                <w:szCs w:val="20"/>
              </w:rPr>
              <w:t>-eq tonnes) as per Article 7</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74CE6C10" w14:textId="77777777" w:rsidR="00B1699E" w:rsidRDefault="001A3D8B">
            <w:pPr>
              <w:widowControl w:val="0"/>
              <w:jc w:val="right"/>
              <w:rPr>
                <w:sz w:val="20"/>
                <w:szCs w:val="20"/>
              </w:rPr>
            </w:pPr>
            <w:r>
              <w:rPr>
                <w:sz w:val="20"/>
                <w:szCs w:val="20"/>
              </w:rPr>
              <w:t>Not available</w:t>
            </w:r>
          </w:p>
        </w:tc>
      </w:tr>
      <w:tr w:rsidR="00B1699E" w14:paraId="59BA84A8" w14:textId="77777777">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69C337BF" w14:textId="77777777" w:rsidR="00B1699E" w:rsidRDefault="001A3D8B">
            <w:pPr>
              <w:widowControl w:val="0"/>
              <w:jc w:val="left"/>
              <w:rPr>
                <w:sz w:val="20"/>
                <w:szCs w:val="20"/>
              </w:rPr>
            </w:pPr>
            <w:r>
              <w:rPr>
                <w:sz w:val="20"/>
                <w:szCs w:val="20"/>
              </w:rPr>
              <w:t>Year of reported country programme implementation data:</w:t>
            </w:r>
          </w:p>
        </w:tc>
        <w:tc>
          <w:tcPr>
            <w:tcW w:w="1010" w:type="pct"/>
            <w:tcBorders>
              <w:top w:val="nil"/>
              <w:left w:val="single" w:sz="4" w:space="0" w:color="auto"/>
              <w:bottom w:val="single" w:sz="4" w:space="0" w:color="auto"/>
              <w:right w:val="single" w:sz="4" w:space="0" w:color="auto"/>
            </w:tcBorders>
            <w:shd w:val="clear" w:color="auto" w:fill="FFFFFF" w:themeFill="background1"/>
          </w:tcPr>
          <w:p w14:paraId="013E9A85" w14:textId="77777777" w:rsidR="00B1699E" w:rsidRDefault="001A3D8B">
            <w:pPr>
              <w:widowControl w:val="0"/>
              <w:jc w:val="right"/>
              <w:rPr>
                <w:sz w:val="20"/>
                <w:szCs w:val="20"/>
              </w:rPr>
            </w:pPr>
            <w:r>
              <w:rPr>
                <w:sz w:val="20"/>
                <w:szCs w:val="20"/>
              </w:rPr>
              <w:t>2022</w:t>
            </w:r>
          </w:p>
        </w:tc>
      </w:tr>
      <w:tr w:rsidR="00B1699E" w14:paraId="161A39D2" w14:textId="77777777">
        <w:trPr>
          <w:trHeight w:val="233"/>
          <w:tblHeader/>
          <w:jc w:val="center"/>
        </w:trPr>
        <w:tc>
          <w:tcPr>
            <w:tcW w:w="3990" w:type="pct"/>
            <w:gridSpan w:val="2"/>
            <w:tcBorders>
              <w:top w:val="single" w:sz="4" w:space="0" w:color="auto"/>
            </w:tcBorders>
          </w:tcPr>
          <w:p w14:paraId="637FFE8B" w14:textId="77777777" w:rsidR="00B1699E" w:rsidRDefault="001A3D8B">
            <w:pPr>
              <w:widowControl w:val="0"/>
              <w:jc w:val="left"/>
              <w:rPr>
                <w:sz w:val="20"/>
                <w:szCs w:val="20"/>
              </w:rPr>
            </w:pPr>
            <w:r>
              <w:rPr>
                <w:sz w:val="20"/>
                <w:szCs w:val="20"/>
              </w:rPr>
              <w:t xml:space="preserve">Amount approved for projects (as </w:t>
            </w:r>
            <w:proofErr w:type="gramStart"/>
            <w:r>
              <w:rPr>
                <w:sz w:val="20"/>
                <w:szCs w:val="20"/>
              </w:rPr>
              <w:t>at</w:t>
            </w:r>
            <w:proofErr w:type="gramEnd"/>
            <w:r>
              <w:rPr>
                <w:sz w:val="20"/>
                <w:szCs w:val="20"/>
              </w:rPr>
              <w:t xml:space="preserve"> June 2023) (US $):</w:t>
            </w:r>
          </w:p>
        </w:tc>
        <w:tc>
          <w:tcPr>
            <w:tcW w:w="1010" w:type="pct"/>
            <w:tcBorders>
              <w:top w:val="single" w:sz="4" w:space="0" w:color="auto"/>
            </w:tcBorders>
            <w:shd w:val="clear" w:color="auto" w:fill="auto"/>
            <w:vAlign w:val="bottom"/>
          </w:tcPr>
          <w:p w14:paraId="4054F3D0" w14:textId="77777777" w:rsidR="00B1699E" w:rsidRDefault="001A3D8B">
            <w:pPr>
              <w:widowControl w:val="0"/>
              <w:jc w:val="right"/>
              <w:rPr>
                <w:sz w:val="20"/>
                <w:szCs w:val="20"/>
              </w:rPr>
            </w:pPr>
            <w:r>
              <w:rPr>
                <w:sz w:val="20"/>
                <w:szCs w:val="20"/>
              </w:rPr>
              <w:t>6,694,665</w:t>
            </w:r>
          </w:p>
        </w:tc>
      </w:tr>
      <w:tr w:rsidR="00B1699E" w14:paraId="6B587F53" w14:textId="77777777">
        <w:trPr>
          <w:trHeight w:val="170"/>
          <w:tblHeader/>
          <w:jc w:val="center"/>
        </w:trPr>
        <w:tc>
          <w:tcPr>
            <w:tcW w:w="3990" w:type="pct"/>
            <w:gridSpan w:val="2"/>
          </w:tcPr>
          <w:p w14:paraId="0728FD2B" w14:textId="77777777" w:rsidR="00B1699E" w:rsidRDefault="001A3D8B">
            <w:pPr>
              <w:widowControl w:val="0"/>
              <w:jc w:val="left"/>
              <w:rPr>
                <w:sz w:val="20"/>
                <w:szCs w:val="20"/>
              </w:rPr>
            </w:pPr>
            <w:r>
              <w:rPr>
                <w:sz w:val="20"/>
                <w:szCs w:val="20"/>
              </w:rPr>
              <w:t xml:space="preserve">Amount disbursed (as </w:t>
            </w:r>
            <w:proofErr w:type="gramStart"/>
            <w:r>
              <w:rPr>
                <w:sz w:val="20"/>
                <w:szCs w:val="20"/>
              </w:rPr>
              <w:t>at</w:t>
            </w:r>
            <w:proofErr w:type="gramEnd"/>
            <w:r>
              <w:rPr>
                <w:sz w:val="20"/>
                <w:szCs w:val="20"/>
              </w:rPr>
              <w:t xml:space="preserve"> December 2022) (US $):</w:t>
            </w:r>
          </w:p>
        </w:tc>
        <w:tc>
          <w:tcPr>
            <w:tcW w:w="1010" w:type="pct"/>
            <w:shd w:val="clear" w:color="auto" w:fill="auto"/>
            <w:vAlign w:val="center"/>
          </w:tcPr>
          <w:p w14:paraId="4A84FFDC" w14:textId="77777777" w:rsidR="00B1699E" w:rsidRDefault="001A3D8B">
            <w:pPr>
              <w:widowControl w:val="0"/>
              <w:jc w:val="right"/>
              <w:rPr>
                <w:sz w:val="20"/>
                <w:szCs w:val="20"/>
              </w:rPr>
            </w:pPr>
            <w:r>
              <w:rPr>
                <w:sz w:val="20"/>
                <w:szCs w:val="20"/>
              </w:rPr>
              <w:t>6,524,666</w:t>
            </w:r>
          </w:p>
        </w:tc>
      </w:tr>
      <w:tr w:rsidR="00B1699E" w14:paraId="3BE3E7DF" w14:textId="77777777">
        <w:trPr>
          <w:trHeight w:val="233"/>
          <w:tblHeader/>
          <w:jc w:val="center"/>
        </w:trPr>
        <w:tc>
          <w:tcPr>
            <w:tcW w:w="3990" w:type="pct"/>
            <w:gridSpan w:val="2"/>
          </w:tcPr>
          <w:p w14:paraId="3D197C47" w14:textId="77777777" w:rsidR="00B1699E" w:rsidRDefault="001A3D8B">
            <w:pPr>
              <w:widowControl w:val="0"/>
              <w:jc w:val="left"/>
              <w:rPr>
                <w:sz w:val="20"/>
                <w:szCs w:val="20"/>
              </w:rPr>
            </w:pPr>
            <w:r>
              <w:rPr>
                <w:sz w:val="20"/>
                <w:szCs w:val="20"/>
              </w:rPr>
              <w:t xml:space="preserve">ODS to be phased out (as </w:t>
            </w:r>
            <w:proofErr w:type="gramStart"/>
            <w:r>
              <w:rPr>
                <w:sz w:val="20"/>
                <w:szCs w:val="20"/>
              </w:rPr>
              <w:t>at</w:t>
            </w:r>
            <w:proofErr w:type="gramEnd"/>
            <w:r>
              <w:rPr>
                <w:sz w:val="20"/>
                <w:szCs w:val="20"/>
              </w:rPr>
              <w:t xml:space="preserve"> June 2023) (ODP tonnes):</w:t>
            </w:r>
          </w:p>
        </w:tc>
        <w:tc>
          <w:tcPr>
            <w:tcW w:w="1010" w:type="pct"/>
            <w:shd w:val="clear" w:color="auto" w:fill="auto"/>
            <w:vAlign w:val="bottom"/>
          </w:tcPr>
          <w:p w14:paraId="15C183A4" w14:textId="77777777" w:rsidR="00B1699E" w:rsidRDefault="001A3D8B">
            <w:pPr>
              <w:widowControl w:val="0"/>
              <w:jc w:val="right"/>
              <w:rPr>
                <w:sz w:val="20"/>
                <w:szCs w:val="20"/>
              </w:rPr>
            </w:pPr>
            <w:r>
              <w:rPr>
                <w:sz w:val="20"/>
                <w:szCs w:val="20"/>
              </w:rPr>
              <w:t>1,105.6</w:t>
            </w:r>
          </w:p>
        </w:tc>
      </w:tr>
      <w:tr w:rsidR="00B1699E" w14:paraId="64B28C6F" w14:textId="77777777">
        <w:trPr>
          <w:trHeight w:val="233"/>
          <w:tblHeader/>
          <w:jc w:val="center"/>
        </w:trPr>
        <w:tc>
          <w:tcPr>
            <w:tcW w:w="3990" w:type="pct"/>
            <w:gridSpan w:val="2"/>
          </w:tcPr>
          <w:p w14:paraId="31431FD1" w14:textId="77777777" w:rsidR="00B1699E" w:rsidRDefault="001A3D8B">
            <w:pPr>
              <w:widowControl w:val="0"/>
              <w:jc w:val="left"/>
              <w:rPr>
                <w:sz w:val="20"/>
                <w:szCs w:val="20"/>
              </w:rPr>
            </w:pPr>
            <w:r>
              <w:rPr>
                <w:sz w:val="20"/>
                <w:szCs w:val="20"/>
              </w:rPr>
              <w:t xml:space="preserve">ODS phased out (as </w:t>
            </w:r>
            <w:proofErr w:type="gramStart"/>
            <w:r>
              <w:rPr>
                <w:sz w:val="20"/>
                <w:szCs w:val="20"/>
              </w:rPr>
              <w:t>at</w:t>
            </w:r>
            <w:proofErr w:type="gramEnd"/>
            <w:r>
              <w:rPr>
                <w:sz w:val="20"/>
                <w:szCs w:val="20"/>
              </w:rPr>
              <w:t xml:space="preserve"> December 2022) (ODP tonnes):</w:t>
            </w:r>
          </w:p>
        </w:tc>
        <w:tc>
          <w:tcPr>
            <w:tcW w:w="1010" w:type="pct"/>
            <w:shd w:val="clear" w:color="auto" w:fill="auto"/>
          </w:tcPr>
          <w:p w14:paraId="77286B8A" w14:textId="77777777" w:rsidR="00B1699E" w:rsidRDefault="001A3D8B">
            <w:pPr>
              <w:widowControl w:val="0"/>
              <w:jc w:val="right"/>
              <w:rPr>
                <w:sz w:val="20"/>
                <w:szCs w:val="20"/>
              </w:rPr>
            </w:pPr>
            <w:r>
              <w:rPr>
                <w:sz w:val="20"/>
                <w:szCs w:val="20"/>
              </w:rPr>
              <w:t>493.9</w:t>
            </w:r>
          </w:p>
        </w:tc>
      </w:tr>
    </w:tbl>
    <w:p w14:paraId="30C26F8B" w14:textId="77777777" w:rsidR="00B1699E" w:rsidRDefault="00B1699E">
      <w:pPr>
        <w:widowControl w:val="0"/>
      </w:pPr>
    </w:p>
    <w:p w14:paraId="2E3DEC95" w14:textId="77777777" w:rsidR="00B1699E" w:rsidRDefault="001A3D8B">
      <w:pPr>
        <w:pStyle w:val="Heading1"/>
        <w:widowControl w:val="0"/>
      </w:pPr>
      <w:r>
        <w:t>Summary of activities and funds approved by the Executive Committee:</w:t>
      </w:r>
    </w:p>
    <w:tbl>
      <w:tblPr>
        <w:tblStyle w:val="TableGrid"/>
        <w:tblW w:w="4962" w:type="pct"/>
        <w:tblLayout w:type="fixed"/>
        <w:tblLook w:val="04A0" w:firstRow="1" w:lastRow="0" w:firstColumn="1" w:lastColumn="0" w:noHBand="0" w:noVBand="1"/>
      </w:tblPr>
      <w:tblGrid>
        <w:gridCol w:w="7406"/>
        <w:gridCol w:w="1873"/>
      </w:tblGrid>
      <w:tr w:rsidR="00B1699E" w14:paraId="0D33F6B3" w14:textId="77777777">
        <w:tc>
          <w:tcPr>
            <w:tcW w:w="3991" w:type="pct"/>
            <w:tcBorders>
              <w:bottom w:val="single" w:sz="4" w:space="0" w:color="auto"/>
            </w:tcBorders>
          </w:tcPr>
          <w:p w14:paraId="18A9D5BD" w14:textId="77777777" w:rsidR="00B1699E" w:rsidRDefault="001A3D8B">
            <w:pPr>
              <w:widowControl w:val="0"/>
              <w:jc w:val="left"/>
              <w:rPr>
                <w:b/>
                <w:sz w:val="20"/>
              </w:rPr>
            </w:pPr>
            <w:r>
              <w:rPr>
                <w:b/>
                <w:sz w:val="20"/>
              </w:rPr>
              <w:t>Summary of activities</w:t>
            </w:r>
          </w:p>
          <w:p w14:paraId="467983AF" w14:textId="77777777" w:rsidR="00B1699E" w:rsidRDefault="00B1699E">
            <w:pPr>
              <w:widowControl w:val="0"/>
              <w:jc w:val="left"/>
              <w:rPr>
                <w:b/>
                <w:sz w:val="20"/>
              </w:rPr>
            </w:pPr>
          </w:p>
        </w:tc>
        <w:tc>
          <w:tcPr>
            <w:tcW w:w="1009" w:type="pct"/>
            <w:tcBorders>
              <w:bottom w:val="single" w:sz="4" w:space="0" w:color="auto"/>
            </w:tcBorders>
          </w:tcPr>
          <w:p w14:paraId="3EBDAA1D" w14:textId="77777777" w:rsidR="00B1699E" w:rsidRDefault="001A3D8B">
            <w:pPr>
              <w:widowControl w:val="0"/>
              <w:jc w:val="center"/>
              <w:rPr>
                <w:b/>
                <w:sz w:val="20"/>
              </w:rPr>
            </w:pPr>
            <w:r>
              <w:rPr>
                <w:b/>
                <w:sz w:val="20"/>
              </w:rPr>
              <w:t>Funds approved (US $)</w:t>
            </w:r>
          </w:p>
        </w:tc>
      </w:tr>
      <w:tr w:rsidR="00B1699E" w14:paraId="0079B7C4" w14:textId="77777777">
        <w:tc>
          <w:tcPr>
            <w:tcW w:w="3991" w:type="pct"/>
            <w:tcBorders>
              <w:top w:val="single" w:sz="4" w:space="0" w:color="auto"/>
              <w:left w:val="single" w:sz="4" w:space="0" w:color="auto"/>
              <w:bottom w:val="single" w:sz="4" w:space="0" w:color="auto"/>
              <w:right w:val="single" w:sz="4" w:space="0" w:color="auto"/>
            </w:tcBorders>
          </w:tcPr>
          <w:p w14:paraId="1D8BF48A" w14:textId="77777777" w:rsidR="00B1699E" w:rsidRDefault="001A3D8B">
            <w:pPr>
              <w:widowControl w:val="0"/>
              <w:ind w:left="360" w:hanging="360"/>
              <w:jc w:val="left"/>
              <w:rPr>
                <w:sz w:val="20"/>
              </w:rPr>
            </w:pPr>
            <w:r>
              <w:rPr>
                <w:sz w:val="20"/>
              </w:rPr>
              <w:t>(a)</w:t>
            </w:r>
            <w:r>
              <w:rPr>
                <w:sz w:val="20"/>
              </w:rPr>
              <w:tab/>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1D311EDD" w14:textId="77777777" w:rsidR="00B1699E" w:rsidRDefault="001A3D8B">
            <w:pPr>
              <w:widowControl w:val="0"/>
              <w:jc w:val="right"/>
              <w:rPr>
                <w:sz w:val="20"/>
              </w:rPr>
            </w:pPr>
            <w:r>
              <w:rPr>
                <w:sz w:val="20"/>
              </w:rPr>
              <w:t>2,612,856</w:t>
            </w:r>
          </w:p>
        </w:tc>
      </w:tr>
      <w:tr w:rsidR="00B1699E" w14:paraId="09D735E0" w14:textId="77777777">
        <w:tc>
          <w:tcPr>
            <w:tcW w:w="3991" w:type="pct"/>
            <w:tcBorders>
              <w:top w:val="single" w:sz="4" w:space="0" w:color="auto"/>
              <w:left w:val="single" w:sz="4" w:space="0" w:color="auto"/>
              <w:bottom w:val="single" w:sz="4" w:space="0" w:color="auto"/>
              <w:right w:val="single" w:sz="4" w:space="0" w:color="auto"/>
            </w:tcBorders>
          </w:tcPr>
          <w:p w14:paraId="588B8583" w14:textId="77777777" w:rsidR="00B1699E" w:rsidRDefault="001A3D8B">
            <w:pPr>
              <w:widowControl w:val="0"/>
              <w:ind w:left="360" w:hanging="360"/>
              <w:jc w:val="left"/>
              <w:rPr>
                <w:sz w:val="20"/>
              </w:rPr>
            </w:pPr>
            <w:r>
              <w:rPr>
                <w:sz w:val="20"/>
              </w:rPr>
              <w:t>(b)</w:t>
            </w:r>
            <w:r>
              <w:rPr>
                <w:sz w:val="20"/>
              </w:rPr>
              <w:tab/>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B8DCBFA" w14:textId="77777777" w:rsidR="00B1699E" w:rsidRDefault="001A3D8B">
            <w:pPr>
              <w:widowControl w:val="0"/>
              <w:jc w:val="right"/>
              <w:rPr>
                <w:sz w:val="20"/>
              </w:rPr>
            </w:pPr>
            <w:r>
              <w:rPr>
                <w:sz w:val="20"/>
              </w:rPr>
              <w:t>1,131,466</w:t>
            </w:r>
          </w:p>
        </w:tc>
      </w:tr>
      <w:tr w:rsidR="00B1699E" w14:paraId="6035C333" w14:textId="77777777">
        <w:tc>
          <w:tcPr>
            <w:tcW w:w="3991" w:type="pct"/>
            <w:tcBorders>
              <w:top w:val="single" w:sz="4" w:space="0" w:color="auto"/>
              <w:left w:val="single" w:sz="4" w:space="0" w:color="auto"/>
              <w:bottom w:val="single" w:sz="4" w:space="0" w:color="auto"/>
              <w:right w:val="single" w:sz="4" w:space="0" w:color="auto"/>
            </w:tcBorders>
          </w:tcPr>
          <w:p w14:paraId="203A9630" w14:textId="77777777" w:rsidR="00B1699E" w:rsidRDefault="001A3D8B">
            <w:pPr>
              <w:widowControl w:val="0"/>
              <w:ind w:left="360" w:hanging="360"/>
              <w:jc w:val="left"/>
              <w:rPr>
                <w:sz w:val="20"/>
              </w:rPr>
            </w:pPr>
            <w:r>
              <w:rPr>
                <w:sz w:val="20"/>
              </w:rPr>
              <w:t>(c)</w:t>
            </w:r>
            <w:r>
              <w:rPr>
                <w:sz w:val="20"/>
              </w:rPr>
              <w:tab/>
              <w:t xml:space="preserve">Project preparation, technical assistance, </w:t>
            </w:r>
            <w:proofErr w:type="gramStart"/>
            <w:r>
              <w:rPr>
                <w:sz w:val="20"/>
              </w:rPr>
              <w:t>training</w:t>
            </w:r>
            <w:proofErr w:type="gramEnd"/>
            <w:r>
              <w:rPr>
                <w:sz w:val="20"/>
              </w:rPr>
              <w:t xml:space="preserve">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02A071AE" w14:textId="77777777" w:rsidR="00B1699E" w:rsidRDefault="001A3D8B">
            <w:pPr>
              <w:widowControl w:val="0"/>
              <w:jc w:val="right"/>
              <w:rPr>
                <w:sz w:val="20"/>
              </w:rPr>
            </w:pPr>
            <w:r>
              <w:rPr>
                <w:sz w:val="20"/>
              </w:rPr>
              <w:t>2,950,343</w:t>
            </w:r>
          </w:p>
        </w:tc>
      </w:tr>
      <w:tr w:rsidR="00B1699E" w14:paraId="2C8969BA" w14:textId="77777777">
        <w:tc>
          <w:tcPr>
            <w:tcW w:w="3991" w:type="pct"/>
            <w:tcBorders>
              <w:top w:val="single" w:sz="4" w:space="0" w:color="auto"/>
              <w:left w:val="single" w:sz="4" w:space="0" w:color="auto"/>
              <w:bottom w:val="single" w:sz="4" w:space="0" w:color="auto"/>
              <w:right w:val="single" w:sz="4" w:space="0" w:color="auto"/>
            </w:tcBorders>
          </w:tcPr>
          <w:p w14:paraId="098E7511" w14:textId="77777777" w:rsidR="00B1699E" w:rsidRDefault="001A3D8B">
            <w:pPr>
              <w:widowControl w:val="0"/>
              <w:tabs>
                <w:tab w:val="left" w:pos="6551"/>
              </w:tabs>
              <w:ind w:left="6548" w:right="-209"/>
              <w:rPr>
                <w:sz w:val="20"/>
              </w:rPr>
            </w:pPr>
            <w:r>
              <w:rPr>
                <w:sz w:val="20"/>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392DC91F" w14:textId="77777777" w:rsidR="00B1699E" w:rsidRDefault="001A3D8B">
            <w:pPr>
              <w:widowControl w:val="0"/>
              <w:jc w:val="right"/>
              <w:rPr>
                <w:sz w:val="20"/>
              </w:rPr>
            </w:pPr>
            <w:r>
              <w:rPr>
                <w:sz w:val="20"/>
              </w:rPr>
              <w:t>6,694,665</w:t>
            </w:r>
          </w:p>
        </w:tc>
      </w:tr>
      <w:tr w:rsidR="00B1699E" w14:paraId="3490D8BC" w14:textId="77777777">
        <w:tc>
          <w:tcPr>
            <w:tcW w:w="3991" w:type="pct"/>
            <w:tcBorders>
              <w:top w:val="single" w:sz="4" w:space="0" w:color="auto"/>
              <w:left w:val="single" w:sz="4" w:space="0" w:color="auto"/>
              <w:bottom w:val="single" w:sz="4" w:space="0" w:color="auto"/>
              <w:right w:val="single" w:sz="4" w:space="0" w:color="auto"/>
            </w:tcBorders>
          </w:tcPr>
          <w:p w14:paraId="2EA9D8A4" w14:textId="77777777" w:rsidR="00B1699E" w:rsidRDefault="001A3D8B">
            <w:pPr>
              <w:widowControl w:val="0"/>
              <w:ind w:left="360" w:hanging="360"/>
              <w:jc w:val="left"/>
              <w:rPr>
                <w:sz w:val="20"/>
              </w:rPr>
            </w:pPr>
            <w:r>
              <w:rPr>
                <w:sz w:val="20"/>
              </w:rPr>
              <w:t>(d)</w:t>
            </w:r>
            <w:r>
              <w:rPr>
                <w:sz w:val="20"/>
              </w:rPr>
              <w:tab/>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44E8DDC6" w14:textId="77777777" w:rsidR="00B1699E" w:rsidRDefault="001A3D8B">
            <w:pPr>
              <w:widowControl w:val="0"/>
              <w:jc w:val="right"/>
              <w:rPr>
                <w:sz w:val="20"/>
              </w:rPr>
            </w:pPr>
            <w:r>
              <w:rPr>
                <w:sz w:val="20"/>
              </w:rPr>
              <w:t>0</w:t>
            </w:r>
          </w:p>
        </w:tc>
      </w:tr>
    </w:tbl>
    <w:p w14:paraId="33D77C0A" w14:textId="77777777" w:rsidR="00B1699E" w:rsidRDefault="00B1699E">
      <w:pPr>
        <w:widowControl w:val="0"/>
      </w:pPr>
    </w:p>
    <w:p w14:paraId="6CBE5A01" w14:textId="77777777" w:rsidR="00B1699E" w:rsidRDefault="001A3D8B">
      <w:pPr>
        <w:keepNext/>
        <w:spacing w:after="240"/>
        <w:jc w:val="left"/>
        <w:rPr>
          <w:u w:val="single"/>
          <w:lang w:val="en-GB"/>
        </w:rPr>
      </w:pPr>
      <w:r>
        <w:rPr>
          <w:u w:val="single"/>
          <w:lang w:val="en-GB"/>
        </w:rPr>
        <w:t>Progress report</w:t>
      </w:r>
    </w:p>
    <w:p w14:paraId="5D8FD86A" w14:textId="33159537" w:rsidR="00B1699E" w:rsidRDefault="001A3D8B">
      <w:pPr>
        <w:pStyle w:val="Heading1"/>
      </w:pPr>
      <w:r>
        <w:t>Although phase VIII of the IS project for Yemen was approved at the end of 2014 to be implemented in 2015-2016, the country was unable to implement it due to civil war and the cessation of NOU activities until 2020. In 2021, the new Government was established and arrangements for reinstating the NOU functions started. Despite the warfare complications on the ground, Yemen in collaboration with UNEP as implementing agency, successfully implemented phase VIII of the IS project during</w:t>
      </w:r>
      <w:r>
        <w:rPr>
          <w:rFonts w:hint="eastAsia"/>
        </w:rPr>
        <w:t>2022</w:t>
      </w:r>
      <w:r>
        <w:t xml:space="preserve">and 2023. Adopting an </w:t>
      </w:r>
      <w:r w:rsidR="00CF5B18">
        <w:t>on-site focal point</w:t>
      </w:r>
      <w:r>
        <w:t xml:space="preserve"> enabled the NOU to overcome security and movement difficulties on the ground, and monitor and control imports, uses and illegal trade of ODSs and facilitate the Article 7 and country programme data reporting, which were mostly done in a timely manner for 2020-2021.  </w:t>
      </w:r>
    </w:p>
    <w:p w14:paraId="726E44AE" w14:textId="77777777" w:rsidR="00B1699E" w:rsidRDefault="001A3D8B">
      <w:pPr>
        <w:widowControl w:val="0"/>
        <w:spacing w:after="240"/>
      </w:pPr>
      <w:r>
        <w:rPr>
          <w:u w:val="single"/>
          <w:lang w:val="en-GB"/>
        </w:rPr>
        <w:t>Plan of action</w:t>
      </w:r>
    </w:p>
    <w:p w14:paraId="0B4DAFD0" w14:textId="77777777" w:rsidR="00B1699E" w:rsidRDefault="001A3D8B">
      <w:pPr>
        <w:pStyle w:val="Heading1"/>
        <w:widowControl w:val="0"/>
        <w:rPr>
          <w:sz w:val="24"/>
          <w:szCs w:val="24"/>
        </w:rPr>
      </w:pPr>
      <w:r>
        <w:rPr>
          <w:rStyle w:val="normaltextrun"/>
          <w:color w:val="000000"/>
          <w:shd w:val="clear" w:color="auto" w:fill="FFFFFF"/>
          <w:lang w:val="en-GB"/>
        </w:rPr>
        <w:t>Despite political tensions, the NOU, as per its roles, will design a coordination framework during phase IX to continue and expand its collaborations with relevant stakeholders in Government and private sectors. The NOU will intensify and facilitate discussions on the Kigali Amendment among relevant ministries, government agencies and institutions and relevant HFC sectors, to press toward ratification of the Kigali Amendment, as well as to set up procedures for HFC monitoring and control and reporting voluntarily</w:t>
      </w:r>
      <w:r>
        <w:rPr>
          <w:rStyle w:val="normaltextrun"/>
          <w:color w:val="FF0000"/>
          <w:shd w:val="clear" w:color="auto" w:fill="FFFFFF"/>
          <w:lang w:val="en-GB"/>
        </w:rPr>
        <w:t xml:space="preserve">. </w:t>
      </w:r>
      <w:r>
        <w:rPr>
          <w:rStyle w:val="normaltextrun"/>
          <w:shd w:val="clear" w:color="auto" w:fill="FFFFFF"/>
          <w:lang w:val="en-GB"/>
        </w:rPr>
        <w:t xml:space="preserve">The NOU </w:t>
      </w:r>
      <w:r>
        <w:rPr>
          <w:rStyle w:val="normaltextrun"/>
          <w:color w:val="000000"/>
          <w:shd w:val="clear" w:color="auto" w:fill="FFFFFF"/>
          <w:lang w:val="en-GB"/>
        </w:rPr>
        <w:t>will continue producing awareness materials and programmes for the public and industry and preparing Montreal Protocol reports.</w:t>
      </w:r>
      <w:r>
        <w:rPr>
          <w:rStyle w:val="eop"/>
          <w:color w:val="000000"/>
          <w:shd w:val="clear" w:color="auto" w:fill="FFFFFF"/>
        </w:rPr>
        <w:t> </w:t>
      </w:r>
    </w:p>
    <w:p w14:paraId="3E5E87EB" w14:textId="77777777" w:rsidR="00B1699E" w:rsidRDefault="001A3D8B">
      <w:pPr>
        <w:widowControl w:val="0"/>
        <w:spacing w:after="240"/>
        <w:rPr>
          <w:u w:val="single"/>
          <w:lang w:val="en-GB"/>
        </w:rPr>
      </w:pPr>
      <w:r>
        <w:rPr>
          <w:u w:val="single"/>
          <w:lang w:val="en-GB"/>
        </w:rPr>
        <w:t>Sustainability and risk assessment</w:t>
      </w:r>
    </w:p>
    <w:p w14:paraId="4B91158B" w14:textId="77777777" w:rsidR="00B1699E" w:rsidRDefault="001A3D8B">
      <w:pPr>
        <w:pStyle w:val="Heading1"/>
        <w:rPr>
          <w:szCs w:val="24"/>
        </w:rPr>
      </w:pPr>
      <w:r>
        <w:rPr>
          <w:rStyle w:val="normaltextrun"/>
          <w:color w:val="000000"/>
          <w:shd w:val="clear" w:color="auto" w:fill="FFFFFF"/>
          <w:lang w:val="en-GB"/>
        </w:rPr>
        <w:t>The NOU will enhance support to the focal points in the regions by building their capacities to overcome the risk of non-compliance toward the</w:t>
      </w:r>
      <w:r>
        <w:rPr>
          <w:rStyle w:val="normaltextrun"/>
          <w:rFonts w:hint="eastAsia"/>
          <w:color w:val="000000"/>
          <w:shd w:val="clear" w:color="auto" w:fill="FFFFFF"/>
          <w:lang w:val="en-GB"/>
        </w:rPr>
        <w:t>2025</w:t>
      </w:r>
      <w:r>
        <w:rPr>
          <w:rStyle w:val="normaltextrun"/>
          <w:color w:val="000000"/>
          <w:shd w:val="clear" w:color="auto" w:fill="FFFFFF"/>
          <w:lang w:val="en-GB"/>
        </w:rPr>
        <w:t>Montreal Protocol target for reductions in HCFC imports, on one hand. On the other hand, the NOU will speed up the actions toward setting up and enforcing provisions of a ban on the import of HCFC-based equipment. </w:t>
      </w:r>
      <w:r>
        <w:rPr>
          <w:rStyle w:val="eop"/>
          <w:color w:val="000000"/>
          <w:shd w:val="clear" w:color="auto" w:fill="FFFFFF"/>
        </w:rPr>
        <w:t> </w:t>
      </w:r>
      <w:r>
        <w:rPr>
          <w:szCs w:val="24"/>
        </w:rPr>
        <w:t xml:space="preserve"> </w:t>
      </w:r>
    </w:p>
    <w:p w14:paraId="17F440CD" w14:textId="77777777" w:rsidR="00B1699E" w:rsidRDefault="00B1699E">
      <w:pPr>
        <w:rPr>
          <w:szCs w:val="24"/>
        </w:rPr>
        <w:sectPr w:rsidR="00B1699E">
          <w:headerReference w:type="even" r:id="rId17"/>
          <w:headerReference w:type="default" r:id="rId18"/>
          <w:footerReference w:type="even" r:id="rId19"/>
          <w:headerReference w:type="first" r:id="rId20"/>
          <w:footnotePr>
            <w:numRestart w:val="eachSect"/>
          </w:footnotePr>
          <w:pgSz w:w="12240" w:h="15840"/>
          <w:pgMar w:top="720" w:right="1440" w:bottom="864" w:left="1440" w:header="720" w:footer="475" w:gutter="0"/>
          <w:pgNumType w:start="1"/>
          <w:cols w:space="720"/>
          <w:docGrid w:linePitch="299"/>
        </w:sectPr>
      </w:pPr>
    </w:p>
    <w:p w14:paraId="1066C102" w14:textId="77777777" w:rsidR="00B1699E" w:rsidRDefault="001A3D8B">
      <w:pPr>
        <w:spacing w:after="240"/>
        <w:jc w:val="center"/>
        <w:rPr>
          <w:b/>
          <w:color w:val="000000"/>
          <w:sz w:val="24"/>
          <w:szCs w:val="24"/>
        </w:rPr>
      </w:pPr>
      <w:r>
        <w:rPr>
          <w:rFonts w:hint="eastAsia"/>
          <w:b/>
          <w:sz w:val="24"/>
          <w:szCs w:val="24"/>
          <w:lang w:val="zh-CN"/>
        </w:rPr>
        <w:t>附件二</w:t>
      </w:r>
    </w:p>
    <w:p w14:paraId="5107169C" w14:textId="77777777" w:rsidR="00B1699E" w:rsidRDefault="001A3D8B">
      <w:pPr>
        <w:jc w:val="center"/>
        <w:rPr>
          <w:b/>
          <w:color w:val="000000"/>
          <w:sz w:val="24"/>
          <w:szCs w:val="24"/>
        </w:rPr>
      </w:pPr>
      <w:r>
        <w:rPr>
          <w:rFonts w:hint="eastAsia"/>
          <w:b/>
          <w:sz w:val="24"/>
          <w:szCs w:val="24"/>
          <w:lang w:val="zh-CN"/>
        </w:rPr>
        <w:t>执行委员会对提交给第九十</w:t>
      </w:r>
      <w:r>
        <w:rPr>
          <w:rFonts w:hint="eastAsia"/>
          <w:b/>
          <w:sz w:val="24"/>
          <w:szCs w:val="24"/>
          <w:lang w:val="en-US"/>
        </w:rPr>
        <w:t>三</w:t>
      </w:r>
      <w:r>
        <w:rPr>
          <w:rFonts w:hint="eastAsia"/>
          <w:b/>
          <w:sz w:val="24"/>
          <w:szCs w:val="24"/>
          <w:lang w:val="zh-CN"/>
        </w:rPr>
        <w:t>次会议的延长体制强化项目的看法草案</w:t>
      </w:r>
    </w:p>
    <w:p w14:paraId="17FB30F2" w14:textId="77777777" w:rsidR="00B1699E" w:rsidRDefault="00B1699E">
      <w:pPr>
        <w:widowControl w:val="0"/>
        <w:jc w:val="center"/>
        <w:outlineLvl w:val="0"/>
        <w:rPr>
          <w:caps/>
          <w:sz w:val="24"/>
          <w:szCs w:val="24"/>
        </w:rPr>
      </w:pPr>
    </w:p>
    <w:p w14:paraId="1A917854" w14:textId="77777777" w:rsidR="00B1699E" w:rsidRDefault="001A3D8B">
      <w:pPr>
        <w:rPr>
          <w:b/>
          <w:sz w:val="24"/>
          <w:szCs w:val="24"/>
          <w:lang w:val="en-US"/>
        </w:rPr>
      </w:pPr>
      <w:r>
        <w:rPr>
          <w:rFonts w:hint="eastAsia"/>
          <w:b/>
          <w:sz w:val="24"/>
          <w:szCs w:val="24"/>
          <w:lang w:val="en-US"/>
        </w:rPr>
        <w:t>安提瓜和巴布达</w:t>
      </w:r>
    </w:p>
    <w:p w14:paraId="59C1DBC5" w14:textId="77777777" w:rsidR="00B1699E" w:rsidRDefault="00B1699E">
      <w:pPr>
        <w:rPr>
          <w:sz w:val="24"/>
          <w:szCs w:val="24"/>
        </w:rPr>
      </w:pPr>
    </w:p>
    <w:p w14:paraId="7D1909AD" w14:textId="77777777" w:rsidR="00B1699E" w:rsidRDefault="001A3D8B">
      <w:pPr>
        <w:pStyle w:val="Heading1"/>
        <w:numPr>
          <w:ilvl w:val="0"/>
          <w:numId w:val="6"/>
        </w:numPr>
        <w:rPr>
          <w:sz w:val="24"/>
          <w:szCs w:val="24"/>
        </w:rPr>
      </w:pPr>
      <w:r>
        <w:rPr>
          <w:rFonts w:hint="eastAsia"/>
          <w:color w:val="000000" w:themeColor="text1"/>
          <w:sz w:val="24"/>
          <w:szCs w:val="24"/>
        </w:rPr>
        <w:t>执行委员会审查了申请延长安提瓜和巴布达体制</w:t>
      </w:r>
      <w:r>
        <w:rPr>
          <w:rFonts w:hint="eastAsia"/>
          <w:color w:val="000000" w:themeColor="text1"/>
          <w:sz w:val="24"/>
          <w:szCs w:val="24"/>
          <w:lang w:val="en-US"/>
        </w:rPr>
        <w:t>强化</w:t>
      </w:r>
      <w:r>
        <w:rPr>
          <w:rFonts w:hint="eastAsia"/>
          <w:color w:val="000000" w:themeColor="text1"/>
          <w:sz w:val="24"/>
          <w:szCs w:val="24"/>
        </w:rPr>
        <w:t>项目（第五阶段）的报告，并赞赏地注意到安提瓜和巴布达政府分别向基金秘书处和臭氧秘书处报告了国家方案数据和第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履行了《蒙特利尔议定书》</w:t>
      </w:r>
      <w:r>
        <w:rPr>
          <w:rFonts w:hint="eastAsia"/>
          <w:color w:val="000000" w:themeColor="text1"/>
          <w:sz w:val="24"/>
          <w:szCs w:val="24"/>
        </w:rPr>
        <w:t>。委员会还注意到</w:t>
      </w:r>
      <w:r>
        <w:rPr>
          <w:rFonts w:hint="eastAsia"/>
          <w:color w:val="000000" w:themeColor="text1"/>
          <w:sz w:val="24"/>
          <w:szCs w:val="24"/>
          <w:lang w:val="en-US"/>
        </w:rPr>
        <w:t>该国</w:t>
      </w:r>
      <w:r>
        <w:rPr>
          <w:rFonts w:hint="eastAsia"/>
          <w:color w:val="000000" w:themeColor="text1"/>
          <w:sz w:val="24"/>
          <w:szCs w:val="24"/>
        </w:rPr>
        <w:t>政府监测许可证和配额制度的执行情况，并监测其边界以防止非法贸易。委员会欢迎该国政府设立了一个独立监督咨询委员会，预计该委员会将在指导和支持国家臭氧机构开展活动方面发挥更大作用。委员会</w:t>
      </w:r>
      <w:r>
        <w:rPr>
          <w:rFonts w:hint="eastAsia"/>
          <w:color w:val="000000" w:themeColor="text1"/>
          <w:sz w:val="24"/>
          <w:szCs w:val="24"/>
          <w:lang w:val="en-US"/>
        </w:rPr>
        <w:t>相信</w:t>
      </w:r>
      <w:r>
        <w:rPr>
          <w:rFonts w:hint="eastAsia"/>
          <w:color w:val="000000" w:themeColor="text1"/>
          <w:sz w:val="24"/>
          <w:szCs w:val="24"/>
        </w:rPr>
        <w:t>，安提瓜和巴布达政府将继续成功执行体制</w:t>
      </w:r>
      <w:r>
        <w:rPr>
          <w:rFonts w:hint="eastAsia"/>
          <w:color w:val="000000" w:themeColor="text1"/>
          <w:sz w:val="24"/>
          <w:szCs w:val="24"/>
          <w:lang w:val="en-US"/>
        </w:rPr>
        <w:t>强化</w:t>
      </w:r>
      <w:r>
        <w:rPr>
          <w:rFonts w:hint="eastAsia"/>
          <w:color w:val="000000" w:themeColor="text1"/>
          <w:sz w:val="24"/>
          <w:szCs w:val="24"/>
        </w:rPr>
        <w:t>项目，并保持氟氯烃淘汰成果</w:t>
      </w:r>
      <w:r>
        <w:rPr>
          <w:rFonts w:hint="eastAsia"/>
          <w:sz w:val="24"/>
          <w:szCs w:val="24"/>
          <w:lang w:val="zh-CN"/>
        </w:rPr>
        <w:t>。</w:t>
      </w:r>
    </w:p>
    <w:p w14:paraId="44952E61" w14:textId="77777777" w:rsidR="00B1699E" w:rsidRDefault="001A3D8B">
      <w:pPr>
        <w:pStyle w:val="Heading1"/>
        <w:numPr>
          <w:ilvl w:val="0"/>
          <w:numId w:val="0"/>
        </w:numPr>
        <w:rPr>
          <w:b/>
          <w:sz w:val="24"/>
          <w:szCs w:val="24"/>
          <w:lang w:val="en-US"/>
        </w:rPr>
      </w:pPr>
      <w:r>
        <w:rPr>
          <w:rFonts w:hint="eastAsia"/>
          <w:b/>
          <w:sz w:val="24"/>
          <w:szCs w:val="24"/>
          <w:lang w:val="en-US"/>
        </w:rPr>
        <w:t>贝宁</w:t>
      </w:r>
    </w:p>
    <w:p w14:paraId="2A2114E2" w14:textId="77777777" w:rsidR="00B1699E" w:rsidRDefault="001A3D8B">
      <w:pPr>
        <w:pStyle w:val="Heading1"/>
        <w:rPr>
          <w:sz w:val="24"/>
          <w:szCs w:val="24"/>
        </w:rPr>
      </w:pPr>
      <w:r>
        <w:rPr>
          <w:rFonts w:hint="eastAsia"/>
          <w:color w:val="000000" w:themeColor="text1"/>
          <w:sz w:val="24"/>
          <w:szCs w:val="24"/>
        </w:rPr>
        <w:t>执行委员会审查了申请延长贝宁体制</w:t>
      </w:r>
      <w:r>
        <w:rPr>
          <w:rFonts w:hint="eastAsia"/>
          <w:color w:val="000000" w:themeColor="text1"/>
          <w:sz w:val="24"/>
          <w:szCs w:val="24"/>
          <w:lang w:val="en-US"/>
        </w:rPr>
        <w:t>强化</w:t>
      </w:r>
      <w:r>
        <w:rPr>
          <w:rFonts w:hint="eastAsia"/>
          <w:color w:val="000000" w:themeColor="text1"/>
          <w:sz w:val="24"/>
          <w:szCs w:val="24"/>
        </w:rPr>
        <w:t>项目的报告，并</w:t>
      </w:r>
      <w:r>
        <w:rPr>
          <w:rFonts w:hint="eastAsia"/>
          <w:color w:val="000000" w:themeColor="text1"/>
          <w:sz w:val="24"/>
          <w:szCs w:val="24"/>
          <w:lang w:val="en-US"/>
        </w:rPr>
        <w:t>赞赏</w:t>
      </w:r>
      <w:r>
        <w:rPr>
          <w:rFonts w:hint="eastAsia"/>
          <w:color w:val="000000" w:themeColor="text1"/>
          <w:sz w:val="24"/>
          <w:szCs w:val="24"/>
        </w:rPr>
        <w:t>该国分别向臭氧秘书处和基金秘书处提交了第</w:t>
      </w:r>
      <w:r>
        <w:rPr>
          <w:rFonts w:hint="eastAsia"/>
          <w:color w:val="000000" w:themeColor="text1"/>
          <w:sz w:val="24"/>
          <w:szCs w:val="24"/>
        </w:rPr>
        <w:t>7</w:t>
      </w:r>
      <w:r>
        <w:rPr>
          <w:rFonts w:hint="eastAsia"/>
          <w:color w:val="000000" w:themeColor="text1"/>
          <w:sz w:val="24"/>
          <w:szCs w:val="24"/>
        </w:rPr>
        <w:t>条数据</w:t>
      </w:r>
      <w:r>
        <w:rPr>
          <w:rFonts w:hint="eastAsia"/>
          <w:color w:val="000000" w:themeColor="text1"/>
          <w:sz w:val="24"/>
          <w:szCs w:val="24"/>
          <w:lang w:val="en-US"/>
        </w:rPr>
        <w:t>以及</w:t>
      </w:r>
      <w:r>
        <w:rPr>
          <w:rFonts w:hint="eastAsia"/>
          <w:color w:val="000000" w:themeColor="text1"/>
          <w:sz w:val="24"/>
          <w:szCs w:val="24"/>
        </w:rPr>
        <w:t>2021</w:t>
      </w:r>
      <w:r>
        <w:rPr>
          <w:rFonts w:hint="eastAsia"/>
          <w:color w:val="000000" w:themeColor="text1"/>
          <w:sz w:val="24"/>
          <w:szCs w:val="24"/>
        </w:rPr>
        <w:t>年和</w:t>
      </w:r>
      <w:r>
        <w:rPr>
          <w:rFonts w:hint="eastAsia"/>
          <w:color w:val="000000" w:themeColor="text1"/>
          <w:sz w:val="24"/>
          <w:szCs w:val="24"/>
        </w:rPr>
        <w:t xml:space="preserve">2022 </w:t>
      </w:r>
      <w:r>
        <w:rPr>
          <w:rFonts w:hint="eastAsia"/>
          <w:color w:val="000000" w:themeColor="text1"/>
          <w:sz w:val="24"/>
          <w:szCs w:val="24"/>
        </w:rPr>
        <w:t>年国家方案数据，这些数据表明该国</w:t>
      </w:r>
      <w:r>
        <w:rPr>
          <w:rFonts w:hint="eastAsia"/>
          <w:sz w:val="24"/>
          <w:szCs w:val="24"/>
          <w:lang w:val="zh-CN"/>
        </w:rPr>
        <w:t>履行了《蒙特利尔议定书》</w:t>
      </w:r>
      <w:r>
        <w:rPr>
          <w:rFonts w:hint="eastAsia"/>
          <w:color w:val="000000" w:themeColor="text1"/>
          <w:sz w:val="24"/>
          <w:szCs w:val="24"/>
        </w:rPr>
        <w:t>。委员会还</w:t>
      </w:r>
      <w:r>
        <w:rPr>
          <w:rFonts w:hint="eastAsia"/>
          <w:color w:val="000000" w:themeColor="text1"/>
          <w:sz w:val="24"/>
          <w:szCs w:val="24"/>
          <w:lang w:val="en-US"/>
        </w:rPr>
        <w:t>认识到</w:t>
      </w:r>
      <w:r>
        <w:rPr>
          <w:rFonts w:hint="eastAsia"/>
          <w:color w:val="000000" w:themeColor="text1"/>
          <w:sz w:val="24"/>
          <w:szCs w:val="24"/>
        </w:rPr>
        <w:t>贝宁在项目期间，通过许可证和配额制度执行消耗臭氧层物质进口管制，并向海关官员和制冷技术员提供培训，在淘汰消耗臭氧层物质消费方面取得了重大进展。委员会赞赏贝宁在削减氟氯烃和氢氟碳化物消费量方面所做的努力，并期待该国继续成功执行其氟氯烃淘汰管理计划和体制</w:t>
      </w:r>
      <w:r>
        <w:rPr>
          <w:rFonts w:hint="eastAsia"/>
          <w:color w:val="000000" w:themeColor="text1"/>
          <w:sz w:val="24"/>
          <w:szCs w:val="24"/>
          <w:lang w:val="en-US"/>
        </w:rPr>
        <w:t>强化</w:t>
      </w:r>
      <w:r>
        <w:rPr>
          <w:rFonts w:hint="eastAsia"/>
          <w:color w:val="000000" w:themeColor="text1"/>
          <w:sz w:val="24"/>
          <w:szCs w:val="24"/>
        </w:rPr>
        <w:t>项目，以期按照《蒙特利尔议定书》的规定，在</w:t>
      </w:r>
      <w:r>
        <w:rPr>
          <w:rFonts w:hint="eastAsia"/>
          <w:color w:val="000000" w:themeColor="text1"/>
          <w:sz w:val="24"/>
          <w:szCs w:val="24"/>
        </w:rPr>
        <w:t>2025</w:t>
      </w:r>
      <w:r>
        <w:rPr>
          <w:rFonts w:hint="eastAsia"/>
          <w:color w:val="000000" w:themeColor="text1"/>
          <w:sz w:val="24"/>
          <w:szCs w:val="24"/>
        </w:rPr>
        <w:t>年</w:t>
      </w:r>
      <w:r>
        <w:rPr>
          <w:rFonts w:hint="eastAsia"/>
          <w:color w:val="000000" w:themeColor="text1"/>
          <w:sz w:val="24"/>
          <w:szCs w:val="24"/>
        </w:rPr>
        <w:t>1</w:t>
      </w:r>
      <w:r>
        <w:rPr>
          <w:rFonts w:hint="eastAsia"/>
          <w:color w:val="000000" w:themeColor="text1"/>
          <w:sz w:val="24"/>
          <w:szCs w:val="24"/>
        </w:rPr>
        <w:t>月</w:t>
      </w:r>
      <w:r>
        <w:rPr>
          <w:rFonts w:hint="eastAsia"/>
          <w:color w:val="000000" w:themeColor="text1"/>
          <w:sz w:val="24"/>
          <w:szCs w:val="24"/>
        </w:rPr>
        <w:t>1</w:t>
      </w:r>
      <w:r>
        <w:rPr>
          <w:rFonts w:hint="eastAsia"/>
          <w:color w:val="000000" w:themeColor="text1"/>
          <w:sz w:val="24"/>
          <w:szCs w:val="24"/>
        </w:rPr>
        <w:t>日之前将氟氯烃消费量削减</w:t>
      </w:r>
      <w:r>
        <w:rPr>
          <w:rFonts w:hint="eastAsia"/>
          <w:color w:val="000000" w:themeColor="text1"/>
          <w:sz w:val="24"/>
          <w:szCs w:val="24"/>
        </w:rPr>
        <w:t>67.5%</w:t>
      </w:r>
      <w:r>
        <w:rPr>
          <w:rFonts w:hint="eastAsia"/>
          <w:sz w:val="24"/>
          <w:szCs w:val="24"/>
          <w:lang w:val="zh-CN"/>
        </w:rPr>
        <w:t>。</w:t>
      </w:r>
    </w:p>
    <w:p w14:paraId="522AED2E" w14:textId="77777777" w:rsidR="00B1699E" w:rsidRDefault="001A3D8B">
      <w:pPr>
        <w:pStyle w:val="Heading1"/>
        <w:numPr>
          <w:ilvl w:val="0"/>
          <w:numId w:val="0"/>
        </w:numPr>
        <w:rPr>
          <w:b/>
          <w:sz w:val="24"/>
          <w:szCs w:val="24"/>
          <w:lang w:val="en-US"/>
        </w:rPr>
      </w:pPr>
      <w:r>
        <w:rPr>
          <w:rFonts w:hint="eastAsia"/>
          <w:b/>
          <w:sz w:val="24"/>
          <w:szCs w:val="24"/>
          <w:lang w:val="en-US"/>
        </w:rPr>
        <w:t>玻利维亚（多民族国）</w:t>
      </w:r>
    </w:p>
    <w:p w14:paraId="53D9D7B3" w14:textId="77777777" w:rsidR="00B1699E" w:rsidRDefault="001A3D8B">
      <w:pPr>
        <w:pStyle w:val="Heading1"/>
        <w:rPr>
          <w:sz w:val="24"/>
          <w:szCs w:val="24"/>
        </w:rPr>
      </w:pPr>
      <w:r>
        <w:rPr>
          <w:rFonts w:hint="eastAsia"/>
          <w:color w:val="000000" w:themeColor="text1"/>
          <w:sz w:val="24"/>
          <w:szCs w:val="24"/>
        </w:rPr>
        <w:t>执行委员会审查了申请延长玻利维亚多民族国体制</w:t>
      </w:r>
      <w:r>
        <w:rPr>
          <w:rFonts w:hint="eastAsia"/>
          <w:color w:val="000000" w:themeColor="text1"/>
          <w:sz w:val="24"/>
          <w:szCs w:val="24"/>
          <w:lang w:val="en-US"/>
        </w:rPr>
        <w:t>强化</w:t>
      </w:r>
      <w:r>
        <w:rPr>
          <w:rFonts w:hint="eastAsia"/>
          <w:color w:val="000000" w:themeColor="text1"/>
          <w:sz w:val="24"/>
          <w:szCs w:val="24"/>
        </w:rPr>
        <w:t>项目（第十二阶段）的报告，</w:t>
      </w:r>
      <w:r>
        <w:rPr>
          <w:rFonts w:hint="eastAsia"/>
          <w:color w:val="000000" w:themeColor="text1"/>
          <w:sz w:val="24"/>
          <w:szCs w:val="24"/>
        </w:rPr>
        <w:t xml:space="preserve"> </w:t>
      </w:r>
      <w:r>
        <w:rPr>
          <w:rFonts w:hint="eastAsia"/>
          <w:color w:val="000000" w:themeColor="text1"/>
          <w:sz w:val="24"/>
          <w:szCs w:val="24"/>
        </w:rPr>
        <w:t>并赞赏地注意到玻利维亚多民族国政府分别向基金秘书处和臭氧秘书处报告了国家方案数据和第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履行了《蒙特利尔议定书》</w:t>
      </w:r>
      <w:r>
        <w:rPr>
          <w:rFonts w:hint="eastAsia"/>
          <w:color w:val="000000" w:themeColor="text1"/>
          <w:sz w:val="24"/>
          <w:szCs w:val="24"/>
        </w:rPr>
        <w:t>。委员会还注意到，该国已采取措施淘汰消耗臭氧层物质的消费，包括通过许可证和配额制度实施氟氯烃进口管制，以及培训海关官员和制冷技术员。委员会还赞赏地注意到为促进执行《基加利修正案》而开展的活动。委员会认识到玻利维亚多民族国政府需要做出的努力和面临的挑战，因此，</w:t>
      </w:r>
      <w:r>
        <w:rPr>
          <w:rFonts w:hint="eastAsia"/>
          <w:color w:val="000000" w:themeColor="text1"/>
          <w:sz w:val="24"/>
          <w:szCs w:val="24"/>
          <w:lang w:val="en-US"/>
        </w:rPr>
        <w:t>相信</w:t>
      </w:r>
      <w:r>
        <w:rPr>
          <w:rFonts w:hint="eastAsia"/>
          <w:color w:val="000000" w:themeColor="text1"/>
          <w:sz w:val="24"/>
          <w:szCs w:val="24"/>
        </w:rPr>
        <w:t>该国政府在今后三年内继续执行氟氯烃淘汰管理计划第二阶段</w:t>
      </w:r>
      <w:r>
        <w:rPr>
          <w:rFonts w:hint="eastAsia"/>
          <w:color w:val="000000" w:themeColor="text1"/>
          <w:sz w:val="24"/>
          <w:szCs w:val="24"/>
          <w:lang w:val="en-US"/>
        </w:rPr>
        <w:t>和</w:t>
      </w:r>
      <w:r>
        <w:rPr>
          <w:rFonts w:hint="eastAsia"/>
          <w:color w:val="000000" w:themeColor="text1"/>
          <w:sz w:val="24"/>
          <w:szCs w:val="24"/>
        </w:rPr>
        <w:t>体制</w:t>
      </w:r>
      <w:r>
        <w:rPr>
          <w:rFonts w:hint="eastAsia"/>
          <w:color w:val="000000" w:themeColor="text1"/>
          <w:sz w:val="24"/>
          <w:szCs w:val="24"/>
          <w:lang w:val="en-US"/>
        </w:rPr>
        <w:t>强化</w:t>
      </w:r>
      <w:r>
        <w:rPr>
          <w:rFonts w:hint="eastAsia"/>
          <w:color w:val="000000" w:themeColor="text1"/>
          <w:sz w:val="24"/>
          <w:szCs w:val="24"/>
        </w:rPr>
        <w:t>项目，并以有效方式在编制基加利氢氟碳化物执行计划方面取得进展，以便在</w:t>
      </w:r>
      <w:r>
        <w:rPr>
          <w:rFonts w:hint="eastAsia"/>
          <w:color w:val="000000" w:themeColor="text1"/>
          <w:sz w:val="24"/>
          <w:szCs w:val="24"/>
        </w:rPr>
        <w:t>2025</w:t>
      </w:r>
      <w:r>
        <w:rPr>
          <w:rFonts w:hint="eastAsia"/>
          <w:color w:val="000000" w:themeColor="text1"/>
          <w:sz w:val="24"/>
          <w:szCs w:val="24"/>
        </w:rPr>
        <w:t>年</w:t>
      </w:r>
      <w:r>
        <w:rPr>
          <w:rFonts w:hint="eastAsia"/>
          <w:color w:val="000000" w:themeColor="text1"/>
          <w:sz w:val="24"/>
          <w:szCs w:val="24"/>
        </w:rPr>
        <w:t>1</w:t>
      </w:r>
      <w:r>
        <w:rPr>
          <w:rFonts w:hint="eastAsia"/>
          <w:color w:val="000000" w:themeColor="text1"/>
          <w:sz w:val="24"/>
          <w:szCs w:val="24"/>
        </w:rPr>
        <w:t>月</w:t>
      </w:r>
      <w:r>
        <w:rPr>
          <w:rFonts w:hint="eastAsia"/>
          <w:color w:val="000000" w:themeColor="text1"/>
          <w:sz w:val="24"/>
          <w:szCs w:val="24"/>
        </w:rPr>
        <w:t>1</w:t>
      </w:r>
      <w:r>
        <w:rPr>
          <w:rFonts w:hint="eastAsia"/>
          <w:color w:val="000000" w:themeColor="text1"/>
          <w:sz w:val="24"/>
          <w:szCs w:val="24"/>
        </w:rPr>
        <w:t>日之前实现削减</w:t>
      </w:r>
      <w:r>
        <w:rPr>
          <w:rFonts w:hint="eastAsia"/>
          <w:color w:val="000000" w:themeColor="text1"/>
          <w:sz w:val="24"/>
          <w:szCs w:val="24"/>
        </w:rPr>
        <w:t xml:space="preserve"> 65%</w:t>
      </w:r>
      <w:r>
        <w:rPr>
          <w:rFonts w:hint="eastAsia"/>
          <w:color w:val="000000" w:themeColor="text1"/>
          <w:sz w:val="24"/>
          <w:szCs w:val="24"/>
        </w:rPr>
        <w:t>的氟氯烃消费量，并为《基加利修正案》下的氢氟碳化物淘汰奠定基础</w:t>
      </w:r>
      <w:r>
        <w:rPr>
          <w:rFonts w:hint="eastAsia"/>
          <w:sz w:val="24"/>
          <w:szCs w:val="24"/>
          <w:lang w:val="zh-CN"/>
        </w:rPr>
        <w:t>。</w:t>
      </w:r>
    </w:p>
    <w:p w14:paraId="6734CDA2" w14:textId="77777777" w:rsidR="00B1699E" w:rsidRDefault="001A3D8B">
      <w:pPr>
        <w:pStyle w:val="Heading1"/>
        <w:numPr>
          <w:ilvl w:val="0"/>
          <w:numId w:val="0"/>
        </w:numPr>
        <w:rPr>
          <w:b/>
          <w:sz w:val="24"/>
          <w:szCs w:val="24"/>
          <w:lang w:val="en-US"/>
        </w:rPr>
      </w:pPr>
      <w:r>
        <w:rPr>
          <w:rFonts w:hint="eastAsia"/>
          <w:b/>
          <w:sz w:val="24"/>
          <w:szCs w:val="24"/>
          <w:lang w:val="en-US"/>
        </w:rPr>
        <w:t>布基纳法索</w:t>
      </w:r>
    </w:p>
    <w:p w14:paraId="6FC1B75C" w14:textId="77777777" w:rsidR="00B1699E" w:rsidRDefault="001A3D8B">
      <w:pPr>
        <w:pStyle w:val="Heading1"/>
        <w:rPr>
          <w:sz w:val="24"/>
          <w:szCs w:val="24"/>
        </w:rPr>
      </w:pPr>
      <w:r>
        <w:rPr>
          <w:rFonts w:hint="eastAsia"/>
          <w:color w:val="000000" w:themeColor="text1"/>
          <w:sz w:val="24"/>
          <w:szCs w:val="24"/>
        </w:rPr>
        <w:t>执行委员会审查了申请延长布基纳法索体制</w:t>
      </w:r>
      <w:r>
        <w:rPr>
          <w:rFonts w:hint="eastAsia"/>
          <w:color w:val="000000" w:themeColor="text1"/>
          <w:sz w:val="24"/>
          <w:szCs w:val="24"/>
          <w:lang w:val="en-US"/>
        </w:rPr>
        <w:t>强化</w:t>
      </w:r>
      <w:r>
        <w:rPr>
          <w:rFonts w:hint="eastAsia"/>
          <w:color w:val="000000" w:themeColor="text1"/>
          <w:sz w:val="24"/>
          <w:szCs w:val="24"/>
        </w:rPr>
        <w:t>项目（第十五阶段）的报告，并赞赏地注意到该国政府分别向基金秘书处和臭氧秘书处报告了国家方案数据和第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履行了《蒙特利尔议定书》</w:t>
      </w:r>
      <w:r>
        <w:rPr>
          <w:rFonts w:hint="eastAsia"/>
          <w:color w:val="000000" w:themeColor="text1"/>
          <w:sz w:val="24"/>
          <w:szCs w:val="24"/>
        </w:rPr>
        <w:t>。委员会还</w:t>
      </w:r>
      <w:r>
        <w:rPr>
          <w:rFonts w:hint="eastAsia"/>
          <w:color w:val="000000" w:themeColor="text1"/>
          <w:sz w:val="24"/>
          <w:szCs w:val="24"/>
          <w:lang w:val="en-US"/>
        </w:rPr>
        <w:t>认识到</w:t>
      </w:r>
      <w:r>
        <w:rPr>
          <w:rFonts w:hint="eastAsia"/>
          <w:color w:val="000000" w:themeColor="text1"/>
          <w:sz w:val="24"/>
          <w:szCs w:val="24"/>
        </w:rPr>
        <w:t>布基纳法索在项目期间，通过许可证和配额制度实施消耗臭氧层物质</w:t>
      </w:r>
      <w:r>
        <w:rPr>
          <w:rFonts w:hint="eastAsia"/>
          <w:color w:val="000000" w:themeColor="text1"/>
          <w:sz w:val="24"/>
          <w:szCs w:val="24"/>
          <w:lang w:val="en-US"/>
        </w:rPr>
        <w:t>的</w:t>
      </w:r>
      <w:r>
        <w:rPr>
          <w:rFonts w:hint="eastAsia"/>
          <w:color w:val="000000" w:themeColor="text1"/>
          <w:sz w:val="24"/>
          <w:szCs w:val="24"/>
        </w:rPr>
        <w:t>进口管制，并向海关官员和制冷技术员提供培训，在淘汰消耗臭氧层物质消费方面取得了重大进展。委员会赞赏布基纳法索在削减氟氯烃和氢氟碳化物消费方面所做的努力，并期待该国继续成功执行其氟氯烃淘汰管理计划和体制</w:t>
      </w:r>
      <w:r>
        <w:rPr>
          <w:rFonts w:hint="eastAsia"/>
          <w:color w:val="000000" w:themeColor="text1"/>
          <w:sz w:val="24"/>
          <w:szCs w:val="24"/>
          <w:lang w:val="en-US"/>
        </w:rPr>
        <w:t>强化</w:t>
      </w:r>
      <w:r>
        <w:rPr>
          <w:rFonts w:hint="eastAsia"/>
          <w:color w:val="000000" w:themeColor="text1"/>
          <w:sz w:val="24"/>
          <w:szCs w:val="24"/>
        </w:rPr>
        <w:t>项目，以实现</w:t>
      </w:r>
      <w:r>
        <w:rPr>
          <w:rFonts w:hint="eastAsia"/>
          <w:color w:val="000000" w:themeColor="text1"/>
          <w:sz w:val="24"/>
          <w:szCs w:val="24"/>
        </w:rPr>
        <w:t>2025</w:t>
      </w:r>
      <w:r>
        <w:rPr>
          <w:rFonts w:hint="eastAsia"/>
          <w:color w:val="000000" w:themeColor="text1"/>
          <w:sz w:val="24"/>
          <w:szCs w:val="24"/>
        </w:rPr>
        <w:t>年</w:t>
      </w:r>
      <w:r>
        <w:rPr>
          <w:rFonts w:hint="eastAsia"/>
          <w:color w:val="000000" w:themeColor="text1"/>
          <w:sz w:val="24"/>
          <w:szCs w:val="24"/>
        </w:rPr>
        <w:t>1</w:t>
      </w:r>
      <w:r>
        <w:rPr>
          <w:rFonts w:hint="eastAsia"/>
          <w:color w:val="000000" w:themeColor="text1"/>
          <w:sz w:val="24"/>
          <w:szCs w:val="24"/>
        </w:rPr>
        <w:t>月</w:t>
      </w:r>
      <w:r>
        <w:rPr>
          <w:rFonts w:hint="eastAsia"/>
          <w:color w:val="000000" w:themeColor="text1"/>
          <w:sz w:val="24"/>
          <w:szCs w:val="24"/>
        </w:rPr>
        <w:t>1</w:t>
      </w:r>
      <w:r>
        <w:rPr>
          <w:rFonts w:hint="eastAsia"/>
          <w:color w:val="000000" w:themeColor="text1"/>
          <w:sz w:val="24"/>
          <w:szCs w:val="24"/>
        </w:rPr>
        <w:t>日之前削减</w:t>
      </w:r>
      <w:r>
        <w:rPr>
          <w:rFonts w:hint="eastAsia"/>
          <w:color w:val="000000" w:themeColor="text1"/>
          <w:sz w:val="24"/>
          <w:szCs w:val="24"/>
        </w:rPr>
        <w:t>67.5%</w:t>
      </w:r>
      <w:r>
        <w:rPr>
          <w:rFonts w:hint="eastAsia"/>
          <w:color w:val="000000" w:themeColor="text1"/>
          <w:sz w:val="24"/>
          <w:szCs w:val="24"/>
        </w:rPr>
        <w:t>的氟氯烃消费量的目标</w:t>
      </w:r>
      <w:r>
        <w:rPr>
          <w:rFonts w:hint="eastAsia"/>
          <w:sz w:val="24"/>
          <w:szCs w:val="24"/>
          <w:lang w:val="zh-CN"/>
        </w:rPr>
        <w:t>。</w:t>
      </w:r>
      <w:r>
        <w:rPr>
          <w:sz w:val="24"/>
          <w:szCs w:val="24"/>
        </w:rPr>
        <w:t xml:space="preserve"> </w:t>
      </w:r>
    </w:p>
    <w:p w14:paraId="75A439C2" w14:textId="77777777" w:rsidR="00B1699E" w:rsidRDefault="001A3D8B">
      <w:pPr>
        <w:pStyle w:val="Heading1"/>
        <w:numPr>
          <w:ilvl w:val="0"/>
          <w:numId w:val="0"/>
        </w:numPr>
        <w:rPr>
          <w:b/>
          <w:sz w:val="24"/>
          <w:szCs w:val="24"/>
          <w:lang w:val="en-US"/>
        </w:rPr>
      </w:pPr>
      <w:r>
        <w:rPr>
          <w:rFonts w:hint="eastAsia"/>
          <w:b/>
          <w:sz w:val="24"/>
          <w:szCs w:val="24"/>
          <w:lang w:val="en-US"/>
        </w:rPr>
        <w:t>库克群岛</w:t>
      </w:r>
    </w:p>
    <w:p w14:paraId="3848B2B3" w14:textId="77777777" w:rsidR="00B1699E" w:rsidRDefault="001A3D8B">
      <w:pPr>
        <w:pStyle w:val="Heading1"/>
        <w:rPr>
          <w:sz w:val="24"/>
          <w:szCs w:val="24"/>
        </w:rPr>
      </w:pPr>
      <w:r>
        <w:rPr>
          <w:rFonts w:hint="eastAsia"/>
          <w:color w:val="000000" w:themeColor="text1"/>
          <w:sz w:val="24"/>
          <w:szCs w:val="24"/>
        </w:rPr>
        <w:t>执行委员会审查了申请延长库克群岛体制</w:t>
      </w:r>
      <w:r>
        <w:rPr>
          <w:rFonts w:hint="eastAsia"/>
          <w:color w:val="000000" w:themeColor="text1"/>
          <w:sz w:val="24"/>
          <w:szCs w:val="24"/>
          <w:lang w:val="en-US"/>
        </w:rPr>
        <w:t>强化</w:t>
      </w:r>
      <w:r>
        <w:rPr>
          <w:rFonts w:hint="eastAsia"/>
          <w:color w:val="000000" w:themeColor="text1"/>
          <w:sz w:val="24"/>
          <w:szCs w:val="24"/>
        </w:rPr>
        <w:t>项目（第七阶段）的报告，并赞赏地注意到库克群岛政府分别向基金秘书处和臭氧秘书处报告了国家方案数据和第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履行了《蒙特利尔议定书》</w:t>
      </w:r>
      <w:r>
        <w:rPr>
          <w:rFonts w:hint="eastAsia"/>
          <w:color w:val="000000" w:themeColor="text1"/>
          <w:sz w:val="24"/>
          <w:szCs w:val="24"/>
        </w:rPr>
        <w:t>。委员会注意到，库克群岛政府执行了氟氯烃消费核查</w:t>
      </w:r>
      <w:r>
        <w:rPr>
          <w:rFonts w:hint="eastAsia"/>
          <w:color w:val="000000" w:themeColor="text1"/>
          <w:sz w:val="24"/>
          <w:szCs w:val="24"/>
          <w:lang w:val="en-US"/>
        </w:rPr>
        <w:t>后</w:t>
      </w:r>
      <w:r>
        <w:rPr>
          <w:rFonts w:hint="eastAsia"/>
          <w:color w:val="000000" w:themeColor="text1"/>
          <w:sz w:val="24"/>
          <w:szCs w:val="24"/>
        </w:rPr>
        <w:t>提出的建议，加强</w:t>
      </w:r>
      <w:r>
        <w:rPr>
          <w:rFonts w:hint="eastAsia"/>
          <w:color w:val="000000" w:themeColor="text1"/>
          <w:sz w:val="24"/>
          <w:szCs w:val="24"/>
          <w:lang w:val="en-US"/>
        </w:rPr>
        <w:t>了</w:t>
      </w:r>
      <w:r>
        <w:rPr>
          <w:rFonts w:hint="eastAsia"/>
          <w:color w:val="000000" w:themeColor="text1"/>
          <w:sz w:val="24"/>
          <w:szCs w:val="24"/>
        </w:rPr>
        <w:t>氟氯烃贸易管制，并持续履行《蒙特利尔议定书》规定的氟氯烃淘汰义务</w:t>
      </w:r>
      <w:r>
        <w:rPr>
          <w:rFonts w:hint="eastAsia"/>
          <w:color w:val="000000" w:themeColor="text1"/>
          <w:sz w:val="24"/>
          <w:szCs w:val="24"/>
          <w:lang w:val="en-US"/>
        </w:rPr>
        <w:t>以及</w:t>
      </w:r>
      <w:r>
        <w:rPr>
          <w:rFonts w:hint="eastAsia"/>
          <w:color w:val="000000" w:themeColor="text1"/>
          <w:sz w:val="24"/>
          <w:szCs w:val="24"/>
        </w:rPr>
        <w:t>与委员会商定的最高允许消费量。委员会</w:t>
      </w:r>
      <w:r>
        <w:rPr>
          <w:rFonts w:hint="eastAsia"/>
          <w:color w:val="000000" w:themeColor="text1"/>
          <w:sz w:val="24"/>
          <w:szCs w:val="24"/>
          <w:lang w:val="en-US"/>
        </w:rPr>
        <w:t>相信</w:t>
      </w:r>
      <w:r>
        <w:rPr>
          <w:rFonts w:hint="eastAsia"/>
          <w:color w:val="000000" w:themeColor="text1"/>
          <w:sz w:val="24"/>
          <w:szCs w:val="24"/>
        </w:rPr>
        <w:t>库克群岛政府</w:t>
      </w:r>
      <w:r>
        <w:rPr>
          <w:rFonts w:hint="eastAsia"/>
          <w:color w:val="000000" w:themeColor="text1"/>
          <w:sz w:val="24"/>
          <w:szCs w:val="24"/>
          <w:lang w:val="en-US"/>
        </w:rPr>
        <w:t>会</w:t>
      </w:r>
      <w:r>
        <w:rPr>
          <w:rFonts w:hint="eastAsia"/>
          <w:color w:val="000000" w:themeColor="text1"/>
          <w:sz w:val="24"/>
          <w:szCs w:val="24"/>
        </w:rPr>
        <w:t>继续成功执行体制</w:t>
      </w:r>
      <w:r>
        <w:rPr>
          <w:rFonts w:hint="eastAsia"/>
          <w:color w:val="000000" w:themeColor="text1"/>
          <w:sz w:val="24"/>
          <w:szCs w:val="24"/>
          <w:lang w:val="en-US"/>
        </w:rPr>
        <w:t>强化</w:t>
      </w:r>
      <w:r>
        <w:rPr>
          <w:rFonts w:hint="eastAsia"/>
          <w:color w:val="000000" w:themeColor="text1"/>
          <w:sz w:val="24"/>
          <w:szCs w:val="24"/>
        </w:rPr>
        <w:t>项目，保持氟氯烃淘汰成果，并按照《基加利修正案》的规定启动氢氟碳化物淘汰工作</w:t>
      </w:r>
      <w:r>
        <w:rPr>
          <w:rFonts w:hint="eastAsia"/>
          <w:sz w:val="24"/>
          <w:szCs w:val="24"/>
          <w:lang w:val="zh-CN"/>
        </w:rPr>
        <w:t>。</w:t>
      </w:r>
    </w:p>
    <w:p w14:paraId="57FC542B" w14:textId="77777777" w:rsidR="00B1699E" w:rsidRDefault="001A3D8B">
      <w:pPr>
        <w:pStyle w:val="Heading1"/>
        <w:numPr>
          <w:ilvl w:val="0"/>
          <w:numId w:val="0"/>
        </w:numPr>
        <w:rPr>
          <w:b/>
          <w:sz w:val="24"/>
          <w:szCs w:val="24"/>
          <w:lang w:val="en-US"/>
        </w:rPr>
      </w:pPr>
      <w:r>
        <w:rPr>
          <w:rFonts w:hint="eastAsia"/>
          <w:b/>
          <w:sz w:val="24"/>
          <w:szCs w:val="24"/>
          <w:lang w:val="en-US"/>
        </w:rPr>
        <w:t>多米尼克</w:t>
      </w:r>
    </w:p>
    <w:p w14:paraId="0635D8FB" w14:textId="77777777" w:rsidR="00B1699E" w:rsidRDefault="001A3D8B">
      <w:pPr>
        <w:pStyle w:val="Heading1"/>
        <w:rPr>
          <w:sz w:val="24"/>
          <w:szCs w:val="24"/>
        </w:rPr>
      </w:pPr>
      <w:r>
        <w:rPr>
          <w:rFonts w:hint="eastAsia"/>
          <w:color w:val="000000" w:themeColor="text1"/>
          <w:sz w:val="24"/>
          <w:szCs w:val="24"/>
        </w:rPr>
        <w:t>执行委员会审查了申请延长多米尼克体制</w:t>
      </w:r>
      <w:r>
        <w:rPr>
          <w:rFonts w:hint="eastAsia"/>
          <w:color w:val="000000" w:themeColor="text1"/>
          <w:sz w:val="24"/>
          <w:szCs w:val="24"/>
          <w:lang w:val="en-US"/>
        </w:rPr>
        <w:t>强化</w:t>
      </w:r>
      <w:r>
        <w:rPr>
          <w:rFonts w:hint="eastAsia"/>
          <w:color w:val="000000" w:themeColor="text1"/>
          <w:sz w:val="24"/>
          <w:szCs w:val="24"/>
        </w:rPr>
        <w:t>项目（第七阶段）的报告，并对多米尼克政府分别向基金秘书处和臭氧秘书处报告国家方案数据和第</w:t>
      </w:r>
      <w:r>
        <w:rPr>
          <w:rFonts w:hint="eastAsia"/>
          <w:color w:val="000000" w:themeColor="text1"/>
          <w:sz w:val="24"/>
          <w:szCs w:val="24"/>
        </w:rPr>
        <w:t>7</w:t>
      </w:r>
      <w:r>
        <w:rPr>
          <w:rFonts w:hint="eastAsia"/>
          <w:color w:val="000000" w:themeColor="text1"/>
          <w:sz w:val="24"/>
          <w:szCs w:val="24"/>
        </w:rPr>
        <w:t>条数据表示赞赏，这些数据表明该国</w:t>
      </w:r>
      <w:r>
        <w:rPr>
          <w:rFonts w:hint="eastAsia"/>
          <w:sz w:val="24"/>
          <w:szCs w:val="24"/>
          <w:lang w:val="zh-CN"/>
        </w:rPr>
        <w:t>履行了《蒙特利尔议定书》</w:t>
      </w:r>
      <w:r>
        <w:rPr>
          <w:rFonts w:hint="eastAsia"/>
          <w:color w:val="000000" w:themeColor="text1"/>
          <w:sz w:val="24"/>
          <w:szCs w:val="24"/>
        </w:rPr>
        <w:t>。委员</w:t>
      </w:r>
      <w:r>
        <w:rPr>
          <w:rFonts w:hint="eastAsia"/>
          <w:color w:val="000000" w:themeColor="text1"/>
          <w:sz w:val="24"/>
          <w:szCs w:val="24"/>
          <w:lang w:val="en-US"/>
        </w:rPr>
        <w:t>会认识到</w:t>
      </w:r>
      <w:r>
        <w:rPr>
          <w:rFonts w:hint="eastAsia"/>
          <w:color w:val="000000" w:themeColor="text1"/>
          <w:sz w:val="24"/>
          <w:szCs w:val="24"/>
        </w:rPr>
        <w:t>，由于飓风“玛丽亚”</w:t>
      </w:r>
      <w:r>
        <w:rPr>
          <w:rFonts w:hint="eastAsia"/>
          <w:color w:val="000000" w:themeColor="text1"/>
          <w:sz w:val="24"/>
          <w:szCs w:val="24"/>
          <w:lang w:val="en-US"/>
        </w:rPr>
        <w:t>造成的持久</w:t>
      </w:r>
      <w:r>
        <w:rPr>
          <w:rFonts w:hint="eastAsia"/>
          <w:color w:val="000000" w:themeColor="text1"/>
          <w:sz w:val="24"/>
          <w:szCs w:val="24"/>
        </w:rPr>
        <w:t>影响，加上</w:t>
      </w:r>
      <w:r>
        <w:rPr>
          <w:rFonts w:hint="eastAsia"/>
          <w:color w:val="000000" w:themeColor="text1"/>
          <w:sz w:val="24"/>
          <w:szCs w:val="24"/>
        </w:rPr>
        <w:t>COVID-19</w:t>
      </w:r>
      <w:r>
        <w:rPr>
          <w:rFonts w:hint="eastAsia"/>
          <w:color w:val="000000" w:themeColor="text1"/>
          <w:sz w:val="24"/>
          <w:szCs w:val="24"/>
        </w:rPr>
        <w:t>大流行病以及国家臭氧机构和政府内部的行政挑战，该国在执行工作中面临挑战和困难。委员会赞赏新任臭氧干事和重组后的国家臭氧机构的奉献精神以及为解决拖延问题所做的工作。委员会鼓励该国政府在已采取的措施的基础上再接再厉，确保该国保持</w:t>
      </w:r>
      <w:r>
        <w:rPr>
          <w:rFonts w:hint="eastAsia"/>
          <w:color w:val="000000" w:themeColor="text1"/>
          <w:sz w:val="24"/>
          <w:szCs w:val="24"/>
          <w:lang w:val="en-US"/>
        </w:rPr>
        <w:t>良好</w:t>
      </w:r>
      <w:r>
        <w:rPr>
          <w:rFonts w:hint="eastAsia"/>
          <w:color w:val="000000" w:themeColor="text1"/>
          <w:sz w:val="24"/>
          <w:szCs w:val="24"/>
        </w:rPr>
        <w:t>势头，寻求继续</w:t>
      </w:r>
      <w:r>
        <w:rPr>
          <w:rFonts w:hint="eastAsia"/>
          <w:sz w:val="24"/>
          <w:szCs w:val="24"/>
          <w:lang w:val="zh-CN"/>
        </w:rPr>
        <w:t>履行《蒙特利尔议定书》，</w:t>
      </w:r>
      <w:r>
        <w:rPr>
          <w:rFonts w:hint="eastAsia"/>
          <w:color w:val="000000" w:themeColor="text1"/>
          <w:sz w:val="24"/>
          <w:szCs w:val="24"/>
        </w:rPr>
        <w:t>执行氟氯烃淘汰管理计划第一阶段的活动以及即将开展的体制</w:t>
      </w:r>
      <w:r>
        <w:rPr>
          <w:rFonts w:hint="eastAsia"/>
          <w:color w:val="000000" w:themeColor="text1"/>
          <w:sz w:val="24"/>
          <w:szCs w:val="24"/>
          <w:lang w:val="en-US"/>
        </w:rPr>
        <w:t>强化</w:t>
      </w:r>
      <w:r>
        <w:rPr>
          <w:rFonts w:hint="eastAsia"/>
          <w:color w:val="000000" w:themeColor="text1"/>
          <w:sz w:val="24"/>
          <w:szCs w:val="24"/>
        </w:rPr>
        <w:t>活动</w:t>
      </w:r>
      <w:r>
        <w:rPr>
          <w:rFonts w:hint="eastAsia"/>
          <w:sz w:val="24"/>
          <w:szCs w:val="24"/>
          <w:lang w:val="zh-CN"/>
        </w:rPr>
        <w:t>。</w:t>
      </w:r>
    </w:p>
    <w:p w14:paraId="5AD1C31D" w14:textId="77777777" w:rsidR="00B1699E" w:rsidRDefault="001A3D8B">
      <w:pPr>
        <w:pStyle w:val="Heading1"/>
        <w:numPr>
          <w:ilvl w:val="0"/>
          <w:numId w:val="0"/>
        </w:numPr>
        <w:rPr>
          <w:b/>
          <w:sz w:val="24"/>
          <w:szCs w:val="24"/>
          <w:lang w:val="en-US"/>
        </w:rPr>
      </w:pPr>
      <w:r>
        <w:rPr>
          <w:rFonts w:hint="eastAsia"/>
          <w:b/>
          <w:sz w:val="24"/>
          <w:szCs w:val="24"/>
          <w:lang w:val="en-US"/>
        </w:rPr>
        <w:t>加蓬</w:t>
      </w:r>
    </w:p>
    <w:p w14:paraId="3C3716A3" w14:textId="77777777" w:rsidR="00B1699E" w:rsidRDefault="001A3D8B">
      <w:pPr>
        <w:pStyle w:val="Heading1"/>
        <w:rPr>
          <w:sz w:val="24"/>
          <w:szCs w:val="24"/>
        </w:rPr>
      </w:pPr>
      <w:r>
        <w:rPr>
          <w:rFonts w:hint="eastAsia"/>
          <w:color w:val="000000" w:themeColor="text1"/>
          <w:sz w:val="24"/>
          <w:szCs w:val="24"/>
        </w:rPr>
        <w:t>执行委员会审查了申请延长加蓬体制</w:t>
      </w:r>
      <w:r>
        <w:rPr>
          <w:rFonts w:hint="eastAsia"/>
          <w:color w:val="000000" w:themeColor="text1"/>
          <w:sz w:val="24"/>
          <w:szCs w:val="24"/>
          <w:lang w:val="en-US"/>
        </w:rPr>
        <w:t>强化</w:t>
      </w:r>
      <w:r>
        <w:rPr>
          <w:rFonts w:hint="eastAsia"/>
          <w:color w:val="000000" w:themeColor="text1"/>
          <w:sz w:val="24"/>
          <w:szCs w:val="24"/>
        </w:rPr>
        <w:t>项目（第十二阶段）的报告，并赞赏地注意到加蓬政府分别向基金秘书处和臭氧秘书处报告了国家方案数据和第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履行了《蒙特利尔议定书》</w:t>
      </w:r>
      <w:r>
        <w:rPr>
          <w:rFonts w:hint="eastAsia"/>
          <w:color w:val="000000" w:themeColor="text1"/>
          <w:sz w:val="24"/>
          <w:szCs w:val="24"/>
        </w:rPr>
        <w:t>。委员会还</w:t>
      </w:r>
      <w:r>
        <w:rPr>
          <w:rFonts w:hint="eastAsia"/>
          <w:color w:val="000000" w:themeColor="text1"/>
          <w:sz w:val="24"/>
          <w:szCs w:val="24"/>
          <w:lang w:val="en-US"/>
        </w:rPr>
        <w:t>认识到</w:t>
      </w:r>
      <w:r>
        <w:rPr>
          <w:rFonts w:hint="eastAsia"/>
          <w:color w:val="000000" w:themeColor="text1"/>
          <w:sz w:val="24"/>
          <w:szCs w:val="24"/>
        </w:rPr>
        <w:t>加蓬在项目期间，在淘汰消耗臭氧层物质消费方面取得了重大进展，包括通过许可证和配额制度实施消耗臭氧层物质</w:t>
      </w:r>
      <w:r>
        <w:rPr>
          <w:rFonts w:hint="eastAsia"/>
          <w:color w:val="000000" w:themeColor="text1"/>
          <w:sz w:val="24"/>
          <w:szCs w:val="24"/>
          <w:lang w:val="en-US"/>
        </w:rPr>
        <w:t>的</w:t>
      </w:r>
      <w:r>
        <w:rPr>
          <w:rFonts w:hint="eastAsia"/>
          <w:color w:val="000000" w:themeColor="text1"/>
          <w:sz w:val="24"/>
          <w:szCs w:val="24"/>
        </w:rPr>
        <w:t>进口管制，并向海关官员提供培训。委员会赞赏加蓬在削减氟氯烃和氢氟碳化物消费量方面所做的努力，并期待该国继续成功执行其氟氯烃淘汰管理计划和体制</w:t>
      </w:r>
      <w:r>
        <w:rPr>
          <w:rFonts w:hint="eastAsia"/>
          <w:color w:val="000000" w:themeColor="text1"/>
          <w:sz w:val="24"/>
          <w:szCs w:val="24"/>
          <w:lang w:val="en-US"/>
        </w:rPr>
        <w:t>强化</w:t>
      </w:r>
      <w:r>
        <w:rPr>
          <w:rFonts w:hint="eastAsia"/>
          <w:color w:val="000000" w:themeColor="text1"/>
          <w:sz w:val="24"/>
          <w:szCs w:val="24"/>
        </w:rPr>
        <w:t>项目，以实现《蒙特利尔议定书》规定的</w:t>
      </w:r>
      <w:r>
        <w:rPr>
          <w:rFonts w:hint="eastAsia"/>
          <w:color w:val="000000" w:themeColor="text1"/>
          <w:sz w:val="24"/>
          <w:szCs w:val="24"/>
        </w:rPr>
        <w:t>2025</w:t>
      </w:r>
      <w:r>
        <w:rPr>
          <w:rFonts w:hint="eastAsia"/>
          <w:color w:val="000000" w:themeColor="text1"/>
          <w:sz w:val="24"/>
          <w:szCs w:val="24"/>
        </w:rPr>
        <w:t>年</w:t>
      </w:r>
      <w:r>
        <w:rPr>
          <w:rFonts w:hint="eastAsia"/>
          <w:color w:val="000000" w:themeColor="text1"/>
          <w:sz w:val="24"/>
          <w:szCs w:val="24"/>
        </w:rPr>
        <w:t>1</w:t>
      </w:r>
      <w:r>
        <w:rPr>
          <w:rFonts w:hint="eastAsia"/>
          <w:color w:val="000000" w:themeColor="text1"/>
          <w:sz w:val="24"/>
          <w:szCs w:val="24"/>
        </w:rPr>
        <w:t>月</w:t>
      </w:r>
      <w:r>
        <w:rPr>
          <w:rFonts w:hint="eastAsia"/>
          <w:color w:val="000000" w:themeColor="text1"/>
          <w:sz w:val="24"/>
          <w:szCs w:val="24"/>
        </w:rPr>
        <w:t>1</w:t>
      </w:r>
      <w:r>
        <w:rPr>
          <w:rFonts w:hint="eastAsia"/>
          <w:color w:val="000000" w:themeColor="text1"/>
          <w:sz w:val="24"/>
          <w:szCs w:val="24"/>
        </w:rPr>
        <w:t>日之前削减</w:t>
      </w:r>
      <w:r>
        <w:rPr>
          <w:rFonts w:hint="eastAsia"/>
          <w:color w:val="000000" w:themeColor="text1"/>
          <w:sz w:val="24"/>
          <w:szCs w:val="24"/>
        </w:rPr>
        <w:t>67.5%</w:t>
      </w:r>
      <w:r>
        <w:rPr>
          <w:rFonts w:hint="eastAsia"/>
          <w:color w:val="000000" w:themeColor="text1"/>
          <w:sz w:val="24"/>
          <w:szCs w:val="24"/>
        </w:rPr>
        <w:t>氟氯烃消费量的目标</w:t>
      </w:r>
      <w:r>
        <w:rPr>
          <w:rFonts w:hint="eastAsia"/>
          <w:sz w:val="24"/>
          <w:szCs w:val="24"/>
          <w:lang w:val="zh-CN"/>
        </w:rPr>
        <w:t>。</w:t>
      </w:r>
    </w:p>
    <w:p w14:paraId="286C42A8" w14:textId="77777777" w:rsidR="00B1699E" w:rsidRDefault="001A3D8B">
      <w:pPr>
        <w:pStyle w:val="Heading1"/>
        <w:numPr>
          <w:ilvl w:val="0"/>
          <w:numId w:val="0"/>
        </w:numPr>
        <w:rPr>
          <w:b/>
          <w:sz w:val="24"/>
          <w:szCs w:val="24"/>
          <w:lang w:val="en-US"/>
        </w:rPr>
      </w:pPr>
      <w:r>
        <w:rPr>
          <w:rFonts w:hint="eastAsia"/>
          <w:b/>
          <w:sz w:val="24"/>
          <w:szCs w:val="24"/>
          <w:lang w:val="en-US"/>
        </w:rPr>
        <w:t>圭亚那</w:t>
      </w:r>
    </w:p>
    <w:p w14:paraId="5C45FFE5" w14:textId="77777777" w:rsidR="00B1699E" w:rsidRDefault="001A3D8B">
      <w:pPr>
        <w:pStyle w:val="Heading1"/>
        <w:rPr>
          <w:sz w:val="24"/>
          <w:szCs w:val="24"/>
        </w:rPr>
      </w:pPr>
      <w:r>
        <w:rPr>
          <w:rFonts w:hint="eastAsia"/>
          <w:color w:val="000000" w:themeColor="text1"/>
          <w:sz w:val="24"/>
          <w:szCs w:val="24"/>
        </w:rPr>
        <w:t>执行委员会审查了申请延长圭亚那体制</w:t>
      </w:r>
      <w:r>
        <w:rPr>
          <w:rFonts w:hint="eastAsia"/>
          <w:color w:val="000000" w:themeColor="text1"/>
          <w:sz w:val="24"/>
          <w:szCs w:val="24"/>
          <w:lang w:val="en-US"/>
        </w:rPr>
        <w:t>强化</w:t>
      </w:r>
      <w:r>
        <w:rPr>
          <w:rFonts w:hint="eastAsia"/>
          <w:color w:val="000000" w:themeColor="text1"/>
          <w:sz w:val="24"/>
          <w:szCs w:val="24"/>
        </w:rPr>
        <w:t>项目（第九阶段）的报告，并对圭亚那政府分别向基金秘书处和臭氧秘书处报告国家方案数据和第</w:t>
      </w:r>
      <w:r>
        <w:rPr>
          <w:rFonts w:hint="eastAsia"/>
          <w:color w:val="000000" w:themeColor="text1"/>
          <w:sz w:val="24"/>
          <w:szCs w:val="24"/>
        </w:rPr>
        <w:t>7</w:t>
      </w:r>
      <w:r>
        <w:rPr>
          <w:rFonts w:hint="eastAsia"/>
          <w:color w:val="000000" w:themeColor="text1"/>
          <w:sz w:val="24"/>
          <w:szCs w:val="24"/>
        </w:rPr>
        <w:t>条数据表示赞赏，这些数据表明该国</w:t>
      </w:r>
      <w:r>
        <w:rPr>
          <w:rFonts w:hint="eastAsia"/>
          <w:color w:val="000000" w:themeColor="text1"/>
          <w:sz w:val="24"/>
          <w:szCs w:val="24"/>
          <w:lang w:val="en-US"/>
        </w:rPr>
        <w:t>履行</w:t>
      </w:r>
      <w:r>
        <w:rPr>
          <w:rFonts w:hint="eastAsia"/>
          <w:color w:val="000000" w:themeColor="text1"/>
          <w:sz w:val="24"/>
          <w:szCs w:val="24"/>
        </w:rPr>
        <w:t>了《蒙特利尔议定书》。委员会</w:t>
      </w:r>
      <w:r>
        <w:rPr>
          <w:rFonts w:hint="eastAsia"/>
          <w:color w:val="000000" w:themeColor="text1"/>
          <w:sz w:val="24"/>
          <w:szCs w:val="24"/>
          <w:lang w:val="en-US"/>
        </w:rPr>
        <w:t>认识到</w:t>
      </w:r>
      <w:r>
        <w:rPr>
          <w:rFonts w:hint="eastAsia"/>
          <w:color w:val="000000" w:themeColor="text1"/>
          <w:sz w:val="24"/>
          <w:szCs w:val="24"/>
        </w:rPr>
        <w:t>，由于</w:t>
      </w:r>
      <w:r>
        <w:rPr>
          <w:rFonts w:hint="eastAsia"/>
          <w:color w:val="000000" w:themeColor="text1"/>
          <w:sz w:val="24"/>
          <w:szCs w:val="24"/>
        </w:rPr>
        <w:t>COVID-19</w:t>
      </w:r>
      <w:r>
        <w:rPr>
          <w:rFonts w:hint="eastAsia"/>
          <w:color w:val="000000" w:themeColor="text1"/>
          <w:sz w:val="24"/>
          <w:szCs w:val="24"/>
        </w:rPr>
        <w:t>大流行病</w:t>
      </w:r>
      <w:r>
        <w:rPr>
          <w:rFonts w:hint="eastAsia"/>
          <w:color w:val="000000" w:themeColor="text1"/>
          <w:sz w:val="24"/>
          <w:szCs w:val="24"/>
          <w:lang w:val="en-US"/>
        </w:rPr>
        <w:t>的持久</w:t>
      </w:r>
      <w:r>
        <w:rPr>
          <w:rFonts w:hint="eastAsia"/>
          <w:color w:val="000000" w:themeColor="text1"/>
          <w:sz w:val="24"/>
          <w:szCs w:val="24"/>
        </w:rPr>
        <w:t>影响以及国家臭氧机构和政府内部的行政挑战，该国在执行中面临挑战和困难。委员会赞赏臭氧干事和臭氧助理的奉献精神以及为取得成功结果所做的工作。委员会鼓励该国政府在现有措施的基础上再接再厉，确保该国保持</w:t>
      </w:r>
      <w:r>
        <w:rPr>
          <w:rFonts w:hint="eastAsia"/>
          <w:color w:val="000000" w:themeColor="text1"/>
          <w:sz w:val="24"/>
          <w:szCs w:val="24"/>
          <w:lang w:val="en-US"/>
        </w:rPr>
        <w:t>良好</w:t>
      </w:r>
      <w:r>
        <w:rPr>
          <w:rFonts w:hint="eastAsia"/>
          <w:color w:val="000000" w:themeColor="text1"/>
          <w:sz w:val="24"/>
          <w:szCs w:val="24"/>
        </w:rPr>
        <w:t>势头，寻求继续遵守《蒙特利尔议定书》，执行氟氯烃淘汰管理计划第二阶段的活动以及即将开展的体制</w:t>
      </w:r>
      <w:r>
        <w:rPr>
          <w:rFonts w:hint="eastAsia"/>
          <w:color w:val="000000" w:themeColor="text1"/>
          <w:sz w:val="24"/>
          <w:szCs w:val="24"/>
          <w:lang w:val="en-US"/>
        </w:rPr>
        <w:t>强化</w:t>
      </w:r>
      <w:r>
        <w:rPr>
          <w:rFonts w:hint="eastAsia"/>
          <w:color w:val="000000" w:themeColor="text1"/>
          <w:sz w:val="24"/>
          <w:szCs w:val="24"/>
        </w:rPr>
        <w:t>活动</w:t>
      </w:r>
      <w:r>
        <w:rPr>
          <w:rFonts w:hint="eastAsia"/>
          <w:sz w:val="24"/>
          <w:szCs w:val="24"/>
          <w:lang w:val="zh-CN"/>
        </w:rPr>
        <w:t>。</w:t>
      </w:r>
    </w:p>
    <w:p w14:paraId="0476DE5E" w14:textId="77777777" w:rsidR="00B1699E" w:rsidRDefault="001A3D8B">
      <w:pPr>
        <w:pStyle w:val="Heading1"/>
        <w:numPr>
          <w:ilvl w:val="0"/>
          <w:numId w:val="0"/>
        </w:numPr>
        <w:rPr>
          <w:b/>
          <w:sz w:val="24"/>
          <w:szCs w:val="24"/>
          <w:lang w:val="en-US"/>
        </w:rPr>
      </w:pPr>
      <w:r>
        <w:rPr>
          <w:rFonts w:hint="eastAsia"/>
          <w:b/>
          <w:sz w:val="24"/>
          <w:szCs w:val="24"/>
          <w:lang w:val="en-US"/>
        </w:rPr>
        <w:t>伊拉克</w:t>
      </w:r>
    </w:p>
    <w:p w14:paraId="5F3D7E62" w14:textId="77777777" w:rsidR="00B1699E" w:rsidRDefault="001A3D8B">
      <w:pPr>
        <w:pStyle w:val="Heading1"/>
        <w:rPr>
          <w:sz w:val="24"/>
          <w:szCs w:val="24"/>
        </w:rPr>
      </w:pPr>
      <w:r>
        <w:rPr>
          <w:rFonts w:hint="eastAsia"/>
          <w:color w:val="000000" w:themeColor="text1"/>
          <w:sz w:val="24"/>
          <w:szCs w:val="24"/>
        </w:rPr>
        <w:t>执行委员会审查了申请延长伊拉克体制建设项目（第六阶段）的报告，并赞赏地注意到该国分别向臭氧秘书处和基金秘书处报告了第</w:t>
      </w:r>
      <w:r>
        <w:rPr>
          <w:rFonts w:hint="eastAsia"/>
          <w:color w:val="000000" w:themeColor="text1"/>
          <w:sz w:val="24"/>
          <w:szCs w:val="24"/>
        </w:rPr>
        <w:t>7</w:t>
      </w:r>
      <w:r>
        <w:rPr>
          <w:rFonts w:hint="eastAsia"/>
          <w:color w:val="000000" w:themeColor="text1"/>
          <w:sz w:val="24"/>
          <w:szCs w:val="24"/>
        </w:rPr>
        <w:t>条数据和</w:t>
      </w:r>
      <w:r>
        <w:rPr>
          <w:rFonts w:hint="eastAsia"/>
          <w:color w:val="000000" w:themeColor="text1"/>
          <w:sz w:val="24"/>
          <w:szCs w:val="24"/>
        </w:rPr>
        <w:t>2022</w:t>
      </w:r>
      <w:r>
        <w:rPr>
          <w:rFonts w:hint="eastAsia"/>
          <w:color w:val="000000" w:themeColor="text1"/>
          <w:sz w:val="24"/>
          <w:szCs w:val="24"/>
        </w:rPr>
        <w:t>年国家方案数据，这些数据表明该国</w:t>
      </w:r>
      <w:r>
        <w:rPr>
          <w:rFonts w:hint="eastAsia"/>
          <w:sz w:val="24"/>
          <w:szCs w:val="24"/>
          <w:lang w:val="zh-CN"/>
        </w:rPr>
        <w:t>履行</w:t>
      </w:r>
      <w:r>
        <w:rPr>
          <w:rFonts w:hint="eastAsia"/>
          <w:color w:val="000000" w:themeColor="text1"/>
          <w:sz w:val="24"/>
          <w:szCs w:val="24"/>
        </w:rPr>
        <w:t>了《蒙特利尔议定书》。委员会注意到，应加强目前与利益攸关方、政府和私营部门的协调</w:t>
      </w:r>
      <w:r>
        <w:rPr>
          <w:rFonts w:hint="eastAsia"/>
          <w:color w:val="000000" w:themeColor="text1"/>
          <w:sz w:val="24"/>
          <w:szCs w:val="24"/>
          <w:lang w:val="en-US"/>
        </w:rPr>
        <w:t>工作</w:t>
      </w:r>
      <w:r>
        <w:rPr>
          <w:rFonts w:hint="eastAsia"/>
          <w:color w:val="000000" w:themeColor="text1"/>
          <w:sz w:val="24"/>
          <w:szCs w:val="24"/>
        </w:rPr>
        <w:t>，以确保其充分参与执行多边基金支助的现行项目，包括执行氟氯烃淘汰管理计划第二阶段，以实现《蒙特利尔议定书》规定的</w:t>
      </w:r>
      <w:r>
        <w:rPr>
          <w:rFonts w:hint="eastAsia"/>
          <w:color w:val="000000" w:themeColor="text1"/>
          <w:sz w:val="24"/>
          <w:szCs w:val="24"/>
        </w:rPr>
        <w:t>2025</w:t>
      </w:r>
      <w:r>
        <w:rPr>
          <w:rFonts w:hint="eastAsia"/>
          <w:color w:val="000000" w:themeColor="text1"/>
          <w:sz w:val="24"/>
          <w:szCs w:val="24"/>
        </w:rPr>
        <w:t>年削减目标。委员会赞赏伊拉克政府为促进批准《基加利修正案》所做的努力。委员会还注意到，伊拉克继续有效实施氟氯烃配额和许可证制度，并根据《基加利修正案》的要求，实施包括氢氟碳化物在内的更新制度，以确保</w:t>
      </w:r>
      <w:r>
        <w:rPr>
          <w:rFonts w:hint="eastAsia"/>
          <w:color w:val="000000" w:themeColor="text1"/>
          <w:sz w:val="24"/>
          <w:szCs w:val="24"/>
          <w:lang w:val="en-US"/>
        </w:rPr>
        <w:t>已</w:t>
      </w:r>
      <w:r>
        <w:rPr>
          <w:rFonts w:hint="eastAsia"/>
          <w:color w:val="000000" w:themeColor="text1"/>
          <w:sz w:val="24"/>
          <w:szCs w:val="24"/>
        </w:rPr>
        <w:t>实现</w:t>
      </w:r>
      <w:r>
        <w:rPr>
          <w:rFonts w:hint="eastAsia"/>
          <w:color w:val="000000" w:themeColor="text1"/>
          <w:sz w:val="24"/>
          <w:szCs w:val="24"/>
          <w:lang w:val="en-US"/>
        </w:rPr>
        <w:t>的</w:t>
      </w:r>
      <w:r>
        <w:rPr>
          <w:rFonts w:hint="eastAsia"/>
          <w:color w:val="000000" w:themeColor="text1"/>
          <w:sz w:val="24"/>
          <w:szCs w:val="24"/>
        </w:rPr>
        <w:t>淘汰的可持续性，并遵守未来的削减目标。因此，委员会</w:t>
      </w:r>
      <w:r>
        <w:rPr>
          <w:rFonts w:hint="eastAsia"/>
          <w:color w:val="000000" w:themeColor="text1"/>
          <w:sz w:val="24"/>
          <w:szCs w:val="24"/>
          <w:lang w:val="en-US"/>
        </w:rPr>
        <w:t>相信</w:t>
      </w:r>
      <w:r>
        <w:rPr>
          <w:rFonts w:hint="eastAsia"/>
          <w:color w:val="000000" w:themeColor="text1"/>
          <w:sz w:val="24"/>
          <w:szCs w:val="24"/>
        </w:rPr>
        <w:t>，在今后三年内，伊拉克将继续成功执行其氟氯烃淘汰管理计划和体制</w:t>
      </w:r>
      <w:r>
        <w:rPr>
          <w:rFonts w:hint="eastAsia"/>
          <w:color w:val="000000" w:themeColor="text1"/>
          <w:sz w:val="24"/>
          <w:szCs w:val="24"/>
          <w:lang w:val="en-US"/>
        </w:rPr>
        <w:t>强化</w:t>
      </w:r>
      <w:r>
        <w:rPr>
          <w:rFonts w:hint="eastAsia"/>
          <w:color w:val="000000" w:themeColor="text1"/>
          <w:sz w:val="24"/>
          <w:szCs w:val="24"/>
        </w:rPr>
        <w:t>项目活动，为该国根据《蒙特利尔议定书》进一步削减氟氯烃消费量做好准备，并启动《基加利修正案》所要求的活动</w:t>
      </w:r>
      <w:r>
        <w:rPr>
          <w:rFonts w:hint="eastAsia"/>
          <w:sz w:val="24"/>
          <w:szCs w:val="24"/>
          <w:lang w:val="zh-CN"/>
        </w:rPr>
        <w:t>。</w:t>
      </w:r>
      <w:r>
        <w:rPr>
          <w:sz w:val="24"/>
          <w:szCs w:val="24"/>
        </w:rPr>
        <w:t xml:space="preserve"> </w:t>
      </w:r>
    </w:p>
    <w:p w14:paraId="55266552" w14:textId="77777777" w:rsidR="00B1699E" w:rsidRDefault="001A3D8B">
      <w:pPr>
        <w:pStyle w:val="Heading1"/>
        <w:numPr>
          <w:ilvl w:val="0"/>
          <w:numId w:val="0"/>
        </w:numPr>
        <w:rPr>
          <w:b/>
          <w:sz w:val="24"/>
          <w:szCs w:val="24"/>
          <w:lang w:val="en-US"/>
        </w:rPr>
      </w:pPr>
      <w:r>
        <w:rPr>
          <w:rFonts w:hint="eastAsia"/>
          <w:b/>
          <w:sz w:val="24"/>
          <w:szCs w:val="24"/>
          <w:lang w:val="en-US"/>
        </w:rPr>
        <w:t>马达加斯加</w:t>
      </w:r>
    </w:p>
    <w:p w14:paraId="3D09CDF6" w14:textId="77777777" w:rsidR="00B1699E" w:rsidRDefault="001A3D8B">
      <w:pPr>
        <w:pStyle w:val="Heading1"/>
        <w:rPr>
          <w:sz w:val="24"/>
          <w:szCs w:val="24"/>
        </w:rPr>
      </w:pPr>
      <w:r>
        <w:rPr>
          <w:rFonts w:hint="eastAsia"/>
          <w:color w:val="000000" w:themeColor="text1"/>
          <w:sz w:val="24"/>
          <w:szCs w:val="24"/>
        </w:rPr>
        <w:t>执行委员会审查了申请延长马达加斯加体制</w:t>
      </w:r>
      <w:r>
        <w:rPr>
          <w:rFonts w:hint="eastAsia"/>
          <w:color w:val="000000" w:themeColor="text1"/>
          <w:sz w:val="24"/>
          <w:szCs w:val="24"/>
          <w:lang w:val="en-US"/>
        </w:rPr>
        <w:t>强化</w:t>
      </w:r>
      <w:r>
        <w:rPr>
          <w:rFonts w:hint="eastAsia"/>
          <w:color w:val="000000" w:themeColor="text1"/>
          <w:sz w:val="24"/>
          <w:szCs w:val="24"/>
        </w:rPr>
        <w:t>项目（第十阶段）的报告，并赞赏地注意到该国政府分别向基金秘书处和臭氧秘书处报告了国家方案数据和第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w:t>
      </w:r>
      <w:r>
        <w:rPr>
          <w:rFonts w:hint="eastAsia"/>
          <w:color w:val="000000" w:themeColor="text1"/>
          <w:sz w:val="24"/>
          <w:szCs w:val="24"/>
        </w:rPr>
        <w:t>了《蒙特利尔议定书》。委员会</w:t>
      </w:r>
      <w:r>
        <w:rPr>
          <w:rFonts w:hint="eastAsia"/>
          <w:color w:val="000000" w:themeColor="text1"/>
          <w:sz w:val="24"/>
          <w:szCs w:val="24"/>
          <w:lang w:val="en-US"/>
        </w:rPr>
        <w:t>认识到</w:t>
      </w:r>
      <w:r>
        <w:rPr>
          <w:rFonts w:hint="eastAsia"/>
          <w:color w:val="000000" w:themeColor="text1"/>
          <w:sz w:val="24"/>
          <w:szCs w:val="24"/>
        </w:rPr>
        <w:t>马达加斯加在项目期间，通过许可证和配额制度执行消耗臭氧层物质进口管制，并向海关官员和制冷技术员提供培训，在淘汰消耗臭氧层物质消费方面取得了重大进展。委员会赞赏马达加斯加在削减氟氯烃消费量方面所做的努力，并期待该国继续成功执行其氟氯烃淘汰管理计划和体制</w:t>
      </w:r>
      <w:r>
        <w:rPr>
          <w:rFonts w:hint="eastAsia"/>
          <w:color w:val="000000" w:themeColor="text1"/>
          <w:sz w:val="24"/>
          <w:szCs w:val="24"/>
          <w:lang w:val="en-US"/>
        </w:rPr>
        <w:t>强化</w:t>
      </w:r>
      <w:r>
        <w:rPr>
          <w:rFonts w:hint="eastAsia"/>
          <w:color w:val="000000" w:themeColor="text1"/>
          <w:sz w:val="24"/>
          <w:szCs w:val="24"/>
        </w:rPr>
        <w:t>项目，以实现《蒙特利尔议定书》规定的</w:t>
      </w:r>
      <w:r>
        <w:rPr>
          <w:rFonts w:hint="eastAsia"/>
          <w:color w:val="000000" w:themeColor="text1"/>
          <w:sz w:val="24"/>
          <w:szCs w:val="24"/>
        </w:rPr>
        <w:t>2025</w:t>
      </w:r>
      <w:r>
        <w:rPr>
          <w:rFonts w:hint="eastAsia"/>
          <w:color w:val="000000" w:themeColor="text1"/>
          <w:sz w:val="24"/>
          <w:szCs w:val="24"/>
        </w:rPr>
        <w:t>年</w:t>
      </w:r>
      <w:r>
        <w:rPr>
          <w:rFonts w:hint="eastAsia"/>
          <w:color w:val="000000" w:themeColor="text1"/>
          <w:sz w:val="24"/>
          <w:szCs w:val="24"/>
        </w:rPr>
        <w:t>1</w:t>
      </w:r>
      <w:r>
        <w:rPr>
          <w:rFonts w:hint="eastAsia"/>
          <w:color w:val="000000" w:themeColor="text1"/>
          <w:sz w:val="24"/>
          <w:szCs w:val="24"/>
        </w:rPr>
        <w:t>月</w:t>
      </w:r>
      <w:r>
        <w:rPr>
          <w:rFonts w:hint="eastAsia"/>
          <w:color w:val="000000" w:themeColor="text1"/>
          <w:sz w:val="24"/>
          <w:szCs w:val="24"/>
        </w:rPr>
        <w:t>1</w:t>
      </w:r>
      <w:r>
        <w:rPr>
          <w:rFonts w:hint="eastAsia"/>
          <w:color w:val="000000" w:themeColor="text1"/>
          <w:sz w:val="24"/>
          <w:szCs w:val="24"/>
        </w:rPr>
        <w:t>日之前削减</w:t>
      </w:r>
      <w:r>
        <w:rPr>
          <w:rFonts w:hint="eastAsia"/>
          <w:color w:val="000000" w:themeColor="text1"/>
          <w:sz w:val="24"/>
          <w:szCs w:val="24"/>
        </w:rPr>
        <w:t>67.5%</w:t>
      </w:r>
      <w:r>
        <w:rPr>
          <w:rFonts w:hint="eastAsia"/>
          <w:color w:val="000000" w:themeColor="text1"/>
          <w:sz w:val="24"/>
          <w:szCs w:val="24"/>
        </w:rPr>
        <w:t>的氟氯烃消费量的目标</w:t>
      </w:r>
      <w:r>
        <w:rPr>
          <w:rFonts w:hint="eastAsia"/>
          <w:sz w:val="24"/>
          <w:szCs w:val="24"/>
          <w:lang w:val="zh-CN"/>
        </w:rPr>
        <w:t>。</w:t>
      </w:r>
    </w:p>
    <w:p w14:paraId="3C2F21AC" w14:textId="77777777" w:rsidR="00B1699E" w:rsidRDefault="001A3D8B">
      <w:pPr>
        <w:pStyle w:val="Heading1"/>
        <w:keepNext/>
        <w:numPr>
          <w:ilvl w:val="0"/>
          <w:numId w:val="0"/>
        </w:numPr>
        <w:rPr>
          <w:b/>
          <w:sz w:val="24"/>
          <w:szCs w:val="24"/>
          <w:lang w:val="en-US"/>
        </w:rPr>
      </w:pPr>
      <w:r>
        <w:rPr>
          <w:rFonts w:hint="eastAsia"/>
          <w:b/>
          <w:sz w:val="24"/>
          <w:szCs w:val="24"/>
          <w:lang w:val="en-US"/>
        </w:rPr>
        <w:t>毛里求斯</w:t>
      </w:r>
    </w:p>
    <w:p w14:paraId="772B8C03" w14:textId="77777777" w:rsidR="00B1699E" w:rsidRDefault="001A3D8B">
      <w:pPr>
        <w:pStyle w:val="Heading1"/>
        <w:rPr>
          <w:sz w:val="24"/>
          <w:szCs w:val="24"/>
        </w:rPr>
      </w:pPr>
      <w:r>
        <w:rPr>
          <w:rFonts w:hint="eastAsia"/>
          <w:color w:val="000000" w:themeColor="text1"/>
          <w:sz w:val="24"/>
          <w:szCs w:val="24"/>
        </w:rPr>
        <w:t>执行委员会审查了申请延长毛里求斯体制</w:t>
      </w:r>
      <w:r>
        <w:rPr>
          <w:rFonts w:hint="eastAsia"/>
          <w:color w:val="000000" w:themeColor="text1"/>
          <w:sz w:val="24"/>
          <w:szCs w:val="24"/>
          <w:lang w:val="en-US"/>
        </w:rPr>
        <w:t>强化</w:t>
      </w:r>
      <w:r>
        <w:rPr>
          <w:rFonts w:hint="eastAsia"/>
          <w:color w:val="000000" w:themeColor="text1"/>
          <w:sz w:val="24"/>
          <w:szCs w:val="24"/>
        </w:rPr>
        <w:t>项目（第八阶段）的报告，并赞赏地注意到毛里求斯政府分别向基金秘书处和臭氧秘书处报告了国家方案数据和第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w:t>
      </w:r>
      <w:r>
        <w:rPr>
          <w:rFonts w:hint="eastAsia"/>
          <w:color w:val="000000" w:themeColor="text1"/>
          <w:sz w:val="24"/>
          <w:szCs w:val="24"/>
        </w:rPr>
        <w:t>了《蒙特利尔议定书》。委员会还注意到，毛里求斯已采取措施淘汰氟氯烃消费，包括通过许可证和配额制度实施氟氯烃进口管制；与海关保持密切合作；以及培训制冷技术员。委员会</w:t>
      </w:r>
      <w:r>
        <w:rPr>
          <w:rFonts w:hint="eastAsia"/>
          <w:color w:val="000000" w:themeColor="text1"/>
          <w:sz w:val="24"/>
          <w:szCs w:val="24"/>
          <w:lang w:val="en-US"/>
        </w:rPr>
        <w:t>认识到</w:t>
      </w:r>
      <w:r>
        <w:rPr>
          <w:rFonts w:hint="eastAsia"/>
          <w:color w:val="000000" w:themeColor="text1"/>
          <w:sz w:val="24"/>
          <w:szCs w:val="24"/>
        </w:rPr>
        <w:t>该国在建立氢氟碳化物许可证制度方面所做的努力，因此相信，在今后三年内，毛里求斯政府将继续执行氟氯烃淘汰活动和体制</w:t>
      </w:r>
      <w:r>
        <w:rPr>
          <w:rFonts w:hint="eastAsia"/>
          <w:color w:val="000000" w:themeColor="text1"/>
          <w:sz w:val="24"/>
          <w:szCs w:val="24"/>
          <w:lang w:val="en-US"/>
        </w:rPr>
        <w:t>强化</w:t>
      </w:r>
      <w:r>
        <w:rPr>
          <w:rFonts w:hint="eastAsia"/>
          <w:color w:val="000000" w:themeColor="text1"/>
          <w:sz w:val="24"/>
          <w:szCs w:val="24"/>
        </w:rPr>
        <w:t>项目，并将提交基加利氢氟碳化物执行计划，以使该国能够履行《蒙特利尔议定书》及其《基加利修正案》规定的义务</w:t>
      </w:r>
      <w:r>
        <w:rPr>
          <w:rFonts w:hint="eastAsia"/>
          <w:sz w:val="24"/>
          <w:szCs w:val="24"/>
          <w:lang w:val="zh-CN"/>
        </w:rPr>
        <w:t>。</w:t>
      </w:r>
    </w:p>
    <w:p w14:paraId="5CA748B2" w14:textId="77777777" w:rsidR="00B1699E" w:rsidRDefault="001A3D8B">
      <w:pPr>
        <w:pStyle w:val="Heading1"/>
        <w:numPr>
          <w:ilvl w:val="0"/>
          <w:numId w:val="0"/>
        </w:numPr>
        <w:rPr>
          <w:b/>
          <w:sz w:val="24"/>
          <w:szCs w:val="24"/>
          <w:lang w:val="en-US"/>
        </w:rPr>
      </w:pPr>
      <w:r>
        <w:rPr>
          <w:rFonts w:hint="eastAsia"/>
          <w:b/>
          <w:sz w:val="24"/>
          <w:szCs w:val="24"/>
          <w:lang w:val="en-US"/>
        </w:rPr>
        <w:t>密克罗尼西亚（联邦）</w:t>
      </w:r>
    </w:p>
    <w:p w14:paraId="189CCD60" w14:textId="77777777" w:rsidR="00B1699E" w:rsidRDefault="001A3D8B">
      <w:pPr>
        <w:pStyle w:val="Heading1"/>
        <w:rPr>
          <w:sz w:val="24"/>
          <w:szCs w:val="24"/>
        </w:rPr>
      </w:pPr>
      <w:r>
        <w:rPr>
          <w:rFonts w:hint="eastAsia"/>
          <w:color w:val="000000" w:themeColor="text1"/>
          <w:sz w:val="24"/>
          <w:szCs w:val="24"/>
        </w:rPr>
        <w:t>执行委员会审查了申请延长密克罗尼西亚联邦体制</w:t>
      </w:r>
      <w:r>
        <w:rPr>
          <w:rFonts w:hint="eastAsia"/>
          <w:color w:val="000000" w:themeColor="text1"/>
          <w:sz w:val="24"/>
          <w:szCs w:val="24"/>
          <w:lang w:val="en-US"/>
        </w:rPr>
        <w:t>强化</w:t>
      </w:r>
      <w:r>
        <w:rPr>
          <w:rFonts w:hint="eastAsia"/>
          <w:color w:val="000000" w:themeColor="text1"/>
          <w:sz w:val="24"/>
          <w:szCs w:val="24"/>
        </w:rPr>
        <w:t>项目（第九阶段）的报告，并赞赏地注意到密克罗尼西亚联邦政府分别向基金秘书处和臭氧秘书处报告了国家方案数据和第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w:t>
      </w:r>
      <w:r>
        <w:rPr>
          <w:rFonts w:hint="eastAsia"/>
          <w:color w:val="000000" w:themeColor="text1"/>
          <w:sz w:val="24"/>
          <w:szCs w:val="24"/>
        </w:rPr>
        <w:t>了《蒙特利尔议定书》。委员会注意到，该国继续执行氟氯烃许可证制度，并正在执行氟氯烃淘汰管理计划，开展</w:t>
      </w:r>
      <w:r>
        <w:rPr>
          <w:rFonts w:hint="eastAsia"/>
          <w:color w:val="000000" w:themeColor="text1"/>
          <w:sz w:val="24"/>
          <w:szCs w:val="24"/>
          <w:lang w:val="en-US"/>
        </w:rPr>
        <w:t>宣传</w:t>
      </w:r>
      <w:r>
        <w:rPr>
          <w:rFonts w:hint="eastAsia"/>
          <w:color w:val="000000" w:themeColor="text1"/>
          <w:sz w:val="24"/>
          <w:szCs w:val="24"/>
        </w:rPr>
        <w:t>和提高认识活动，并参加区域网络会议。委员会</w:t>
      </w:r>
      <w:r>
        <w:rPr>
          <w:rFonts w:hint="eastAsia"/>
          <w:color w:val="000000" w:themeColor="text1"/>
          <w:sz w:val="24"/>
          <w:szCs w:val="24"/>
          <w:lang w:val="en-US"/>
        </w:rPr>
        <w:t>相信</w:t>
      </w:r>
      <w:r>
        <w:rPr>
          <w:rFonts w:hint="eastAsia"/>
          <w:color w:val="000000" w:themeColor="text1"/>
          <w:sz w:val="24"/>
          <w:szCs w:val="24"/>
        </w:rPr>
        <w:t>密克罗尼西亚联邦政府</w:t>
      </w:r>
      <w:r>
        <w:rPr>
          <w:rFonts w:hint="eastAsia"/>
          <w:color w:val="000000" w:themeColor="text1"/>
          <w:sz w:val="24"/>
          <w:szCs w:val="24"/>
          <w:lang w:val="en-US"/>
        </w:rPr>
        <w:t>将</w:t>
      </w:r>
      <w:r>
        <w:rPr>
          <w:rFonts w:hint="eastAsia"/>
          <w:color w:val="000000" w:themeColor="text1"/>
          <w:sz w:val="24"/>
          <w:szCs w:val="24"/>
        </w:rPr>
        <w:t>继续成功执行体制</w:t>
      </w:r>
      <w:r>
        <w:rPr>
          <w:rFonts w:hint="eastAsia"/>
          <w:color w:val="000000" w:themeColor="text1"/>
          <w:sz w:val="24"/>
          <w:szCs w:val="24"/>
          <w:lang w:val="en-US"/>
        </w:rPr>
        <w:t>强化</w:t>
      </w:r>
      <w:r>
        <w:rPr>
          <w:rFonts w:hint="eastAsia"/>
          <w:color w:val="000000" w:themeColor="text1"/>
          <w:sz w:val="24"/>
          <w:szCs w:val="24"/>
        </w:rPr>
        <w:t>项目，以保持氟氯烃淘汰的势头，并实现《蒙特利尔议定书》及其《基加利修正案》的未来管制措施</w:t>
      </w:r>
      <w:r>
        <w:rPr>
          <w:rFonts w:hint="eastAsia"/>
          <w:sz w:val="24"/>
          <w:szCs w:val="24"/>
          <w:lang w:val="zh-CN"/>
        </w:rPr>
        <w:t>。</w:t>
      </w:r>
    </w:p>
    <w:p w14:paraId="527FA741" w14:textId="77777777" w:rsidR="00B1699E" w:rsidRDefault="001A3D8B" w:rsidP="00CF5B18">
      <w:pPr>
        <w:pStyle w:val="Heading1"/>
        <w:keepNext/>
        <w:keepLines/>
        <w:widowControl w:val="0"/>
        <w:numPr>
          <w:ilvl w:val="0"/>
          <w:numId w:val="0"/>
        </w:numPr>
        <w:rPr>
          <w:b/>
          <w:sz w:val="24"/>
          <w:szCs w:val="24"/>
          <w:lang w:val="en-US"/>
        </w:rPr>
      </w:pPr>
      <w:r>
        <w:rPr>
          <w:rFonts w:hint="eastAsia"/>
          <w:b/>
          <w:sz w:val="24"/>
          <w:szCs w:val="24"/>
          <w:lang w:val="en-US"/>
        </w:rPr>
        <w:t>巴拉圭</w:t>
      </w:r>
    </w:p>
    <w:p w14:paraId="0640381E" w14:textId="77777777" w:rsidR="00B1699E" w:rsidRDefault="001A3D8B" w:rsidP="00CF5B18">
      <w:pPr>
        <w:pStyle w:val="Heading1"/>
        <w:keepNext/>
        <w:keepLines/>
        <w:widowControl w:val="0"/>
        <w:rPr>
          <w:sz w:val="24"/>
          <w:szCs w:val="24"/>
        </w:rPr>
      </w:pPr>
      <w:r>
        <w:rPr>
          <w:rFonts w:hint="eastAsia"/>
          <w:color w:val="000000" w:themeColor="text1"/>
          <w:sz w:val="24"/>
          <w:szCs w:val="24"/>
        </w:rPr>
        <w:t>执行委员会审查了申请延长巴拉圭体制</w:t>
      </w:r>
      <w:r>
        <w:rPr>
          <w:rFonts w:hint="eastAsia"/>
          <w:color w:val="000000" w:themeColor="text1"/>
          <w:sz w:val="24"/>
          <w:szCs w:val="24"/>
          <w:lang w:val="en-US"/>
        </w:rPr>
        <w:t>强化</w:t>
      </w:r>
      <w:r>
        <w:rPr>
          <w:rFonts w:hint="eastAsia"/>
          <w:color w:val="000000" w:themeColor="text1"/>
          <w:sz w:val="24"/>
          <w:szCs w:val="24"/>
        </w:rPr>
        <w:t>项目（第十二阶段）的报告，并赞赏地注意到巴拉圭政府分别向基金秘书处和臭氧秘书处报告了国家方案数据和第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w:t>
      </w:r>
      <w:r>
        <w:rPr>
          <w:rFonts w:hint="eastAsia"/>
          <w:color w:val="000000" w:themeColor="text1"/>
          <w:sz w:val="24"/>
          <w:szCs w:val="24"/>
        </w:rPr>
        <w:t>了《蒙特利尔议定书》。委员会高兴地看到，该国成功地对制冷技术员进行了良好制冷做法和安全处理替代物质方面的培训，通过指导委员会获得了利益攸关方的支持，并致力于制定安全处理替代制冷剂的规范和标准。委员会还赞赏地注意到为促进执行《基加利修正案》而开展的活动。委员会</w:t>
      </w:r>
      <w:r>
        <w:rPr>
          <w:rFonts w:hint="eastAsia"/>
          <w:color w:val="000000" w:themeColor="text1"/>
          <w:sz w:val="24"/>
          <w:szCs w:val="24"/>
          <w:lang w:val="en-US"/>
        </w:rPr>
        <w:t>认识到</w:t>
      </w:r>
      <w:r>
        <w:rPr>
          <w:rFonts w:hint="eastAsia"/>
          <w:color w:val="000000" w:themeColor="text1"/>
          <w:sz w:val="24"/>
          <w:szCs w:val="24"/>
        </w:rPr>
        <w:t>巴拉圭政府需要做出的努力和面临的挑战，因此</w:t>
      </w:r>
      <w:r>
        <w:rPr>
          <w:rFonts w:hint="eastAsia"/>
          <w:color w:val="000000" w:themeColor="text1"/>
          <w:sz w:val="24"/>
          <w:szCs w:val="24"/>
          <w:lang w:val="en-US"/>
        </w:rPr>
        <w:t>相信</w:t>
      </w:r>
      <w:r>
        <w:rPr>
          <w:rFonts w:hint="eastAsia"/>
          <w:color w:val="000000" w:themeColor="text1"/>
          <w:sz w:val="24"/>
          <w:szCs w:val="24"/>
        </w:rPr>
        <w:t>该国政府在今后三年内</w:t>
      </w:r>
      <w:r>
        <w:rPr>
          <w:rFonts w:hint="eastAsia"/>
          <w:color w:val="000000" w:themeColor="text1"/>
          <w:sz w:val="24"/>
          <w:szCs w:val="24"/>
          <w:lang w:val="en-US"/>
        </w:rPr>
        <w:t>将</w:t>
      </w:r>
      <w:r>
        <w:rPr>
          <w:rFonts w:hint="eastAsia"/>
          <w:color w:val="000000" w:themeColor="text1"/>
          <w:sz w:val="24"/>
          <w:szCs w:val="24"/>
        </w:rPr>
        <w:t>继续执行氟氯烃淘汰管理计划和体制</w:t>
      </w:r>
      <w:r>
        <w:rPr>
          <w:rFonts w:hint="eastAsia"/>
          <w:color w:val="000000" w:themeColor="text1"/>
          <w:sz w:val="24"/>
          <w:szCs w:val="24"/>
          <w:lang w:val="en-US"/>
        </w:rPr>
        <w:t>强化</w:t>
      </w:r>
      <w:r>
        <w:rPr>
          <w:rFonts w:hint="eastAsia"/>
          <w:color w:val="000000" w:themeColor="text1"/>
          <w:sz w:val="24"/>
          <w:szCs w:val="24"/>
        </w:rPr>
        <w:t>项目活动，并编制基加利氢氟碳化物执行计划，以便在</w:t>
      </w:r>
      <w:r>
        <w:rPr>
          <w:rFonts w:hint="eastAsia"/>
          <w:color w:val="000000" w:themeColor="text1"/>
          <w:sz w:val="24"/>
          <w:szCs w:val="24"/>
        </w:rPr>
        <w:t>2025</w:t>
      </w:r>
      <w:r>
        <w:rPr>
          <w:rFonts w:hint="eastAsia"/>
          <w:color w:val="000000" w:themeColor="text1"/>
          <w:sz w:val="24"/>
          <w:szCs w:val="24"/>
        </w:rPr>
        <w:t>年</w:t>
      </w:r>
      <w:r>
        <w:rPr>
          <w:rFonts w:hint="eastAsia"/>
          <w:color w:val="000000" w:themeColor="text1"/>
          <w:sz w:val="24"/>
          <w:szCs w:val="24"/>
        </w:rPr>
        <w:t>1</w:t>
      </w:r>
      <w:r>
        <w:rPr>
          <w:rFonts w:hint="eastAsia"/>
          <w:color w:val="000000" w:themeColor="text1"/>
          <w:sz w:val="24"/>
          <w:szCs w:val="24"/>
        </w:rPr>
        <w:t>月</w:t>
      </w:r>
      <w:r>
        <w:rPr>
          <w:rFonts w:hint="eastAsia"/>
          <w:color w:val="000000" w:themeColor="text1"/>
          <w:sz w:val="24"/>
          <w:szCs w:val="24"/>
        </w:rPr>
        <w:t>1</w:t>
      </w:r>
      <w:r>
        <w:rPr>
          <w:rFonts w:hint="eastAsia"/>
          <w:color w:val="000000" w:themeColor="text1"/>
          <w:sz w:val="24"/>
          <w:szCs w:val="24"/>
        </w:rPr>
        <w:t>日之前实现削减</w:t>
      </w:r>
      <w:r>
        <w:rPr>
          <w:rFonts w:hint="eastAsia"/>
          <w:color w:val="000000" w:themeColor="text1"/>
          <w:sz w:val="24"/>
          <w:szCs w:val="24"/>
        </w:rPr>
        <w:t>67.5%</w:t>
      </w:r>
      <w:r>
        <w:rPr>
          <w:rFonts w:hint="eastAsia"/>
          <w:color w:val="000000" w:themeColor="text1"/>
          <w:sz w:val="24"/>
          <w:szCs w:val="24"/>
        </w:rPr>
        <w:t>的氟氯烃消费量，并为《基加利修正案》下的削减氢氟碳化物奠定基础</w:t>
      </w:r>
      <w:r>
        <w:rPr>
          <w:rFonts w:hint="eastAsia"/>
          <w:sz w:val="24"/>
          <w:szCs w:val="24"/>
          <w:lang w:val="zh-CN"/>
        </w:rPr>
        <w:t>。</w:t>
      </w:r>
    </w:p>
    <w:p w14:paraId="68B57FA8" w14:textId="77777777" w:rsidR="00B1699E" w:rsidRDefault="001A3D8B">
      <w:pPr>
        <w:pStyle w:val="Heading1"/>
        <w:numPr>
          <w:ilvl w:val="0"/>
          <w:numId w:val="0"/>
        </w:numPr>
        <w:rPr>
          <w:b/>
          <w:sz w:val="24"/>
          <w:szCs w:val="24"/>
          <w:lang w:val="en-US"/>
        </w:rPr>
      </w:pPr>
      <w:r>
        <w:rPr>
          <w:rFonts w:hint="eastAsia"/>
          <w:b/>
          <w:sz w:val="24"/>
          <w:szCs w:val="24"/>
          <w:lang w:val="en-US"/>
        </w:rPr>
        <w:t>圣卢西亚</w:t>
      </w:r>
    </w:p>
    <w:p w14:paraId="15EF490B" w14:textId="77777777" w:rsidR="00B1699E" w:rsidRDefault="001A3D8B">
      <w:pPr>
        <w:pStyle w:val="Heading1"/>
        <w:rPr>
          <w:sz w:val="24"/>
          <w:szCs w:val="24"/>
        </w:rPr>
      </w:pPr>
      <w:r>
        <w:rPr>
          <w:rFonts w:hint="eastAsia"/>
          <w:color w:val="000000" w:themeColor="text1"/>
          <w:sz w:val="24"/>
          <w:szCs w:val="24"/>
        </w:rPr>
        <w:t>执行委员会审查了申请延长圣卢西亚体制</w:t>
      </w:r>
      <w:r>
        <w:rPr>
          <w:rFonts w:hint="eastAsia"/>
          <w:color w:val="000000" w:themeColor="text1"/>
          <w:sz w:val="24"/>
          <w:szCs w:val="24"/>
          <w:lang w:val="en-US"/>
        </w:rPr>
        <w:t>强化</w:t>
      </w:r>
      <w:r>
        <w:rPr>
          <w:rFonts w:hint="eastAsia"/>
          <w:color w:val="000000" w:themeColor="text1"/>
          <w:sz w:val="24"/>
          <w:szCs w:val="24"/>
        </w:rPr>
        <w:t>项目（第十二阶段）的报告，并对圣卢西亚政府分别向基金秘书处和臭氧秘书处报告国家方案数据和第</w:t>
      </w:r>
      <w:r>
        <w:rPr>
          <w:rFonts w:hint="eastAsia"/>
          <w:color w:val="000000" w:themeColor="text1"/>
          <w:sz w:val="24"/>
          <w:szCs w:val="24"/>
        </w:rPr>
        <w:t>7</w:t>
      </w:r>
      <w:r>
        <w:rPr>
          <w:rFonts w:hint="eastAsia"/>
          <w:color w:val="000000" w:themeColor="text1"/>
          <w:sz w:val="24"/>
          <w:szCs w:val="24"/>
        </w:rPr>
        <w:t>条数据表示赞赏，这些数据表明该国</w:t>
      </w:r>
      <w:r>
        <w:rPr>
          <w:rFonts w:hint="eastAsia"/>
          <w:sz w:val="24"/>
          <w:szCs w:val="24"/>
          <w:lang w:val="zh-CN"/>
        </w:rPr>
        <w:t>履行</w:t>
      </w:r>
      <w:r>
        <w:rPr>
          <w:rFonts w:hint="eastAsia"/>
          <w:color w:val="000000" w:themeColor="text1"/>
          <w:sz w:val="24"/>
          <w:szCs w:val="24"/>
        </w:rPr>
        <w:t>了《蒙特利尔议定书》。委员会</w:t>
      </w:r>
      <w:r>
        <w:rPr>
          <w:rFonts w:hint="eastAsia"/>
          <w:color w:val="000000" w:themeColor="text1"/>
          <w:sz w:val="24"/>
          <w:szCs w:val="24"/>
          <w:lang w:val="en-US"/>
        </w:rPr>
        <w:t>认识到</w:t>
      </w:r>
      <w:r>
        <w:rPr>
          <w:rFonts w:hint="eastAsia"/>
          <w:color w:val="000000" w:themeColor="text1"/>
          <w:sz w:val="24"/>
          <w:szCs w:val="24"/>
        </w:rPr>
        <w:t>，尽管发生了</w:t>
      </w:r>
      <w:r>
        <w:rPr>
          <w:rFonts w:hint="eastAsia"/>
          <w:color w:val="000000" w:themeColor="text1"/>
          <w:sz w:val="24"/>
          <w:szCs w:val="24"/>
        </w:rPr>
        <w:t>COVID-19</w:t>
      </w:r>
      <w:r>
        <w:rPr>
          <w:rFonts w:hint="eastAsia"/>
          <w:color w:val="000000" w:themeColor="text1"/>
          <w:sz w:val="24"/>
          <w:szCs w:val="24"/>
        </w:rPr>
        <w:t>大流行病，前一阶段</w:t>
      </w:r>
      <w:r>
        <w:rPr>
          <w:rFonts w:hint="eastAsia"/>
          <w:color w:val="000000" w:themeColor="text1"/>
          <w:sz w:val="24"/>
          <w:szCs w:val="24"/>
          <w:lang w:val="en-US"/>
        </w:rPr>
        <w:t>仍</w:t>
      </w:r>
      <w:r>
        <w:rPr>
          <w:rFonts w:hint="eastAsia"/>
          <w:color w:val="000000" w:themeColor="text1"/>
          <w:sz w:val="24"/>
          <w:szCs w:val="24"/>
        </w:rPr>
        <w:t>取得了进展。委员会赞赏国家臭氧干事和国家臭氧机构的奉献精神以及为保持履约所做的工作。委员会</w:t>
      </w:r>
      <w:r>
        <w:rPr>
          <w:rFonts w:hint="eastAsia"/>
          <w:color w:val="000000" w:themeColor="text1"/>
          <w:sz w:val="24"/>
          <w:szCs w:val="24"/>
          <w:lang w:val="en-US"/>
        </w:rPr>
        <w:t>赞赏</w:t>
      </w:r>
      <w:r>
        <w:rPr>
          <w:rFonts w:hint="eastAsia"/>
          <w:color w:val="000000" w:themeColor="text1"/>
          <w:sz w:val="24"/>
          <w:szCs w:val="24"/>
        </w:rPr>
        <w:t>该国政府继续采取果断措施，确保该国保持执行《蒙特利尔议定书》活动的势头，包括氟氯烃淘汰管理计划第二阶段和即将开展的削减氢氟碳化物</w:t>
      </w:r>
      <w:r>
        <w:rPr>
          <w:rFonts w:hint="eastAsia"/>
          <w:color w:val="000000" w:themeColor="text1"/>
          <w:sz w:val="24"/>
          <w:szCs w:val="24"/>
          <w:lang w:val="en-US"/>
        </w:rPr>
        <w:t>的</w:t>
      </w:r>
      <w:r>
        <w:rPr>
          <w:rFonts w:hint="eastAsia"/>
          <w:color w:val="000000" w:themeColor="text1"/>
          <w:sz w:val="24"/>
          <w:szCs w:val="24"/>
        </w:rPr>
        <w:t>活动</w:t>
      </w:r>
      <w:r>
        <w:rPr>
          <w:rFonts w:hint="eastAsia"/>
          <w:sz w:val="24"/>
          <w:szCs w:val="24"/>
          <w:lang w:val="zh-CN"/>
        </w:rPr>
        <w:t>。</w:t>
      </w:r>
    </w:p>
    <w:p w14:paraId="17D1EBE3" w14:textId="77777777" w:rsidR="00B1699E" w:rsidRDefault="001A3D8B">
      <w:pPr>
        <w:pStyle w:val="Heading1"/>
        <w:keepNext/>
        <w:numPr>
          <w:ilvl w:val="0"/>
          <w:numId w:val="0"/>
        </w:numPr>
        <w:rPr>
          <w:b/>
          <w:sz w:val="24"/>
          <w:szCs w:val="24"/>
          <w:lang w:val="en-US"/>
        </w:rPr>
      </w:pPr>
      <w:r>
        <w:rPr>
          <w:rFonts w:hint="eastAsia"/>
          <w:b/>
          <w:sz w:val="24"/>
          <w:szCs w:val="24"/>
          <w:lang w:val="en-US"/>
        </w:rPr>
        <w:t>所罗门群岛</w:t>
      </w:r>
    </w:p>
    <w:p w14:paraId="6B53227A" w14:textId="77777777" w:rsidR="00B1699E" w:rsidRDefault="001A3D8B">
      <w:pPr>
        <w:pStyle w:val="Heading1"/>
        <w:rPr>
          <w:sz w:val="24"/>
          <w:szCs w:val="24"/>
        </w:rPr>
      </w:pPr>
      <w:r>
        <w:rPr>
          <w:rFonts w:hint="eastAsia"/>
          <w:color w:val="000000" w:themeColor="text1"/>
          <w:sz w:val="24"/>
          <w:szCs w:val="24"/>
        </w:rPr>
        <w:t>执行委员会审查了申请延长所罗门群岛体制</w:t>
      </w:r>
      <w:r>
        <w:rPr>
          <w:rFonts w:hint="eastAsia"/>
          <w:color w:val="000000" w:themeColor="text1"/>
          <w:sz w:val="24"/>
          <w:szCs w:val="24"/>
          <w:lang w:val="en-US"/>
        </w:rPr>
        <w:t>强化</w:t>
      </w:r>
      <w:r>
        <w:rPr>
          <w:rFonts w:hint="eastAsia"/>
          <w:color w:val="000000" w:themeColor="text1"/>
          <w:sz w:val="24"/>
          <w:szCs w:val="24"/>
        </w:rPr>
        <w:t>项目（第十阶段）的报告，并赞赏地注意到所罗门群岛政府分别向基金秘书处和臭氧秘书处报告了国家方案数据和第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w:t>
      </w:r>
      <w:r>
        <w:rPr>
          <w:rFonts w:hint="eastAsia"/>
          <w:color w:val="000000" w:themeColor="text1"/>
          <w:sz w:val="24"/>
          <w:szCs w:val="24"/>
        </w:rPr>
        <w:t>了《蒙特利尔议定书》。委员会注意到，该国继续执行氟氯烃许可证制度，并正在执行氟氯烃淘汰管理计划，开展</w:t>
      </w:r>
      <w:r>
        <w:rPr>
          <w:rFonts w:hint="eastAsia"/>
          <w:color w:val="000000" w:themeColor="text1"/>
          <w:sz w:val="24"/>
          <w:szCs w:val="24"/>
          <w:lang w:val="en-US"/>
        </w:rPr>
        <w:t>宣传</w:t>
      </w:r>
      <w:r>
        <w:rPr>
          <w:rFonts w:hint="eastAsia"/>
          <w:color w:val="000000" w:themeColor="text1"/>
          <w:sz w:val="24"/>
          <w:szCs w:val="24"/>
        </w:rPr>
        <w:t>和提高认识活动，并参加区域网络会议。委员会</w:t>
      </w:r>
      <w:r>
        <w:rPr>
          <w:rFonts w:hint="eastAsia"/>
          <w:color w:val="000000" w:themeColor="text1"/>
          <w:sz w:val="24"/>
          <w:szCs w:val="24"/>
          <w:lang w:val="en-US"/>
        </w:rPr>
        <w:t>相信</w:t>
      </w:r>
      <w:r>
        <w:rPr>
          <w:rFonts w:hint="eastAsia"/>
          <w:color w:val="000000" w:themeColor="text1"/>
          <w:sz w:val="24"/>
          <w:szCs w:val="24"/>
        </w:rPr>
        <w:t>所罗门群岛政府</w:t>
      </w:r>
      <w:r>
        <w:rPr>
          <w:rFonts w:hint="eastAsia"/>
          <w:color w:val="000000" w:themeColor="text1"/>
          <w:sz w:val="24"/>
          <w:szCs w:val="24"/>
          <w:lang w:val="en-US"/>
        </w:rPr>
        <w:t>将</w:t>
      </w:r>
      <w:r>
        <w:rPr>
          <w:rFonts w:hint="eastAsia"/>
          <w:color w:val="000000" w:themeColor="text1"/>
          <w:sz w:val="24"/>
          <w:szCs w:val="24"/>
        </w:rPr>
        <w:t>继续成功执行体制</w:t>
      </w:r>
      <w:r>
        <w:rPr>
          <w:rFonts w:hint="eastAsia"/>
          <w:color w:val="000000" w:themeColor="text1"/>
          <w:sz w:val="24"/>
          <w:szCs w:val="24"/>
          <w:lang w:val="en-US"/>
        </w:rPr>
        <w:t>强化</w:t>
      </w:r>
      <w:r>
        <w:rPr>
          <w:rFonts w:hint="eastAsia"/>
          <w:color w:val="000000" w:themeColor="text1"/>
          <w:sz w:val="24"/>
          <w:szCs w:val="24"/>
        </w:rPr>
        <w:t>项目，以保持氟氯烃淘汰的势头，并实现《蒙特利尔议定书》及其《基加利修正案》的未来管制措施</w:t>
      </w:r>
      <w:r>
        <w:rPr>
          <w:rFonts w:hint="eastAsia"/>
          <w:sz w:val="24"/>
          <w:szCs w:val="24"/>
          <w:lang w:val="zh-CN"/>
        </w:rPr>
        <w:t>。</w:t>
      </w:r>
    </w:p>
    <w:p w14:paraId="6F5E994E" w14:textId="77777777" w:rsidR="00B1699E" w:rsidRDefault="001A3D8B">
      <w:pPr>
        <w:pStyle w:val="Heading1"/>
        <w:numPr>
          <w:ilvl w:val="0"/>
          <w:numId w:val="0"/>
        </w:numPr>
        <w:rPr>
          <w:b/>
          <w:sz w:val="24"/>
          <w:szCs w:val="24"/>
          <w:lang w:val="en-US"/>
        </w:rPr>
      </w:pPr>
      <w:r>
        <w:rPr>
          <w:rFonts w:hint="eastAsia"/>
          <w:b/>
          <w:sz w:val="24"/>
          <w:szCs w:val="24"/>
          <w:lang w:val="en-US"/>
        </w:rPr>
        <w:t>索马里</w:t>
      </w:r>
    </w:p>
    <w:p w14:paraId="1B2C3043" w14:textId="77777777" w:rsidR="00B1699E" w:rsidRDefault="001A3D8B">
      <w:pPr>
        <w:pStyle w:val="Heading1"/>
        <w:rPr>
          <w:sz w:val="24"/>
          <w:szCs w:val="24"/>
        </w:rPr>
      </w:pPr>
      <w:r>
        <w:rPr>
          <w:rFonts w:hint="eastAsia"/>
          <w:color w:val="000000" w:themeColor="text1"/>
          <w:sz w:val="24"/>
          <w:szCs w:val="24"/>
        </w:rPr>
        <w:t>执行委员会审查了延长索马里体制</w:t>
      </w:r>
      <w:r>
        <w:rPr>
          <w:rFonts w:hint="eastAsia"/>
          <w:color w:val="000000" w:themeColor="text1"/>
          <w:sz w:val="24"/>
          <w:szCs w:val="24"/>
          <w:lang w:val="en-US"/>
        </w:rPr>
        <w:t>强化</w:t>
      </w:r>
      <w:r>
        <w:rPr>
          <w:rFonts w:hint="eastAsia"/>
          <w:color w:val="000000" w:themeColor="text1"/>
          <w:sz w:val="24"/>
          <w:szCs w:val="24"/>
        </w:rPr>
        <w:t>项目（第六阶段）的申请，并赞赏地注意到索马里政府分别向基金秘书处和臭氧秘书处报告了国家方案数据和第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w:t>
      </w:r>
      <w:r>
        <w:rPr>
          <w:rFonts w:hint="eastAsia"/>
          <w:color w:val="000000" w:themeColor="text1"/>
          <w:sz w:val="24"/>
          <w:szCs w:val="24"/>
        </w:rPr>
        <w:t>了《蒙特利尔议定书》。委员会还注意到，索马里已采取</w:t>
      </w:r>
      <w:r>
        <w:rPr>
          <w:rFonts w:hint="eastAsia"/>
          <w:color w:val="000000" w:themeColor="text1"/>
          <w:sz w:val="24"/>
          <w:szCs w:val="24"/>
          <w:lang w:val="en-US"/>
        </w:rPr>
        <w:t>行动，</w:t>
      </w:r>
      <w:r>
        <w:rPr>
          <w:rFonts w:hint="eastAsia"/>
          <w:color w:val="000000" w:themeColor="text1"/>
          <w:sz w:val="24"/>
          <w:szCs w:val="24"/>
        </w:rPr>
        <w:t>完成对《消耗臭氧层物质条例》的审查进程，</w:t>
      </w:r>
      <w:r>
        <w:rPr>
          <w:rFonts w:hint="eastAsia"/>
          <w:color w:val="000000" w:themeColor="text1"/>
          <w:sz w:val="24"/>
          <w:szCs w:val="24"/>
          <w:lang w:val="en-US"/>
        </w:rPr>
        <w:t>以纳入</w:t>
      </w:r>
      <w:r>
        <w:rPr>
          <w:rFonts w:hint="eastAsia"/>
          <w:color w:val="000000" w:themeColor="text1"/>
          <w:sz w:val="24"/>
          <w:szCs w:val="24"/>
        </w:rPr>
        <w:t>与《基加利修正案》有关的问题。委员会</w:t>
      </w:r>
      <w:r>
        <w:rPr>
          <w:rFonts w:hint="eastAsia"/>
          <w:color w:val="000000" w:themeColor="text1"/>
          <w:sz w:val="24"/>
          <w:szCs w:val="24"/>
          <w:lang w:val="en-US"/>
        </w:rPr>
        <w:t>认识到</w:t>
      </w:r>
      <w:r>
        <w:rPr>
          <w:rFonts w:hint="eastAsia"/>
          <w:color w:val="000000" w:themeColor="text1"/>
          <w:sz w:val="24"/>
          <w:szCs w:val="24"/>
        </w:rPr>
        <w:t>索马里政府所做的努力，因此相信该国将继续逐步削减氟氯烃消费量，以便在</w:t>
      </w:r>
      <w:r>
        <w:rPr>
          <w:rFonts w:hint="eastAsia"/>
          <w:color w:val="000000" w:themeColor="text1"/>
          <w:sz w:val="24"/>
          <w:szCs w:val="24"/>
        </w:rPr>
        <w:t>2025</w:t>
      </w:r>
      <w:r>
        <w:rPr>
          <w:rFonts w:hint="eastAsia"/>
          <w:color w:val="000000" w:themeColor="text1"/>
          <w:sz w:val="24"/>
          <w:szCs w:val="24"/>
        </w:rPr>
        <w:t>年</w:t>
      </w:r>
      <w:r>
        <w:rPr>
          <w:rFonts w:hint="eastAsia"/>
          <w:color w:val="000000" w:themeColor="text1"/>
          <w:sz w:val="24"/>
          <w:szCs w:val="24"/>
        </w:rPr>
        <w:t>1</w:t>
      </w:r>
      <w:r>
        <w:rPr>
          <w:rFonts w:hint="eastAsia"/>
          <w:color w:val="000000" w:themeColor="text1"/>
          <w:sz w:val="24"/>
          <w:szCs w:val="24"/>
        </w:rPr>
        <w:t>月</w:t>
      </w:r>
      <w:r>
        <w:rPr>
          <w:rFonts w:hint="eastAsia"/>
          <w:color w:val="000000" w:themeColor="text1"/>
          <w:sz w:val="24"/>
          <w:szCs w:val="24"/>
        </w:rPr>
        <w:t>1</w:t>
      </w:r>
      <w:r>
        <w:rPr>
          <w:rFonts w:hint="eastAsia"/>
          <w:color w:val="000000" w:themeColor="text1"/>
          <w:sz w:val="24"/>
          <w:szCs w:val="24"/>
        </w:rPr>
        <w:t>日之前实现《蒙特利尔议定书》规定的</w:t>
      </w:r>
      <w:r>
        <w:rPr>
          <w:rFonts w:hint="eastAsia"/>
          <w:color w:val="000000" w:themeColor="text1"/>
          <w:sz w:val="24"/>
          <w:szCs w:val="24"/>
        </w:rPr>
        <w:t>67.5%</w:t>
      </w:r>
      <w:r>
        <w:rPr>
          <w:rFonts w:hint="eastAsia"/>
          <w:color w:val="000000" w:themeColor="text1"/>
          <w:sz w:val="24"/>
          <w:szCs w:val="24"/>
        </w:rPr>
        <w:t>的目标，并在</w:t>
      </w:r>
      <w:r>
        <w:rPr>
          <w:rFonts w:hint="eastAsia"/>
          <w:color w:val="000000" w:themeColor="text1"/>
          <w:sz w:val="24"/>
          <w:szCs w:val="24"/>
        </w:rPr>
        <w:t>2030</w:t>
      </w:r>
      <w:r>
        <w:rPr>
          <w:rFonts w:hint="eastAsia"/>
          <w:color w:val="000000" w:themeColor="text1"/>
          <w:sz w:val="24"/>
          <w:szCs w:val="24"/>
        </w:rPr>
        <w:t>年</w:t>
      </w:r>
      <w:r>
        <w:rPr>
          <w:rFonts w:hint="eastAsia"/>
          <w:color w:val="000000" w:themeColor="text1"/>
          <w:sz w:val="24"/>
          <w:szCs w:val="24"/>
        </w:rPr>
        <w:t>1</w:t>
      </w:r>
      <w:r>
        <w:rPr>
          <w:rFonts w:hint="eastAsia"/>
          <w:color w:val="000000" w:themeColor="text1"/>
          <w:sz w:val="24"/>
          <w:szCs w:val="24"/>
        </w:rPr>
        <w:t>月</w:t>
      </w:r>
      <w:r>
        <w:rPr>
          <w:rFonts w:hint="eastAsia"/>
          <w:color w:val="000000" w:themeColor="text1"/>
          <w:sz w:val="24"/>
          <w:szCs w:val="24"/>
        </w:rPr>
        <w:t>1</w:t>
      </w:r>
      <w:r>
        <w:rPr>
          <w:rFonts w:hint="eastAsia"/>
          <w:color w:val="000000" w:themeColor="text1"/>
          <w:sz w:val="24"/>
          <w:szCs w:val="24"/>
        </w:rPr>
        <w:t>日之前</w:t>
      </w:r>
      <w:r>
        <w:rPr>
          <w:rFonts w:hint="eastAsia"/>
          <w:color w:val="000000" w:themeColor="text1"/>
          <w:sz w:val="24"/>
          <w:szCs w:val="24"/>
          <w:lang w:val="en-US"/>
        </w:rPr>
        <w:t>彻底完成</w:t>
      </w:r>
      <w:r>
        <w:rPr>
          <w:rFonts w:hint="eastAsia"/>
          <w:color w:val="000000" w:themeColor="text1"/>
          <w:sz w:val="24"/>
          <w:szCs w:val="24"/>
        </w:rPr>
        <w:t>淘汰。此外，委员会</w:t>
      </w:r>
      <w:r>
        <w:rPr>
          <w:rFonts w:hint="eastAsia"/>
          <w:color w:val="000000" w:themeColor="text1"/>
          <w:sz w:val="24"/>
          <w:szCs w:val="24"/>
          <w:lang w:val="en-US"/>
        </w:rPr>
        <w:t>相信</w:t>
      </w:r>
      <w:r>
        <w:rPr>
          <w:rFonts w:hint="eastAsia"/>
          <w:color w:val="000000" w:themeColor="text1"/>
          <w:sz w:val="24"/>
          <w:szCs w:val="24"/>
        </w:rPr>
        <w:t>索马里</w:t>
      </w:r>
      <w:r>
        <w:rPr>
          <w:rFonts w:hint="eastAsia"/>
          <w:color w:val="000000" w:themeColor="text1"/>
          <w:sz w:val="24"/>
          <w:szCs w:val="24"/>
          <w:lang w:val="en-US"/>
        </w:rPr>
        <w:t>将</w:t>
      </w:r>
      <w:r>
        <w:rPr>
          <w:rFonts w:hint="eastAsia"/>
          <w:color w:val="000000" w:themeColor="text1"/>
          <w:sz w:val="24"/>
          <w:szCs w:val="24"/>
        </w:rPr>
        <w:t>提交基加利氢氟碳化物执行计划，并根据《基加利修正案》启动削减氢氟碳化物</w:t>
      </w:r>
      <w:r>
        <w:rPr>
          <w:rFonts w:hint="eastAsia"/>
          <w:color w:val="000000" w:themeColor="text1"/>
          <w:sz w:val="24"/>
          <w:szCs w:val="24"/>
          <w:lang w:val="en-US"/>
        </w:rPr>
        <w:t>的</w:t>
      </w:r>
      <w:r>
        <w:rPr>
          <w:rFonts w:hint="eastAsia"/>
          <w:color w:val="000000" w:themeColor="text1"/>
          <w:sz w:val="24"/>
          <w:szCs w:val="24"/>
        </w:rPr>
        <w:t>工作</w:t>
      </w:r>
      <w:r>
        <w:rPr>
          <w:rFonts w:hint="eastAsia"/>
          <w:sz w:val="24"/>
          <w:szCs w:val="24"/>
          <w:lang w:val="zh-CN"/>
        </w:rPr>
        <w:t>。</w:t>
      </w:r>
      <w:r>
        <w:rPr>
          <w:sz w:val="24"/>
          <w:szCs w:val="24"/>
        </w:rPr>
        <w:t xml:space="preserve"> </w:t>
      </w:r>
    </w:p>
    <w:p w14:paraId="0944359D" w14:textId="77777777" w:rsidR="00B1699E" w:rsidRDefault="001A3D8B" w:rsidP="00CF5B18">
      <w:pPr>
        <w:pStyle w:val="Heading1"/>
        <w:keepNext/>
        <w:keepLines/>
        <w:widowControl w:val="0"/>
        <w:numPr>
          <w:ilvl w:val="0"/>
          <w:numId w:val="0"/>
        </w:numPr>
        <w:rPr>
          <w:b/>
          <w:sz w:val="24"/>
          <w:szCs w:val="24"/>
          <w:lang w:val="en-US"/>
        </w:rPr>
      </w:pPr>
      <w:r>
        <w:rPr>
          <w:rFonts w:hint="eastAsia"/>
          <w:b/>
          <w:sz w:val="24"/>
          <w:szCs w:val="24"/>
          <w:lang w:val="en-US"/>
        </w:rPr>
        <w:t>东帝汶</w:t>
      </w:r>
    </w:p>
    <w:p w14:paraId="18C96F27" w14:textId="77777777" w:rsidR="00B1699E" w:rsidRDefault="001A3D8B" w:rsidP="00CF5B18">
      <w:pPr>
        <w:pStyle w:val="Heading1"/>
        <w:keepNext/>
        <w:keepLines/>
        <w:widowControl w:val="0"/>
        <w:rPr>
          <w:sz w:val="24"/>
          <w:szCs w:val="24"/>
        </w:rPr>
      </w:pPr>
      <w:r>
        <w:rPr>
          <w:rFonts w:hint="eastAsia"/>
          <w:color w:val="000000" w:themeColor="text1"/>
          <w:sz w:val="24"/>
          <w:szCs w:val="24"/>
        </w:rPr>
        <w:t>执行委员会审查了申请延长东帝汶体制</w:t>
      </w:r>
      <w:r>
        <w:rPr>
          <w:rFonts w:hint="eastAsia"/>
          <w:color w:val="000000" w:themeColor="text1"/>
          <w:sz w:val="24"/>
          <w:szCs w:val="24"/>
          <w:lang w:val="en-US"/>
        </w:rPr>
        <w:t>强化</w:t>
      </w:r>
      <w:r>
        <w:rPr>
          <w:rFonts w:hint="eastAsia"/>
          <w:color w:val="000000" w:themeColor="text1"/>
          <w:sz w:val="24"/>
          <w:szCs w:val="24"/>
        </w:rPr>
        <w:t>项目（第七阶段）的报告，并赞赏地注意到东帝汶政府分别向基金秘书处和臭氧秘书处报告了国家方案数据和第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w:t>
      </w:r>
      <w:r>
        <w:rPr>
          <w:rFonts w:hint="eastAsia"/>
          <w:color w:val="000000" w:themeColor="text1"/>
          <w:sz w:val="24"/>
          <w:szCs w:val="24"/>
        </w:rPr>
        <w:t>了《蒙特利尔议定书》。委员会注意到，该国正在执行氟氯烃淘汰管理计划，并在</w:t>
      </w:r>
      <w:r>
        <w:rPr>
          <w:rFonts w:hint="eastAsia"/>
          <w:color w:val="000000" w:themeColor="text1"/>
          <w:sz w:val="24"/>
          <w:szCs w:val="24"/>
          <w:lang w:val="en-US"/>
        </w:rPr>
        <w:t>为</w:t>
      </w:r>
      <w:r>
        <w:rPr>
          <w:rFonts w:hint="eastAsia"/>
          <w:color w:val="000000" w:themeColor="text1"/>
          <w:sz w:val="24"/>
          <w:szCs w:val="24"/>
        </w:rPr>
        <w:t>批准《基加利修正案》</w:t>
      </w:r>
      <w:r>
        <w:rPr>
          <w:rFonts w:hint="eastAsia"/>
          <w:color w:val="000000" w:themeColor="text1"/>
          <w:sz w:val="24"/>
          <w:szCs w:val="24"/>
          <w:lang w:val="en-US"/>
        </w:rPr>
        <w:t>而进行的国家层面的</w:t>
      </w:r>
      <w:r>
        <w:rPr>
          <w:rFonts w:hint="eastAsia"/>
          <w:color w:val="000000" w:themeColor="text1"/>
          <w:sz w:val="24"/>
          <w:szCs w:val="24"/>
        </w:rPr>
        <w:t>协商</w:t>
      </w:r>
      <w:r>
        <w:rPr>
          <w:rFonts w:hint="eastAsia"/>
          <w:color w:val="000000" w:themeColor="text1"/>
          <w:sz w:val="24"/>
          <w:szCs w:val="24"/>
          <w:lang w:val="en-US"/>
        </w:rPr>
        <w:t>上</w:t>
      </w:r>
      <w:r>
        <w:rPr>
          <w:rFonts w:hint="eastAsia"/>
          <w:color w:val="000000" w:themeColor="text1"/>
          <w:sz w:val="24"/>
          <w:szCs w:val="24"/>
        </w:rPr>
        <w:t>取得了进展，开展了</w:t>
      </w:r>
      <w:r>
        <w:rPr>
          <w:rFonts w:hint="eastAsia"/>
          <w:color w:val="000000" w:themeColor="text1"/>
          <w:sz w:val="24"/>
          <w:szCs w:val="24"/>
          <w:lang w:val="en-US"/>
        </w:rPr>
        <w:t>宣传</w:t>
      </w:r>
      <w:r>
        <w:rPr>
          <w:rFonts w:hint="eastAsia"/>
          <w:color w:val="000000" w:themeColor="text1"/>
          <w:sz w:val="24"/>
          <w:szCs w:val="24"/>
        </w:rPr>
        <w:t>和提高认识活动，并参加了区域网络会议。委员会</w:t>
      </w:r>
      <w:r>
        <w:rPr>
          <w:rFonts w:hint="eastAsia"/>
          <w:color w:val="000000" w:themeColor="text1"/>
          <w:sz w:val="24"/>
          <w:szCs w:val="24"/>
          <w:lang w:val="en-US"/>
        </w:rPr>
        <w:t>相信</w:t>
      </w:r>
      <w:r>
        <w:rPr>
          <w:rFonts w:hint="eastAsia"/>
          <w:color w:val="000000" w:themeColor="text1"/>
          <w:sz w:val="24"/>
          <w:szCs w:val="24"/>
        </w:rPr>
        <w:t>东帝汶政府</w:t>
      </w:r>
      <w:r>
        <w:rPr>
          <w:rFonts w:hint="eastAsia"/>
          <w:color w:val="000000" w:themeColor="text1"/>
          <w:sz w:val="24"/>
          <w:szCs w:val="24"/>
          <w:lang w:val="en-US"/>
        </w:rPr>
        <w:t>将</w:t>
      </w:r>
      <w:r>
        <w:rPr>
          <w:rFonts w:hint="eastAsia"/>
          <w:color w:val="000000" w:themeColor="text1"/>
          <w:sz w:val="24"/>
          <w:szCs w:val="24"/>
        </w:rPr>
        <w:t>继续成功执行体制</w:t>
      </w:r>
      <w:r>
        <w:rPr>
          <w:rFonts w:hint="eastAsia"/>
          <w:color w:val="000000" w:themeColor="text1"/>
          <w:sz w:val="24"/>
          <w:szCs w:val="24"/>
          <w:lang w:val="en-US"/>
        </w:rPr>
        <w:t>强化</w:t>
      </w:r>
      <w:r>
        <w:rPr>
          <w:rFonts w:hint="eastAsia"/>
          <w:color w:val="000000" w:themeColor="text1"/>
          <w:sz w:val="24"/>
          <w:szCs w:val="24"/>
        </w:rPr>
        <w:t>项目，以保持氟氯烃淘汰的势头，</w:t>
      </w:r>
      <w:r>
        <w:rPr>
          <w:rFonts w:hint="eastAsia"/>
          <w:color w:val="000000" w:themeColor="text1"/>
          <w:sz w:val="24"/>
          <w:szCs w:val="24"/>
          <w:lang w:val="en-US"/>
        </w:rPr>
        <w:t>推</w:t>
      </w:r>
      <w:r>
        <w:rPr>
          <w:rFonts w:hint="eastAsia"/>
          <w:color w:val="000000" w:themeColor="text1"/>
          <w:sz w:val="24"/>
          <w:szCs w:val="24"/>
        </w:rPr>
        <w:t>进《基加利修正案》</w:t>
      </w:r>
      <w:r>
        <w:rPr>
          <w:rFonts w:hint="eastAsia"/>
          <w:color w:val="000000" w:themeColor="text1"/>
          <w:sz w:val="24"/>
          <w:szCs w:val="24"/>
          <w:lang w:val="en-US"/>
        </w:rPr>
        <w:t>的批准</w:t>
      </w:r>
      <w:r>
        <w:rPr>
          <w:rFonts w:hint="eastAsia"/>
          <w:color w:val="000000" w:themeColor="text1"/>
          <w:sz w:val="24"/>
          <w:szCs w:val="24"/>
        </w:rPr>
        <w:t>，并实现《蒙特利尔议定书》及其《基加利修正案》的未来管制措施</w:t>
      </w:r>
      <w:r>
        <w:rPr>
          <w:rFonts w:hint="eastAsia"/>
          <w:sz w:val="24"/>
          <w:szCs w:val="24"/>
          <w:lang w:val="zh-CN"/>
        </w:rPr>
        <w:t>。</w:t>
      </w:r>
      <w:r>
        <w:rPr>
          <w:sz w:val="24"/>
          <w:szCs w:val="24"/>
        </w:rPr>
        <w:t xml:space="preserve"> </w:t>
      </w:r>
    </w:p>
    <w:p w14:paraId="02B9D79B" w14:textId="77777777" w:rsidR="00B1699E" w:rsidRDefault="001A3D8B">
      <w:pPr>
        <w:pStyle w:val="Heading1"/>
        <w:numPr>
          <w:ilvl w:val="0"/>
          <w:numId w:val="0"/>
        </w:numPr>
        <w:rPr>
          <w:b/>
          <w:sz w:val="24"/>
          <w:szCs w:val="24"/>
          <w:lang w:val="en-US"/>
        </w:rPr>
      </w:pPr>
      <w:r>
        <w:rPr>
          <w:rFonts w:hint="eastAsia"/>
          <w:b/>
          <w:sz w:val="24"/>
          <w:szCs w:val="24"/>
          <w:lang w:val="en-US"/>
        </w:rPr>
        <w:t>多哥</w:t>
      </w:r>
    </w:p>
    <w:p w14:paraId="2E90FDC5" w14:textId="77777777" w:rsidR="00B1699E" w:rsidRDefault="001A3D8B">
      <w:pPr>
        <w:pStyle w:val="Heading1"/>
        <w:rPr>
          <w:sz w:val="24"/>
          <w:szCs w:val="24"/>
        </w:rPr>
      </w:pPr>
      <w:r>
        <w:rPr>
          <w:rFonts w:hint="eastAsia"/>
          <w:color w:val="000000" w:themeColor="text1"/>
          <w:sz w:val="24"/>
          <w:szCs w:val="24"/>
        </w:rPr>
        <w:t>执行委员会审查了申请延长多哥体制</w:t>
      </w:r>
      <w:r>
        <w:rPr>
          <w:rFonts w:hint="eastAsia"/>
          <w:color w:val="000000" w:themeColor="text1"/>
          <w:sz w:val="24"/>
          <w:szCs w:val="24"/>
          <w:lang w:val="en-US"/>
        </w:rPr>
        <w:t>强化</w:t>
      </w:r>
      <w:r>
        <w:rPr>
          <w:rFonts w:hint="eastAsia"/>
          <w:color w:val="000000" w:themeColor="text1"/>
          <w:sz w:val="24"/>
          <w:szCs w:val="24"/>
        </w:rPr>
        <w:t>项目（第十二阶段）的报告，并赞赏地注意到，多哥政府分别向基金秘书处和臭氧秘书处报告了国家方案数据和第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w:t>
      </w:r>
      <w:r>
        <w:rPr>
          <w:rFonts w:hint="eastAsia"/>
          <w:color w:val="000000" w:themeColor="text1"/>
          <w:sz w:val="24"/>
          <w:szCs w:val="24"/>
        </w:rPr>
        <w:t>了《蒙特利尔议定书》。委员会还</w:t>
      </w:r>
      <w:r>
        <w:rPr>
          <w:rFonts w:hint="eastAsia"/>
          <w:color w:val="000000" w:themeColor="text1"/>
          <w:sz w:val="24"/>
          <w:szCs w:val="24"/>
          <w:lang w:val="en-US"/>
        </w:rPr>
        <w:t>认识到</w:t>
      </w:r>
      <w:r>
        <w:rPr>
          <w:rFonts w:hint="eastAsia"/>
          <w:color w:val="000000" w:themeColor="text1"/>
          <w:sz w:val="24"/>
          <w:szCs w:val="24"/>
        </w:rPr>
        <w:t>多哥在项目期间，通过许可证和配额制度执行消耗臭氧层物质和氢氟碳化物进口管制，并向海关官员和制冷技术人员提供培训，在淘汰消耗臭氧层物质和氢氟碳化物消费方面取得了重大进展。委员会赞赏地注意到多哥在削减氟氯烃和氢氟碳化物消费量方面所做的努力，并期待该国继续成功执行氟氯烃淘汰管理计划第二阶段和体制</w:t>
      </w:r>
      <w:r>
        <w:rPr>
          <w:rFonts w:hint="eastAsia"/>
          <w:color w:val="000000" w:themeColor="text1"/>
          <w:sz w:val="24"/>
          <w:szCs w:val="24"/>
          <w:lang w:val="en-US"/>
        </w:rPr>
        <w:t>强化</w:t>
      </w:r>
      <w:r>
        <w:rPr>
          <w:rFonts w:hint="eastAsia"/>
          <w:color w:val="000000" w:themeColor="text1"/>
          <w:sz w:val="24"/>
          <w:szCs w:val="24"/>
        </w:rPr>
        <w:t>项目，以实现《蒙特利尔议定书》规定的到</w:t>
      </w:r>
      <w:r>
        <w:rPr>
          <w:rFonts w:hint="eastAsia"/>
          <w:color w:val="000000" w:themeColor="text1"/>
          <w:sz w:val="24"/>
          <w:szCs w:val="24"/>
        </w:rPr>
        <w:t>2025</w:t>
      </w:r>
      <w:r>
        <w:rPr>
          <w:rFonts w:hint="eastAsia"/>
          <w:color w:val="000000" w:themeColor="text1"/>
          <w:sz w:val="24"/>
          <w:szCs w:val="24"/>
        </w:rPr>
        <w:t>年</w:t>
      </w:r>
      <w:r>
        <w:rPr>
          <w:rFonts w:hint="eastAsia"/>
          <w:color w:val="000000" w:themeColor="text1"/>
          <w:sz w:val="24"/>
          <w:szCs w:val="24"/>
        </w:rPr>
        <w:t>1</w:t>
      </w:r>
      <w:r>
        <w:rPr>
          <w:rFonts w:hint="eastAsia"/>
          <w:color w:val="000000" w:themeColor="text1"/>
          <w:sz w:val="24"/>
          <w:szCs w:val="24"/>
        </w:rPr>
        <w:t>月</w:t>
      </w:r>
      <w:r>
        <w:rPr>
          <w:rFonts w:hint="eastAsia"/>
          <w:color w:val="000000" w:themeColor="text1"/>
          <w:sz w:val="24"/>
          <w:szCs w:val="24"/>
        </w:rPr>
        <w:t>1</w:t>
      </w:r>
      <w:r>
        <w:rPr>
          <w:rFonts w:hint="eastAsia"/>
          <w:color w:val="000000" w:themeColor="text1"/>
          <w:sz w:val="24"/>
          <w:szCs w:val="24"/>
        </w:rPr>
        <w:t>日削减</w:t>
      </w:r>
      <w:r>
        <w:rPr>
          <w:rFonts w:hint="eastAsia"/>
          <w:color w:val="000000" w:themeColor="text1"/>
          <w:sz w:val="24"/>
          <w:szCs w:val="24"/>
        </w:rPr>
        <w:t>67.5%</w:t>
      </w:r>
      <w:r>
        <w:rPr>
          <w:rFonts w:hint="eastAsia"/>
          <w:color w:val="000000" w:themeColor="text1"/>
          <w:sz w:val="24"/>
          <w:szCs w:val="24"/>
        </w:rPr>
        <w:t>的氟氯烃消费量的目标，并根据《基加利修正</w:t>
      </w:r>
      <w:r>
        <w:rPr>
          <w:rFonts w:hint="eastAsia"/>
          <w:color w:val="000000" w:themeColor="text1"/>
          <w:sz w:val="24"/>
          <w:szCs w:val="24"/>
        </w:rPr>
        <w:t xml:space="preserve"> </w:t>
      </w:r>
      <w:r>
        <w:rPr>
          <w:rFonts w:hint="eastAsia"/>
          <w:color w:val="000000" w:themeColor="text1"/>
          <w:sz w:val="24"/>
          <w:szCs w:val="24"/>
        </w:rPr>
        <w:t>案》为削减氢氟碳化物做好准备</w:t>
      </w:r>
      <w:r>
        <w:rPr>
          <w:rFonts w:hint="eastAsia"/>
          <w:sz w:val="24"/>
          <w:szCs w:val="24"/>
          <w:lang w:val="zh-CN"/>
        </w:rPr>
        <w:t>。</w:t>
      </w:r>
    </w:p>
    <w:p w14:paraId="0B644BB5" w14:textId="77777777" w:rsidR="00B1699E" w:rsidRDefault="001A3D8B">
      <w:pPr>
        <w:pStyle w:val="Heading1"/>
        <w:numPr>
          <w:ilvl w:val="0"/>
          <w:numId w:val="0"/>
        </w:numPr>
        <w:rPr>
          <w:b/>
          <w:sz w:val="24"/>
          <w:szCs w:val="24"/>
          <w:lang w:val="en-US"/>
        </w:rPr>
      </w:pPr>
      <w:r>
        <w:rPr>
          <w:rFonts w:hint="eastAsia"/>
          <w:b/>
          <w:sz w:val="24"/>
          <w:szCs w:val="24"/>
          <w:lang w:val="en-US"/>
        </w:rPr>
        <w:t>也门</w:t>
      </w:r>
    </w:p>
    <w:p w14:paraId="21B920C5" w14:textId="77777777" w:rsidR="00B1699E" w:rsidRDefault="001A3D8B">
      <w:pPr>
        <w:pStyle w:val="Heading1"/>
        <w:rPr>
          <w:sz w:val="24"/>
          <w:szCs w:val="24"/>
        </w:rPr>
      </w:pPr>
      <w:r>
        <w:rPr>
          <w:rFonts w:hint="eastAsia"/>
          <w:color w:val="000000" w:themeColor="text1"/>
          <w:sz w:val="24"/>
          <w:szCs w:val="24"/>
        </w:rPr>
        <w:t>执行委员会审查了申请延长也门体制</w:t>
      </w:r>
      <w:r>
        <w:rPr>
          <w:rFonts w:hint="eastAsia"/>
          <w:color w:val="000000" w:themeColor="text1"/>
          <w:sz w:val="24"/>
          <w:szCs w:val="24"/>
          <w:lang w:val="en-US"/>
        </w:rPr>
        <w:t>强化</w:t>
      </w:r>
      <w:r>
        <w:rPr>
          <w:rFonts w:hint="eastAsia"/>
          <w:color w:val="000000" w:themeColor="text1"/>
          <w:sz w:val="24"/>
          <w:szCs w:val="24"/>
        </w:rPr>
        <w:t>项目（第九阶段）的报告，并赞赏地注意到也门政府恢复了各项活动，并分别向基金秘书处和臭氧秘书处报告了国家方案数据和第</w:t>
      </w:r>
      <w:r>
        <w:rPr>
          <w:rFonts w:hint="eastAsia"/>
          <w:color w:val="000000" w:themeColor="text1"/>
          <w:sz w:val="24"/>
          <w:szCs w:val="24"/>
        </w:rPr>
        <w:t>7</w:t>
      </w:r>
      <w:r>
        <w:rPr>
          <w:rFonts w:hint="eastAsia"/>
          <w:color w:val="000000" w:themeColor="text1"/>
          <w:sz w:val="24"/>
          <w:szCs w:val="24"/>
        </w:rPr>
        <w:t>条数据，这些数据表明该国</w:t>
      </w:r>
      <w:r>
        <w:rPr>
          <w:rFonts w:hint="eastAsia"/>
          <w:sz w:val="24"/>
          <w:szCs w:val="24"/>
          <w:lang w:val="zh-CN"/>
        </w:rPr>
        <w:t>履行</w:t>
      </w:r>
      <w:r>
        <w:rPr>
          <w:rFonts w:hint="eastAsia"/>
          <w:color w:val="000000" w:themeColor="text1"/>
          <w:sz w:val="24"/>
          <w:szCs w:val="24"/>
        </w:rPr>
        <w:t>了《蒙特利尔议定书》。委员会注意到，通过采用现场联络点，国家臭氧机构能够克服当地的安全和行动困难，并且国家臭氧机构监测和</w:t>
      </w:r>
      <w:r>
        <w:rPr>
          <w:rFonts w:hint="eastAsia"/>
          <w:color w:val="000000" w:themeColor="text1"/>
          <w:sz w:val="24"/>
          <w:szCs w:val="24"/>
          <w:lang w:val="en-US"/>
        </w:rPr>
        <w:t>管控</w:t>
      </w:r>
      <w:r>
        <w:rPr>
          <w:rFonts w:hint="eastAsia"/>
          <w:color w:val="000000" w:themeColor="text1"/>
          <w:sz w:val="24"/>
          <w:szCs w:val="24"/>
        </w:rPr>
        <w:t>消耗臭氧层物质的进口、使用和非法贸易。委员会</w:t>
      </w:r>
      <w:r>
        <w:rPr>
          <w:rFonts w:hint="eastAsia"/>
          <w:color w:val="000000" w:themeColor="text1"/>
          <w:sz w:val="24"/>
          <w:szCs w:val="24"/>
          <w:lang w:val="en-US"/>
        </w:rPr>
        <w:t>相信</w:t>
      </w:r>
      <w:r>
        <w:rPr>
          <w:rFonts w:hint="eastAsia"/>
          <w:color w:val="000000" w:themeColor="text1"/>
          <w:sz w:val="24"/>
          <w:szCs w:val="24"/>
        </w:rPr>
        <w:t>也门政府</w:t>
      </w:r>
      <w:r>
        <w:rPr>
          <w:rFonts w:hint="eastAsia"/>
          <w:color w:val="000000" w:themeColor="text1"/>
          <w:sz w:val="24"/>
          <w:szCs w:val="24"/>
          <w:lang w:val="en-US"/>
        </w:rPr>
        <w:t>将</w:t>
      </w:r>
      <w:r>
        <w:rPr>
          <w:rFonts w:hint="eastAsia"/>
          <w:color w:val="000000" w:themeColor="text1"/>
          <w:sz w:val="24"/>
          <w:szCs w:val="24"/>
        </w:rPr>
        <w:t>继续成功执行体制</w:t>
      </w:r>
      <w:r>
        <w:rPr>
          <w:rFonts w:hint="eastAsia"/>
          <w:color w:val="000000" w:themeColor="text1"/>
          <w:sz w:val="24"/>
          <w:szCs w:val="24"/>
          <w:lang w:val="en-US"/>
        </w:rPr>
        <w:t>强化</w:t>
      </w:r>
      <w:r>
        <w:rPr>
          <w:rFonts w:hint="eastAsia"/>
          <w:color w:val="000000" w:themeColor="text1"/>
          <w:sz w:val="24"/>
          <w:szCs w:val="24"/>
        </w:rPr>
        <w:t>项目，保持氟氯烃淘汰成果，</w:t>
      </w:r>
      <w:r>
        <w:rPr>
          <w:rFonts w:hint="eastAsia"/>
          <w:color w:val="000000" w:themeColor="text1"/>
          <w:sz w:val="24"/>
          <w:szCs w:val="24"/>
          <w:lang w:val="en-US"/>
        </w:rPr>
        <w:t>推动</w:t>
      </w:r>
      <w:r>
        <w:rPr>
          <w:rFonts w:hint="eastAsia"/>
          <w:color w:val="000000" w:themeColor="text1"/>
          <w:sz w:val="24"/>
          <w:szCs w:val="24"/>
        </w:rPr>
        <w:t>政府机构和相关行业批准《基加利修正案》，并制定氢氟碳化物监测、</w:t>
      </w:r>
      <w:r>
        <w:rPr>
          <w:rFonts w:hint="eastAsia"/>
          <w:color w:val="000000" w:themeColor="text1"/>
          <w:sz w:val="24"/>
          <w:szCs w:val="24"/>
          <w:lang w:val="en-US"/>
        </w:rPr>
        <w:t>管控</w:t>
      </w:r>
      <w:r>
        <w:rPr>
          <w:rFonts w:hint="eastAsia"/>
          <w:color w:val="000000" w:themeColor="text1"/>
          <w:sz w:val="24"/>
          <w:szCs w:val="24"/>
        </w:rPr>
        <w:t>和自愿报告</w:t>
      </w:r>
      <w:r>
        <w:rPr>
          <w:rFonts w:hint="eastAsia"/>
          <w:color w:val="000000" w:themeColor="text1"/>
          <w:sz w:val="24"/>
          <w:szCs w:val="24"/>
          <w:lang w:val="en-US"/>
        </w:rPr>
        <w:t>流程</w:t>
      </w:r>
      <w:r>
        <w:rPr>
          <w:rFonts w:hint="eastAsia"/>
          <w:sz w:val="24"/>
          <w:szCs w:val="24"/>
          <w:lang w:val="zh-CN"/>
        </w:rPr>
        <w:t>。</w:t>
      </w:r>
    </w:p>
    <w:p w14:paraId="562ADA04" w14:textId="77777777" w:rsidR="00B1699E" w:rsidRDefault="00B1699E">
      <w:pPr>
        <w:rPr>
          <w:szCs w:val="24"/>
        </w:rPr>
      </w:pPr>
    </w:p>
    <w:p w14:paraId="44FAAAFD" w14:textId="77777777" w:rsidR="00B1699E" w:rsidRDefault="00B1699E">
      <w:pPr>
        <w:rPr>
          <w:szCs w:val="24"/>
        </w:rPr>
      </w:pPr>
    </w:p>
    <w:sectPr w:rsidR="00B1699E">
      <w:headerReference w:type="even" r:id="rId21"/>
      <w:headerReference w:type="default" r:id="rId22"/>
      <w:footerReference w:type="even" r:id="rId23"/>
      <w:footerReference w:type="default" r:id="rId24"/>
      <w:pgSz w:w="12240" w:h="15840"/>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0BB91" w14:textId="77777777" w:rsidR="00F13ED3" w:rsidRDefault="00F13ED3">
      <w:r>
        <w:separator/>
      </w:r>
    </w:p>
  </w:endnote>
  <w:endnote w:type="continuationSeparator" w:id="0">
    <w:p w14:paraId="417DF473" w14:textId="77777777" w:rsidR="00F13ED3" w:rsidRDefault="00F13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1FDB2" w14:textId="77777777" w:rsidR="00B1699E" w:rsidRDefault="001A3D8B">
    <w:pPr>
      <w:jc w:val="center"/>
      <w:rPr>
        <w:szCs w:val="24"/>
      </w:rPr>
    </w:pPr>
    <w:r>
      <w:rPr>
        <w:szCs w:val="24"/>
      </w:rPr>
      <w:fldChar w:fldCharType="begin"/>
    </w:r>
    <w:r>
      <w:rPr>
        <w:szCs w:val="24"/>
      </w:rPr>
      <w:instrText xml:space="preserve"> PAGE </w:instrText>
    </w:r>
    <w:r>
      <w:rPr>
        <w:szCs w:val="24"/>
      </w:rPr>
      <w:fldChar w:fldCharType="separate"/>
    </w:r>
    <w:r>
      <w:rPr>
        <w:szCs w:val="24"/>
      </w:rPr>
      <w:t>6</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AC212" w14:textId="77777777" w:rsidR="00B1699E" w:rsidRDefault="001A3D8B">
    <w:pPr>
      <w:jc w:val="center"/>
      <w:rPr>
        <w:szCs w:val="24"/>
      </w:rPr>
    </w:pPr>
    <w:r>
      <w:rPr>
        <w:szCs w:val="24"/>
      </w:rPr>
      <w:fldChar w:fldCharType="begin"/>
    </w:r>
    <w:r>
      <w:rPr>
        <w:szCs w:val="24"/>
      </w:rPr>
      <w:instrText xml:space="preserve"> PAGE </w:instrText>
    </w:r>
    <w:r>
      <w:rPr>
        <w:szCs w:val="24"/>
      </w:rPr>
      <w:fldChar w:fldCharType="separate"/>
    </w:r>
    <w:r>
      <w:rPr>
        <w:szCs w:val="24"/>
      </w:rPr>
      <w:t>5</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883BC" w14:textId="77777777" w:rsidR="00B1699E" w:rsidRDefault="001A3D8B">
    <w:pPr>
      <w:pBdr>
        <w:top w:val="single" w:sz="4" w:space="1" w:color="auto"/>
        <w:left w:val="single" w:sz="4" w:space="4" w:color="auto"/>
        <w:bottom w:val="single" w:sz="4" w:space="1" w:color="auto"/>
        <w:right w:val="single" w:sz="4" w:space="4" w:color="auto"/>
      </w:pBdr>
      <w:jc w:val="center"/>
      <w:rPr>
        <w:sz w:val="20"/>
        <w:szCs w:val="24"/>
      </w:rPr>
    </w:pPr>
    <w:r>
      <w:rPr>
        <w:rFonts w:ascii="SimSun" w:hint="eastAsia"/>
        <w:sz w:val="20"/>
        <w:szCs w:val="24"/>
      </w:rPr>
      <w:t>执行蒙特利尔议定书多边基金执行委员会的会前文件不妨碍文件印发后执行委员会可能作出的任何决定。</w:t>
    </w:r>
  </w:p>
  <w:p w14:paraId="4072B7A9" w14:textId="77777777" w:rsidR="00B1699E" w:rsidRDefault="00B1699E">
    <w:pPr>
      <w:pBdr>
        <w:top w:val="single" w:sz="4" w:space="1" w:color="auto"/>
        <w:left w:val="single" w:sz="4" w:space="4" w:color="auto"/>
        <w:bottom w:val="single" w:sz="4" w:space="1" w:color="auto"/>
        <w:right w:val="single" w:sz="4" w:space="4" w:color="auto"/>
      </w:pBdr>
      <w:jc w:val="center"/>
      <w:rPr>
        <w:sz w:val="18"/>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A77DE" w14:textId="77777777" w:rsidR="00B1699E" w:rsidRDefault="001A3D8B">
    <w:pPr>
      <w:jc w:val="center"/>
      <w:rPr>
        <w:szCs w:val="24"/>
      </w:rPr>
    </w:pPr>
    <w:r>
      <w:rPr>
        <w:szCs w:val="24"/>
      </w:rPr>
      <w:fldChar w:fldCharType="begin"/>
    </w:r>
    <w:r>
      <w:rPr>
        <w:szCs w:val="24"/>
      </w:rPr>
      <w:instrText xml:space="preserve"> PAGE </w:instrText>
    </w:r>
    <w:r>
      <w:rPr>
        <w:szCs w:val="24"/>
      </w:rPr>
      <w:fldChar w:fldCharType="separate"/>
    </w:r>
    <w:r>
      <w:rPr>
        <w:szCs w:val="24"/>
      </w:rPr>
      <w:t>6</w:t>
    </w:r>
    <w:r>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7F3B1" w14:textId="77777777" w:rsidR="00B1699E" w:rsidRDefault="001A3D8B">
    <w:pPr>
      <w:jc w:val="center"/>
      <w:rPr>
        <w:szCs w:val="24"/>
      </w:rPr>
    </w:pPr>
    <w:r>
      <w:rPr>
        <w:szCs w:val="24"/>
      </w:rPr>
      <w:fldChar w:fldCharType="begin"/>
    </w:r>
    <w:r>
      <w:rPr>
        <w:szCs w:val="24"/>
      </w:rPr>
      <w:instrText xml:space="preserve"> PAGE </w:instrText>
    </w:r>
    <w:r>
      <w:rPr>
        <w:szCs w:val="24"/>
      </w:rPr>
      <w:fldChar w:fldCharType="separate"/>
    </w:r>
    <w:r>
      <w:rPr>
        <w:szCs w:val="24"/>
      </w:rPr>
      <w:t>6</w:t>
    </w:r>
    <w:r>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CADF7" w14:textId="77777777" w:rsidR="00B1699E" w:rsidRDefault="001A3D8B">
    <w:pPr>
      <w:jc w:val="center"/>
      <w:rPr>
        <w:szCs w:val="24"/>
      </w:rPr>
    </w:pPr>
    <w:r>
      <w:rPr>
        <w:szCs w:val="24"/>
      </w:rPr>
      <w:fldChar w:fldCharType="begin"/>
    </w:r>
    <w:r>
      <w:rPr>
        <w:szCs w:val="24"/>
      </w:rPr>
      <w:instrText xml:space="preserve"> PAGE </w:instrText>
    </w:r>
    <w:r>
      <w:rPr>
        <w:szCs w:val="24"/>
      </w:rPr>
      <w:fldChar w:fldCharType="separate"/>
    </w:r>
    <w:r>
      <w:rPr>
        <w:szCs w:val="24"/>
      </w:rPr>
      <w:t>5</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8EBB0" w14:textId="77777777" w:rsidR="00F13ED3" w:rsidRDefault="00F13ED3">
      <w:r>
        <w:separator/>
      </w:r>
    </w:p>
  </w:footnote>
  <w:footnote w:type="continuationSeparator" w:id="0">
    <w:p w14:paraId="779BE260" w14:textId="77777777" w:rsidR="00F13ED3" w:rsidRDefault="00F13ED3">
      <w:r>
        <w:continuationSeparator/>
      </w:r>
    </w:p>
  </w:footnote>
  <w:footnote w:id="1">
    <w:p w14:paraId="2F8F6070" w14:textId="77777777" w:rsidR="00B1699E" w:rsidRDefault="001A3D8B">
      <w:pPr>
        <w:pStyle w:val="FootnoteText"/>
        <w:spacing w:after="60"/>
      </w:pPr>
      <w:r>
        <w:rPr>
          <w:rStyle w:val="FootnoteReference"/>
          <w:szCs w:val="24"/>
        </w:rPr>
        <w:footnoteRef/>
      </w:r>
      <w:r>
        <w:rPr>
          <w:szCs w:val="24"/>
        </w:rPr>
        <w:t xml:space="preserve"> UNEP/</w:t>
      </w:r>
      <w:proofErr w:type="spellStart"/>
      <w:r>
        <w:rPr>
          <w:szCs w:val="24"/>
        </w:rPr>
        <w:t>OzL.Pro</w:t>
      </w:r>
      <w:proofErr w:type="spellEnd"/>
      <w:r>
        <w:rPr>
          <w:szCs w:val="24"/>
        </w:rPr>
        <w:t>/ExCom/9</w:t>
      </w:r>
      <w:r>
        <w:rPr>
          <w:rFonts w:hint="eastAsia"/>
          <w:szCs w:val="24"/>
          <w:lang w:val="en-US"/>
        </w:rPr>
        <w:t>3</w:t>
      </w:r>
      <w:r>
        <w:rPr>
          <w:szCs w:val="24"/>
        </w:rPr>
        <w:t>/1</w:t>
      </w:r>
    </w:p>
  </w:footnote>
  <w:footnote w:id="2">
    <w:p w14:paraId="2A736E4C" w14:textId="77777777" w:rsidR="00B1699E" w:rsidRDefault="001A3D8B">
      <w:pPr>
        <w:pStyle w:val="FootnoteText"/>
        <w:snapToGrid w:val="0"/>
      </w:pPr>
      <w:r>
        <w:rPr>
          <w:rStyle w:val="FootnoteReference"/>
        </w:rPr>
        <w:footnoteRef/>
      </w:r>
      <w:r>
        <w:t xml:space="preserve"> </w:t>
      </w:r>
      <w:r>
        <w:rPr>
          <w:rFonts w:hint="eastAsia"/>
          <w:lang w:val="en-US"/>
        </w:rPr>
        <w:t>在本文件中</w:t>
      </w:r>
      <w:r>
        <w:rPr>
          <w:rFonts w:hint="eastAsia"/>
        </w:rPr>
        <w:t>称为编制国家计划和废旧或无用受控物质库存国家清单</w:t>
      </w:r>
    </w:p>
  </w:footnote>
  <w:footnote w:id="3">
    <w:p w14:paraId="295B29A2" w14:textId="77777777" w:rsidR="00B1699E" w:rsidRDefault="001A3D8B">
      <w:pPr>
        <w:pStyle w:val="FootnoteText"/>
      </w:pPr>
      <w:r>
        <w:rPr>
          <w:rStyle w:val="FootnoteReference"/>
          <w:szCs w:val="24"/>
        </w:rPr>
        <w:footnoteRef/>
      </w:r>
      <w:r>
        <w:rPr>
          <w:szCs w:val="24"/>
        </w:rPr>
        <w:t xml:space="preserve"> </w:t>
      </w:r>
      <w:r>
        <w:rPr>
          <w:rFonts w:hint="eastAsia"/>
          <w:szCs w:val="24"/>
          <w:lang w:val="zh-CN"/>
        </w:rPr>
        <w:t>第</w:t>
      </w:r>
      <w:r>
        <w:rPr>
          <w:szCs w:val="24"/>
          <w:lang w:val="zh-CN"/>
        </w:rPr>
        <w:t>91/63</w:t>
      </w:r>
      <w:r>
        <w:rPr>
          <w:rFonts w:hint="eastAsia"/>
          <w:szCs w:val="24"/>
          <w:lang w:val="zh-CN"/>
        </w:rPr>
        <w:t>号决定：</w:t>
      </w:r>
      <w:r>
        <w:rPr>
          <w:szCs w:val="24"/>
          <w:lang w:val="zh-CN"/>
        </w:rPr>
        <w:t xml:space="preserve">(b) </w:t>
      </w:r>
      <w:r>
        <w:rPr>
          <w:rFonts w:hint="eastAsia"/>
          <w:szCs w:val="24"/>
          <w:lang w:val="zh-CN"/>
        </w:rPr>
        <w:t>批准最终报告的修订格式和延长体制强化项目的供资申请以及相应的绩效指标；</w:t>
      </w:r>
      <w:r>
        <w:rPr>
          <w:szCs w:val="24"/>
          <w:lang w:val="zh-CN"/>
        </w:rPr>
        <w:t xml:space="preserve">(c) </w:t>
      </w:r>
      <w:r>
        <w:rPr>
          <w:rFonts w:hint="eastAsia"/>
          <w:szCs w:val="24"/>
          <w:lang w:val="zh-CN"/>
        </w:rPr>
        <w:t>自</w:t>
      </w:r>
      <w:r>
        <w:rPr>
          <w:szCs w:val="24"/>
          <w:lang w:val="zh-CN"/>
        </w:rPr>
        <w:t xml:space="preserve"> 2023 </w:t>
      </w:r>
      <w:r>
        <w:rPr>
          <w:rFonts w:hint="eastAsia"/>
          <w:szCs w:val="24"/>
          <w:lang w:val="zh-CN"/>
        </w:rPr>
        <w:t>年执行委员会第一次会议以来，要求第</w:t>
      </w:r>
      <w:r>
        <w:rPr>
          <w:szCs w:val="24"/>
          <w:lang w:val="zh-CN"/>
        </w:rPr>
        <w:t>5</w:t>
      </w:r>
      <w:r>
        <w:rPr>
          <w:rFonts w:hint="eastAsia"/>
          <w:szCs w:val="24"/>
          <w:lang w:val="zh-CN"/>
        </w:rPr>
        <w:t>条国家从</w:t>
      </w:r>
      <w:r>
        <w:rPr>
          <w:szCs w:val="24"/>
          <w:lang w:val="zh-CN"/>
        </w:rPr>
        <w:t>2023</w:t>
      </w:r>
      <w:r>
        <w:rPr>
          <w:rFonts w:hint="eastAsia"/>
          <w:szCs w:val="24"/>
          <w:lang w:val="zh-CN"/>
        </w:rPr>
        <w:t>年执行委员会第一次会议开始，通过双边和执行机构对所有延长体制强化项目的申请都使用上文</w:t>
      </w:r>
      <w:r>
        <w:rPr>
          <w:szCs w:val="24"/>
          <w:lang w:val="zh-CN"/>
        </w:rPr>
        <w:t>(b)</w:t>
      </w:r>
      <w:r>
        <w:rPr>
          <w:rFonts w:hint="eastAsia"/>
          <w:szCs w:val="24"/>
          <w:lang w:val="zh-CN"/>
        </w:rPr>
        <w:t>分段提到的修订格式。</w:t>
      </w:r>
    </w:p>
  </w:footnote>
  <w:footnote w:id="4">
    <w:p w14:paraId="29590565" w14:textId="77777777" w:rsidR="00B1699E" w:rsidRDefault="001A3D8B">
      <w:pPr>
        <w:pStyle w:val="FootnoteText"/>
      </w:pPr>
      <w:r>
        <w:rPr>
          <w:rStyle w:val="FootnoteReference"/>
          <w:szCs w:val="24"/>
        </w:rPr>
        <w:footnoteRef/>
      </w:r>
      <w:r>
        <w:rPr>
          <w:szCs w:val="24"/>
        </w:rPr>
        <w:t xml:space="preserve"> UNEP/</w:t>
      </w:r>
      <w:proofErr w:type="spellStart"/>
      <w:r>
        <w:rPr>
          <w:szCs w:val="24"/>
        </w:rPr>
        <w:t>OzL.Pro</w:t>
      </w:r>
      <w:proofErr w:type="spellEnd"/>
      <w:r>
        <w:rPr>
          <w:szCs w:val="24"/>
        </w:rPr>
        <w:t>/ExCom/9</w:t>
      </w:r>
      <w:r>
        <w:rPr>
          <w:rFonts w:hint="eastAsia"/>
          <w:szCs w:val="24"/>
          <w:lang w:val="en-US"/>
        </w:rPr>
        <w:t>3</w:t>
      </w:r>
      <w:r>
        <w:rPr>
          <w:szCs w:val="24"/>
        </w:rPr>
        <w:t>/</w:t>
      </w:r>
      <w:r>
        <w:rPr>
          <w:rFonts w:hint="eastAsia"/>
          <w:szCs w:val="24"/>
          <w:lang w:val="en-US"/>
        </w:rPr>
        <w:t>35</w:t>
      </w:r>
    </w:p>
  </w:footnote>
  <w:footnote w:id="5">
    <w:p w14:paraId="5730A97D" w14:textId="77777777" w:rsidR="00B1699E" w:rsidRDefault="001A3D8B">
      <w:pPr>
        <w:pStyle w:val="FootnoteText"/>
        <w:snapToGrid w:val="0"/>
      </w:pPr>
      <w:r>
        <w:rPr>
          <w:rStyle w:val="FootnoteReference"/>
        </w:rPr>
        <w:footnoteRef/>
      </w:r>
      <w:r>
        <w:t xml:space="preserve"> </w:t>
      </w:r>
      <w:r>
        <w:rPr>
          <w:rFonts w:hint="eastAsia"/>
        </w:rPr>
        <w:t>只有那些氟氯烃淘汰管理计划第二阶段已获核准且其削减目标低于</w:t>
      </w:r>
      <w:r>
        <w:rPr>
          <w:rFonts w:hint="eastAsia"/>
        </w:rPr>
        <w:t>2025</w:t>
      </w:r>
      <w:r>
        <w:rPr>
          <w:rFonts w:hint="eastAsia"/>
        </w:rPr>
        <w:t>年履约目标的国家，才允许将氟氯烃淘汰管理计划第三阶段纳入业务计划。</w:t>
      </w:r>
    </w:p>
  </w:footnote>
  <w:footnote w:id="6">
    <w:p w14:paraId="00E30A4A" w14:textId="77777777" w:rsidR="00B1699E" w:rsidRDefault="001A3D8B">
      <w:pPr>
        <w:pStyle w:val="FootnoteText"/>
        <w:snapToGrid w:val="0"/>
      </w:pPr>
      <w:r>
        <w:rPr>
          <w:rStyle w:val="FootnoteReference"/>
        </w:rPr>
        <w:footnoteRef/>
      </w:r>
      <w:r>
        <w:t xml:space="preserve"> </w:t>
      </w:r>
      <w:r>
        <w:rPr>
          <w:rFonts w:hint="eastAsia"/>
        </w:rPr>
        <w:t>UNEP/</w:t>
      </w:r>
      <w:proofErr w:type="spellStart"/>
      <w:r>
        <w:rPr>
          <w:rFonts w:hint="eastAsia"/>
        </w:rPr>
        <w:t>OzL.Pro</w:t>
      </w:r>
      <w:proofErr w:type="spellEnd"/>
      <w:r>
        <w:rPr>
          <w:rFonts w:hint="eastAsia"/>
        </w:rPr>
        <w:t xml:space="preserve">/ExCom/91/72 </w:t>
      </w:r>
      <w:r>
        <w:rPr>
          <w:rFonts w:hint="eastAsia"/>
        </w:rPr>
        <w:t>号文件附件十七</w:t>
      </w:r>
    </w:p>
  </w:footnote>
  <w:footnote w:id="7">
    <w:p w14:paraId="210E5F40" w14:textId="77777777" w:rsidR="00B1699E" w:rsidRDefault="001A3D8B">
      <w:pPr>
        <w:pStyle w:val="FootnoteText"/>
        <w:snapToGrid w:val="0"/>
      </w:pPr>
      <w:r>
        <w:rPr>
          <w:rStyle w:val="FootnoteReference"/>
        </w:rPr>
        <w:footnoteRef/>
      </w:r>
      <w:r>
        <w:t xml:space="preserve"> </w:t>
      </w:r>
      <w:r>
        <w:rPr>
          <w:rFonts w:hint="eastAsia"/>
        </w:rPr>
        <w:t>UNEP/</w:t>
      </w:r>
      <w:proofErr w:type="spellStart"/>
      <w:r>
        <w:rPr>
          <w:rFonts w:hint="eastAsia"/>
        </w:rPr>
        <w:t>OzL.Pro</w:t>
      </w:r>
      <w:proofErr w:type="spellEnd"/>
      <w:r>
        <w:rPr>
          <w:rFonts w:hint="eastAsia"/>
        </w:rPr>
        <w:t>/ExCom/93/37</w:t>
      </w:r>
    </w:p>
  </w:footnote>
  <w:footnote w:id="8">
    <w:p w14:paraId="3F68CDBA" w14:textId="77777777" w:rsidR="00B1699E" w:rsidRDefault="001A3D8B">
      <w:pPr>
        <w:pStyle w:val="FootnoteText"/>
        <w:snapToGrid w:val="0"/>
      </w:pPr>
      <w:r>
        <w:rPr>
          <w:rStyle w:val="FootnoteReference"/>
        </w:rPr>
        <w:footnoteRef/>
      </w:r>
      <w:r>
        <w:t xml:space="preserve"> </w:t>
      </w:r>
      <w:r>
        <w:rPr>
          <w:rFonts w:hint="eastAsia"/>
        </w:rPr>
        <w:t>UNEP/</w:t>
      </w:r>
      <w:proofErr w:type="spellStart"/>
      <w:r>
        <w:rPr>
          <w:rFonts w:hint="eastAsia"/>
        </w:rPr>
        <w:t>OzL.Pro</w:t>
      </w:r>
      <w:proofErr w:type="spellEnd"/>
      <w:r>
        <w:rPr>
          <w:rFonts w:hint="eastAsia"/>
        </w:rPr>
        <w:t>/ExCom/93/35</w:t>
      </w:r>
    </w:p>
  </w:footnote>
  <w:footnote w:id="9">
    <w:p w14:paraId="32A935BF" w14:textId="77777777" w:rsidR="00B1699E" w:rsidRDefault="001A3D8B">
      <w:pPr>
        <w:pStyle w:val="FootnoteText"/>
        <w:snapToGrid w:val="0"/>
      </w:pPr>
      <w:r>
        <w:rPr>
          <w:rStyle w:val="FootnoteReference"/>
        </w:rPr>
        <w:footnoteRef/>
      </w:r>
      <w:r>
        <w:t xml:space="preserve"> </w:t>
      </w:r>
      <w:r>
        <w:rPr>
          <w:rFonts w:hint="eastAsia"/>
        </w:rPr>
        <w:t>UNEP/</w:t>
      </w:r>
      <w:proofErr w:type="spellStart"/>
      <w:r>
        <w:rPr>
          <w:rFonts w:hint="eastAsia"/>
        </w:rPr>
        <w:t>OzL.Pro</w:t>
      </w:r>
      <w:proofErr w:type="spellEnd"/>
      <w:r>
        <w:rPr>
          <w:rFonts w:hint="eastAsia"/>
        </w:rPr>
        <w:t>/ExCom/93/32</w:t>
      </w:r>
    </w:p>
  </w:footnote>
  <w:footnote w:id="10">
    <w:p w14:paraId="207FA207" w14:textId="77777777" w:rsidR="00B1699E" w:rsidRDefault="001A3D8B">
      <w:pPr>
        <w:pStyle w:val="FootnoteText"/>
        <w:snapToGrid w:val="0"/>
      </w:pPr>
      <w:r>
        <w:rPr>
          <w:rStyle w:val="FootnoteReference"/>
        </w:rPr>
        <w:footnoteRef/>
      </w:r>
      <w:r>
        <w:t xml:space="preserve"> </w:t>
      </w:r>
      <w:r>
        <w:rPr>
          <w:rFonts w:hint="eastAsia"/>
        </w:rPr>
        <w:t>《基加利修正案》的批准（或接受）日期：</w:t>
      </w:r>
      <w:r>
        <w:rPr>
          <w:rFonts w:hint="eastAsia"/>
        </w:rPr>
        <w:t xml:space="preserve"> </w:t>
      </w:r>
      <w:r>
        <w:rPr>
          <w:rFonts w:hint="eastAsia"/>
        </w:rPr>
        <w:t>厄立特里亚（</w:t>
      </w:r>
      <w:r>
        <w:rPr>
          <w:rFonts w:hint="eastAsia"/>
        </w:rPr>
        <w:t xml:space="preserve">2023 </w:t>
      </w:r>
      <w:r>
        <w:rPr>
          <w:rFonts w:hint="eastAsia"/>
        </w:rPr>
        <w:t>年</w:t>
      </w:r>
      <w:r>
        <w:rPr>
          <w:rFonts w:hint="eastAsia"/>
        </w:rPr>
        <w:t xml:space="preserve"> 2 </w:t>
      </w:r>
      <w:r>
        <w:rPr>
          <w:rFonts w:hint="eastAsia"/>
        </w:rPr>
        <w:t>月</w:t>
      </w:r>
      <w:r>
        <w:rPr>
          <w:rFonts w:hint="eastAsia"/>
        </w:rPr>
        <w:t xml:space="preserve"> 7 </w:t>
      </w:r>
      <w:r>
        <w:rPr>
          <w:rFonts w:hint="eastAsia"/>
        </w:rPr>
        <w:t>日）、格鲁吉亚（</w:t>
      </w:r>
      <w:r>
        <w:rPr>
          <w:rFonts w:hint="eastAsia"/>
        </w:rPr>
        <w:t xml:space="preserve">2023 </w:t>
      </w:r>
      <w:r>
        <w:rPr>
          <w:rFonts w:hint="eastAsia"/>
        </w:rPr>
        <w:t>年</w:t>
      </w:r>
      <w:r>
        <w:rPr>
          <w:rFonts w:hint="eastAsia"/>
        </w:rPr>
        <w:t xml:space="preserve"> 7 </w:t>
      </w:r>
      <w:r>
        <w:rPr>
          <w:rFonts w:hint="eastAsia"/>
        </w:rPr>
        <w:t>月</w:t>
      </w:r>
      <w:r>
        <w:rPr>
          <w:rFonts w:hint="eastAsia"/>
        </w:rPr>
        <w:t xml:space="preserve"> 11 </w:t>
      </w:r>
      <w:r>
        <w:rPr>
          <w:rFonts w:hint="eastAsia"/>
        </w:rPr>
        <w:t>日）、马里（</w:t>
      </w:r>
      <w:r>
        <w:rPr>
          <w:rFonts w:hint="eastAsia"/>
        </w:rPr>
        <w:t xml:space="preserve">2023 </w:t>
      </w:r>
      <w:r>
        <w:rPr>
          <w:rFonts w:hint="eastAsia"/>
        </w:rPr>
        <w:t>年</w:t>
      </w:r>
      <w:r>
        <w:rPr>
          <w:rFonts w:hint="eastAsia"/>
        </w:rPr>
        <w:t xml:space="preserve"> 9 </w:t>
      </w:r>
      <w:r>
        <w:rPr>
          <w:rFonts w:hint="eastAsia"/>
        </w:rPr>
        <w:t>月</w:t>
      </w:r>
      <w:r>
        <w:rPr>
          <w:rFonts w:hint="eastAsia"/>
        </w:rPr>
        <w:t xml:space="preserve"> 22 </w:t>
      </w:r>
      <w:r>
        <w:rPr>
          <w:rFonts w:hint="eastAsia"/>
        </w:rPr>
        <w:t>日）、摩尔多瓦（</w:t>
      </w:r>
      <w:r>
        <w:rPr>
          <w:rFonts w:hint="eastAsia"/>
        </w:rPr>
        <w:t xml:space="preserve">2023 </w:t>
      </w:r>
      <w:r>
        <w:rPr>
          <w:rFonts w:hint="eastAsia"/>
        </w:rPr>
        <w:t>年</w:t>
      </w:r>
      <w:r>
        <w:rPr>
          <w:rFonts w:hint="eastAsia"/>
        </w:rPr>
        <w:t xml:space="preserve"> 9 </w:t>
      </w:r>
      <w:r>
        <w:rPr>
          <w:rFonts w:hint="eastAsia"/>
        </w:rPr>
        <w:t>月</w:t>
      </w:r>
      <w:r>
        <w:rPr>
          <w:rFonts w:hint="eastAsia"/>
        </w:rPr>
        <w:t xml:space="preserve"> 22 </w:t>
      </w:r>
      <w:r>
        <w:rPr>
          <w:rFonts w:hint="eastAsia"/>
        </w:rPr>
        <w:t>日）以及圣文森特和格林纳丁斯（</w:t>
      </w:r>
      <w:r>
        <w:rPr>
          <w:rFonts w:hint="eastAsia"/>
        </w:rPr>
        <w:t xml:space="preserve">2023 </w:t>
      </w:r>
      <w:r>
        <w:rPr>
          <w:rFonts w:hint="eastAsia"/>
        </w:rPr>
        <w:t>年</w:t>
      </w:r>
      <w:r>
        <w:rPr>
          <w:rFonts w:hint="eastAsia"/>
        </w:rPr>
        <w:t xml:space="preserve"> 11 </w:t>
      </w:r>
      <w:r>
        <w:rPr>
          <w:rFonts w:hint="eastAsia"/>
        </w:rPr>
        <w:t>月</w:t>
      </w:r>
      <w:r>
        <w:rPr>
          <w:rFonts w:hint="eastAsia"/>
        </w:rPr>
        <w:t xml:space="preserve"> 7 </w:t>
      </w:r>
      <w:r>
        <w:rPr>
          <w:rFonts w:hint="eastAsia"/>
        </w:rPr>
        <w:t>日）。</w:t>
      </w:r>
    </w:p>
  </w:footnote>
  <w:footnote w:id="11">
    <w:p w14:paraId="5B779E83" w14:textId="77777777" w:rsidR="00B1699E" w:rsidRDefault="001A3D8B">
      <w:pPr>
        <w:pStyle w:val="FootnoteText"/>
        <w:snapToGrid w:val="0"/>
        <w:rPr>
          <w:lang w:val="en-US"/>
        </w:rPr>
      </w:pPr>
      <w:r>
        <w:rPr>
          <w:rStyle w:val="FootnoteReference"/>
        </w:rPr>
        <w:footnoteRef/>
      </w:r>
      <w:r>
        <w:t xml:space="preserve"> </w:t>
      </w:r>
      <w:r>
        <w:rPr>
          <w:rFonts w:hint="eastAsia"/>
          <w:lang w:val="en-US"/>
        </w:rPr>
        <w:t>同上。</w:t>
      </w:r>
    </w:p>
  </w:footnote>
  <w:footnote w:id="12">
    <w:p w14:paraId="1708FBBB" w14:textId="77777777" w:rsidR="00B1699E" w:rsidRDefault="001A3D8B">
      <w:pPr>
        <w:pStyle w:val="FootnoteText"/>
        <w:rPr>
          <w:lang w:val="en-US"/>
        </w:rPr>
      </w:pPr>
      <w:r>
        <w:rPr>
          <w:rStyle w:val="FootnoteReference"/>
        </w:rPr>
        <w:footnoteRef/>
      </w:r>
      <w:r>
        <w:t xml:space="preserve"> </w:t>
      </w:r>
      <w:r>
        <w:rPr>
          <w:lang w:val="en-US"/>
        </w:rPr>
        <w:t>Data as at December</w:t>
      </w:r>
      <w:r>
        <w:rPr>
          <w:rFonts w:hint="eastAsia"/>
          <w:lang w:val="en-US"/>
        </w:rPr>
        <w:t>2022</w:t>
      </w:r>
      <w:r>
        <w:rPr>
          <w:lang w:val="en-US"/>
        </w:rPr>
        <w:t>are based on document UNEP/</w:t>
      </w:r>
      <w:proofErr w:type="spellStart"/>
      <w:r>
        <w:rPr>
          <w:lang w:val="en-US"/>
        </w:rPr>
        <w:t>OzL.Pro</w:t>
      </w:r>
      <w:proofErr w:type="spellEnd"/>
      <w:r>
        <w:rPr>
          <w:lang w:val="en-US"/>
        </w:rPr>
        <w:t>/ExCom/93/17.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76C06" w14:textId="756DC92D" w:rsidR="00B1699E" w:rsidRDefault="001A3D8B">
    <w:pPr>
      <w:rPr>
        <w:szCs w:val="24"/>
      </w:rPr>
    </w:pPr>
    <w:r>
      <w:fldChar w:fldCharType="begin"/>
    </w:r>
    <w:r>
      <w:instrText xml:space="preserve"> DOCPROPERTY "Document number"  \* MERGEFORMAT </w:instrText>
    </w:r>
    <w:r>
      <w:fldChar w:fldCharType="separate"/>
    </w:r>
    <w:r w:rsidR="00CF5B18" w:rsidRPr="00CF5B18">
      <w:rPr>
        <w:szCs w:val="24"/>
      </w:rPr>
      <w:t>UNEP/</w:t>
    </w:r>
    <w:proofErr w:type="spellStart"/>
    <w:r w:rsidR="00CF5B18" w:rsidRPr="00CF5B18">
      <w:rPr>
        <w:szCs w:val="24"/>
      </w:rPr>
      <w:t>OzL.Pro</w:t>
    </w:r>
    <w:proofErr w:type="spellEnd"/>
    <w:r w:rsidR="00CF5B18" w:rsidRPr="00CF5B18">
      <w:rPr>
        <w:szCs w:val="24"/>
      </w:rPr>
      <w:t>/ExCom/93/</w:t>
    </w:r>
    <w:r w:rsidR="00CF5B18" w:rsidRPr="00CF5B18">
      <w:rPr>
        <w:szCs w:val="24"/>
        <w:lang w:val="en-US"/>
      </w:rPr>
      <w:t>36</w:t>
    </w:r>
    <w:r>
      <w:rPr>
        <w:szCs w:val="24"/>
      </w:rPr>
      <w:fldChar w:fldCharType="end"/>
    </w:r>
  </w:p>
  <w:p w14:paraId="0197F8BA" w14:textId="77777777" w:rsidR="00B1699E" w:rsidRDefault="00B1699E">
    <w:pPr>
      <w:rPr>
        <w:szCs w:val="24"/>
      </w:rPr>
    </w:pPr>
  </w:p>
  <w:p w14:paraId="3E2DA32E" w14:textId="77777777" w:rsidR="00B1699E" w:rsidRDefault="00B1699E">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A523D" w14:textId="2E6797C4" w:rsidR="00B1699E" w:rsidRDefault="001A3D8B">
    <w:pPr>
      <w:jc w:val="right"/>
      <w:rPr>
        <w:szCs w:val="24"/>
      </w:rPr>
    </w:pPr>
    <w:r>
      <w:fldChar w:fldCharType="begin"/>
    </w:r>
    <w:r>
      <w:instrText xml:space="preserve"> DOCPROPERTY "Document number"  \* MERGEFORMAT </w:instrText>
    </w:r>
    <w:r>
      <w:fldChar w:fldCharType="separate"/>
    </w:r>
    <w:r w:rsidR="00CF5B18" w:rsidRPr="00CF5B18">
      <w:rPr>
        <w:szCs w:val="24"/>
      </w:rPr>
      <w:t>UNEP/</w:t>
    </w:r>
    <w:proofErr w:type="spellStart"/>
    <w:r w:rsidR="00CF5B18" w:rsidRPr="00CF5B18">
      <w:rPr>
        <w:szCs w:val="24"/>
      </w:rPr>
      <w:t>OzL.Pro</w:t>
    </w:r>
    <w:proofErr w:type="spellEnd"/>
    <w:r w:rsidR="00CF5B18" w:rsidRPr="00CF5B18">
      <w:rPr>
        <w:szCs w:val="24"/>
      </w:rPr>
      <w:t>/ExCom/93/</w:t>
    </w:r>
    <w:r w:rsidR="00CF5B18" w:rsidRPr="00CF5B18">
      <w:rPr>
        <w:szCs w:val="24"/>
        <w:lang w:val="en-US"/>
      </w:rPr>
      <w:t>36</w:t>
    </w:r>
    <w:r>
      <w:rPr>
        <w:szCs w:val="24"/>
      </w:rPr>
      <w:fldChar w:fldCharType="end"/>
    </w:r>
  </w:p>
  <w:p w14:paraId="6D01D9D4" w14:textId="77777777" w:rsidR="00B1699E" w:rsidRDefault="00B1699E">
    <w:pPr>
      <w:rPr>
        <w:szCs w:val="24"/>
      </w:rPr>
    </w:pPr>
  </w:p>
  <w:p w14:paraId="7B0E9AF7" w14:textId="77777777" w:rsidR="00B1699E" w:rsidRDefault="00B1699E">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31184" w14:textId="23ABDFCC" w:rsidR="00B1699E" w:rsidRDefault="001A3D8B">
    <w:pPr>
      <w:rPr>
        <w:szCs w:val="24"/>
      </w:rPr>
    </w:pPr>
    <w:r>
      <w:fldChar w:fldCharType="begin"/>
    </w:r>
    <w:r>
      <w:instrText xml:space="preserve"> DOCPROPERTY "Document number"  \* MERGEFORMAT </w:instrText>
    </w:r>
    <w:r>
      <w:fldChar w:fldCharType="separate"/>
    </w:r>
    <w:r w:rsidR="00CF5B18" w:rsidRPr="00CF5B18">
      <w:rPr>
        <w:szCs w:val="24"/>
      </w:rPr>
      <w:t>UNEP/</w:t>
    </w:r>
    <w:proofErr w:type="spellStart"/>
    <w:r w:rsidR="00CF5B18" w:rsidRPr="00CF5B18">
      <w:rPr>
        <w:szCs w:val="24"/>
      </w:rPr>
      <w:t>OzL.Pro</w:t>
    </w:r>
    <w:proofErr w:type="spellEnd"/>
    <w:r w:rsidR="00CF5B18" w:rsidRPr="00CF5B18">
      <w:rPr>
        <w:szCs w:val="24"/>
      </w:rPr>
      <w:t>/ExCom/93/</w:t>
    </w:r>
    <w:r w:rsidR="00CF5B18" w:rsidRPr="00CF5B18">
      <w:rPr>
        <w:szCs w:val="24"/>
        <w:lang w:val="en-US"/>
      </w:rPr>
      <w:t>36</w:t>
    </w:r>
    <w:r>
      <w:rPr>
        <w:szCs w:val="24"/>
      </w:rPr>
      <w:fldChar w:fldCharType="end"/>
    </w:r>
  </w:p>
  <w:p w14:paraId="48D3F6F4" w14:textId="77777777" w:rsidR="00B1699E" w:rsidRDefault="001A3D8B">
    <w:pPr>
      <w:rPr>
        <w:szCs w:val="24"/>
      </w:rPr>
    </w:pPr>
    <w:r>
      <w:rPr>
        <w:szCs w:val="24"/>
      </w:rPr>
      <w:t>Annex I</w:t>
    </w:r>
  </w:p>
  <w:p w14:paraId="06B5CE2E" w14:textId="77777777" w:rsidR="00B1699E" w:rsidRDefault="00B1699E">
    <w:pPr>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E3424" w14:textId="5A19ABD4" w:rsidR="00B1699E" w:rsidRDefault="001A3D8B">
    <w:pPr>
      <w:jc w:val="right"/>
      <w:rPr>
        <w:szCs w:val="24"/>
      </w:rPr>
    </w:pPr>
    <w:r>
      <w:fldChar w:fldCharType="begin"/>
    </w:r>
    <w:r>
      <w:instrText>DOCPROPERTY "Document number"  \* MERGEFORMAT</w:instrText>
    </w:r>
    <w:r>
      <w:fldChar w:fldCharType="separate"/>
    </w:r>
    <w:r w:rsidR="00CF5B18" w:rsidRPr="00CF5B18">
      <w:rPr>
        <w:szCs w:val="24"/>
      </w:rPr>
      <w:t>UNEP/</w:t>
    </w:r>
    <w:proofErr w:type="spellStart"/>
    <w:r w:rsidR="00CF5B18" w:rsidRPr="00CF5B18">
      <w:rPr>
        <w:szCs w:val="24"/>
      </w:rPr>
      <w:t>OzL.Pro</w:t>
    </w:r>
    <w:proofErr w:type="spellEnd"/>
    <w:r w:rsidR="00CF5B18" w:rsidRPr="00CF5B18">
      <w:rPr>
        <w:szCs w:val="24"/>
      </w:rPr>
      <w:t>/ExCom/93/</w:t>
    </w:r>
    <w:r w:rsidR="00CF5B18" w:rsidRPr="00CF5B18">
      <w:rPr>
        <w:szCs w:val="24"/>
        <w:lang w:val="en-US"/>
      </w:rPr>
      <w:t>36</w:t>
    </w:r>
    <w:r>
      <w:rPr>
        <w:szCs w:val="24"/>
      </w:rPr>
      <w:fldChar w:fldCharType="end"/>
    </w:r>
  </w:p>
  <w:p w14:paraId="78630D69" w14:textId="77777777" w:rsidR="00B1699E" w:rsidRDefault="001A3D8B">
    <w:pPr>
      <w:jc w:val="right"/>
      <w:rPr>
        <w:szCs w:val="24"/>
      </w:rPr>
    </w:pPr>
    <w:r>
      <w:rPr>
        <w:szCs w:val="24"/>
      </w:rPr>
      <w:t>Annex I</w:t>
    </w:r>
  </w:p>
  <w:p w14:paraId="0B06682A" w14:textId="77777777" w:rsidR="00B1699E" w:rsidRDefault="00B1699E">
    <w:pPr>
      <w:pStyle w:val="Header"/>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92A9E" w14:textId="77777777" w:rsidR="00B1699E" w:rsidRDefault="00B1699E">
    <w:pPr>
      <w:pStyle w:val="Header"/>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BF5AA" w14:textId="451038DF" w:rsidR="00B1699E" w:rsidRDefault="001A3D8B">
    <w:pPr>
      <w:rPr>
        <w:szCs w:val="24"/>
      </w:rPr>
    </w:pPr>
    <w:r>
      <w:fldChar w:fldCharType="begin"/>
    </w:r>
    <w:r>
      <w:instrText>DOCPROPERTY "Document number"  \* MERGEFORMAT</w:instrText>
    </w:r>
    <w:r>
      <w:fldChar w:fldCharType="separate"/>
    </w:r>
    <w:r w:rsidR="00CF5B18" w:rsidRPr="00CF5B18">
      <w:rPr>
        <w:szCs w:val="24"/>
      </w:rPr>
      <w:t>UNEP/</w:t>
    </w:r>
    <w:proofErr w:type="spellStart"/>
    <w:r w:rsidR="00CF5B18" w:rsidRPr="00CF5B18">
      <w:rPr>
        <w:szCs w:val="24"/>
      </w:rPr>
      <w:t>OzL.Pro</w:t>
    </w:r>
    <w:proofErr w:type="spellEnd"/>
    <w:r w:rsidR="00CF5B18" w:rsidRPr="00CF5B18">
      <w:rPr>
        <w:szCs w:val="24"/>
      </w:rPr>
      <w:t>/ExCom/93/</w:t>
    </w:r>
    <w:r w:rsidR="00CF5B18" w:rsidRPr="00CF5B18">
      <w:rPr>
        <w:szCs w:val="24"/>
        <w:lang w:val="en-US"/>
      </w:rPr>
      <w:t>36</w:t>
    </w:r>
    <w:r>
      <w:rPr>
        <w:szCs w:val="24"/>
      </w:rPr>
      <w:fldChar w:fldCharType="end"/>
    </w:r>
  </w:p>
  <w:p w14:paraId="0D7C228C" w14:textId="77777777" w:rsidR="00B1699E" w:rsidRDefault="001A3D8B">
    <w:pPr>
      <w:rPr>
        <w:szCs w:val="24"/>
      </w:rPr>
    </w:pPr>
    <w:r>
      <w:rPr>
        <w:szCs w:val="24"/>
      </w:rPr>
      <w:t>Annex II</w:t>
    </w:r>
  </w:p>
  <w:p w14:paraId="6E4619A4" w14:textId="77777777" w:rsidR="00B1699E" w:rsidRDefault="00B1699E">
    <w:pPr>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C2338" w14:textId="01190CF9" w:rsidR="00B1699E" w:rsidRDefault="001A3D8B">
    <w:pPr>
      <w:jc w:val="right"/>
      <w:rPr>
        <w:szCs w:val="24"/>
      </w:rPr>
    </w:pPr>
    <w:r>
      <w:fldChar w:fldCharType="begin"/>
    </w:r>
    <w:r>
      <w:instrText>DOCPROPERTY "Document number"  \* MERGEFORMAT</w:instrText>
    </w:r>
    <w:r>
      <w:fldChar w:fldCharType="separate"/>
    </w:r>
    <w:r w:rsidR="00CF5B18" w:rsidRPr="00CF5B18">
      <w:rPr>
        <w:szCs w:val="24"/>
      </w:rPr>
      <w:t>UNEP/</w:t>
    </w:r>
    <w:proofErr w:type="spellStart"/>
    <w:r w:rsidR="00CF5B18" w:rsidRPr="00CF5B18">
      <w:rPr>
        <w:szCs w:val="24"/>
      </w:rPr>
      <w:t>OzL.Pro</w:t>
    </w:r>
    <w:proofErr w:type="spellEnd"/>
    <w:r w:rsidR="00CF5B18" w:rsidRPr="00CF5B18">
      <w:rPr>
        <w:szCs w:val="24"/>
      </w:rPr>
      <w:t>/ExCom/93/</w:t>
    </w:r>
    <w:r w:rsidR="00CF5B18" w:rsidRPr="00CF5B18">
      <w:rPr>
        <w:szCs w:val="24"/>
        <w:lang w:val="en-US"/>
      </w:rPr>
      <w:t>36</w:t>
    </w:r>
    <w:r>
      <w:rPr>
        <w:szCs w:val="24"/>
      </w:rPr>
      <w:fldChar w:fldCharType="end"/>
    </w:r>
  </w:p>
  <w:p w14:paraId="14CFD3FE" w14:textId="77777777" w:rsidR="00B1699E" w:rsidRDefault="001A3D8B">
    <w:pPr>
      <w:jc w:val="right"/>
      <w:rPr>
        <w:szCs w:val="24"/>
      </w:rPr>
    </w:pPr>
    <w:r>
      <w:rPr>
        <w:szCs w:val="24"/>
      </w:rPr>
      <w:t>Annex II</w:t>
    </w:r>
  </w:p>
  <w:p w14:paraId="0404770B" w14:textId="77777777" w:rsidR="00B1699E" w:rsidRDefault="00B1699E">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0"/>
        </w:tabs>
      </w:pPr>
      <w:rPr>
        <w:rFonts w:cs="Times New Roman"/>
        <w:b w:val="0"/>
        <w:bCs/>
      </w:rPr>
    </w:lvl>
    <w:lvl w:ilvl="1">
      <w:start w:val="1"/>
      <w:numFmt w:val="lowerLetter"/>
      <w:pStyle w:val="Heading2"/>
      <w:lvlText w:val="(%2)"/>
      <w:lvlJc w:val="left"/>
      <w:pPr>
        <w:tabs>
          <w:tab w:val="left" w:pos="0"/>
        </w:tabs>
        <w:ind w:left="1440" w:hanging="720"/>
      </w:pPr>
      <w:rPr>
        <w:rFonts w:cs="Times New Roman"/>
      </w:rPr>
    </w:lvl>
    <w:lvl w:ilvl="2">
      <w:start w:val="1"/>
      <w:numFmt w:val="lowerRoman"/>
      <w:pStyle w:val="Heading3"/>
      <w:lvlText w:val="(%3)"/>
      <w:lvlJc w:val="left"/>
      <w:pPr>
        <w:tabs>
          <w:tab w:val="left" w:pos="0"/>
        </w:tabs>
        <w:ind w:left="2160" w:hanging="720"/>
      </w:pPr>
      <w:rPr>
        <w:rFonts w:cs="Times New Roman"/>
      </w:rPr>
    </w:lvl>
    <w:lvl w:ilvl="3">
      <w:start w:val="1"/>
      <w:numFmt w:val="lowerLetter"/>
      <w:pStyle w:val="Heading4"/>
      <w:lvlText w:val="%4)"/>
      <w:lvlJc w:val="left"/>
      <w:pPr>
        <w:tabs>
          <w:tab w:val="left" w:pos="-90"/>
        </w:tabs>
        <w:ind w:left="2776" w:hanging="706"/>
      </w:pPr>
      <w:rPr>
        <w:rFonts w:cs="Times New Roman"/>
        <w:b w:val="0"/>
        <w:i w:val="0"/>
      </w:rPr>
    </w:lvl>
    <w:lvl w:ilvl="4">
      <w:start w:val="1"/>
      <w:numFmt w:val="decimal"/>
      <w:lvlText w:val="(%5)"/>
      <w:lvlJc w:val="left"/>
      <w:pPr>
        <w:tabs>
          <w:tab w:val="left" w:pos="0"/>
        </w:tabs>
        <w:ind w:left="3571" w:hanging="705"/>
      </w:pPr>
      <w:rPr>
        <w:rFonts w:cs="Times New Roman"/>
      </w:rPr>
    </w:lvl>
    <w:lvl w:ilvl="5">
      <w:start w:val="1"/>
      <w:numFmt w:val="lowerLetter"/>
      <w:pStyle w:val="Heading6"/>
      <w:lvlText w:val="(%6)"/>
      <w:lvlJc w:val="left"/>
      <w:pPr>
        <w:tabs>
          <w:tab w:val="left" w:pos="0"/>
        </w:tabs>
        <w:ind w:left="4291" w:hanging="720"/>
      </w:pPr>
      <w:rPr>
        <w:rFonts w:cs="Times New Roman"/>
      </w:rPr>
    </w:lvl>
    <w:lvl w:ilvl="6">
      <w:start w:val="1"/>
      <w:numFmt w:val="lowerRoman"/>
      <w:pStyle w:val="Heading7"/>
      <w:lvlText w:val="(%7)"/>
      <w:lvlJc w:val="left"/>
      <w:pPr>
        <w:tabs>
          <w:tab w:val="left" w:pos="0"/>
        </w:tabs>
        <w:ind w:left="4997" w:hanging="706"/>
      </w:pPr>
      <w:rPr>
        <w:rFonts w:cs="Times New Roman"/>
      </w:rPr>
    </w:lvl>
    <w:lvl w:ilvl="7">
      <w:start w:val="1"/>
      <w:numFmt w:val="lowerLetter"/>
      <w:lvlText w:val="(%8)"/>
      <w:lvlJc w:val="left"/>
      <w:pPr>
        <w:tabs>
          <w:tab w:val="left" w:pos="0"/>
        </w:tabs>
        <w:ind w:left="5702" w:hanging="705"/>
      </w:pPr>
      <w:rPr>
        <w:rFonts w:cs="Times New Roman"/>
      </w:rPr>
    </w:lvl>
    <w:lvl w:ilvl="8">
      <w:start w:val="1"/>
      <w:numFmt w:val="lowerRoman"/>
      <w:pStyle w:val="Heading9"/>
      <w:lvlText w:val="(%9)"/>
      <w:lvlJc w:val="left"/>
      <w:pPr>
        <w:tabs>
          <w:tab w:val="left" w:pos="0"/>
        </w:tabs>
        <w:ind w:left="6408" w:hanging="706"/>
      </w:pPr>
      <w:rPr>
        <w:rFonts w:cs="Times New Roman"/>
      </w:rPr>
    </w:lvl>
  </w:abstractNum>
  <w:abstractNum w:abstractNumId="1" w15:restartNumberingAfterBreak="0">
    <w:nsid w:val="326050D8"/>
    <w:multiLevelType w:val="multilevel"/>
    <w:tmpl w:val="326050D8"/>
    <w:lvl w:ilvl="0">
      <w:start w:val="1"/>
      <w:numFmt w:val="lowerRoman"/>
      <w:pStyle w:val="Heading5"/>
      <w:lvlText w:val="%1."/>
      <w:lvlJc w:val="right"/>
      <w:pPr>
        <w:ind w:left="3583" w:hanging="360"/>
      </w:pPr>
      <w:rPr>
        <w:rFonts w:cs="Times New Roman"/>
      </w:rPr>
    </w:lvl>
    <w:lvl w:ilvl="1">
      <w:start w:val="1"/>
      <w:numFmt w:val="lowerLetter"/>
      <w:lvlText w:val="%2."/>
      <w:lvlJc w:val="left"/>
      <w:pPr>
        <w:ind w:left="4303" w:hanging="360"/>
      </w:pPr>
      <w:rPr>
        <w:rFonts w:cs="Times New Roman"/>
      </w:rPr>
    </w:lvl>
    <w:lvl w:ilvl="2">
      <w:start w:val="1"/>
      <w:numFmt w:val="lowerRoman"/>
      <w:lvlText w:val="%3."/>
      <w:lvlJc w:val="right"/>
      <w:pPr>
        <w:ind w:left="5023" w:hanging="180"/>
      </w:pPr>
      <w:rPr>
        <w:rFonts w:cs="Times New Roman"/>
      </w:rPr>
    </w:lvl>
    <w:lvl w:ilvl="3">
      <w:start w:val="1"/>
      <w:numFmt w:val="decimal"/>
      <w:lvlText w:val="%4."/>
      <w:lvlJc w:val="left"/>
      <w:pPr>
        <w:ind w:left="5743" w:hanging="360"/>
      </w:pPr>
      <w:rPr>
        <w:rFonts w:cs="Times New Roman"/>
      </w:rPr>
    </w:lvl>
    <w:lvl w:ilvl="4">
      <w:start w:val="1"/>
      <w:numFmt w:val="lowerLetter"/>
      <w:lvlText w:val="%5."/>
      <w:lvlJc w:val="left"/>
      <w:pPr>
        <w:ind w:left="6463" w:hanging="360"/>
      </w:pPr>
      <w:rPr>
        <w:rFonts w:cs="Times New Roman"/>
      </w:rPr>
    </w:lvl>
    <w:lvl w:ilvl="5">
      <w:start w:val="1"/>
      <w:numFmt w:val="lowerRoman"/>
      <w:lvlText w:val="%6."/>
      <w:lvlJc w:val="right"/>
      <w:pPr>
        <w:ind w:left="7183" w:hanging="180"/>
      </w:pPr>
      <w:rPr>
        <w:rFonts w:cs="Times New Roman"/>
      </w:rPr>
    </w:lvl>
    <w:lvl w:ilvl="6">
      <w:start w:val="1"/>
      <w:numFmt w:val="decimal"/>
      <w:lvlText w:val="%7."/>
      <w:lvlJc w:val="left"/>
      <w:pPr>
        <w:ind w:left="7903" w:hanging="360"/>
      </w:pPr>
      <w:rPr>
        <w:rFonts w:cs="Times New Roman"/>
      </w:rPr>
    </w:lvl>
    <w:lvl w:ilvl="7">
      <w:start w:val="1"/>
      <w:numFmt w:val="lowerLetter"/>
      <w:lvlText w:val="%8."/>
      <w:lvlJc w:val="left"/>
      <w:pPr>
        <w:ind w:left="8623" w:hanging="360"/>
      </w:pPr>
      <w:rPr>
        <w:rFonts w:cs="Times New Roman"/>
      </w:rPr>
    </w:lvl>
    <w:lvl w:ilvl="8">
      <w:start w:val="1"/>
      <w:numFmt w:val="lowerRoman"/>
      <w:lvlText w:val="%9."/>
      <w:lvlJc w:val="right"/>
      <w:pPr>
        <w:ind w:left="9343" w:hanging="180"/>
      </w:pPr>
      <w:rPr>
        <w:rFonts w:cs="Times New Roman"/>
      </w:rPr>
    </w:lvl>
  </w:abstractNum>
  <w:abstractNum w:abstractNumId="2" w15:restartNumberingAfterBreak="0">
    <w:nsid w:val="7E100F2A"/>
    <w:multiLevelType w:val="multilevel"/>
    <w:tmpl w:val="7E100F2A"/>
    <w:lvl w:ilvl="0">
      <w:start w:val="1"/>
      <w:numFmt w:val="lowerLetter"/>
      <w:pStyle w:val="Header4"/>
      <w:lvlText w:val="%1."/>
      <w:lvlJc w:val="left"/>
      <w:pPr>
        <w:tabs>
          <w:tab w:val="left" w:pos="3600"/>
        </w:tabs>
        <w:ind w:left="3600" w:hanging="360"/>
      </w:pPr>
      <w:rPr>
        <w:rFonts w:cs="Times New Roman"/>
      </w:rPr>
    </w:lvl>
    <w:lvl w:ilvl="1">
      <w:start w:val="1"/>
      <w:numFmt w:val="lowerLetter"/>
      <w:lvlText w:val="%2."/>
      <w:lvlJc w:val="left"/>
      <w:pPr>
        <w:tabs>
          <w:tab w:val="left" w:pos="4320"/>
        </w:tabs>
        <w:ind w:left="4320" w:hanging="360"/>
      </w:pPr>
      <w:rPr>
        <w:rFonts w:cs="Times New Roman"/>
      </w:rPr>
    </w:lvl>
    <w:lvl w:ilvl="2">
      <w:start w:val="1"/>
      <w:numFmt w:val="lowerRoman"/>
      <w:lvlText w:val="%3."/>
      <w:lvlJc w:val="right"/>
      <w:pPr>
        <w:tabs>
          <w:tab w:val="left" w:pos="5040"/>
        </w:tabs>
        <w:ind w:left="5040" w:hanging="180"/>
      </w:pPr>
      <w:rPr>
        <w:rFonts w:cs="Times New Roman"/>
      </w:rPr>
    </w:lvl>
    <w:lvl w:ilvl="3">
      <w:start w:val="1"/>
      <w:numFmt w:val="decimal"/>
      <w:lvlText w:val="%4."/>
      <w:lvlJc w:val="left"/>
      <w:pPr>
        <w:tabs>
          <w:tab w:val="left" w:pos="5760"/>
        </w:tabs>
        <w:ind w:left="5760" w:hanging="360"/>
      </w:pPr>
      <w:rPr>
        <w:rFonts w:cs="Times New Roman"/>
      </w:rPr>
    </w:lvl>
    <w:lvl w:ilvl="4">
      <w:start w:val="1"/>
      <w:numFmt w:val="lowerLetter"/>
      <w:lvlText w:val="%5."/>
      <w:lvlJc w:val="left"/>
      <w:pPr>
        <w:tabs>
          <w:tab w:val="left" w:pos="6480"/>
        </w:tabs>
        <w:ind w:left="6480" w:hanging="360"/>
      </w:pPr>
      <w:rPr>
        <w:rFonts w:cs="Times New Roman"/>
      </w:rPr>
    </w:lvl>
    <w:lvl w:ilvl="5">
      <w:start w:val="1"/>
      <w:numFmt w:val="lowerRoman"/>
      <w:lvlText w:val="%6."/>
      <w:lvlJc w:val="right"/>
      <w:pPr>
        <w:tabs>
          <w:tab w:val="left" w:pos="7200"/>
        </w:tabs>
        <w:ind w:left="7200" w:hanging="180"/>
      </w:pPr>
      <w:rPr>
        <w:rFonts w:cs="Times New Roman"/>
      </w:rPr>
    </w:lvl>
    <w:lvl w:ilvl="6">
      <w:start w:val="1"/>
      <w:numFmt w:val="decimal"/>
      <w:lvlText w:val="%7."/>
      <w:lvlJc w:val="left"/>
      <w:pPr>
        <w:tabs>
          <w:tab w:val="left" w:pos="7920"/>
        </w:tabs>
        <w:ind w:left="7920" w:hanging="360"/>
      </w:pPr>
      <w:rPr>
        <w:rFonts w:cs="Times New Roman"/>
      </w:rPr>
    </w:lvl>
    <w:lvl w:ilvl="7">
      <w:start w:val="1"/>
      <w:numFmt w:val="lowerLetter"/>
      <w:lvlText w:val="%8."/>
      <w:lvlJc w:val="left"/>
      <w:pPr>
        <w:tabs>
          <w:tab w:val="left" w:pos="8640"/>
        </w:tabs>
        <w:ind w:left="8640" w:hanging="360"/>
      </w:pPr>
      <w:rPr>
        <w:rFonts w:cs="Times New Roman"/>
      </w:rPr>
    </w:lvl>
    <w:lvl w:ilvl="8">
      <w:start w:val="1"/>
      <w:numFmt w:val="lowerRoman"/>
      <w:lvlText w:val="%9."/>
      <w:lvlJc w:val="right"/>
      <w:pPr>
        <w:tabs>
          <w:tab w:val="left" w:pos="9360"/>
        </w:tabs>
        <w:ind w:left="9360" w:hanging="180"/>
      </w:pPr>
      <w:rPr>
        <w:rFonts w:cs="Times New Roman"/>
      </w:rPr>
    </w:lvl>
  </w:abstractNum>
  <w:num w:numId="1" w16cid:durableId="1522549838">
    <w:abstractNumId w:val="0"/>
  </w:num>
  <w:num w:numId="2" w16cid:durableId="1477607394">
    <w:abstractNumId w:val="1"/>
  </w:num>
  <w:num w:numId="3" w16cid:durableId="622925677">
    <w:abstractNumId w:val="2"/>
  </w:num>
  <w:num w:numId="4" w16cid:durableId="787166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16619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356797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hyphenationZone w:val="425"/>
  <w:evenAndOddHeaders/>
  <w:displayHorizontalDrawingGridEvery w:val="0"/>
  <w:displayVerticalDrawingGridEvery w:val="0"/>
  <w:doNotUseMarginsForDrawingGridOrigin/>
  <w:drawingGridHorizontalOrigin w:val="1800"/>
  <w:drawingGridVerticalOrigin w:val="1440"/>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NmFkZWQ3NjE2OGVkOTg4YmRkOTFlODQ1ZWIxNDQyYzgifQ=="/>
  </w:docVars>
  <w:rsids>
    <w:rsidRoot w:val="00B16DA7"/>
    <w:rsid w:val="000000AB"/>
    <w:rsid w:val="00000FED"/>
    <w:rsid w:val="00001234"/>
    <w:rsid w:val="0000236F"/>
    <w:rsid w:val="0000434E"/>
    <w:rsid w:val="0001412B"/>
    <w:rsid w:val="00014D5A"/>
    <w:rsid w:val="00016641"/>
    <w:rsid w:val="000178CE"/>
    <w:rsid w:val="000211A9"/>
    <w:rsid w:val="00021238"/>
    <w:rsid w:val="00031260"/>
    <w:rsid w:val="0003681A"/>
    <w:rsid w:val="000372B7"/>
    <w:rsid w:val="00047556"/>
    <w:rsid w:val="00050F6E"/>
    <w:rsid w:val="000557AA"/>
    <w:rsid w:val="00055AF9"/>
    <w:rsid w:val="000573F8"/>
    <w:rsid w:val="00060762"/>
    <w:rsid w:val="00061EC2"/>
    <w:rsid w:val="00061FF3"/>
    <w:rsid w:val="00065131"/>
    <w:rsid w:val="00066CE8"/>
    <w:rsid w:val="0007015B"/>
    <w:rsid w:val="000712D8"/>
    <w:rsid w:val="00071A12"/>
    <w:rsid w:val="00071B85"/>
    <w:rsid w:val="00071F51"/>
    <w:rsid w:val="00072DE5"/>
    <w:rsid w:val="00074AC6"/>
    <w:rsid w:val="00077237"/>
    <w:rsid w:val="00080ED0"/>
    <w:rsid w:val="00082790"/>
    <w:rsid w:val="00084624"/>
    <w:rsid w:val="0008548E"/>
    <w:rsid w:val="00085B8F"/>
    <w:rsid w:val="00085ECE"/>
    <w:rsid w:val="00090234"/>
    <w:rsid w:val="00090481"/>
    <w:rsid w:val="000904AE"/>
    <w:rsid w:val="0009258A"/>
    <w:rsid w:val="00092DFF"/>
    <w:rsid w:val="00092FDA"/>
    <w:rsid w:val="00097CF4"/>
    <w:rsid w:val="000A3826"/>
    <w:rsid w:val="000A5046"/>
    <w:rsid w:val="000A50CD"/>
    <w:rsid w:val="000A6C26"/>
    <w:rsid w:val="000B7D3B"/>
    <w:rsid w:val="000D52A4"/>
    <w:rsid w:val="000D5DCA"/>
    <w:rsid w:val="000E07BC"/>
    <w:rsid w:val="000E44ED"/>
    <w:rsid w:val="000F10F6"/>
    <w:rsid w:val="000F1CD4"/>
    <w:rsid w:val="000F1DE6"/>
    <w:rsid w:val="000F4103"/>
    <w:rsid w:val="000F70A7"/>
    <w:rsid w:val="00113CCA"/>
    <w:rsid w:val="001156E1"/>
    <w:rsid w:val="00122F25"/>
    <w:rsid w:val="00127FC4"/>
    <w:rsid w:val="00131952"/>
    <w:rsid w:val="00135980"/>
    <w:rsid w:val="0013786F"/>
    <w:rsid w:val="00141822"/>
    <w:rsid w:val="001507AE"/>
    <w:rsid w:val="00155CA0"/>
    <w:rsid w:val="001623FE"/>
    <w:rsid w:val="001631DB"/>
    <w:rsid w:val="001632CB"/>
    <w:rsid w:val="00164719"/>
    <w:rsid w:val="001663B1"/>
    <w:rsid w:val="00166FC4"/>
    <w:rsid w:val="001671EA"/>
    <w:rsid w:val="001677AC"/>
    <w:rsid w:val="001701AA"/>
    <w:rsid w:val="0017154C"/>
    <w:rsid w:val="0017651E"/>
    <w:rsid w:val="001804EA"/>
    <w:rsid w:val="0018099F"/>
    <w:rsid w:val="00185CC5"/>
    <w:rsid w:val="00187BFF"/>
    <w:rsid w:val="00190A61"/>
    <w:rsid w:val="001925C4"/>
    <w:rsid w:val="001A2215"/>
    <w:rsid w:val="001A3342"/>
    <w:rsid w:val="001A3D8B"/>
    <w:rsid w:val="001A3E3D"/>
    <w:rsid w:val="001A4F0E"/>
    <w:rsid w:val="001A6283"/>
    <w:rsid w:val="001A7049"/>
    <w:rsid w:val="001B1B6E"/>
    <w:rsid w:val="001B1E40"/>
    <w:rsid w:val="001B46D6"/>
    <w:rsid w:val="001B500E"/>
    <w:rsid w:val="001C00F9"/>
    <w:rsid w:val="001C2068"/>
    <w:rsid w:val="001C217B"/>
    <w:rsid w:val="001C23CB"/>
    <w:rsid w:val="001C2DD9"/>
    <w:rsid w:val="001C4FE4"/>
    <w:rsid w:val="001C65CE"/>
    <w:rsid w:val="001C764E"/>
    <w:rsid w:val="001D05E0"/>
    <w:rsid w:val="001D0E5B"/>
    <w:rsid w:val="001D4425"/>
    <w:rsid w:val="001D4774"/>
    <w:rsid w:val="001D771C"/>
    <w:rsid w:val="001E02C3"/>
    <w:rsid w:val="001E1052"/>
    <w:rsid w:val="001E14CC"/>
    <w:rsid w:val="001E1715"/>
    <w:rsid w:val="001E21B1"/>
    <w:rsid w:val="001E2F93"/>
    <w:rsid w:val="001E3048"/>
    <w:rsid w:val="001E3AE7"/>
    <w:rsid w:val="001E4554"/>
    <w:rsid w:val="001E590C"/>
    <w:rsid w:val="001E61E5"/>
    <w:rsid w:val="001E663A"/>
    <w:rsid w:val="001E6CF6"/>
    <w:rsid w:val="001F01DB"/>
    <w:rsid w:val="001F2159"/>
    <w:rsid w:val="001F3DC9"/>
    <w:rsid w:val="001F53FD"/>
    <w:rsid w:val="00200D0F"/>
    <w:rsid w:val="0020400F"/>
    <w:rsid w:val="0020613E"/>
    <w:rsid w:val="002076AA"/>
    <w:rsid w:val="00210A48"/>
    <w:rsid w:val="00210B8B"/>
    <w:rsid w:val="00214863"/>
    <w:rsid w:val="00214DAA"/>
    <w:rsid w:val="002156B4"/>
    <w:rsid w:val="002171C1"/>
    <w:rsid w:val="00222A92"/>
    <w:rsid w:val="00223C96"/>
    <w:rsid w:val="00224FCD"/>
    <w:rsid w:val="00231D22"/>
    <w:rsid w:val="00232B1E"/>
    <w:rsid w:val="00233291"/>
    <w:rsid w:val="00235272"/>
    <w:rsid w:val="00235484"/>
    <w:rsid w:val="0023629D"/>
    <w:rsid w:val="00236C4A"/>
    <w:rsid w:val="002371E1"/>
    <w:rsid w:val="0024230D"/>
    <w:rsid w:val="00253222"/>
    <w:rsid w:val="00261C13"/>
    <w:rsid w:val="00262847"/>
    <w:rsid w:val="00267482"/>
    <w:rsid w:val="00280011"/>
    <w:rsid w:val="00281BB2"/>
    <w:rsid w:val="0028300E"/>
    <w:rsid w:val="00283C32"/>
    <w:rsid w:val="00290ADF"/>
    <w:rsid w:val="00292D5B"/>
    <w:rsid w:val="002A03C3"/>
    <w:rsid w:val="002A174C"/>
    <w:rsid w:val="002A4B40"/>
    <w:rsid w:val="002A4FF9"/>
    <w:rsid w:val="002A779D"/>
    <w:rsid w:val="002B00C4"/>
    <w:rsid w:val="002B254E"/>
    <w:rsid w:val="002B499E"/>
    <w:rsid w:val="002B6241"/>
    <w:rsid w:val="002B727C"/>
    <w:rsid w:val="002B72E9"/>
    <w:rsid w:val="002B768A"/>
    <w:rsid w:val="002C2583"/>
    <w:rsid w:val="002C2F01"/>
    <w:rsid w:val="002C5BE1"/>
    <w:rsid w:val="002C62BD"/>
    <w:rsid w:val="002C6536"/>
    <w:rsid w:val="002C7998"/>
    <w:rsid w:val="002E24F9"/>
    <w:rsid w:val="002E3CE7"/>
    <w:rsid w:val="002F1E53"/>
    <w:rsid w:val="002F2749"/>
    <w:rsid w:val="002F2CAA"/>
    <w:rsid w:val="002F4F49"/>
    <w:rsid w:val="0030052C"/>
    <w:rsid w:val="00300B90"/>
    <w:rsid w:val="00301783"/>
    <w:rsid w:val="00301D64"/>
    <w:rsid w:val="003028B1"/>
    <w:rsid w:val="00311C22"/>
    <w:rsid w:val="00313619"/>
    <w:rsid w:val="00315120"/>
    <w:rsid w:val="003226DC"/>
    <w:rsid w:val="00322999"/>
    <w:rsid w:val="003231D2"/>
    <w:rsid w:val="00324E56"/>
    <w:rsid w:val="003264D2"/>
    <w:rsid w:val="003276D1"/>
    <w:rsid w:val="003306E1"/>
    <w:rsid w:val="003309D8"/>
    <w:rsid w:val="00331086"/>
    <w:rsid w:val="003320E4"/>
    <w:rsid w:val="0033525D"/>
    <w:rsid w:val="0033702B"/>
    <w:rsid w:val="0034027E"/>
    <w:rsid w:val="00340CC5"/>
    <w:rsid w:val="003414F3"/>
    <w:rsid w:val="0034344E"/>
    <w:rsid w:val="00350670"/>
    <w:rsid w:val="00352DD5"/>
    <w:rsid w:val="0035613E"/>
    <w:rsid w:val="0036173A"/>
    <w:rsid w:val="00363EE9"/>
    <w:rsid w:val="00371C01"/>
    <w:rsid w:val="0037223D"/>
    <w:rsid w:val="003750BF"/>
    <w:rsid w:val="00376128"/>
    <w:rsid w:val="00376964"/>
    <w:rsid w:val="0037742E"/>
    <w:rsid w:val="00377D56"/>
    <w:rsid w:val="0038026F"/>
    <w:rsid w:val="0038245A"/>
    <w:rsid w:val="003840E6"/>
    <w:rsid w:val="00385CFC"/>
    <w:rsid w:val="00387122"/>
    <w:rsid w:val="0039337A"/>
    <w:rsid w:val="003970F6"/>
    <w:rsid w:val="003A1988"/>
    <w:rsid w:val="003A1BFA"/>
    <w:rsid w:val="003A231B"/>
    <w:rsid w:val="003A3189"/>
    <w:rsid w:val="003A351B"/>
    <w:rsid w:val="003A3CA7"/>
    <w:rsid w:val="003A4439"/>
    <w:rsid w:val="003B220D"/>
    <w:rsid w:val="003B33BD"/>
    <w:rsid w:val="003B455E"/>
    <w:rsid w:val="003B569D"/>
    <w:rsid w:val="003B6742"/>
    <w:rsid w:val="003C277F"/>
    <w:rsid w:val="003C39D5"/>
    <w:rsid w:val="003C3C0E"/>
    <w:rsid w:val="003C5829"/>
    <w:rsid w:val="003C7900"/>
    <w:rsid w:val="003D1651"/>
    <w:rsid w:val="003D42A6"/>
    <w:rsid w:val="003D448B"/>
    <w:rsid w:val="003D4F21"/>
    <w:rsid w:val="003D4FAC"/>
    <w:rsid w:val="003E17D4"/>
    <w:rsid w:val="003E18F5"/>
    <w:rsid w:val="003E4152"/>
    <w:rsid w:val="003E5DE2"/>
    <w:rsid w:val="003E7906"/>
    <w:rsid w:val="003F000F"/>
    <w:rsid w:val="003F164A"/>
    <w:rsid w:val="003F3C50"/>
    <w:rsid w:val="004012A0"/>
    <w:rsid w:val="00403908"/>
    <w:rsid w:val="00406202"/>
    <w:rsid w:val="00406A6A"/>
    <w:rsid w:val="00406B22"/>
    <w:rsid w:val="00406ED9"/>
    <w:rsid w:val="004123E1"/>
    <w:rsid w:val="0041259B"/>
    <w:rsid w:val="00413BD5"/>
    <w:rsid w:val="0042041A"/>
    <w:rsid w:val="004213C2"/>
    <w:rsid w:val="00426FB4"/>
    <w:rsid w:val="004328A7"/>
    <w:rsid w:val="00433517"/>
    <w:rsid w:val="00434C74"/>
    <w:rsid w:val="00437B01"/>
    <w:rsid w:val="00441722"/>
    <w:rsid w:val="00442EDF"/>
    <w:rsid w:val="004473CA"/>
    <w:rsid w:val="00453F81"/>
    <w:rsid w:val="00456EB4"/>
    <w:rsid w:val="00457827"/>
    <w:rsid w:val="00457A4E"/>
    <w:rsid w:val="00463746"/>
    <w:rsid w:val="004665FF"/>
    <w:rsid w:val="004718F3"/>
    <w:rsid w:val="00472F42"/>
    <w:rsid w:val="004735F9"/>
    <w:rsid w:val="00475040"/>
    <w:rsid w:val="004770CC"/>
    <w:rsid w:val="00481BCF"/>
    <w:rsid w:val="0048204D"/>
    <w:rsid w:val="004839E8"/>
    <w:rsid w:val="00490C06"/>
    <w:rsid w:val="00493D40"/>
    <w:rsid w:val="00493EE3"/>
    <w:rsid w:val="004967B6"/>
    <w:rsid w:val="004A0C36"/>
    <w:rsid w:val="004A1317"/>
    <w:rsid w:val="004A141F"/>
    <w:rsid w:val="004A4B54"/>
    <w:rsid w:val="004A504B"/>
    <w:rsid w:val="004A6911"/>
    <w:rsid w:val="004A7FDC"/>
    <w:rsid w:val="004B54E0"/>
    <w:rsid w:val="004B704E"/>
    <w:rsid w:val="004B7384"/>
    <w:rsid w:val="004C0982"/>
    <w:rsid w:val="004C2FA6"/>
    <w:rsid w:val="004C4269"/>
    <w:rsid w:val="004C6298"/>
    <w:rsid w:val="004D1275"/>
    <w:rsid w:val="004D6236"/>
    <w:rsid w:val="004D7F90"/>
    <w:rsid w:val="004E493C"/>
    <w:rsid w:val="004E4DBB"/>
    <w:rsid w:val="004E4E41"/>
    <w:rsid w:val="004E550A"/>
    <w:rsid w:val="004E73DB"/>
    <w:rsid w:val="004E7F9C"/>
    <w:rsid w:val="004F148D"/>
    <w:rsid w:val="004F3493"/>
    <w:rsid w:val="004F5143"/>
    <w:rsid w:val="00500679"/>
    <w:rsid w:val="0050198D"/>
    <w:rsid w:val="00503FDC"/>
    <w:rsid w:val="00504601"/>
    <w:rsid w:val="0051029D"/>
    <w:rsid w:val="00512B09"/>
    <w:rsid w:val="00513872"/>
    <w:rsid w:val="005179DC"/>
    <w:rsid w:val="005220ED"/>
    <w:rsid w:val="005246E4"/>
    <w:rsid w:val="0052529D"/>
    <w:rsid w:val="00525D5D"/>
    <w:rsid w:val="005309AD"/>
    <w:rsid w:val="005329D5"/>
    <w:rsid w:val="00533796"/>
    <w:rsid w:val="00534670"/>
    <w:rsid w:val="00536A44"/>
    <w:rsid w:val="00537343"/>
    <w:rsid w:val="0053758A"/>
    <w:rsid w:val="005376F3"/>
    <w:rsid w:val="005410FC"/>
    <w:rsid w:val="00542C4C"/>
    <w:rsid w:val="00543BFD"/>
    <w:rsid w:val="0054552A"/>
    <w:rsid w:val="00555D75"/>
    <w:rsid w:val="00560DF0"/>
    <w:rsid w:val="005610C5"/>
    <w:rsid w:val="0056327C"/>
    <w:rsid w:val="0056759C"/>
    <w:rsid w:val="00567869"/>
    <w:rsid w:val="005742A8"/>
    <w:rsid w:val="00583C7D"/>
    <w:rsid w:val="00585019"/>
    <w:rsid w:val="0058520D"/>
    <w:rsid w:val="00587029"/>
    <w:rsid w:val="005873C2"/>
    <w:rsid w:val="0059513E"/>
    <w:rsid w:val="00596C39"/>
    <w:rsid w:val="005A0227"/>
    <w:rsid w:val="005A2FF8"/>
    <w:rsid w:val="005A6AA4"/>
    <w:rsid w:val="005A6D9F"/>
    <w:rsid w:val="005B3ECB"/>
    <w:rsid w:val="005B48FF"/>
    <w:rsid w:val="005C1E32"/>
    <w:rsid w:val="005C2BA2"/>
    <w:rsid w:val="005C6030"/>
    <w:rsid w:val="005D363F"/>
    <w:rsid w:val="005E7858"/>
    <w:rsid w:val="005F5AFF"/>
    <w:rsid w:val="005F7B14"/>
    <w:rsid w:val="0060027A"/>
    <w:rsid w:val="00601B7A"/>
    <w:rsid w:val="00604C15"/>
    <w:rsid w:val="00610F13"/>
    <w:rsid w:val="006158D5"/>
    <w:rsid w:val="00617F1E"/>
    <w:rsid w:val="00621E86"/>
    <w:rsid w:val="00622060"/>
    <w:rsid w:val="00622650"/>
    <w:rsid w:val="006258BA"/>
    <w:rsid w:val="00625D83"/>
    <w:rsid w:val="006263F9"/>
    <w:rsid w:val="00626D7B"/>
    <w:rsid w:val="00631829"/>
    <w:rsid w:val="0063238B"/>
    <w:rsid w:val="00635073"/>
    <w:rsid w:val="0063605D"/>
    <w:rsid w:val="0063736D"/>
    <w:rsid w:val="006425F3"/>
    <w:rsid w:val="00643F03"/>
    <w:rsid w:val="00644413"/>
    <w:rsid w:val="00645CD8"/>
    <w:rsid w:val="0065004C"/>
    <w:rsid w:val="006501C7"/>
    <w:rsid w:val="00651984"/>
    <w:rsid w:val="00651E47"/>
    <w:rsid w:val="00660FB2"/>
    <w:rsid w:val="006623E7"/>
    <w:rsid w:val="00662B80"/>
    <w:rsid w:val="00665CBA"/>
    <w:rsid w:val="006678E9"/>
    <w:rsid w:val="00670F6C"/>
    <w:rsid w:val="00674DB6"/>
    <w:rsid w:val="006754FE"/>
    <w:rsid w:val="00675AE2"/>
    <w:rsid w:val="00676E58"/>
    <w:rsid w:val="00685179"/>
    <w:rsid w:val="006852C7"/>
    <w:rsid w:val="006852CE"/>
    <w:rsid w:val="006863D9"/>
    <w:rsid w:val="00686589"/>
    <w:rsid w:val="00686B10"/>
    <w:rsid w:val="0068739D"/>
    <w:rsid w:val="00687B02"/>
    <w:rsid w:val="00692D14"/>
    <w:rsid w:val="0069412C"/>
    <w:rsid w:val="006957B2"/>
    <w:rsid w:val="00695AF7"/>
    <w:rsid w:val="006A3F22"/>
    <w:rsid w:val="006A3F7C"/>
    <w:rsid w:val="006A48A1"/>
    <w:rsid w:val="006B4AD7"/>
    <w:rsid w:val="006B4FA3"/>
    <w:rsid w:val="006B65C7"/>
    <w:rsid w:val="006C0E7C"/>
    <w:rsid w:val="006C1727"/>
    <w:rsid w:val="006C32FD"/>
    <w:rsid w:val="006C39CE"/>
    <w:rsid w:val="006C6410"/>
    <w:rsid w:val="006C780F"/>
    <w:rsid w:val="006D02FB"/>
    <w:rsid w:val="006D0FCC"/>
    <w:rsid w:val="006D21F5"/>
    <w:rsid w:val="006D3089"/>
    <w:rsid w:val="006D5286"/>
    <w:rsid w:val="006D6F2D"/>
    <w:rsid w:val="006E126D"/>
    <w:rsid w:val="006E1FC3"/>
    <w:rsid w:val="006E6109"/>
    <w:rsid w:val="006E7BE3"/>
    <w:rsid w:val="006F0C66"/>
    <w:rsid w:val="00704CE9"/>
    <w:rsid w:val="0070616B"/>
    <w:rsid w:val="00706295"/>
    <w:rsid w:val="00706FDA"/>
    <w:rsid w:val="007106D5"/>
    <w:rsid w:val="00711F9A"/>
    <w:rsid w:val="00713810"/>
    <w:rsid w:val="007179B7"/>
    <w:rsid w:val="00720309"/>
    <w:rsid w:val="00720803"/>
    <w:rsid w:val="007215C4"/>
    <w:rsid w:val="007303A5"/>
    <w:rsid w:val="007304AB"/>
    <w:rsid w:val="00730B3D"/>
    <w:rsid w:val="00730B3E"/>
    <w:rsid w:val="0073420B"/>
    <w:rsid w:val="00734E93"/>
    <w:rsid w:val="00735ACC"/>
    <w:rsid w:val="00736367"/>
    <w:rsid w:val="00736796"/>
    <w:rsid w:val="007371F9"/>
    <w:rsid w:val="00740801"/>
    <w:rsid w:val="00742F54"/>
    <w:rsid w:val="00743D03"/>
    <w:rsid w:val="0074760E"/>
    <w:rsid w:val="0075047C"/>
    <w:rsid w:val="00754ABA"/>
    <w:rsid w:val="0075533C"/>
    <w:rsid w:val="007557D9"/>
    <w:rsid w:val="007628A4"/>
    <w:rsid w:val="00762D68"/>
    <w:rsid w:val="00772776"/>
    <w:rsid w:val="00772C46"/>
    <w:rsid w:val="00781B0E"/>
    <w:rsid w:val="00782B0D"/>
    <w:rsid w:val="00795FA2"/>
    <w:rsid w:val="007A1546"/>
    <w:rsid w:val="007A228C"/>
    <w:rsid w:val="007A368E"/>
    <w:rsid w:val="007A4B9D"/>
    <w:rsid w:val="007A51AD"/>
    <w:rsid w:val="007A5868"/>
    <w:rsid w:val="007A6698"/>
    <w:rsid w:val="007A7DD5"/>
    <w:rsid w:val="007A7E44"/>
    <w:rsid w:val="007B04CE"/>
    <w:rsid w:val="007B5872"/>
    <w:rsid w:val="007B59A9"/>
    <w:rsid w:val="007B6871"/>
    <w:rsid w:val="007B7070"/>
    <w:rsid w:val="007B7A2F"/>
    <w:rsid w:val="007C1CD0"/>
    <w:rsid w:val="007C3D33"/>
    <w:rsid w:val="007C6293"/>
    <w:rsid w:val="007D26E8"/>
    <w:rsid w:val="007D294A"/>
    <w:rsid w:val="007D2BF6"/>
    <w:rsid w:val="007D32A4"/>
    <w:rsid w:val="007D4111"/>
    <w:rsid w:val="007D47D2"/>
    <w:rsid w:val="007D6EC0"/>
    <w:rsid w:val="007D7E1D"/>
    <w:rsid w:val="007E3609"/>
    <w:rsid w:val="007E3B12"/>
    <w:rsid w:val="007E70FA"/>
    <w:rsid w:val="007F018E"/>
    <w:rsid w:val="007F51BF"/>
    <w:rsid w:val="007F58A6"/>
    <w:rsid w:val="008050E1"/>
    <w:rsid w:val="00813A9B"/>
    <w:rsid w:val="008253B4"/>
    <w:rsid w:val="00826955"/>
    <w:rsid w:val="00831979"/>
    <w:rsid w:val="008343B3"/>
    <w:rsid w:val="00841726"/>
    <w:rsid w:val="00844016"/>
    <w:rsid w:val="00845DE5"/>
    <w:rsid w:val="0085049C"/>
    <w:rsid w:val="00850FBE"/>
    <w:rsid w:val="00851352"/>
    <w:rsid w:val="00857077"/>
    <w:rsid w:val="00863230"/>
    <w:rsid w:val="00863F0E"/>
    <w:rsid w:val="00865A60"/>
    <w:rsid w:val="00865BD0"/>
    <w:rsid w:val="00867480"/>
    <w:rsid w:val="008717D8"/>
    <w:rsid w:val="0087215C"/>
    <w:rsid w:val="00873852"/>
    <w:rsid w:val="00875D25"/>
    <w:rsid w:val="00880E35"/>
    <w:rsid w:val="00882A20"/>
    <w:rsid w:val="00882EE6"/>
    <w:rsid w:val="00883926"/>
    <w:rsid w:val="008840D9"/>
    <w:rsid w:val="00885710"/>
    <w:rsid w:val="00885E79"/>
    <w:rsid w:val="008875FE"/>
    <w:rsid w:val="00887F8E"/>
    <w:rsid w:val="00896234"/>
    <w:rsid w:val="00897E43"/>
    <w:rsid w:val="008A587D"/>
    <w:rsid w:val="008A6B12"/>
    <w:rsid w:val="008A6C7E"/>
    <w:rsid w:val="008B13DD"/>
    <w:rsid w:val="008B334C"/>
    <w:rsid w:val="008B4950"/>
    <w:rsid w:val="008B4AD3"/>
    <w:rsid w:val="008B6A1E"/>
    <w:rsid w:val="008C0C02"/>
    <w:rsid w:val="008C222B"/>
    <w:rsid w:val="008C3056"/>
    <w:rsid w:val="008C5738"/>
    <w:rsid w:val="008C5F5A"/>
    <w:rsid w:val="008C7EAD"/>
    <w:rsid w:val="008D0CFE"/>
    <w:rsid w:val="008D1E23"/>
    <w:rsid w:val="008D6152"/>
    <w:rsid w:val="008E31E8"/>
    <w:rsid w:val="008E420D"/>
    <w:rsid w:val="008E7BA9"/>
    <w:rsid w:val="008E7C92"/>
    <w:rsid w:val="008F0F0E"/>
    <w:rsid w:val="008F0F81"/>
    <w:rsid w:val="008F1184"/>
    <w:rsid w:val="008F27BF"/>
    <w:rsid w:val="009014E6"/>
    <w:rsid w:val="009038FA"/>
    <w:rsid w:val="00913884"/>
    <w:rsid w:val="009142EC"/>
    <w:rsid w:val="009154C3"/>
    <w:rsid w:val="009208CF"/>
    <w:rsid w:val="00921E4E"/>
    <w:rsid w:val="0092342F"/>
    <w:rsid w:val="00923540"/>
    <w:rsid w:val="00926767"/>
    <w:rsid w:val="00931D89"/>
    <w:rsid w:val="009361D5"/>
    <w:rsid w:val="00941D66"/>
    <w:rsid w:val="009428A4"/>
    <w:rsid w:val="0094595A"/>
    <w:rsid w:val="00946107"/>
    <w:rsid w:val="0095158E"/>
    <w:rsid w:val="009524D6"/>
    <w:rsid w:val="0095678B"/>
    <w:rsid w:val="009612EA"/>
    <w:rsid w:val="009623EC"/>
    <w:rsid w:val="009659F4"/>
    <w:rsid w:val="00970D60"/>
    <w:rsid w:val="00970F9E"/>
    <w:rsid w:val="00971E9B"/>
    <w:rsid w:val="00983080"/>
    <w:rsid w:val="00984B55"/>
    <w:rsid w:val="00985829"/>
    <w:rsid w:val="0099390E"/>
    <w:rsid w:val="00994156"/>
    <w:rsid w:val="009960E5"/>
    <w:rsid w:val="00997427"/>
    <w:rsid w:val="009A36C9"/>
    <w:rsid w:val="009A4B64"/>
    <w:rsid w:val="009A5733"/>
    <w:rsid w:val="009A5DE8"/>
    <w:rsid w:val="009A7ADC"/>
    <w:rsid w:val="009B0D30"/>
    <w:rsid w:val="009B3DB5"/>
    <w:rsid w:val="009B402A"/>
    <w:rsid w:val="009B59C3"/>
    <w:rsid w:val="009C00B6"/>
    <w:rsid w:val="009C19B7"/>
    <w:rsid w:val="009C1ED2"/>
    <w:rsid w:val="009C3963"/>
    <w:rsid w:val="009C3C31"/>
    <w:rsid w:val="009C5080"/>
    <w:rsid w:val="009C55D5"/>
    <w:rsid w:val="009C5ABB"/>
    <w:rsid w:val="009C6FA1"/>
    <w:rsid w:val="009D1A53"/>
    <w:rsid w:val="009D5F51"/>
    <w:rsid w:val="009D6B35"/>
    <w:rsid w:val="009D7C51"/>
    <w:rsid w:val="009E196C"/>
    <w:rsid w:val="009E2787"/>
    <w:rsid w:val="009E607F"/>
    <w:rsid w:val="009E72A0"/>
    <w:rsid w:val="009F038B"/>
    <w:rsid w:val="009F0FA6"/>
    <w:rsid w:val="009F1EEC"/>
    <w:rsid w:val="009F36BF"/>
    <w:rsid w:val="00A00B2C"/>
    <w:rsid w:val="00A01DB4"/>
    <w:rsid w:val="00A07508"/>
    <w:rsid w:val="00A111B6"/>
    <w:rsid w:val="00A122E0"/>
    <w:rsid w:val="00A20C7F"/>
    <w:rsid w:val="00A26543"/>
    <w:rsid w:val="00A26D27"/>
    <w:rsid w:val="00A30929"/>
    <w:rsid w:val="00A376EE"/>
    <w:rsid w:val="00A400CB"/>
    <w:rsid w:val="00A42A99"/>
    <w:rsid w:val="00A46E4F"/>
    <w:rsid w:val="00A5151A"/>
    <w:rsid w:val="00A555A1"/>
    <w:rsid w:val="00A57E0A"/>
    <w:rsid w:val="00A67F01"/>
    <w:rsid w:val="00A7226A"/>
    <w:rsid w:val="00A76743"/>
    <w:rsid w:val="00A823F6"/>
    <w:rsid w:val="00A825CD"/>
    <w:rsid w:val="00A844F2"/>
    <w:rsid w:val="00A84C94"/>
    <w:rsid w:val="00A84CA0"/>
    <w:rsid w:val="00A855E9"/>
    <w:rsid w:val="00A8719E"/>
    <w:rsid w:val="00A9110F"/>
    <w:rsid w:val="00A93093"/>
    <w:rsid w:val="00A930E3"/>
    <w:rsid w:val="00A93368"/>
    <w:rsid w:val="00AA02BA"/>
    <w:rsid w:val="00AA0A89"/>
    <w:rsid w:val="00AA3760"/>
    <w:rsid w:val="00AA3A0B"/>
    <w:rsid w:val="00AA482B"/>
    <w:rsid w:val="00AA5368"/>
    <w:rsid w:val="00AA6429"/>
    <w:rsid w:val="00AB1721"/>
    <w:rsid w:val="00AB417C"/>
    <w:rsid w:val="00AB735B"/>
    <w:rsid w:val="00AC01AA"/>
    <w:rsid w:val="00AC4F72"/>
    <w:rsid w:val="00AC534D"/>
    <w:rsid w:val="00AD519C"/>
    <w:rsid w:val="00AE3303"/>
    <w:rsid w:val="00AE4C09"/>
    <w:rsid w:val="00AE52AE"/>
    <w:rsid w:val="00AF6721"/>
    <w:rsid w:val="00AF6BB0"/>
    <w:rsid w:val="00AF6FE0"/>
    <w:rsid w:val="00AF741A"/>
    <w:rsid w:val="00B01ADB"/>
    <w:rsid w:val="00B024BE"/>
    <w:rsid w:val="00B04161"/>
    <w:rsid w:val="00B056F9"/>
    <w:rsid w:val="00B1182A"/>
    <w:rsid w:val="00B11E3D"/>
    <w:rsid w:val="00B14D2C"/>
    <w:rsid w:val="00B15AF6"/>
    <w:rsid w:val="00B1699E"/>
    <w:rsid w:val="00B16DA7"/>
    <w:rsid w:val="00B17E82"/>
    <w:rsid w:val="00B20F1C"/>
    <w:rsid w:val="00B210AB"/>
    <w:rsid w:val="00B26917"/>
    <w:rsid w:val="00B269CD"/>
    <w:rsid w:val="00B2704F"/>
    <w:rsid w:val="00B30BA4"/>
    <w:rsid w:val="00B367B8"/>
    <w:rsid w:val="00B4089D"/>
    <w:rsid w:val="00B4348C"/>
    <w:rsid w:val="00B4575A"/>
    <w:rsid w:val="00B46299"/>
    <w:rsid w:val="00B51143"/>
    <w:rsid w:val="00B51680"/>
    <w:rsid w:val="00B52615"/>
    <w:rsid w:val="00B52AA8"/>
    <w:rsid w:val="00B54714"/>
    <w:rsid w:val="00B575BA"/>
    <w:rsid w:val="00B61630"/>
    <w:rsid w:val="00B65C04"/>
    <w:rsid w:val="00B71608"/>
    <w:rsid w:val="00B71E0A"/>
    <w:rsid w:val="00B76377"/>
    <w:rsid w:val="00B76429"/>
    <w:rsid w:val="00B84850"/>
    <w:rsid w:val="00B84CBE"/>
    <w:rsid w:val="00B86471"/>
    <w:rsid w:val="00B90732"/>
    <w:rsid w:val="00B9103A"/>
    <w:rsid w:val="00B92FB3"/>
    <w:rsid w:val="00B956D4"/>
    <w:rsid w:val="00B97446"/>
    <w:rsid w:val="00BA2305"/>
    <w:rsid w:val="00BA41EE"/>
    <w:rsid w:val="00BA7432"/>
    <w:rsid w:val="00BA7B86"/>
    <w:rsid w:val="00BB1E21"/>
    <w:rsid w:val="00BB2764"/>
    <w:rsid w:val="00BC1166"/>
    <w:rsid w:val="00BC1AA0"/>
    <w:rsid w:val="00BC1B4A"/>
    <w:rsid w:val="00BC2495"/>
    <w:rsid w:val="00BC30E7"/>
    <w:rsid w:val="00BC314A"/>
    <w:rsid w:val="00BC3F30"/>
    <w:rsid w:val="00BC7260"/>
    <w:rsid w:val="00BC7EB9"/>
    <w:rsid w:val="00BD14BC"/>
    <w:rsid w:val="00BD2643"/>
    <w:rsid w:val="00BD2925"/>
    <w:rsid w:val="00BD448E"/>
    <w:rsid w:val="00BD56B1"/>
    <w:rsid w:val="00BD6558"/>
    <w:rsid w:val="00BE188F"/>
    <w:rsid w:val="00BE3203"/>
    <w:rsid w:val="00BE6361"/>
    <w:rsid w:val="00BE64F7"/>
    <w:rsid w:val="00BF1A61"/>
    <w:rsid w:val="00BF1BF0"/>
    <w:rsid w:val="00BF2AD7"/>
    <w:rsid w:val="00BF2F76"/>
    <w:rsid w:val="00BF3022"/>
    <w:rsid w:val="00BF3214"/>
    <w:rsid w:val="00BF37FF"/>
    <w:rsid w:val="00BF5573"/>
    <w:rsid w:val="00C037F7"/>
    <w:rsid w:val="00C052BF"/>
    <w:rsid w:val="00C063F8"/>
    <w:rsid w:val="00C06FBA"/>
    <w:rsid w:val="00C1289F"/>
    <w:rsid w:val="00C13D5D"/>
    <w:rsid w:val="00C15867"/>
    <w:rsid w:val="00C21AA6"/>
    <w:rsid w:val="00C2296D"/>
    <w:rsid w:val="00C23155"/>
    <w:rsid w:val="00C235B6"/>
    <w:rsid w:val="00C23FEC"/>
    <w:rsid w:val="00C253DD"/>
    <w:rsid w:val="00C30C21"/>
    <w:rsid w:val="00C317CC"/>
    <w:rsid w:val="00C33446"/>
    <w:rsid w:val="00C33D99"/>
    <w:rsid w:val="00C40C41"/>
    <w:rsid w:val="00C43AB5"/>
    <w:rsid w:val="00C45885"/>
    <w:rsid w:val="00C46E31"/>
    <w:rsid w:val="00C50F22"/>
    <w:rsid w:val="00C5276B"/>
    <w:rsid w:val="00C54B38"/>
    <w:rsid w:val="00C55016"/>
    <w:rsid w:val="00C55376"/>
    <w:rsid w:val="00C57919"/>
    <w:rsid w:val="00C57971"/>
    <w:rsid w:val="00C60C1C"/>
    <w:rsid w:val="00C65BD7"/>
    <w:rsid w:val="00C66377"/>
    <w:rsid w:val="00C6749E"/>
    <w:rsid w:val="00C73014"/>
    <w:rsid w:val="00C76BA4"/>
    <w:rsid w:val="00C82664"/>
    <w:rsid w:val="00C83A48"/>
    <w:rsid w:val="00C8563D"/>
    <w:rsid w:val="00C85865"/>
    <w:rsid w:val="00C85E85"/>
    <w:rsid w:val="00C90185"/>
    <w:rsid w:val="00C90C8C"/>
    <w:rsid w:val="00C968E9"/>
    <w:rsid w:val="00C97227"/>
    <w:rsid w:val="00CA115E"/>
    <w:rsid w:val="00CA2EAE"/>
    <w:rsid w:val="00CA4AC1"/>
    <w:rsid w:val="00CA59FB"/>
    <w:rsid w:val="00CB0316"/>
    <w:rsid w:val="00CB0B11"/>
    <w:rsid w:val="00CB426A"/>
    <w:rsid w:val="00CB5354"/>
    <w:rsid w:val="00CB60DD"/>
    <w:rsid w:val="00CB6FB7"/>
    <w:rsid w:val="00CB7EEF"/>
    <w:rsid w:val="00CC3C9E"/>
    <w:rsid w:val="00CC572C"/>
    <w:rsid w:val="00CC6A14"/>
    <w:rsid w:val="00CC70A3"/>
    <w:rsid w:val="00CC73C7"/>
    <w:rsid w:val="00CC76D7"/>
    <w:rsid w:val="00CD4442"/>
    <w:rsid w:val="00CD53C3"/>
    <w:rsid w:val="00CD574E"/>
    <w:rsid w:val="00CE137F"/>
    <w:rsid w:val="00CE4C22"/>
    <w:rsid w:val="00CE6C18"/>
    <w:rsid w:val="00CE76E5"/>
    <w:rsid w:val="00CF41EC"/>
    <w:rsid w:val="00CF4813"/>
    <w:rsid w:val="00CF58A0"/>
    <w:rsid w:val="00CF5B18"/>
    <w:rsid w:val="00CF5D04"/>
    <w:rsid w:val="00CF6FFF"/>
    <w:rsid w:val="00D000DD"/>
    <w:rsid w:val="00D04758"/>
    <w:rsid w:val="00D04DE4"/>
    <w:rsid w:val="00D063F1"/>
    <w:rsid w:val="00D10982"/>
    <w:rsid w:val="00D10CE8"/>
    <w:rsid w:val="00D1329C"/>
    <w:rsid w:val="00D14F22"/>
    <w:rsid w:val="00D160D2"/>
    <w:rsid w:val="00D1650B"/>
    <w:rsid w:val="00D168D7"/>
    <w:rsid w:val="00D24603"/>
    <w:rsid w:val="00D320EE"/>
    <w:rsid w:val="00D440F2"/>
    <w:rsid w:val="00D44D8C"/>
    <w:rsid w:val="00D465A1"/>
    <w:rsid w:val="00D4741C"/>
    <w:rsid w:val="00D47E69"/>
    <w:rsid w:val="00D50F10"/>
    <w:rsid w:val="00D51376"/>
    <w:rsid w:val="00D547A1"/>
    <w:rsid w:val="00D5758F"/>
    <w:rsid w:val="00D57918"/>
    <w:rsid w:val="00D62DD5"/>
    <w:rsid w:val="00D6538F"/>
    <w:rsid w:val="00D729BF"/>
    <w:rsid w:val="00D733F9"/>
    <w:rsid w:val="00D73DC6"/>
    <w:rsid w:val="00D74C1A"/>
    <w:rsid w:val="00D754C1"/>
    <w:rsid w:val="00D77393"/>
    <w:rsid w:val="00D77A35"/>
    <w:rsid w:val="00D810A6"/>
    <w:rsid w:val="00D810DA"/>
    <w:rsid w:val="00D81B3E"/>
    <w:rsid w:val="00D83C80"/>
    <w:rsid w:val="00D860A2"/>
    <w:rsid w:val="00D90C70"/>
    <w:rsid w:val="00D90E49"/>
    <w:rsid w:val="00D96ADE"/>
    <w:rsid w:val="00DA0CE2"/>
    <w:rsid w:val="00DA2595"/>
    <w:rsid w:val="00DA3466"/>
    <w:rsid w:val="00DA72FF"/>
    <w:rsid w:val="00DB457A"/>
    <w:rsid w:val="00DB4FBA"/>
    <w:rsid w:val="00DB67D3"/>
    <w:rsid w:val="00DB7455"/>
    <w:rsid w:val="00DB7905"/>
    <w:rsid w:val="00DB7C6E"/>
    <w:rsid w:val="00DC51E9"/>
    <w:rsid w:val="00DC611D"/>
    <w:rsid w:val="00DC6A10"/>
    <w:rsid w:val="00DD16B0"/>
    <w:rsid w:val="00DD2A6A"/>
    <w:rsid w:val="00DD3FB3"/>
    <w:rsid w:val="00DE287D"/>
    <w:rsid w:val="00DE657E"/>
    <w:rsid w:val="00DE67FD"/>
    <w:rsid w:val="00DE6A61"/>
    <w:rsid w:val="00DF4704"/>
    <w:rsid w:val="00E0225C"/>
    <w:rsid w:val="00E024AA"/>
    <w:rsid w:val="00E0785F"/>
    <w:rsid w:val="00E13AF8"/>
    <w:rsid w:val="00E15C77"/>
    <w:rsid w:val="00E15DC1"/>
    <w:rsid w:val="00E206A7"/>
    <w:rsid w:val="00E250F1"/>
    <w:rsid w:val="00E26A71"/>
    <w:rsid w:val="00E3550D"/>
    <w:rsid w:val="00E359CD"/>
    <w:rsid w:val="00E35BC0"/>
    <w:rsid w:val="00E40698"/>
    <w:rsid w:val="00E461C7"/>
    <w:rsid w:val="00E47757"/>
    <w:rsid w:val="00E52838"/>
    <w:rsid w:val="00E57C3C"/>
    <w:rsid w:val="00E614E0"/>
    <w:rsid w:val="00E621C0"/>
    <w:rsid w:val="00E7247F"/>
    <w:rsid w:val="00E73F7F"/>
    <w:rsid w:val="00E753E8"/>
    <w:rsid w:val="00E75734"/>
    <w:rsid w:val="00E825F6"/>
    <w:rsid w:val="00E84110"/>
    <w:rsid w:val="00E85409"/>
    <w:rsid w:val="00E85D74"/>
    <w:rsid w:val="00E86EA6"/>
    <w:rsid w:val="00E902FC"/>
    <w:rsid w:val="00E92636"/>
    <w:rsid w:val="00E92813"/>
    <w:rsid w:val="00E9575E"/>
    <w:rsid w:val="00EA1D67"/>
    <w:rsid w:val="00EA3540"/>
    <w:rsid w:val="00EA429F"/>
    <w:rsid w:val="00EA4F9E"/>
    <w:rsid w:val="00EA51D7"/>
    <w:rsid w:val="00EA57C7"/>
    <w:rsid w:val="00EA63CA"/>
    <w:rsid w:val="00EA6D3B"/>
    <w:rsid w:val="00EB00AD"/>
    <w:rsid w:val="00EB136C"/>
    <w:rsid w:val="00EB480E"/>
    <w:rsid w:val="00EB5EC6"/>
    <w:rsid w:val="00EB6437"/>
    <w:rsid w:val="00EB7FC9"/>
    <w:rsid w:val="00EC21DC"/>
    <w:rsid w:val="00EC72E0"/>
    <w:rsid w:val="00EC7D8E"/>
    <w:rsid w:val="00ED2048"/>
    <w:rsid w:val="00ED2364"/>
    <w:rsid w:val="00ED27E8"/>
    <w:rsid w:val="00ED7137"/>
    <w:rsid w:val="00EE2CDC"/>
    <w:rsid w:val="00EF06EA"/>
    <w:rsid w:val="00EF393E"/>
    <w:rsid w:val="00EF4B54"/>
    <w:rsid w:val="00EF5A9B"/>
    <w:rsid w:val="00F0372A"/>
    <w:rsid w:val="00F055A7"/>
    <w:rsid w:val="00F05A15"/>
    <w:rsid w:val="00F10476"/>
    <w:rsid w:val="00F13512"/>
    <w:rsid w:val="00F13ED3"/>
    <w:rsid w:val="00F15D67"/>
    <w:rsid w:val="00F21088"/>
    <w:rsid w:val="00F31360"/>
    <w:rsid w:val="00F327E7"/>
    <w:rsid w:val="00F346E1"/>
    <w:rsid w:val="00F35746"/>
    <w:rsid w:val="00F42605"/>
    <w:rsid w:val="00F445AF"/>
    <w:rsid w:val="00F447C7"/>
    <w:rsid w:val="00F459B4"/>
    <w:rsid w:val="00F47BCD"/>
    <w:rsid w:val="00F5002C"/>
    <w:rsid w:val="00F5168B"/>
    <w:rsid w:val="00F5211B"/>
    <w:rsid w:val="00F554A9"/>
    <w:rsid w:val="00F56BD2"/>
    <w:rsid w:val="00F57796"/>
    <w:rsid w:val="00F65A9A"/>
    <w:rsid w:val="00F710F0"/>
    <w:rsid w:val="00F716FD"/>
    <w:rsid w:val="00F76CD8"/>
    <w:rsid w:val="00F80355"/>
    <w:rsid w:val="00F87C43"/>
    <w:rsid w:val="00F91996"/>
    <w:rsid w:val="00F93358"/>
    <w:rsid w:val="00F94834"/>
    <w:rsid w:val="00F95D7A"/>
    <w:rsid w:val="00FA5722"/>
    <w:rsid w:val="00FB0C81"/>
    <w:rsid w:val="00FC0EDA"/>
    <w:rsid w:val="00FC2200"/>
    <w:rsid w:val="00FC2540"/>
    <w:rsid w:val="00FC7305"/>
    <w:rsid w:val="00FD3B53"/>
    <w:rsid w:val="00FD77E0"/>
    <w:rsid w:val="00FF0204"/>
    <w:rsid w:val="00FF3AED"/>
    <w:rsid w:val="00FF4675"/>
    <w:rsid w:val="00FF664C"/>
    <w:rsid w:val="00FF7195"/>
    <w:rsid w:val="00FF7336"/>
    <w:rsid w:val="00FF7DA6"/>
    <w:rsid w:val="04484531"/>
    <w:rsid w:val="05197D6A"/>
    <w:rsid w:val="074904E8"/>
    <w:rsid w:val="076D6C38"/>
    <w:rsid w:val="080528C5"/>
    <w:rsid w:val="10AA3690"/>
    <w:rsid w:val="14725642"/>
    <w:rsid w:val="14D409A6"/>
    <w:rsid w:val="153A3533"/>
    <w:rsid w:val="153E27FD"/>
    <w:rsid w:val="17C07C93"/>
    <w:rsid w:val="18143C67"/>
    <w:rsid w:val="1C880F7D"/>
    <w:rsid w:val="1E560BB7"/>
    <w:rsid w:val="1FDE06E3"/>
    <w:rsid w:val="224C4D26"/>
    <w:rsid w:val="25290DD3"/>
    <w:rsid w:val="26062EC3"/>
    <w:rsid w:val="26623914"/>
    <w:rsid w:val="27775733"/>
    <w:rsid w:val="2A9A007E"/>
    <w:rsid w:val="2ADA03DA"/>
    <w:rsid w:val="2C3E381E"/>
    <w:rsid w:val="31526393"/>
    <w:rsid w:val="3522139B"/>
    <w:rsid w:val="37046FAB"/>
    <w:rsid w:val="391D6D49"/>
    <w:rsid w:val="402D6B15"/>
    <w:rsid w:val="45ED50AE"/>
    <w:rsid w:val="46D301C9"/>
    <w:rsid w:val="47181A25"/>
    <w:rsid w:val="47F411BC"/>
    <w:rsid w:val="49417BEA"/>
    <w:rsid w:val="4BF96010"/>
    <w:rsid w:val="4C3270E8"/>
    <w:rsid w:val="4FC03C86"/>
    <w:rsid w:val="4FCE41A2"/>
    <w:rsid w:val="53B02421"/>
    <w:rsid w:val="53BB5A81"/>
    <w:rsid w:val="55675971"/>
    <w:rsid w:val="578622C1"/>
    <w:rsid w:val="588A581C"/>
    <w:rsid w:val="5AF77976"/>
    <w:rsid w:val="5B122A83"/>
    <w:rsid w:val="5B4800FC"/>
    <w:rsid w:val="5BF46A73"/>
    <w:rsid w:val="5DF9063C"/>
    <w:rsid w:val="5E9A1657"/>
    <w:rsid w:val="5F155949"/>
    <w:rsid w:val="641C70D5"/>
    <w:rsid w:val="650136CD"/>
    <w:rsid w:val="670342D9"/>
    <w:rsid w:val="68C80D56"/>
    <w:rsid w:val="6ACB3360"/>
    <w:rsid w:val="6DD93FE6"/>
    <w:rsid w:val="6E5B49FB"/>
    <w:rsid w:val="6F6259A5"/>
    <w:rsid w:val="71C169F5"/>
    <w:rsid w:val="762C1EC9"/>
    <w:rsid w:val="783C61CC"/>
    <w:rsid w:val="79516EBF"/>
    <w:rsid w:val="7B1928E3"/>
    <w:rsid w:val="7BB8114F"/>
    <w:rsid w:val="7BEB3862"/>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C389EC"/>
  <w15:docId w15:val="{974E37DA-557F-45F9-B24B-95777F261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qFormat="1"/>
    <w:lsdException w:name="annotation text" w:qFormat="1"/>
    <w:lsdException w:name="header" w:qFormat="1"/>
    <w:lsdException w:name="footer"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qFormat="1"/>
    <w:lsdException w:name="annotation reference" w:semiHidden="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qFormat="1"/>
    <w:lsdException w:name="Body Text"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qFormat="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semiHidden="1" w:qFormat="1"/>
    <w:lsdException w:name="Body Text Indent 2" w:locked="1" w:semiHidden="1" w:unhideWhenUsed="1"/>
    <w:lsdException w:name="Body Text Indent 3" w:semiHidden="1" w:qFormat="1"/>
    <w:lsdException w:name="Block Text" w:semiHidden="1" w:qFormat="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semiHidden="1" w:qFormat="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qFormat="1"/>
    <w:lsdException w:name="Table Simple 3" w:semiHidden="1" w:unhideWhenUsed="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lsdException w:name="Table Columns 1" w:semiHidden="1" w:unhideWhenUsed="1" w:qFormat="1"/>
    <w:lsdException w:name="Table Columns 2" w:semiHidden="1" w:unhideWhenUsed="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lsdException w:name="Table Grid 5" w:semiHidden="1" w:unhideWhenUsed="1" w:qFormat="1"/>
    <w:lsdException w:name="Table Grid 6" w:semiHidden="1" w:unhideWhenUsed="1"/>
    <w:lsdException w:name="Table Grid 7" w:semiHidden="1" w:unhideWhenUsed="1" w:qFormat="1"/>
    <w:lsdException w:name="Table Grid 8" w:semiHidden="1" w:unhideWhenUsed="1" w:qFormat="1"/>
    <w:lsdException w:name="Table List 1" w:semiHidden="1" w:unhideWhenUsed="1"/>
    <w:lsdException w:name="Table List 2" w:semiHidden="1" w:unhideWhenUsed="1"/>
    <w:lsdException w:name="Table List 3" w:semiHidden="1" w:unhideWhenUsed="1" w:qFormat="1"/>
    <w:lsdException w:name="Table List 4" w:semiHidden="1" w:unhideWhenUsed="1" w:qFormat="1"/>
    <w:lsdException w:name="Table List 5" w:semiHidden="1" w:unhideWhenUsed="1"/>
    <w:lsdException w:name="Table List 6" w:semiHidden="1" w:unhideWhenUsed="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semiHidden="1" w:qFormat="1"/>
    <w:lsdException w:name="Table Grid" w:qFormat="1"/>
    <w:lsdException w:name="Table Theme" w:semiHidden="1"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basedOn w:val="Normal"/>
    <w:next w:val="Normal"/>
    <w:link w:val="Heading1Char"/>
    <w:uiPriority w:val="99"/>
    <w:qFormat/>
    <w:pPr>
      <w:numPr>
        <w:numId w:val="1"/>
      </w:numPr>
      <w:spacing w:after="240"/>
      <w:outlineLvl w:val="0"/>
    </w:pPr>
  </w:style>
  <w:style w:type="paragraph" w:styleId="Heading2">
    <w:name w:val="heading 2"/>
    <w:basedOn w:val="Normal"/>
    <w:next w:val="Normal"/>
    <w:link w:val="Heading2Char"/>
    <w:uiPriority w:val="99"/>
    <w:qFormat/>
    <w:pPr>
      <w:widowControl w:val="0"/>
      <w:numPr>
        <w:ilvl w:val="1"/>
        <w:numId w:val="1"/>
      </w:numPr>
      <w:spacing w:after="240"/>
      <w:outlineLvl w:val="1"/>
    </w:pPr>
  </w:style>
  <w:style w:type="paragraph" w:styleId="Heading3">
    <w:name w:val="heading 3"/>
    <w:basedOn w:val="Normal"/>
    <w:next w:val="Normal"/>
    <w:link w:val="Heading3Char"/>
    <w:uiPriority w:val="99"/>
    <w:qFormat/>
    <w:pPr>
      <w:widowControl w:val="0"/>
      <w:numPr>
        <w:ilvl w:val="2"/>
        <w:numId w:val="1"/>
      </w:numPr>
      <w:spacing w:after="240"/>
      <w:outlineLvl w:val="2"/>
    </w:pPr>
  </w:style>
  <w:style w:type="paragraph" w:styleId="Heading4">
    <w:name w:val="heading 4"/>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qFormat/>
    <w:rPr>
      <w:sz w:val="20"/>
      <w:szCs w:val="20"/>
    </w:rPr>
  </w:style>
  <w:style w:type="paragraph" w:styleId="BodyText3">
    <w:name w:val="Body Text 3"/>
    <w:basedOn w:val="Normal"/>
    <w:link w:val="BodyText3Char"/>
    <w:uiPriority w:val="99"/>
    <w:semiHidden/>
    <w:qFormat/>
    <w:pPr>
      <w:spacing w:after="120"/>
    </w:pPr>
    <w:rPr>
      <w:sz w:val="16"/>
      <w:szCs w:val="16"/>
    </w:rPr>
  </w:style>
  <w:style w:type="paragraph" w:styleId="BodyText">
    <w:name w:val="Body Text"/>
    <w:basedOn w:val="Normal"/>
    <w:link w:val="BodyTextChar"/>
    <w:uiPriority w:val="99"/>
    <w:qFormat/>
    <w:pPr>
      <w:widowControl w:val="0"/>
      <w:spacing w:line="276" w:lineRule="auto"/>
      <w:ind w:right="576"/>
      <w:jc w:val="left"/>
    </w:pPr>
    <w:rPr>
      <w:lang w:val="en-US"/>
    </w:rPr>
  </w:style>
  <w:style w:type="paragraph" w:styleId="BlockText">
    <w:name w:val="Block Text"/>
    <w:basedOn w:val="Normal"/>
    <w:uiPriority w:val="99"/>
    <w:semiHidden/>
    <w:qFormat/>
    <w:pPr>
      <w:spacing w:after="120"/>
      <w:ind w:left="1440" w:right="1440"/>
    </w:pPr>
  </w:style>
  <w:style w:type="paragraph" w:styleId="PlainText">
    <w:name w:val="Plain Text"/>
    <w:basedOn w:val="Normal"/>
    <w:link w:val="PlainTextChar"/>
    <w:uiPriority w:val="99"/>
    <w:semiHidden/>
    <w:qFormat/>
    <w:rPr>
      <w:rFonts w:ascii="Courier New" w:hAnsi="Courier New" w:cs="Courier New"/>
      <w:sz w:val="20"/>
    </w:rPr>
  </w:style>
  <w:style w:type="paragraph" w:styleId="Date">
    <w:name w:val="Date"/>
    <w:basedOn w:val="Normal"/>
    <w:next w:val="Normal"/>
    <w:link w:val="DateChar"/>
    <w:uiPriority w:val="99"/>
    <w:qFormat/>
  </w:style>
  <w:style w:type="paragraph" w:styleId="BalloonText">
    <w:name w:val="Balloon Text"/>
    <w:basedOn w:val="Normal"/>
    <w:link w:val="BalloonTextChar"/>
    <w:uiPriority w:val="99"/>
    <w:semiHidden/>
    <w:qFormat/>
    <w:rPr>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qFormat/>
    <w:pPr>
      <w:tabs>
        <w:tab w:val="center" w:pos="4320"/>
        <w:tab w:val="right" w:pos="8640"/>
      </w:tabs>
    </w:p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FootnoteText">
    <w:name w:val="footnote text"/>
    <w:basedOn w:val="Normal"/>
    <w:link w:val="FootnoteTextChar"/>
    <w:uiPriority w:val="99"/>
    <w:qFormat/>
    <w:rPr>
      <w:sz w:val="20"/>
      <w:szCs w:val="20"/>
    </w:rPr>
  </w:style>
  <w:style w:type="paragraph" w:styleId="BodyTextIndent3">
    <w:name w:val="Body Text Indent 3"/>
    <w:basedOn w:val="Normal"/>
    <w:link w:val="BodyTextIndent3Char"/>
    <w:uiPriority w:val="99"/>
    <w:semiHidden/>
    <w:qFormat/>
    <w:pPr>
      <w:spacing w:after="120"/>
      <w:ind w:left="360"/>
    </w:pPr>
    <w:rPr>
      <w:sz w:val="16"/>
      <w:szCs w:val="16"/>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qFormat/>
    <w:rPr>
      <w:b/>
      <w:bCs/>
    </w:rPr>
  </w:style>
  <w:style w:type="table" w:styleId="TableGrid">
    <w:name w:val="Table Grid"/>
    <w:basedOn w:val="TableNormal"/>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uiPriority w:val="99"/>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qFormat/>
    <w:pPr>
      <w:jc w:val="both"/>
    </w:pPr>
    <w:tblPr>
      <w:tblBorders>
        <w:bottom w:val="single" w:sz="12" w:space="0" w:color="000000"/>
      </w:tblBorders>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uiPriority w:val="99"/>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styleId="TableClassic1">
    <w:name w:val="Table Classic 1"/>
    <w:basedOn w:val="TableNormal"/>
    <w:uiPriority w:val="99"/>
    <w:semiHidden/>
    <w:qFormat/>
    <w:pPr>
      <w:jc w:val="both"/>
    </w:pPr>
    <w:tblPr>
      <w:tblBorders>
        <w:top w:val="single" w:sz="12" w:space="0" w:color="000000"/>
        <w:bottom w:val="single" w:sz="12" w:space="0" w:color="000000"/>
      </w:tblBorders>
    </w:tbl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qFormat/>
    <w:pPr>
      <w:jc w:val="both"/>
    </w:pPr>
    <w:tblPr>
      <w:tblBorders>
        <w:top w:val="single" w:sz="12" w:space="0" w:color="000000"/>
        <w:bottom w:val="single" w:sz="12" w:space="0" w:color="000000"/>
      </w:tblBorders>
    </w:tbl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qFormat/>
    <w:pPr>
      <w:jc w:val="both"/>
    </w:p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qFormat/>
    <w:pPr>
      <w:jc w:val="both"/>
    </w:pP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qFormat/>
    <w:pPr>
      <w:jc w:val="both"/>
    </w:pPr>
    <w:tblPr>
      <w:tblStyleRowBandSize w:val="1"/>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qFormat/>
    <w:pPr>
      <w:jc w:val="both"/>
    </w:pPr>
    <w:tblPr>
      <w:tblBorders>
        <w:left w:val="single" w:sz="6" w:space="0" w:color="000000"/>
        <w:right w:val="single" w:sz="6" w:space="0" w:color="000000"/>
      </w:tblBorders>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uiPriority w:val="99"/>
    <w:semiHidden/>
    <w:qFormat/>
    <w:pPr>
      <w:jc w:val="both"/>
    </w:pP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pPr>
      <w:jc w:val="both"/>
    </w:pPr>
    <w:tblPr>
      <w:tblBorders>
        <w:bottom w:val="single" w:sz="12" w:space="0" w:color="808080"/>
      </w:tblBorders>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qFormat/>
    <w:pPr>
      <w:jc w:val="both"/>
    </w:pPr>
    <w:tblPr>
      <w:tblBorders>
        <w:top w:val="single" w:sz="12" w:space="0" w:color="000000"/>
        <w:bottom w:val="single" w:sz="12" w:space="0" w:color="000000"/>
        <w:insideH w:val="single" w:sz="6" w:space="0" w:color="000000"/>
      </w:tblBorders>
    </w:tbl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uiPriority w:val="99"/>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uiPriority w:val="99"/>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uiPriority w:val="99"/>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uiPriority w:val="99"/>
    <w:semiHidden/>
    <w:qFormat/>
    <w:pPr>
      <w:jc w:val="both"/>
    </w:pPr>
    <w:tblPr>
      <w:tblBorders>
        <w:insideH w:val="single" w:sz="6" w:space="0" w:color="000000"/>
        <w:insideV w:val="single" w:sz="6" w:space="0" w:color="000000"/>
      </w:tblBorders>
    </w:tbl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uiPriority w:val="99"/>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styleId="TableWeb2">
    <w:name w:val="Table Web 2"/>
    <w:basedOn w:val="TableNormal"/>
    <w:uiPriority w:val="99"/>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il"/>
          <w:tr2bl w:val="nil"/>
        </w:tcBorders>
      </w:tcPr>
    </w:tblStylePr>
  </w:style>
  <w:style w:type="table" w:styleId="TableWeb3">
    <w:name w:val="Table Web 3"/>
    <w:basedOn w:val="TableNormal"/>
    <w:uiPriority w:val="99"/>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rPr>
      <w:rFonts w:cs="Times New Roman"/>
      <w:sz w:val="16"/>
      <w:szCs w:val="16"/>
    </w:rPr>
  </w:style>
  <w:style w:type="character" w:styleId="FootnoteReference">
    <w:name w:val="footnote reference"/>
    <w:basedOn w:val="DefaultParagraphFont"/>
    <w:link w:val="CharCharCharCharCarChar"/>
    <w:uiPriority w:val="99"/>
    <w:qFormat/>
    <w:locked/>
    <w:rPr>
      <w:sz w:val="20"/>
      <w:szCs w:val="20"/>
      <w:vertAlign w:val="superscript"/>
      <w:lang w:val="en-US"/>
    </w:rPr>
  </w:style>
  <w:style w:type="paragraph" w:customStyle="1" w:styleId="CharCharCharCharCarChar">
    <w:name w:val="Char Char Char Char Car Char"/>
    <w:basedOn w:val="Normal"/>
    <w:next w:val="Normal"/>
    <w:link w:val="FootnoteReference"/>
    <w:uiPriority w:val="99"/>
    <w:qFormat/>
    <w:pPr>
      <w:spacing w:after="160" w:line="240" w:lineRule="exact"/>
    </w:pPr>
    <w:rPr>
      <w:sz w:val="20"/>
      <w:szCs w:val="20"/>
      <w:vertAlign w:val="superscript"/>
      <w:lang w:val="en-US"/>
    </w:rPr>
  </w:style>
  <w:style w:type="character" w:customStyle="1" w:styleId="Heading1Char">
    <w:name w:val="Heading 1 Char"/>
    <w:basedOn w:val="DefaultParagraphFont"/>
    <w:link w:val="Heading1"/>
    <w:uiPriority w:val="99"/>
    <w:qFormat/>
    <w:locked/>
    <w:rPr>
      <w:rFonts w:cs="Times New Roman"/>
      <w:sz w:val="22"/>
      <w:szCs w:val="22"/>
      <w:lang w:val="en-CA"/>
    </w:rPr>
  </w:style>
  <w:style w:type="character" w:customStyle="1" w:styleId="Heading2Char">
    <w:name w:val="Heading 2 Char"/>
    <w:basedOn w:val="DefaultParagraphFont"/>
    <w:link w:val="Heading2"/>
    <w:uiPriority w:val="99"/>
    <w:qFormat/>
    <w:locked/>
    <w:rPr>
      <w:rFonts w:cs="Times New Roman"/>
      <w:sz w:val="22"/>
      <w:szCs w:val="22"/>
      <w:lang w:val="en-CA"/>
    </w:rPr>
  </w:style>
  <w:style w:type="character" w:customStyle="1" w:styleId="Heading3Char1">
    <w:name w:val="Heading 3 Char1"/>
    <w:basedOn w:val="DefaultParagraphFont"/>
    <w:uiPriority w:val="9"/>
    <w:semiHidden/>
    <w:qFormat/>
    <w:rPr>
      <w:rFonts w:asciiTheme="majorHAnsi" w:eastAsiaTheme="majorEastAsia" w:hAnsiTheme="majorHAnsi" w:cstheme="majorBidi"/>
      <w:b/>
      <w:bCs/>
      <w:sz w:val="26"/>
      <w:szCs w:val="26"/>
      <w:lang w:val="en-CA"/>
    </w:rPr>
  </w:style>
  <w:style w:type="character" w:customStyle="1" w:styleId="Heading4Char">
    <w:name w:val="Heading 4 Char"/>
    <w:basedOn w:val="DefaultParagraphFont"/>
    <w:link w:val="Heading4"/>
    <w:uiPriority w:val="99"/>
    <w:semiHidden/>
    <w:qFormat/>
    <w:locked/>
    <w:rPr>
      <w:rFonts w:ascii="Calibri" w:eastAsia="SimSun" w:hAnsi="Calibri" w:cs="Times New Roman"/>
      <w:b/>
      <w:bCs/>
      <w:sz w:val="28"/>
      <w:szCs w:val="28"/>
      <w:lang w:val="en-CA"/>
    </w:rPr>
  </w:style>
  <w:style w:type="character" w:customStyle="1" w:styleId="Heading5Char">
    <w:name w:val="Heading 5 Char"/>
    <w:basedOn w:val="DefaultParagraphFont"/>
    <w:link w:val="Heading5"/>
    <w:uiPriority w:val="99"/>
    <w:qFormat/>
    <w:locked/>
    <w:rPr>
      <w:rFonts w:cs="Times New Roman"/>
      <w:sz w:val="22"/>
      <w:szCs w:val="22"/>
      <w:lang w:val="en-CA"/>
    </w:rPr>
  </w:style>
  <w:style w:type="character" w:customStyle="1" w:styleId="Heading6Char">
    <w:name w:val="Heading 6 Char"/>
    <w:basedOn w:val="DefaultParagraphFont"/>
    <w:link w:val="Heading6"/>
    <w:uiPriority w:val="99"/>
    <w:qFormat/>
    <w:locked/>
    <w:rPr>
      <w:rFonts w:ascii="Arial" w:hAnsi="Arial" w:cs="Times New Roman"/>
      <w:i/>
      <w:sz w:val="22"/>
      <w:szCs w:val="22"/>
      <w:lang w:val="en-CA"/>
    </w:rPr>
  </w:style>
  <w:style w:type="character" w:customStyle="1" w:styleId="Heading7Char">
    <w:name w:val="Heading 7 Char"/>
    <w:basedOn w:val="DefaultParagraphFont"/>
    <w:link w:val="Heading7"/>
    <w:uiPriority w:val="99"/>
    <w:qFormat/>
    <w:locked/>
    <w:rPr>
      <w:rFonts w:ascii="Arial" w:hAnsi="Arial" w:cs="Times New Roman"/>
      <w:sz w:val="22"/>
      <w:szCs w:val="22"/>
      <w:lang w:val="en-CA"/>
    </w:rPr>
  </w:style>
  <w:style w:type="character" w:customStyle="1" w:styleId="Heading8Char">
    <w:name w:val="Heading 8 Char"/>
    <w:basedOn w:val="DefaultParagraphFont"/>
    <w:link w:val="Heading8"/>
    <w:uiPriority w:val="99"/>
    <w:qFormat/>
    <w:locked/>
    <w:rPr>
      <w:rFonts w:cs="Times New Roman"/>
      <w:b/>
      <w:sz w:val="22"/>
      <w:szCs w:val="22"/>
      <w:lang w:val="en-CA"/>
    </w:rPr>
  </w:style>
  <w:style w:type="character" w:customStyle="1" w:styleId="Heading9Char">
    <w:name w:val="Heading 9 Char"/>
    <w:basedOn w:val="DefaultParagraphFont"/>
    <w:link w:val="Heading9"/>
    <w:uiPriority w:val="99"/>
    <w:qFormat/>
    <w:locked/>
    <w:rPr>
      <w:rFonts w:ascii="Arial" w:hAnsi="Arial" w:cs="Times New Roman"/>
      <w:i/>
      <w:sz w:val="22"/>
      <w:szCs w:val="22"/>
      <w:lang w:val="en-CA"/>
    </w:rPr>
  </w:style>
  <w:style w:type="character" w:customStyle="1" w:styleId="Heading3Char12">
    <w:name w:val="Heading 3 Char12"/>
    <w:basedOn w:val="DefaultParagraphFont"/>
    <w:uiPriority w:val="99"/>
    <w:semiHidden/>
    <w:qFormat/>
    <w:locked/>
    <w:rPr>
      <w:rFonts w:ascii="Cambria" w:eastAsia="SimSun" w:hAnsi="Cambria" w:cs="Times New Roman"/>
      <w:b/>
      <w:bCs/>
      <w:sz w:val="26"/>
      <w:szCs w:val="26"/>
      <w:lang w:val="en-CA"/>
    </w:rPr>
  </w:style>
  <w:style w:type="character" w:customStyle="1" w:styleId="Heading3Char11">
    <w:name w:val="Heading 3 Char11"/>
    <w:basedOn w:val="DefaultParagraphFont"/>
    <w:uiPriority w:val="99"/>
    <w:semiHidden/>
    <w:qFormat/>
    <w:locked/>
    <w:rPr>
      <w:rFonts w:ascii="Cambria" w:eastAsia="SimSun" w:hAnsi="Cambria" w:cs="Times New Roman"/>
      <w:b/>
      <w:bCs/>
      <w:sz w:val="26"/>
      <w:szCs w:val="26"/>
      <w:lang w:val="en-CA"/>
    </w:rPr>
  </w:style>
  <w:style w:type="character" w:customStyle="1" w:styleId="Heading3Char">
    <w:name w:val="Heading 3 Char"/>
    <w:basedOn w:val="DefaultParagraphFont"/>
    <w:link w:val="Heading3"/>
    <w:uiPriority w:val="99"/>
    <w:semiHidden/>
    <w:qFormat/>
    <w:locked/>
    <w:rPr>
      <w:rFonts w:ascii="Cambria" w:eastAsia="SimSun" w:hAnsi="Cambria" w:cs="Times New Roman"/>
      <w:b/>
      <w:bCs/>
      <w:sz w:val="26"/>
      <w:szCs w:val="26"/>
      <w:lang w:val="en-CA"/>
    </w:rPr>
  </w:style>
  <w:style w:type="character" w:customStyle="1" w:styleId="HeaderChar">
    <w:name w:val="Header Char"/>
    <w:basedOn w:val="DefaultParagraphFont"/>
    <w:link w:val="Header"/>
    <w:uiPriority w:val="99"/>
    <w:qFormat/>
    <w:locked/>
    <w:rPr>
      <w:rFonts w:cs="Times New Roman"/>
      <w:sz w:val="22"/>
      <w:szCs w:val="22"/>
      <w:lang w:val="en-CA"/>
    </w:rPr>
  </w:style>
  <w:style w:type="paragraph" w:customStyle="1" w:styleId="sub-title">
    <w:name w:val="sub-title"/>
    <w:uiPriority w:val="99"/>
    <w:qFormat/>
    <w:pPr>
      <w:jc w:val="both"/>
      <w:outlineLvl w:val="0"/>
    </w:pPr>
    <w:rPr>
      <w:b/>
      <w:sz w:val="22"/>
      <w:szCs w:val="22"/>
      <w:lang w:val="en-US" w:eastAsia="zh-CN"/>
    </w:rPr>
  </w:style>
  <w:style w:type="paragraph" w:customStyle="1" w:styleId="Title1">
    <w:name w:val="Title1"/>
    <w:uiPriority w:val="99"/>
    <w:qFormat/>
    <w:pPr>
      <w:jc w:val="center"/>
      <w:outlineLvl w:val="0"/>
    </w:pPr>
    <w:rPr>
      <w:b/>
      <w:caps/>
      <w:sz w:val="22"/>
      <w:szCs w:val="22"/>
      <w:lang w:val="en-GB" w:eastAsia="zh-CN"/>
    </w:rPr>
  </w:style>
  <w:style w:type="paragraph" w:customStyle="1" w:styleId="Decision">
    <w:name w:val="Decision"/>
    <w:basedOn w:val="Normal"/>
    <w:uiPriority w:val="99"/>
    <w:qFormat/>
    <w:pPr>
      <w:keepLines/>
      <w:jc w:val="right"/>
    </w:pPr>
    <w:rPr>
      <w:b/>
    </w:rPr>
  </w:style>
  <w:style w:type="paragraph" w:customStyle="1" w:styleId="0Heading0">
    <w:name w:val="0 Heading 0"/>
    <w:uiPriority w:val="99"/>
    <w:qFormat/>
    <w:rPr>
      <w:sz w:val="22"/>
      <w:szCs w:val="22"/>
      <w:lang w:val="en-GB" w:eastAsia="zh-CN"/>
    </w:rPr>
  </w:style>
  <w:style w:type="character" w:customStyle="1" w:styleId="FooterChar">
    <w:name w:val="Footer Char"/>
    <w:basedOn w:val="DefaultParagraphFont"/>
    <w:link w:val="Footer"/>
    <w:uiPriority w:val="99"/>
    <w:qFormat/>
    <w:locked/>
    <w:rPr>
      <w:rFonts w:cs="Times New Roman"/>
      <w:sz w:val="22"/>
      <w:szCs w:val="22"/>
      <w:lang w:val="en-CA"/>
    </w:rPr>
  </w:style>
  <w:style w:type="character" w:customStyle="1" w:styleId="BodyText3Char">
    <w:name w:val="Body Text 3 Char"/>
    <w:basedOn w:val="DefaultParagraphFont"/>
    <w:link w:val="BodyText3"/>
    <w:uiPriority w:val="99"/>
    <w:semiHidden/>
    <w:qFormat/>
    <w:locked/>
    <w:rPr>
      <w:rFonts w:cs="Times New Roman"/>
      <w:sz w:val="16"/>
      <w:szCs w:val="16"/>
      <w:lang w:val="en-CA"/>
    </w:rPr>
  </w:style>
  <w:style w:type="character" w:customStyle="1" w:styleId="BodyTextIndent3Char">
    <w:name w:val="Body Text Indent 3 Char"/>
    <w:basedOn w:val="DefaultParagraphFont"/>
    <w:link w:val="BodyTextIndent3"/>
    <w:uiPriority w:val="99"/>
    <w:semiHidden/>
    <w:qFormat/>
    <w:locked/>
    <w:rPr>
      <w:rFonts w:cs="Times New Roman"/>
      <w:sz w:val="16"/>
      <w:szCs w:val="16"/>
      <w:lang w:val="en-CA"/>
    </w:rPr>
  </w:style>
  <w:style w:type="character" w:customStyle="1" w:styleId="PlainTextChar">
    <w:name w:val="Plain Text Char"/>
    <w:basedOn w:val="DefaultParagraphFont"/>
    <w:link w:val="PlainText"/>
    <w:uiPriority w:val="99"/>
    <w:semiHidden/>
    <w:qFormat/>
    <w:locked/>
    <w:rPr>
      <w:rFonts w:ascii="Courier New" w:hAnsi="Courier New" w:cs="Courier New"/>
      <w:sz w:val="22"/>
      <w:szCs w:val="22"/>
      <w:lang w:val="en-CA"/>
    </w:rPr>
  </w:style>
  <w:style w:type="paragraph" w:customStyle="1" w:styleId="Header4">
    <w:name w:val="Header4"/>
    <w:basedOn w:val="Normal"/>
    <w:next w:val="Normal"/>
    <w:uiPriority w:val="99"/>
    <w:qFormat/>
    <w:pPr>
      <w:widowControl w:val="0"/>
      <w:numPr>
        <w:numId w:val="3"/>
      </w:numPr>
      <w:tabs>
        <w:tab w:val="left" w:pos="2880"/>
        <w:tab w:val="left" w:pos="5760"/>
      </w:tabs>
      <w:spacing w:after="240"/>
      <w:ind w:left="2880" w:hanging="720"/>
    </w:pPr>
  </w:style>
  <w:style w:type="character" w:customStyle="1" w:styleId="SubtitleChar">
    <w:name w:val="Subtitle Char"/>
    <w:basedOn w:val="DefaultParagraphFont"/>
    <w:link w:val="Subtitle"/>
    <w:uiPriority w:val="99"/>
    <w:qFormat/>
    <w:locked/>
    <w:rPr>
      <w:rFonts w:ascii="Arial" w:hAnsi="Arial" w:cs="Arial"/>
      <w:sz w:val="22"/>
      <w:szCs w:val="22"/>
      <w:lang w:val="en-CA"/>
    </w:rPr>
  </w:style>
  <w:style w:type="character" w:customStyle="1" w:styleId="TitleChar">
    <w:name w:val="Title Char"/>
    <w:basedOn w:val="DefaultParagraphFont"/>
    <w:link w:val="Title"/>
    <w:uiPriority w:val="99"/>
    <w:qFormat/>
    <w:locked/>
    <w:rPr>
      <w:rFonts w:ascii="Arial" w:hAnsi="Arial" w:cs="Arial"/>
      <w:b/>
      <w:bCs/>
      <w:kern w:val="28"/>
      <w:sz w:val="22"/>
      <w:szCs w:val="22"/>
      <w:lang w:val="en-CA"/>
    </w:rPr>
  </w:style>
  <w:style w:type="character" w:customStyle="1" w:styleId="DateChar">
    <w:name w:val="Date Char"/>
    <w:basedOn w:val="DefaultParagraphFont"/>
    <w:link w:val="Date"/>
    <w:uiPriority w:val="99"/>
    <w:qFormat/>
    <w:locked/>
    <w:rPr>
      <w:rFonts w:cs="Times New Roman"/>
      <w:sz w:val="22"/>
      <w:szCs w:val="22"/>
      <w:lang w:val="en-CA"/>
    </w:rPr>
  </w:style>
  <w:style w:type="character" w:styleId="PlaceholderText">
    <w:name w:val="Placeholder Text"/>
    <w:basedOn w:val="DefaultParagraphFont"/>
    <w:uiPriority w:val="99"/>
    <w:semiHidden/>
    <w:qFormat/>
    <w:rPr>
      <w:rFonts w:cs="Times New Roman"/>
      <w:color w:val="808080"/>
    </w:rPr>
  </w:style>
  <w:style w:type="character" w:customStyle="1" w:styleId="BalloonTextChar">
    <w:name w:val="Balloon Text Char"/>
    <w:basedOn w:val="DefaultParagraphFont"/>
    <w:link w:val="BalloonText"/>
    <w:uiPriority w:val="99"/>
    <w:semiHidden/>
    <w:qFormat/>
    <w:locked/>
    <w:rPr>
      <w:rFonts w:ascii="Times New Roman" w:hAnsi="Times New Roman" w:cs="Times New Roman"/>
      <w:sz w:val="16"/>
      <w:szCs w:val="16"/>
      <w:lang w:val="en-GB"/>
    </w:rPr>
  </w:style>
  <w:style w:type="character" w:customStyle="1" w:styleId="CommentTextChar">
    <w:name w:val="Comment Text Char"/>
    <w:basedOn w:val="DefaultParagraphFont"/>
    <w:link w:val="CommentText"/>
    <w:uiPriority w:val="99"/>
    <w:qFormat/>
    <w:locked/>
    <w:rPr>
      <w:rFonts w:cs="Times New Roman"/>
      <w:lang w:val="en-GB"/>
    </w:rPr>
  </w:style>
  <w:style w:type="character" w:customStyle="1" w:styleId="CommentSubjectChar">
    <w:name w:val="Comment Subject Char"/>
    <w:basedOn w:val="CommentTextChar"/>
    <w:link w:val="CommentSubject"/>
    <w:uiPriority w:val="99"/>
    <w:semiHidden/>
    <w:qFormat/>
    <w:locked/>
    <w:rPr>
      <w:rFonts w:cs="Times New Roman"/>
      <w:b/>
      <w:bCs/>
      <w:lang w:val="en-GB"/>
    </w:rPr>
  </w:style>
  <w:style w:type="paragraph" w:customStyle="1" w:styleId="StyleHeader4Para4Left0Firstline0">
    <w:name w:val="Style Header4Para 4 + Left:  0&quot; First line:  0&quot;"/>
    <w:basedOn w:val="Header4"/>
    <w:uiPriority w:val="99"/>
    <w:qFormat/>
    <w:pPr>
      <w:ind w:left="0" w:firstLine="0"/>
    </w:pPr>
    <w:rPr>
      <w:sz w:val="20"/>
    </w:rPr>
  </w:style>
  <w:style w:type="character" w:customStyle="1" w:styleId="FootnoteTextChar">
    <w:name w:val="Footnote Text Char"/>
    <w:basedOn w:val="DefaultParagraphFont"/>
    <w:link w:val="FootnoteText"/>
    <w:uiPriority w:val="99"/>
    <w:qFormat/>
    <w:locked/>
    <w:rPr>
      <w:rFonts w:cs="Times New Roman"/>
      <w:lang w:val="en-GB"/>
    </w:rPr>
  </w:style>
  <w:style w:type="paragraph" w:styleId="ListParagraph">
    <w:name w:val="List Paragraph"/>
    <w:basedOn w:val="Normal"/>
    <w:uiPriority w:val="99"/>
    <w:qFormat/>
    <w:pPr>
      <w:ind w:left="720"/>
      <w:contextualSpacing/>
    </w:pPr>
  </w:style>
  <w:style w:type="paragraph" w:customStyle="1" w:styleId="Revision1">
    <w:name w:val="Revision1"/>
    <w:hidden/>
    <w:uiPriority w:val="99"/>
    <w:semiHidden/>
    <w:qFormat/>
    <w:rPr>
      <w:sz w:val="22"/>
      <w:szCs w:val="22"/>
      <w:lang w:eastAsia="zh-CN"/>
    </w:rPr>
  </w:style>
  <w:style w:type="character" w:customStyle="1" w:styleId="BodyTextChar">
    <w:name w:val="Body Text Char"/>
    <w:basedOn w:val="DefaultParagraphFont"/>
    <w:link w:val="BodyText"/>
    <w:uiPriority w:val="99"/>
    <w:qFormat/>
    <w:locked/>
    <w:rPr>
      <w:rFonts w:cs="Times New Roman"/>
      <w:sz w:val="22"/>
      <w:szCs w:val="22"/>
    </w:rPr>
  </w:style>
  <w:style w:type="character" w:customStyle="1" w:styleId="ListParagraphChar">
    <w:name w:val="List Paragraph Char"/>
    <w:basedOn w:val="DefaultParagraphFont"/>
    <w:uiPriority w:val="99"/>
    <w:qFormat/>
    <w:locked/>
    <w:rPr>
      <w:rFonts w:cs="Times New Roman"/>
      <w:sz w:val="22"/>
      <w:szCs w:val="22"/>
      <w:lang w:val="en-CA"/>
    </w:rPr>
  </w:style>
  <w:style w:type="character" w:customStyle="1" w:styleId="Heading4Char1">
    <w:name w:val="Heading 4 Char1"/>
    <w:basedOn w:val="DefaultParagraphFont"/>
    <w:uiPriority w:val="99"/>
    <w:qFormat/>
    <w:locked/>
    <w:rPr>
      <w:rFonts w:cs="Times New Roman"/>
      <w:sz w:val="22"/>
      <w:szCs w:val="22"/>
      <w:lang w:val="en-CA"/>
    </w:rPr>
  </w:style>
  <w:style w:type="table" w:customStyle="1" w:styleId="TableGrid10">
    <w:name w:val="Table Grid1"/>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0">
    <w:name w:val="Table Grid7"/>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0">
    <w:name w:val="Table Grid8"/>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0">
    <w:name w:val="Table Grid20"/>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0">
    <w:name w:val="Table Grid30"/>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6">
    <w:name w:val="Table Grid36"/>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
    <w:name w:val="Table Grid37"/>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
    <w:name w:val="Table Grid39"/>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0">
    <w:name w:val="Table Grid40"/>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uiPriority w:val="99"/>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5">
    <w:name w:val="Table Grid45"/>
    <w:uiPriority w:val="99"/>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6">
    <w:name w:val="Table Grid46"/>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7">
    <w:name w:val="Table Grid47"/>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8">
    <w:name w:val="Table Grid48"/>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9">
    <w:name w:val="Table Grid49"/>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0">
    <w:name w:val="Table Grid50"/>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uiPriority w:val="99"/>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5">
    <w:name w:val="Table Grid55"/>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6">
    <w:name w:val="Table Grid56"/>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7">
    <w:name w:val="Table Grid57"/>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8">
    <w:name w:val="Table Grid58"/>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9">
    <w:name w:val="Table Grid59"/>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0">
    <w:name w:val="Table Grid60"/>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
    <w:name w:val="Table Grid63"/>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
    <w:name w:val="Table Grid64"/>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5">
    <w:name w:val="Table Grid65"/>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6">
    <w:name w:val="Table Grid66"/>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7">
    <w:name w:val="Table Grid67"/>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8">
    <w:name w:val="Table Grid68"/>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9">
    <w:name w:val="Table Grid69"/>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00">
    <w:name w:val="Table Grid70"/>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tentpasted5">
    <w:name w:val="contentpasted5"/>
    <w:basedOn w:val="DefaultParagraphFont"/>
    <w:uiPriority w:val="99"/>
    <w:qFormat/>
    <w:rPr>
      <w:rFonts w:cs="Times New Roman"/>
    </w:rPr>
  </w:style>
  <w:style w:type="table" w:customStyle="1" w:styleId="TableGrid72">
    <w:name w:val="Table Grid7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4">
    <w:name w:val="Table Grid74"/>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5">
    <w:name w:val="Table Grid75"/>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6">
    <w:name w:val="Table Grid76"/>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7">
    <w:name w:val="Table Grid77"/>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8">
    <w:name w:val="Table Grid78"/>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9">
    <w:name w:val="Table Grid79"/>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00">
    <w:name w:val="Table Grid80"/>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5">
    <w:name w:val="Table Grid85"/>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6">
    <w:name w:val="Table Grid86"/>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w4winMark">
    <w:name w:val="tw4winMark"/>
    <w:uiPriority w:val="99"/>
    <w:qFormat/>
    <w:rPr>
      <w:rFonts w:ascii="Courier New" w:hAnsi="Courier New"/>
      <w:vanish/>
      <w:color w:val="800080"/>
      <w:sz w:val="24"/>
      <w:vertAlign w:val="subscript"/>
    </w:rPr>
  </w:style>
  <w:style w:type="character" w:customStyle="1" w:styleId="tw4winError">
    <w:name w:val="tw4winError"/>
    <w:uiPriority w:val="99"/>
    <w:qFormat/>
    <w:rPr>
      <w:rFonts w:ascii="Courier New" w:hAnsi="Courier New"/>
      <w:color w:val="00FF00"/>
      <w:sz w:val="40"/>
    </w:rPr>
  </w:style>
  <w:style w:type="character" w:customStyle="1" w:styleId="tw4winTerm">
    <w:name w:val="tw4winTerm"/>
    <w:uiPriority w:val="99"/>
    <w:qFormat/>
    <w:rPr>
      <w:color w:val="0000FF"/>
    </w:rPr>
  </w:style>
  <w:style w:type="character" w:customStyle="1" w:styleId="tw4winPopup">
    <w:name w:val="tw4winPopup"/>
    <w:uiPriority w:val="99"/>
    <w:qFormat/>
    <w:rPr>
      <w:rFonts w:ascii="Courier New" w:hAnsi="Courier New"/>
      <w:color w:val="008000"/>
    </w:rPr>
  </w:style>
  <w:style w:type="character" w:customStyle="1" w:styleId="tw4winJump">
    <w:name w:val="tw4winJump"/>
    <w:uiPriority w:val="99"/>
    <w:qFormat/>
    <w:rPr>
      <w:rFonts w:ascii="Courier New" w:hAnsi="Courier New"/>
      <w:color w:val="008080"/>
    </w:rPr>
  </w:style>
  <w:style w:type="character" w:customStyle="1" w:styleId="tw4winExternal">
    <w:name w:val="tw4winExternal"/>
    <w:uiPriority w:val="99"/>
    <w:qFormat/>
    <w:rPr>
      <w:rFonts w:ascii="Courier New" w:hAnsi="Courier New"/>
      <w:color w:val="808080"/>
    </w:rPr>
  </w:style>
  <w:style w:type="character" w:customStyle="1" w:styleId="tw4winInternal">
    <w:name w:val="tw4winInternal"/>
    <w:uiPriority w:val="99"/>
    <w:qFormat/>
    <w:rPr>
      <w:rFonts w:ascii="Courier New" w:hAnsi="Courier New"/>
      <w:color w:val="FF0000"/>
    </w:rPr>
  </w:style>
  <w:style w:type="character" w:customStyle="1" w:styleId="DONOTTRANSLATE">
    <w:name w:val="DO_NOT_TRANSLATE"/>
    <w:uiPriority w:val="99"/>
    <w:qFormat/>
    <w:rPr>
      <w:rFonts w:ascii="Courier New" w:hAnsi="Courier New"/>
      <w:color w:val="800000"/>
    </w:rPr>
  </w:style>
  <w:style w:type="table" w:customStyle="1" w:styleId="TableGrid751">
    <w:name w:val="Table Grid751"/>
    <w:basedOn w:val="TableNormal"/>
    <w:qFormat/>
    <w:pPr>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TableGrid87">
    <w:name w:val="Table Grid87"/>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UNEP/OzL.Pro/ExCom/93/36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CCF4FAE-B1D9-4CB0-A07E-155846994FF7}"/>
</file>

<file path=customXml/itemProps2.xml><?xml version="1.0" encoding="utf-8"?>
<ds:datastoreItem xmlns:ds="http://schemas.openxmlformats.org/officeDocument/2006/customXml" ds:itemID="{885CA087-5BEE-4F77-B628-7F31B363FFEB}"/>
</file>

<file path=customXml/itemProps3.xml><?xml version="1.0" encoding="utf-8"?>
<ds:datastoreItem xmlns:ds="http://schemas.openxmlformats.org/officeDocument/2006/customXml" ds:itemID="{F6302C5E-1596-462C-AB15-86AA642517B0}"/>
</file>

<file path=docProps/app.xml><?xml version="1.0" encoding="utf-8"?>
<Properties xmlns="http://schemas.openxmlformats.org/officeDocument/2006/extended-properties" xmlns:vt="http://schemas.openxmlformats.org/officeDocument/2006/docPropsVTypes">
  <Template>Normal</Template>
  <TotalTime>2</TotalTime>
  <Pages>43</Pages>
  <Words>15372</Words>
  <Characters>87623</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联合国环境规划署2023年工作方案修正案</vt:lpstr>
    </vt:vector>
  </TitlesOfParts>
  <Company>UNMFS</Company>
  <LinksUpToDate>false</LinksUpToDate>
  <CharactersWithSpaces>102790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联合国环境规划署2023年工作方案修正案</dc:title>
  <dc:creator>Kaleen  McNamara</dc:creator>
  <cp:lastModifiedBy>HBE</cp:lastModifiedBy>
  <cp:revision>3</cp:revision>
  <cp:lastPrinted>2001-05-26T13:40:00Z</cp:lastPrinted>
  <dcterms:created xsi:type="dcterms:W3CDTF">2023-12-06T03:10:00Z</dcterms:created>
  <dcterms:modified xsi:type="dcterms:W3CDTF">2023-12-06T12:26:00Z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UNEP/OzL.Pro/ExCom/93/36</vt:lpwstr>
  </property>
  <property fmtid="{D5CDD505-2E9C-101B-9397-08002B2CF9AE}" pid="3" name="Revision date">
    <vt:lpwstr>11/23/2023</vt:lpwstr>
  </property>
  <property fmtid="{D5CDD505-2E9C-101B-9397-08002B2CF9AE}" pid="4" name="ContentTypeId">
    <vt:lpwstr>0x0101000C6FEC1244EBA6448C3D795F58507761</vt:lpwstr>
  </property>
  <property fmtid="{D5CDD505-2E9C-101B-9397-08002B2CF9AE}" pid="5" name="MediaServiceImageTags">
    <vt:lpwstr/>
  </property>
  <property fmtid="{D5CDD505-2E9C-101B-9397-08002B2CF9AE}" pid="7" name="lcf76f155ced4ddcb4097134ff3c332f">
    <vt:lpwstr/>
  </property>
  <property fmtid="{D5CDD505-2E9C-101B-9397-08002B2CF9AE}" pid="8" name="SharedWithUsers">
    <vt:lpwstr>Kaleen Mcnamara76Cecilia Mercado77Ma. Lourdes Nanette Guerin80Elina Yuen85</vt:lpwstr>
  </property>
  <property fmtid="{D5CDD505-2E9C-101B-9397-08002B2CF9AE}" pid="9" name="KSOProductBuildVer">
    <vt:lpwstr>2052-12.1.0.15990</vt:lpwstr>
  </property>
  <property fmtid="{D5CDD505-2E9C-101B-9397-08002B2CF9AE}" pid="10" name="ICV">
    <vt:lpwstr>C22DB3A0F53148F89C100B69030E6F93_13</vt:lpwstr>
  </property>
  <property fmtid="{D5CDD505-2E9C-101B-9397-08002B2CF9AE}" pid="11" name="xd_ProgID">
    <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