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982967" w:rsidRPr="00077E8D" w14:paraId="56E06F4A" w14:textId="77777777" w:rsidTr="00A43367">
        <w:trPr>
          <w:trHeight w:val="720"/>
        </w:trPr>
        <w:tc>
          <w:tcPr>
            <w:tcW w:w="6494" w:type="dxa"/>
            <w:gridSpan w:val="2"/>
            <w:tcBorders>
              <w:bottom w:val="single" w:sz="18" w:space="0" w:color="auto"/>
            </w:tcBorders>
          </w:tcPr>
          <w:p w14:paraId="5E8F0939" w14:textId="77777777" w:rsidR="00982967" w:rsidRPr="00077E8D" w:rsidRDefault="00982967" w:rsidP="00A43367">
            <w:pPr>
              <w:rPr>
                <w:rFonts w:ascii="Univers" w:hAnsi="Univers"/>
                <w:b/>
                <w:sz w:val="28"/>
                <w:szCs w:val="28"/>
                <w:lang w:val="es-MX"/>
              </w:rPr>
            </w:pPr>
            <w:r w:rsidRPr="00077E8D">
              <w:rPr>
                <w:rFonts w:ascii="Univers" w:hAnsi="Univers"/>
                <w:b/>
                <w:sz w:val="28"/>
                <w:szCs w:val="28"/>
                <w:lang w:val="es-MX"/>
              </w:rPr>
              <w:t>NACIONES</w:t>
            </w:r>
          </w:p>
          <w:p w14:paraId="3061BE74" w14:textId="77777777" w:rsidR="00982967" w:rsidRPr="00077E8D" w:rsidRDefault="00982967" w:rsidP="00A43367">
            <w:pPr>
              <w:rPr>
                <w:rFonts w:ascii="Univers" w:hAnsi="Univers"/>
                <w:b/>
                <w:sz w:val="28"/>
                <w:szCs w:val="28"/>
                <w:lang w:val="es-MX"/>
              </w:rPr>
            </w:pPr>
            <w:r w:rsidRPr="00077E8D">
              <w:rPr>
                <w:rFonts w:ascii="Univers" w:hAnsi="Univers"/>
                <w:b/>
                <w:sz w:val="28"/>
                <w:szCs w:val="28"/>
                <w:lang w:val="es-MX"/>
              </w:rPr>
              <w:t>UNIDAS</w:t>
            </w:r>
          </w:p>
        </w:tc>
        <w:tc>
          <w:tcPr>
            <w:tcW w:w="3586" w:type="dxa"/>
            <w:tcBorders>
              <w:bottom w:val="single" w:sz="18" w:space="0" w:color="auto"/>
            </w:tcBorders>
          </w:tcPr>
          <w:p w14:paraId="30D42D73" w14:textId="77777777" w:rsidR="00982967" w:rsidRPr="00077E8D" w:rsidRDefault="00982967" w:rsidP="00A43367">
            <w:pPr>
              <w:jc w:val="right"/>
              <w:rPr>
                <w:rFonts w:asciiTheme="minorBidi" w:hAnsiTheme="minorBidi" w:cstheme="minorBidi"/>
                <w:sz w:val="52"/>
                <w:szCs w:val="52"/>
              </w:rPr>
            </w:pPr>
            <w:r w:rsidRPr="00077E8D">
              <w:rPr>
                <w:rFonts w:asciiTheme="minorBidi" w:hAnsiTheme="minorBidi" w:cstheme="minorBidi"/>
                <w:b/>
                <w:sz w:val="72"/>
              </w:rPr>
              <w:t>EP</w:t>
            </w:r>
          </w:p>
        </w:tc>
      </w:tr>
      <w:tr w:rsidR="00982967" w:rsidRPr="00077E8D" w14:paraId="6CE2281A" w14:textId="77777777" w:rsidTr="00A433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7B1A53E7" w14:textId="77777777" w:rsidR="00982967" w:rsidRPr="00077E8D" w:rsidRDefault="00982967" w:rsidP="00A43367">
            <w:pPr>
              <w:spacing w:before="120"/>
            </w:pPr>
            <w:r w:rsidRPr="00077E8D">
              <w:rPr>
                <w:noProof/>
                <w:lang w:eastAsia="en-CA"/>
              </w:rPr>
              <w:drawing>
                <wp:anchor distT="0" distB="0" distL="114300" distR="114300" simplePos="0" relativeHeight="251659264" behindDoc="0" locked="0" layoutInCell="1" allowOverlap="1" wp14:anchorId="1BE5424E" wp14:editId="452D62C2">
                  <wp:simplePos x="0" y="0"/>
                  <wp:positionH relativeFrom="column">
                    <wp:posOffset>74295</wp:posOffset>
                  </wp:positionH>
                  <wp:positionV relativeFrom="paragraph">
                    <wp:posOffset>855345</wp:posOffset>
                  </wp:positionV>
                  <wp:extent cx="76200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2000" cy="704850"/>
                          </a:xfrm>
                          <a:prstGeom prst="rect">
                            <a:avLst/>
                          </a:prstGeom>
                          <a:noFill/>
                        </pic:spPr>
                      </pic:pic>
                    </a:graphicData>
                  </a:graphic>
                  <wp14:sizeRelH relativeFrom="margin">
                    <wp14:pctWidth>0</wp14:pctWidth>
                  </wp14:sizeRelH>
                </wp:anchor>
              </w:drawing>
            </w:r>
            <w:r w:rsidRPr="00077E8D">
              <w:rPr>
                <w:noProof/>
                <w:lang w:eastAsia="en-CA"/>
              </w:rPr>
              <w:drawing>
                <wp:anchor distT="0" distB="0" distL="114300" distR="114300" simplePos="0" relativeHeight="251660288" behindDoc="1" locked="0" layoutInCell="0" allowOverlap="1" wp14:anchorId="79327DB2" wp14:editId="210D11F9">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3C11C5F2" w14:textId="77777777" w:rsidR="00982967" w:rsidRPr="00077E8D" w:rsidRDefault="00982967" w:rsidP="00A433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10E3A6AA" w14:textId="77777777" w:rsidR="00982967" w:rsidRPr="00077E8D" w:rsidRDefault="00982967" w:rsidP="00A433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077E8D">
              <w:rPr>
                <w:rFonts w:ascii="Univers" w:hAnsi="Univers"/>
                <w:b/>
                <w:sz w:val="32"/>
                <w:lang w:val="es-MX"/>
              </w:rPr>
              <w:t>Programa de las</w:t>
            </w:r>
          </w:p>
          <w:p w14:paraId="087D81C2" w14:textId="77777777" w:rsidR="00982967" w:rsidRPr="00077E8D" w:rsidRDefault="00982967" w:rsidP="00A433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077E8D">
              <w:rPr>
                <w:rFonts w:ascii="Univers" w:hAnsi="Univers"/>
                <w:b/>
                <w:sz w:val="32"/>
                <w:lang w:val="es-MX"/>
              </w:rPr>
              <w:t>Naciones Unidas</w:t>
            </w:r>
          </w:p>
          <w:p w14:paraId="51E79337" w14:textId="77777777" w:rsidR="00982967" w:rsidRPr="00077E8D" w:rsidRDefault="00982967" w:rsidP="00A433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077E8D">
              <w:rPr>
                <w:rFonts w:ascii="Univers" w:hAnsi="Univers"/>
                <w:b/>
                <w:sz w:val="32"/>
                <w:lang w:val="es-MX"/>
              </w:rPr>
              <w:t>para el Medio Ambiente</w:t>
            </w:r>
          </w:p>
          <w:p w14:paraId="3C079779" w14:textId="77777777" w:rsidR="00982967" w:rsidRPr="00077E8D" w:rsidRDefault="00982967" w:rsidP="00A43367">
            <w:pPr>
              <w:spacing w:before="720"/>
            </w:pPr>
          </w:p>
        </w:tc>
        <w:tc>
          <w:tcPr>
            <w:tcW w:w="3586" w:type="dxa"/>
            <w:tcBorders>
              <w:top w:val="nil"/>
              <w:left w:val="nil"/>
              <w:bottom w:val="single" w:sz="36" w:space="0" w:color="auto"/>
              <w:right w:val="nil"/>
            </w:tcBorders>
          </w:tcPr>
          <w:p w14:paraId="0A4AC56B" w14:textId="77777777" w:rsidR="00982967" w:rsidRPr="00077E8D" w:rsidRDefault="00982967" w:rsidP="00A43367"/>
          <w:p w14:paraId="71843FC8" w14:textId="77777777" w:rsidR="00982967" w:rsidRPr="00077E8D" w:rsidRDefault="00982967" w:rsidP="00A43367">
            <w:r w:rsidRPr="00077E8D">
              <w:t>Distr.</w:t>
            </w:r>
          </w:p>
          <w:p w14:paraId="798FD869" w14:textId="77777777" w:rsidR="00982967" w:rsidRPr="00077E8D" w:rsidRDefault="00982967" w:rsidP="00A43367">
            <w:r w:rsidRPr="00077E8D">
              <w:t>GENERAL</w:t>
            </w:r>
          </w:p>
          <w:p w14:paraId="1E6E1E9F" w14:textId="77777777" w:rsidR="00982967" w:rsidRPr="00077E8D" w:rsidRDefault="00982967" w:rsidP="00A43367"/>
          <w:p w14:paraId="6FF2F211" w14:textId="71D3A860" w:rsidR="00982967" w:rsidRPr="00077E8D" w:rsidRDefault="00BF17A6" w:rsidP="00982967">
            <w:fldSimple w:instr=" DOCPROPERTY &quot;Document number&quot;  \* MERGEFORMAT ">
              <w:r>
                <w:t>UNEP/OzL.Pro/ExCom/96/21</w:t>
              </w:r>
            </w:fldSimple>
          </w:p>
          <w:p w14:paraId="563D79E6" w14:textId="6735E775" w:rsidR="00982967" w:rsidRPr="00077E8D" w:rsidRDefault="00982967" w:rsidP="00982967">
            <w:r w:rsidRPr="00077E8D">
              <w:fldChar w:fldCharType="begin"/>
            </w:r>
            <w:r w:rsidRPr="00077E8D">
              <w:instrText xml:space="preserve"> DOCPROPERTY "Revision date" \@ "d MMMM YYYY"  \* MERGEFORMAT </w:instrText>
            </w:r>
            <w:r w:rsidRPr="00077E8D">
              <w:fldChar w:fldCharType="separate"/>
            </w:r>
            <w:r w:rsidRPr="00077E8D">
              <w:t>5 de mayo de 2025</w:t>
            </w:r>
            <w:r w:rsidRPr="00077E8D">
              <w:fldChar w:fldCharType="end"/>
            </w:r>
          </w:p>
          <w:p w14:paraId="0A68586E" w14:textId="77777777" w:rsidR="00982967" w:rsidRPr="00077E8D" w:rsidRDefault="00982967" w:rsidP="00A43367">
            <w:pPr>
              <w:rPr>
                <w:caps/>
                <w:lang w:val="fr-CA"/>
              </w:rPr>
            </w:pPr>
          </w:p>
          <w:p w14:paraId="60153D2A" w14:textId="77777777" w:rsidR="00982967" w:rsidRPr="00077E8D" w:rsidRDefault="00982967" w:rsidP="00A43367">
            <w:pPr>
              <w:rPr>
                <w:lang w:val="es-MX"/>
              </w:rPr>
            </w:pPr>
            <w:r w:rsidRPr="00077E8D">
              <w:rPr>
                <w:lang w:val="es-MX"/>
              </w:rPr>
              <w:t xml:space="preserve">ESPAÑOL </w:t>
            </w:r>
          </w:p>
          <w:p w14:paraId="29D85FDB" w14:textId="77777777" w:rsidR="00982967" w:rsidRPr="00077E8D" w:rsidRDefault="00982967" w:rsidP="00A43367">
            <w:r w:rsidRPr="00077E8D">
              <w:t xml:space="preserve">ORIGINAL: </w:t>
            </w:r>
            <w:r w:rsidRPr="00077E8D">
              <w:rPr>
                <w:lang w:val="es-MX"/>
              </w:rPr>
              <w:t>INGLÉS</w:t>
            </w:r>
          </w:p>
        </w:tc>
      </w:tr>
    </w:tbl>
    <w:p w14:paraId="3B295B97" w14:textId="77777777" w:rsidR="00982967" w:rsidRPr="00077E8D" w:rsidRDefault="00982967" w:rsidP="00982967">
      <w:pPr>
        <w:jc w:val="left"/>
      </w:pPr>
      <w:r w:rsidRPr="00077E8D">
        <w:rPr>
          <w:lang w:val="es-ES_tradnl"/>
        </w:rPr>
        <w:t>COMITÉ EJECUTIVO DEL FONDO MULTILATERAL</w:t>
      </w:r>
      <w:r w:rsidRPr="00077E8D">
        <w:rPr>
          <w:lang w:val="es-ES_tradnl"/>
        </w:rPr>
        <w:br/>
        <w:t xml:space="preserve"> PARA LA APLICACIÓN DEL</w:t>
      </w:r>
      <w:r w:rsidRPr="00077E8D">
        <w:rPr>
          <w:lang w:val="es-ES_tradnl"/>
        </w:rPr>
        <w:br/>
        <w:t xml:space="preserve"> PROTOCOLO DE MONTREAL</w:t>
      </w:r>
      <w:r w:rsidRPr="00077E8D">
        <w:rPr>
          <w:lang w:val="es-ES_tradnl"/>
        </w:rPr>
        <w:br/>
      </w:r>
      <w:r w:rsidRPr="00077E8D">
        <w:t>Nonagésima sexta reunión</w:t>
      </w:r>
    </w:p>
    <w:p w14:paraId="3CAB8A4B" w14:textId="77777777" w:rsidR="00982967" w:rsidRPr="00077E8D" w:rsidRDefault="00982967" w:rsidP="00982967">
      <w:pPr>
        <w:jc w:val="left"/>
      </w:pPr>
      <w:r w:rsidRPr="00077E8D">
        <w:t>Montreal, 26-30 de mayo de 2025</w:t>
      </w:r>
    </w:p>
    <w:p w14:paraId="591ADD68" w14:textId="435EB4EB" w:rsidR="0079781A" w:rsidRPr="00077E8D" w:rsidRDefault="0079781A" w:rsidP="0079781A">
      <w:pPr>
        <w:jc w:val="left"/>
      </w:pPr>
      <w:r w:rsidRPr="00077E8D">
        <w:t>Puntos 9 c) y d) del orden del día provisional</w:t>
      </w:r>
      <w:r w:rsidRPr="00077E8D">
        <w:rPr>
          <w:rStyle w:val="FootnoteReference"/>
        </w:rPr>
        <w:footnoteReference w:id="2"/>
      </w:r>
    </w:p>
    <w:p w14:paraId="76ACC548" w14:textId="77777777" w:rsidR="00C15867" w:rsidRPr="00077E8D" w:rsidRDefault="00C15867" w:rsidP="00CA59FB">
      <w:pPr>
        <w:jc w:val="left"/>
      </w:pPr>
    </w:p>
    <w:p w14:paraId="5D194793" w14:textId="77777777" w:rsidR="009145E4" w:rsidRPr="00077E8D" w:rsidRDefault="009145E4" w:rsidP="009145E4">
      <w:pPr>
        <w:pStyle w:val="Heading1"/>
        <w:numPr>
          <w:ilvl w:val="0"/>
          <w:numId w:val="0"/>
        </w:numPr>
      </w:pPr>
    </w:p>
    <w:p w14:paraId="2DDBCC50" w14:textId="77777777" w:rsidR="00066CE8" w:rsidRPr="00077E8D" w:rsidRDefault="00066CE8" w:rsidP="00857077">
      <w:pPr>
        <w:jc w:val="left"/>
      </w:pPr>
    </w:p>
    <w:p w14:paraId="6439E0D8" w14:textId="77777777" w:rsidR="004E7F9C" w:rsidRPr="00BF17A6" w:rsidRDefault="004E7F9C" w:rsidP="005C670D">
      <w:pPr>
        <w:pStyle w:val="Title1"/>
        <w:jc w:val="right"/>
        <w:rPr>
          <w:b w:val="0"/>
          <w:lang w:val="fr-FR"/>
        </w:rPr>
      </w:pPr>
    </w:p>
    <w:p w14:paraId="22C6B0E1" w14:textId="3CA5E760" w:rsidR="00E24819" w:rsidRPr="00077E8D" w:rsidRDefault="00BF17A6" w:rsidP="00E24819">
      <w:pPr>
        <w:pStyle w:val="StyleHeader4Para4Left0Firstline0"/>
        <w:numPr>
          <w:ilvl w:val="0"/>
          <w:numId w:val="0"/>
        </w:numPr>
        <w:jc w:val="center"/>
        <w:rPr>
          <w:b/>
          <w:sz w:val="22"/>
        </w:rPr>
      </w:pPr>
      <w:r w:rsidRPr="00077E8D">
        <w:rPr>
          <w:b/>
          <w:sz w:val="22"/>
        </w:rPr>
        <w:t>PROGRAMA DE TRABAJO DEL PNUMA PARA 2025</w:t>
      </w:r>
    </w:p>
    <w:p w14:paraId="71DE9B91" w14:textId="77777777" w:rsidR="00EC78D6" w:rsidRPr="00077E8D" w:rsidRDefault="00EC78D6" w:rsidP="00EC78D6">
      <w:pPr>
        <w:pStyle w:val="StyleHeader4Para4Left0Firstline0"/>
        <w:numPr>
          <w:ilvl w:val="0"/>
          <w:numId w:val="0"/>
        </w:numPr>
        <w:jc w:val="center"/>
        <w:rPr>
          <w:b/>
          <w:sz w:val="22"/>
        </w:rPr>
      </w:pPr>
    </w:p>
    <w:p w14:paraId="7DBC847D" w14:textId="77777777" w:rsidR="00A70914" w:rsidRPr="00077E8D" w:rsidRDefault="00A70914" w:rsidP="00EC78D6">
      <w:pPr>
        <w:pStyle w:val="StyleHeader4Para4Left0Firstline0"/>
        <w:numPr>
          <w:ilvl w:val="0"/>
          <w:numId w:val="0"/>
        </w:numPr>
        <w:jc w:val="center"/>
        <w:rPr>
          <w:b/>
          <w:sz w:val="22"/>
        </w:rPr>
      </w:pPr>
    </w:p>
    <w:p w14:paraId="0402F2BB" w14:textId="77777777" w:rsidR="00EC78D6" w:rsidRPr="00077E8D" w:rsidRDefault="00EC78D6" w:rsidP="00EC78D6">
      <w:pPr>
        <w:jc w:val="left"/>
        <w:rPr>
          <w:b/>
          <w:color w:val="000000" w:themeColor="text1"/>
        </w:rPr>
      </w:pPr>
      <w:r w:rsidRPr="00077E8D">
        <w:br w:type="page"/>
      </w:r>
    </w:p>
    <w:p w14:paraId="00269687" w14:textId="77777777" w:rsidR="00EC78D6" w:rsidRPr="00077E8D" w:rsidRDefault="00EC78D6" w:rsidP="00EC78D6">
      <w:pPr>
        <w:spacing w:after="240" w:line="360" w:lineRule="auto"/>
        <w:jc w:val="center"/>
        <w:rPr>
          <w:b/>
          <w:color w:val="000000" w:themeColor="text1"/>
        </w:rPr>
      </w:pPr>
      <w:r w:rsidRPr="00077E8D">
        <w:rPr>
          <w:b/>
          <w:color w:val="000000" w:themeColor="text1"/>
        </w:rPr>
        <w:lastRenderedPageBreak/>
        <w:t>OBSERVACIONES Y RECOMENDACIÓN DE LA SECRETARÍA DEL FONDO</w:t>
      </w:r>
    </w:p>
    <w:p w14:paraId="742159DE" w14:textId="4A3BE38A" w:rsidR="00201BC6" w:rsidRPr="00077E8D" w:rsidRDefault="00201BC6" w:rsidP="00347C1D">
      <w:pPr>
        <w:pStyle w:val="Heading1"/>
      </w:pPr>
      <w:r w:rsidRPr="00077E8D">
        <w:t>El PNUMA solicita al Comité Ejecutivo la aprobación de USD 3.139.306, más unos gastos de apoyo de USD 272.852, para su programa de trabajo de 2025 que figura en el cuadro 1. La propuesta se adjunta al presente documento.</w:t>
      </w:r>
    </w:p>
    <w:p w14:paraId="3E819222" w14:textId="7702CC70" w:rsidR="00201BC6" w:rsidRPr="00077E8D" w:rsidRDefault="00201BC6" w:rsidP="00201BC6">
      <w:pPr>
        <w:pStyle w:val="Heading1"/>
        <w:numPr>
          <w:ilvl w:val="0"/>
          <w:numId w:val="0"/>
        </w:numPr>
        <w:tabs>
          <w:tab w:val="left" w:pos="720"/>
        </w:tabs>
        <w:spacing w:before="240" w:after="0"/>
        <w:rPr>
          <w:b/>
        </w:rPr>
      </w:pPr>
      <w:r w:rsidRPr="00077E8D">
        <w:rPr>
          <w:b/>
        </w:rPr>
        <w:t>Cuadro 1: Programa de trabajo del PNUMA para 2025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271"/>
        <w:gridCol w:w="5530"/>
        <w:gridCol w:w="1133"/>
        <w:gridCol w:w="1416"/>
      </w:tblGrid>
      <w:tr w:rsidR="00201BC6" w:rsidRPr="00077E8D" w14:paraId="335A9077" w14:textId="77777777" w:rsidTr="00BE6799">
        <w:trPr>
          <w:trHeight w:val="504"/>
          <w:tblHeader/>
        </w:trPr>
        <w:tc>
          <w:tcPr>
            <w:tcW w:w="680" w:type="pct"/>
            <w:tcMar>
              <w:top w:w="0" w:type="dxa"/>
              <w:left w:w="0" w:type="dxa"/>
              <w:bottom w:w="0" w:type="dxa"/>
              <w:right w:w="0" w:type="dxa"/>
            </w:tcMar>
          </w:tcPr>
          <w:p w14:paraId="0BCFFF31" w14:textId="77777777" w:rsidR="00201BC6" w:rsidRPr="00077E8D" w:rsidRDefault="00201BC6" w:rsidP="002540F1">
            <w:pPr>
              <w:ind w:left="142"/>
              <w:jc w:val="center"/>
              <w:rPr>
                <w:b/>
                <w:color w:val="000000" w:themeColor="text1"/>
                <w:sz w:val="20"/>
                <w:szCs w:val="20"/>
              </w:rPr>
            </w:pPr>
            <w:r w:rsidRPr="00077E8D">
              <w:rPr>
                <w:b/>
                <w:color w:val="000000" w:themeColor="text1"/>
                <w:sz w:val="20"/>
              </w:rPr>
              <w:t>País</w:t>
            </w:r>
          </w:p>
        </w:tc>
        <w:tc>
          <w:tcPr>
            <w:tcW w:w="2957" w:type="pct"/>
            <w:tcMar>
              <w:top w:w="0" w:type="dxa"/>
              <w:left w:w="0" w:type="dxa"/>
              <w:bottom w:w="0" w:type="dxa"/>
              <w:right w:w="0" w:type="dxa"/>
            </w:tcMar>
          </w:tcPr>
          <w:p w14:paraId="457DB04D" w14:textId="77777777" w:rsidR="00201BC6" w:rsidRPr="00077E8D" w:rsidRDefault="00201BC6" w:rsidP="002540F1">
            <w:pPr>
              <w:jc w:val="center"/>
              <w:rPr>
                <w:b/>
                <w:color w:val="000000" w:themeColor="text1"/>
                <w:sz w:val="20"/>
                <w:szCs w:val="20"/>
              </w:rPr>
            </w:pPr>
            <w:r w:rsidRPr="00077E8D">
              <w:rPr>
                <w:b/>
                <w:color w:val="000000" w:themeColor="text1"/>
                <w:sz w:val="20"/>
              </w:rPr>
              <w:t>Actividad/Proyecto</w:t>
            </w:r>
          </w:p>
        </w:tc>
        <w:tc>
          <w:tcPr>
            <w:tcW w:w="606" w:type="pct"/>
            <w:tcMar>
              <w:top w:w="0" w:type="dxa"/>
              <w:left w:w="0" w:type="dxa"/>
              <w:bottom w:w="0" w:type="dxa"/>
              <w:right w:w="0" w:type="dxa"/>
            </w:tcMar>
          </w:tcPr>
          <w:p w14:paraId="01E147FA" w14:textId="77777777" w:rsidR="00201BC6" w:rsidRPr="00077E8D" w:rsidRDefault="00201BC6" w:rsidP="002540F1">
            <w:pPr>
              <w:jc w:val="center"/>
              <w:rPr>
                <w:b/>
                <w:color w:val="000000" w:themeColor="text1"/>
                <w:sz w:val="20"/>
                <w:szCs w:val="20"/>
              </w:rPr>
            </w:pPr>
            <w:r w:rsidRPr="00077E8D">
              <w:rPr>
                <w:b/>
                <w:color w:val="000000" w:themeColor="text1"/>
                <w:sz w:val="20"/>
              </w:rPr>
              <w:t>Monto solicitado (USD)</w:t>
            </w:r>
          </w:p>
        </w:tc>
        <w:tc>
          <w:tcPr>
            <w:tcW w:w="757" w:type="pct"/>
            <w:tcMar>
              <w:top w:w="0" w:type="dxa"/>
              <w:left w:w="0" w:type="dxa"/>
              <w:bottom w:w="0" w:type="dxa"/>
              <w:right w:w="0" w:type="dxa"/>
            </w:tcMar>
          </w:tcPr>
          <w:p w14:paraId="3A92F8AB" w14:textId="77777777" w:rsidR="00201BC6" w:rsidRPr="00077E8D" w:rsidRDefault="00201BC6" w:rsidP="00481F11">
            <w:pPr>
              <w:ind w:left="85"/>
              <w:jc w:val="center"/>
              <w:rPr>
                <w:b/>
                <w:color w:val="000000" w:themeColor="text1"/>
                <w:sz w:val="20"/>
                <w:szCs w:val="20"/>
              </w:rPr>
            </w:pPr>
            <w:r w:rsidRPr="00077E8D">
              <w:rPr>
                <w:b/>
                <w:color w:val="000000" w:themeColor="text1"/>
                <w:sz w:val="20"/>
              </w:rPr>
              <w:t>Monto recomendado (USD)</w:t>
            </w:r>
          </w:p>
        </w:tc>
      </w:tr>
      <w:tr w:rsidR="00201BC6" w:rsidRPr="00077E8D" w14:paraId="202FF782" w14:textId="77777777" w:rsidTr="6241C0B4">
        <w:trPr>
          <w:trHeight w:val="213"/>
        </w:trPr>
        <w:tc>
          <w:tcPr>
            <w:tcW w:w="5000" w:type="pct"/>
            <w:gridSpan w:val="4"/>
            <w:hideMark/>
          </w:tcPr>
          <w:p w14:paraId="3464F5A1" w14:textId="77777777" w:rsidR="00201BC6" w:rsidRPr="00077E8D" w:rsidRDefault="00201BC6" w:rsidP="002540F1">
            <w:pPr>
              <w:widowControl w:val="0"/>
              <w:rPr>
                <w:color w:val="000000" w:themeColor="text1"/>
                <w:sz w:val="20"/>
                <w:szCs w:val="20"/>
              </w:rPr>
            </w:pPr>
            <w:r w:rsidRPr="00077E8D">
              <w:rPr>
                <w:b/>
                <w:color w:val="000000" w:themeColor="text1"/>
                <w:sz w:val="20"/>
              </w:rPr>
              <w:t>SECCIÓN A: ACTIVIDADES RECOMENDADAS PARA APROBACIÓN GENERAL</w:t>
            </w:r>
          </w:p>
        </w:tc>
      </w:tr>
      <w:tr w:rsidR="00201BC6" w:rsidRPr="00077E8D" w14:paraId="37B2CD67" w14:textId="77777777" w:rsidTr="6241C0B4">
        <w:trPr>
          <w:trHeight w:val="229"/>
        </w:trPr>
        <w:tc>
          <w:tcPr>
            <w:tcW w:w="5000" w:type="pct"/>
            <w:gridSpan w:val="4"/>
            <w:hideMark/>
          </w:tcPr>
          <w:p w14:paraId="6B36FDC8" w14:textId="77777777" w:rsidR="00201BC6" w:rsidRPr="00077E8D" w:rsidRDefault="00201BC6" w:rsidP="002540F1">
            <w:pPr>
              <w:rPr>
                <w:b/>
                <w:bCs/>
                <w:color w:val="000000" w:themeColor="text1"/>
                <w:sz w:val="20"/>
                <w:szCs w:val="20"/>
              </w:rPr>
            </w:pPr>
            <w:bookmarkStart w:id="0" w:name="_Hlk117865714"/>
            <w:r w:rsidRPr="00077E8D">
              <w:rPr>
                <w:b/>
                <w:color w:val="000000" w:themeColor="text1"/>
                <w:sz w:val="20"/>
              </w:rPr>
              <w:t>A1: Renovación de proyectos de fortalecimiento institucional</w:t>
            </w:r>
          </w:p>
        </w:tc>
      </w:tr>
      <w:bookmarkEnd w:id="0"/>
      <w:tr w:rsidR="00C134BE" w:rsidRPr="00077E8D" w14:paraId="0390F2F6" w14:textId="77777777" w:rsidTr="00BE6799">
        <w:trPr>
          <w:trHeight w:val="213"/>
        </w:trPr>
        <w:tc>
          <w:tcPr>
            <w:tcW w:w="680" w:type="pct"/>
          </w:tcPr>
          <w:p w14:paraId="617ECA0C" w14:textId="74928085" w:rsidR="00C134BE" w:rsidRPr="00077E8D" w:rsidRDefault="00C134BE" w:rsidP="00C134BE">
            <w:pPr>
              <w:jc w:val="left"/>
              <w:rPr>
                <w:sz w:val="20"/>
                <w:szCs w:val="20"/>
                <w:highlight w:val="yellow"/>
              </w:rPr>
            </w:pPr>
            <w:r w:rsidRPr="00077E8D">
              <w:rPr>
                <w:sz w:val="20"/>
              </w:rPr>
              <w:t>Angola</w:t>
            </w:r>
          </w:p>
        </w:tc>
        <w:tc>
          <w:tcPr>
            <w:tcW w:w="2957" w:type="pct"/>
          </w:tcPr>
          <w:p w14:paraId="581A2233" w14:textId="25FF5744" w:rsidR="00C134BE" w:rsidRPr="00077E8D" w:rsidRDefault="00C134BE" w:rsidP="00C134BE">
            <w:pPr>
              <w:jc w:val="left"/>
              <w:rPr>
                <w:sz w:val="20"/>
                <w:szCs w:val="20"/>
              </w:rPr>
            </w:pPr>
            <w:r w:rsidRPr="00077E8D">
              <w:rPr>
                <w:color w:val="000000"/>
                <w:sz w:val="20"/>
              </w:rPr>
              <w:t>Renovación del proyecto de fortalecimiento institucional (fase VIII)</w:t>
            </w:r>
          </w:p>
        </w:tc>
        <w:tc>
          <w:tcPr>
            <w:tcW w:w="606" w:type="pct"/>
          </w:tcPr>
          <w:p w14:paraId="7D9ED152" w14:textId="705615D7" w:rsidR="00C134BE" w:rsidRPr="00077E8D" w:rsidRDefault="00C134BE" w:rsidP="00C134BE">
            <w:pPr>
              <w:jc w:val="right"/>
              <w:rPr>
                <w:sz w:val="20"/>
                <w:szCs w:val="20"/>
              </w:rPr>
            </w:pPr>
            <w:r w:rsidRPr="00077E8D">
              <w:rPr>
                <w:sz w:val="20"/>
              </w:rPr>
              <w:t>356.106</w:t>
            </w:r>
          </w:p>
        </w:tc>
        <w:tc>
          <w:tcPr>
            <w:tcW w:w="757" w:type="pct"/>
          </w:tcPr>
          <w:p w14:paraId="50D12BFA" w14:textId="179801D4" w:rsidR="00C134BE" w:rsidRPr="00077E8D" w:rsidRDefault="00C134BE" w:rsidP="00C134BE">
            <w:pPr>
              <w:jc w:val="right"/>
              <w:rPr>
                <w:sz w:val="20"/>
                <w:szCs w:val="20"/>
                <w:highlight w:val="yellow"/>
              </w:rPr>
            </w:pPr>
            <w:r w:rsidRPr="00077E8D">
              <w:rPr>
                <w:sz w:val="20"/>
              </w:rPr>
              <w:t>356.106</w:t>
            </w:r>
          </w:p>
        </w:tc>
      </w:tr>
      <w:tr w:rsidR="00C134BE" w:rsidRPr="00077E8D" w14:paraId="4841DA3C" w14:textId="77777777" w:rsidTr="00BE6799">
        <w:trPr>
          <w:trHeight w:val="213"/>
        </w:trPr>
        <w:tc>
          <w:tcPr>
            <w:tcW w:w="680" w:type="pct"/>
          </w:tcPr>
          <w:p w14:paraId="6AC57260" w14:textId="04729D2B" w:rsidR="00C134BE" w:rsidRPr="00077E8D" w:rsidRDefault="00C134BE" w:rsidP="00C134BE">
            <w:pPr>
              <w:jc w:val="left"/>
              <w:rPr>
                <w:sz w:val="20"/>
                <w:szCs w:val="20"/>
                <w:highlight w:val="yellow"/>
              </w:rPr>
            </w:pPr>
            <w:r w:rsidRPr="00077E8D">
              <w:rPr>
                <w:sz w:val="20"/>
              </w:rPr>
              <w:t>El Salvador</w:t>
            </w:r>
          </w:p>
        </w:tc>
        <w:tc>
          <w:tcPr>
            <w:tcW w:w="2957" w:type="pct"/>
          </w:tcPr>
          <w:p w14:paraId="33C1B0C1" w14:textId="3C720D3B" w:rsidR="00C134BE" w:rsidRPr="00077E8D" w:rsidRDefault="00C134BE" w:rsidP="00C134BE">
            <w:pPr>
              <w:jc w:val="left"/>
              <w:rPr>
                <w:sz w:val="20"/>
                <w:szCs w:val="20"/>
              </w:rPr>
            </w:pPr>
            <w:r w:rsidRPr="00077E8D">
              <w:rPr>
                <w:color w:val="000000"/>
                <w:sz w:val="20"/>
              </w:rPr>
              <w:t>Renovación del proyecto de fortalecimiento institucional (fase VII)</w:t>
            </w:r>
          </w:p>
        </w:tc>
        <w:tc>
          <w:tcPr>
            <w:tcW w:w="606" w:type="pct"/>
          </w:tcPr>
          <w:p w14:paraId="28A6BAE6" w14:textId="298A4F68" w:rsidR="00C134BE" w:rsidRPr="00077E8D" w:rsidRDefault="00C134BE" w:rsidP="00C134BE">
            <w:pPr>
              <w:jc w:val="right"/>
              <w:rPr>
                <w:sz w:val="20"/>
                <w:szCs w:val="20"/>
              </w:rPr>
            </w:pPr>
            <w:r w:rsidRPr="00077E8D">
              <w:rPr>
                <w:sz w:val="20"/>
              </w:rPr>
              <w:t>180.000</w:t>
            </w:r>
          </w:p>
        </w:tc>
        <w:tc>
          <w:tcPr>
            <w:tcW w:w="757" w:type="pct"/>
          </w:tcPr>
          <w:p w14:paraId="1F5CDAC7" w14:textId="3D8AEF6B" w:rsidR="00C134BE" w:rsidRPr="00077E8D" w:rsidRDefault="00C134BE" w:rsidP="00C134BE">
            <w:pPr>
              <w:jc w:val="right"/>
              <w:rPr>
                <w:sz w:val="20"/>
                <w:szCs w:val="20"/>
                <w:highlight w:val="yellow"/>
              </w:rPr>
            </w:pPr>
            <w:r w:rsidRPr="00077E8D">
              <w:rPr>
                <w:sz w:val="20"/>
              </w:rPr>
              <w:t>180.000</w:t>
            </w:r>
          </w:p>
        </w:tc>
      </w:tr>
      <w:tr w:rsidR="00C134BE" w:rsidRPr="00077E8D" w14:paraId="09CDFB5A" w14:textId="77777777" w:rsidTr="00BE6799">
        <w:trPr>
          <w:trHeight w:val="20"/>
        </w:trPr>
        <w:tc>
          <w:tcPr>
            <w:tcW w:w="680" w:type="pct"/>
          </w:tcPr>
          <w:p w14:paraId="215E16C0" w14:textId="3C043F2E" w:rsidR="00C134BE" w:rsidRPr="00077E8D" w:rsidRDefault="00C134BE" w:rsidP="00C134BE">
            <w:pPr>
              <w:jc w:val="left"/>
              <w:rPr>
                <w:sz w:val="20"/>
                <w:szCs w:val="20"/>
                <w:highlight w:val="yellow"/>
              </w:rPr>
            </w:pPr>
            <w:r w:rsidRPr="00077E8D">
              <w:rPr>
                <w:sz w:val="20"/>
              </w:rPr>
              <w:t>Etiopía</w:t>
            </w:r>
          </w:p>
        </w:tc>
        <w:tc>
          <w:tcPr>
            <w:tcW w:w="2957" w:type="pct"/>
          </w:tcPr>
          <w:p w14:paraId="319B8D42" w14:textId="03C04F7F" w:rsidR="00C134BE" w:rsidRPr="00077E8D" w:rsidRDefault="00C134BE" w:rsidP="00C134BE">
            <w:pPr>
              <w:jc w:val="left"/>
              <w:rPr>
                <w:sz w:val="20"/>
                <w:szCs w:val="20"/>
              </w:rPr>
            </w:pPr>
            <w:r w:rsidRPr="00077E8D">
              <w:rPr>
                <w:color w:val="000000"/>
                <w:sz w:val="20"/>
              </w:rPr>
              <w:t>Renovación del proyecto de fortalecimiento institucional (fase X)</w:t>
            </w:r>
          </w:p>
        </w:tc>
        <w:tc>
          <w:tcPr>
            <w:tcW w:w="606" w:type="pct"/>
          </w:tcPr>
          <w:p w14:paraId="3786D7B9" w14:textId="3A15094C" w:rsidR="00C134BE" w:rsidRPr="00077E8D" w:rsidRDefault="00C134BE" w:rsidP="00C134BE">
            <w:pPr>
              <w:jc w:val="right"/>
              <w:rPr>
                <w:sz w:val="20"/>
                <w:szCs w:val="20"/>
              </w:rPr>
            </w:pPr>
            <w:r w:rsidRPr="00077E8D">
              <w:rPr>
                <w:sz w:val="20"/>
              </w:rPr>
              <w:t>180.000</w:t>
            </w:r>
          </w:p>
        </w:tc>
        <w:tc>
          <w:tcPr>
            <w:tcW w:w="757" w:type="pct"/>
          </w:tcPr>
          <w:p w14:paraId="4B0E9744" w14:textId="160FA7B4" w:rsidR="00C134BE" w:rsidRPr="00077E8D" w:rsidRDefault="00C134BE" w:rsidP="00C134BE">
            <w:pPr>
              <w:jc w:val="right"/>
              <w:rPr>
                <w:sz w:val="20"/>
                <w:szCs w:val="20"/>
                <w:highlight w:val="yellow"/>
              </w:rPr>
            </w:pPr>
            <w:r w:rsidRPr="00077E8D">
              <w:rPr>
                <w:sz w:val="20"/>
              </w:rPr>
              <w:t>180.000</w:t>
            </w:r>
          </w:p>
        </w:tc>
      </w:tr>
      <w:tr w:rsidR="00C134BE" w:rsidRPr="00077E8D" w14:paraId="41439876" w14:textId="77777777" w:rsidTr="00BE6799">
        <w:trPr>
          <w:trHeight w:val="213"/>
        </w:trPr>
        <w:tc>
          <w:tcPr>
            <w:tcW w:w="680" w:type="pct"/>
          </w:tcPr>
          <w:p w14:paraId="3E305189" w14:textId="06715964" w:rsidR="00C134BE" w:rsidRPr="00077E8D" w:rsidRDefault="00C134BE" w:rsidP="00C134BE">
            <w:pPr>
              <w:jc w:val="left"/>
              <w:rPr>
                <w:sz w:val="20"/>
                <w:szCs w:val="20"/>
                <w:highlight w:val="yellow"/>
              </w:rPr>
            </w:pPr>
            <w:r w:rsidRPr="00077E8D">
              <w:rPr>
                <w:sz w:val="20"/>
              </w:rPr>
              <w:t>Namibia</w:t>
            </w:r>
          </w:p>
        </w:tc>
        <w:tc>
          <w:tcPr>
            <w:tcW w:w="2957" w:type="pct"/>
          </w:tcPr>
          <w:p w14:paraId="5EB4C431" w14:textId="0A173F31" w:rsidR="00C134BE" w:rsidRPr="00077E8D" w:rsidRDefault="00C134BE" w:rsidP="00C134BE">
            <w:pPr>
              <w:jc w:val="left"/>
              <w:rPr>
                <w:sz w:val="20"/>
                <w:szCs w:val="20"/>
              </w:rPr>
            </w:pPr>
            <w:r w:rsidRPr="00077E8D">
              <w:rPr>
                <w:color w:val="000000"/>
                <w:sz w:val="20"/>
              </w:rPr>
              <w:t>Renovación del proyecto de fortalecimiento institucional (fase XII)</w:t>
            </w:r>
          </w:p>
        </w:tc>
        <w:tc>
          <w:tcPr>
            <w:tcW w:w="606" w:type="pct"/>
          </w:tcPr>
          <w:p w14:paraId="57D77A52" w14:textId="49C3CF7E" w:rsidR="00C134BE" w:rsidRPr="00077E8D" w:rsidRDefault="00C134BE" w:rsidP="00C134BE">
            <w:pPr>
              <w:jc w:val="right"/>
              <w:rPr>
                <w:sz w:val="20"/>
                <w:szCs w:val="20"/>
              </w:rPr>
            </w:pPr>
            <w:r w:rsidRPr="00077E8D">
              <w:rPr>
                <w:sz w:val="20"/>
              </w:rPr>
              <w:t>180.000</w:t>
            </w:r>
          </w:p>
        </w:tc>
        <w:tc>
          <w:tcPr>
            <w:tcW w:w="757" w:type="pct"/>
          </w:tcPr>
          <w:p w14:paraId="007C728F" w14:textId="71A150F8" w:rsidR="00C134BE" w:rsidRPr="00077E8D" w:rsidRDefault="00C134BE" w:rsidP="00C134BE">
            <w:pPr>
              <w:jc w:val="right"/>
              <w:rPr>
                <w:sz w:val="20"/>
                <w:szCs w:val="20"/>
                <w:highlight w:val="yellow"/>
              </w:rPr>
            </w:pPr>
            <w:r w:rsidRPr="00077E8D">
              <w:rPr>
                <w:sz w:val="20"/>
              </w:rPr>
              <w:t>180.000</w:t>
            </w:r>
          </w:p>
        </w:tc>
      </w:tr>
      <w:tr w:rsidR="00C134BE" w:rsidRPr="00077E8D" w14:paraId="7E0D4632" w14:textId="77777777" w:rsidTr="6241C0B4">
        <w:trPr>
          <w:trHeight w:val="229"/>
        </w:trPr>
        <w:tc>
          <w:tcPr>
            <w:tcW w:w="3637" w:type="pct"/>
            <w:gridSpan w:val="2"/>
            <w:hideMark/>
          </w:tcPr>
          <w:p w14:paraId="63A24D34" w14:textId="77777777" w:rsidR="00C134BE" w:rsidRPr="00077E8D" w:rsidRDefault="00C134BE" w:rsidP="00C134BE">
            <w:pPr>
              <w:jc w:val="right"/>
              <w:rPr>
                <w:color w:val="000000" w:themeColor="text1"/>
                <w:sz w:val="20"/>
                <w:szCs w:val="20"/>
              </w:rPr>
            </w:pPr>
            <w:r w:rsidRPr="00077E8D">
              <w:rPr>
                <w:color w:val="000000" w:themeColor="text1"/>
                <w:sz w:val="20"/>
              </w:rPr>
              <w:t>Total para A1</w:t>
            </w:r>
          </w:p>
        </w:tc>
        <w:tc>
          <w:tcPr>
            <w:tcW w:w="606" w:type="pct"/>
          </w:tcPr>
          <w:p w14:paraId="6478C105" w14:textId="15F9084E" w:rsidR="00C134BE" w:rsidRPr="00077E8D" w:rsidRDefault="00C134BE" w:rsidP="00C134BE">
            <w:pPr>
              <w:jc w:val="right"/>
              <w:rPr>
                <w:color w:val="000000" w:themeColor="text1"/>
                <w:sz w:val="20"/>
                <w:szCs w:val="20"/>
              </w:rPr>
            </w:pPr>
            <w:r w:rsidRPr="00077E8D">
              <w:rPr>
                <w:color w:val="000000" w:themeColor="text1"/>
                <w:sz w:val="20"/>
              </w:rPr>
              <w:t>896.106</w:t>
            </w:r>
          </w:p>
        </w:tc>
        <w:tc>
          <w:tcPr>
            <w:tcW w:w="757" w:type="pct"/>
          </w:tcPr>
          <w:p w14:paraId="0791C3B2" w14:textId="4123D990" w:rsidR="00C134BE" w:rsidRPr="00077E8D" w:rsidRDefault="00C134BE" w:rsidP="00C134BE">
            <w:pPr>
              <w:jc w:val="right"/>
              <w:rPr>
                <w:color w:val="000000" w:themeColor="text1"/>
                <w:sz w:val="20"/>
                <w:szCs w:val="20"/>
              </w:rPr>
            </w:pPr>
            <w:r w:rsidRPr="00077E8D">
              <w:rPr>
                <w:color w:val="000000" w:themeColor="text1"/>
                <w:sz w:val="20"/>
              </w:rPr>
              <w:t>896.106</w:t>
            </w:r>
          </w:p>
        </w:tc>
      </w:tr>
      <w:tr w:rsidR="00201BC6" w:rsidRPr="00077E8D" w14:paraId="7D0F903C" w14:textId="77777777" w:rsidTr="6241C0B4">
        <w:trPr>
          <w:trHeight w:val="189"/>
        </w:trPr>
        <w:tc>
          <w:tcPr>
            <w:tcW w:w="5000" w:type="pct"/>
            <w:gridSpan w:val="4"/>
          </w:tcPr>
          <w:p w14:paraId="5E4AF7C1" w14:textId="68F080BD" w:rsidR="00201BC6" w:rsidRPr="00077E8D" w:rsidRDefault="00A829FE" w:rsidP="002540F1">
            <w:pPr>
              <w:jc w:val="left"/>
              <w:rPr>
                <w:b/>
                <w:bCs/>
                <w:color w:val="000000" w:themeColor="text1"/>
                <w:sz w:val="20"/>
                <w:szCs w:val="20"/>
              </w:rPr>
            </w:pPr>
            <w:r w:rsidRPr="00077E8D">
              <w:rPr>
                <w:b/>
                <w:sz w:val="20"/>
              </w:rPr>
              <w:t>A2: Asistencia técnica para actividades de apoyo (decisión 79/46)</w:t>
            </w:r>
          </w:p>
        </w:tc>
      </w:tr>
      <w:tr w:rsidR="00A829FE" w:rsidRPr="00077E8D" w14:paraId="59577837" w14:textId="77777777" w:rsidTr="00BE6799">
        <w:trPr>
          <w:trHeight w:val="76"/>
        </w:trPr>
        <w:tc>
          <w:tcPr>
            <w:tcW w:w="680" w:type="pct"/>
          </w:tcPr>
          <w:p w14:paraId="591D47EE" w14:textId="163CE65D" w:rsidR="00A829FE" w:rsidRPr="00077E8D" w:rsidRDefault="00A829FE" w:rsidP="00A829FE">
            <w:pPr>
              <w:jc w:val="left"/>
              <w:rPr>
                <w:color w:val="000000" w:themeColor="text1"/>
                <w:sz w:val="20"/>
                <w:szCs w:val="20"/>
                <w:highlight w:val="yellow"/>
              </w:rPr>
            </w:pPr>
            <w:r w:rsidRPr="00077E8D">
              <w:rPr>
                <w:color w:val="000000" w:themeColor="text1"/>
                <w:sz w:val="20"/>
              </w:rPr>
              <w:t>República Centroafricana</w:t>
            </w:r>
          </w:p>
        </w:tc>
        <w:tc>
          <w:tcPr>
            <w:tcW w:w="2957" w:type="pct"/>
          </w:tcPr>
          <w:p w14:paraId="535D524C" w14:textId="395E4ABD" w:rsidR="00A829FE" w:rsidRPr="00077E8D" w:rsidRDefault="00A829FE" w:rsidP="00A829FE">
            <w:pPr>
              <w:jc w:val="left"/>
              <w:rPr>
                <w:color w:val="000000" w:themeColor="text1"/>
                <w:sz w:val="20"/>
                <w:szCs w:val="20"/>
                <w:highlight w:val="yellow"/>
              </w:rPr>
            </w:pPr>
            <w:r w:rsidRPr="00077E8D">
              <w:rPr>
                <w:sz w:val="20"/>
              </w:rPr>
              <w:t>Actividades de apoyo para la reducción de HFC</w:t>
            </w:r>
          </w:p>
        </w:tc>
        <w:tc>
          <w:tcPr>
            <w:tcW w:w="606" w:type="pct"/>
            <w:shd w:val="clear" w:color="auto" w:fill="auto"/>
          </w:tcPr>
          <w:p w14:paraId="3E2B0979" w14:textId="7165FD0A" w:rsidR="00A829FE" w:rsidRPr="00077E8D" w:rsidRDefault="00A829FE" w:rsidP="00A829FE">
            <w:pPr>
              <w:jc w:val="right"/>
              <w:rPr>
                <w:color w:val="000000" w:themeColor="text1"/>
                <w:sz w:val="20"/>
                <w:szCs w:val="20"/>
              </w:rPr>
            </w:pPr>
            <w:r w:rsidRPr="00077E8D">
              <w:rPr>
                <w:color w:val="000000" w:themeColor="text1"/>
                <w:sz w:val="20"/>
              </w:rPr>
              <w:t>150.000</w:t>
            </w:r>
          </w:p>
        </w:tc>
        <w:tc>
          <w:tcPr>
            <w:tcW w:w="757" w:type="pct"/>
            <w:shd w:val="clear" w:color="auto" w:fill="auto"/>
          </w:tcPr>
          <w:p w14:paraId="141734F6" w14:textId="70A9544D" w:rsidR="00A829FE" w:rsidRPr="00077E8D" w:rsidRDefault="00A829FE" w:rsidP="00A829FE">
            <w:pPr>
              <w:jc w:val="right"/>
              <w:rPr>
                <w:color w:val="000000" w:themeColor="text1"/>
                <w:sz w:val="20"/>
                <w:szCs w:val="20"/>
              </w:rPr>
            </w:pPr>
            <w:r w:rsidRPr="00077E8D">
              <w:rPr>
                <w:color w:val="000000" w:themeColor="text1"/>
                <w:sz w:val="20"/>
              </w:rPr>
              <w:t>150.000</w:t>
            </w:r>
          </w:p>
        </w:tc>
      </w:tr>
      <w:tr w:rsidR="00A829FE" w:rsidRPr="00077E8D" w14:paraId="22E57560" w14:textId="77777777" w:rsidTr="6241C0B4">
        <w:trPr>
          <w:trHeight w:val="229"/>
        </w:trPr>
        <w:tc>
          <w:tcPr>
            <w:tcW w:w="3637" w:type="pct"/>
            <w:gridSpan w:val="2"/>
          </w:tcPr>
          <w:p w14:paraId="7A1177B5" w14:textId="048C1359" w:rsidR="00A829FE" w:rsidRPr="00077E8D" w:rsidRDefault="00A829FE" w:rsidP="00A829FE">
            <w:pPr>
              <w:jc w:val="right"/>
              <w:rPr>
                <w:color w:val="000000" w:themeColor="text1"/>
                <w:sz w:val="20"/>
                <w:szCs w:val="20"/>
              </w:rPr>
            </w:pPr>
            <w:r w:rsidRPr="00077E8D">
              <w:rPr>
                <w:color w:val="000000" w:themeColor="text1"/>
                <w:sz w:val="20"/>
              </w:rPr>
              <w:t>Subtotal para A2</w:t>
            </w:r>
          </w:p>
        </w:tc>
        <w:tc>
          <w:tcPr>
            <w:tcW w:w="606" w:type="pct"/>
            <w:shd w:val="clear" w:color="auto" w:fill="auto"/>
          </w:tcPr>
          <w:p w14:paraId="0B2A4DD9" w14:textId="3B8D64CD" w:rsidR="00A829FE" w:rsidRPr="00077E8D" w:rsidRDefault="00A829FE" w:rsidP="00A829FE">
            <w:pPr>
              <w:jc w:val="right"/>
              <w:rPr>
                <w:color w:val="000000" w:themeColor="text1"/>
                <w:sz w:val="20"/>
                <w:szCs w:val="20"/>
              </w:rPr>
            </w:pPr>
            <w:r w:rsidRPr="00077E8D">
              <w:rPr>
                <w:color w:val="000000" w:themeColor="text1"/>
                <w:sz w:val="20"/>
              </w:rPr>
              <w:t>150.000</w:t>
            </w:r>
          </w:p>
        </w:tc>
        <w:tc>
          <w:tcPr>
            <w:tcW w:w="757" w:type="pct"/>
            <w:shd w:val="clear" w:color="auto" w:fill="auto"/>
          </w:tcPr>
          <w:p w14:paraId="70F9314E" w14:textId="3A60E9FC" w:rsidR="00A829FE" w:rsidRPr="00077E8D" w:rsidRDefault="00A829FE" w:rsidP="00A829FE">
            <w:pPr>
              <w:jc w:val="right"/>
              <w:rPr>
                <w:color w:val="000000" w:themeColor="text1"/>
                <w:sz w:val="20"/>
                <w:szCs w:val="20"/>
              </w:rPr>
            </w:pPr>
            <w:r w:rsidRPr="00077E8D">
              <w:rPr>
                <w:color w:val="000000" w:themeColor="text1"/>
                <w:sz w:val="20"/>
              </w:rPr>
              <w:t>150.000</w:t>
            </w:r>
          </w:p>
        </w:tc>
      </w:tr>
      <w:tr w:rsidR="00A829FE" w:rsidRPr="00077E8D" w14:paraId="0886CC79" w14:textId="77777777" w:rsidTr="6241C0B4">
        <w:trPr>
          <w:trHeight w:val="229"/>
        </w:trPr>
        <w:tc>
          <w:tcPr>
            <w:tcW w:w="3637" w:type="pct"/>
            <w:gridSpan w:val="2"/>
          </w:tcPr>
          <w:p w14:paraId="7F603561" w14:textId="32FD3666" w:rsidR="00A829FE" w:rsidRPr="00077E8D" w:rsidRDefault="00A829FE" w:rsidP="00A829FE">
            <w:pPr>
              <w:jc w:val="right"/>
              <w:rPr>
                <w:color w:val="000000" w:themeColor="text1"/>
                <w:sz w:val="20"/>
                <w:szCs w:val="20"/>
              </w:rPr>
            </w:pPr>
            <w:r w:rsidRPr="00077E8D">
              <w:rPr>
                <w:color w:val="000000" w:themeColor="text1"/>
                <w:sz w:val="20"/>
              </w:rPr>
              <w:t xml:space="preserve"> Gastos de apoyo</w:t>
            </w:r>
          </w:p>
        </w:tc>
        <w:tc>
          <w:tcPr>
            <w:tcW w:w="606" w:type="pct"/>
            <w:shd w:val="clear" w:color="auto" w:fill="auto"/>
          </w:tcPr>
          <w:p w14:paraId="28ECCA71" w14:textId="371CB654" w:rsidR="00A829FE" w:rsidRPr="00077E8D" w:rsidRDefault="00A829FE" w:rsidP="00A829FE">
            <w:pPr>
              <w:jc w:val="right"/>
              <w:rPr>
                <w:color w:val="000000" w:themeColor="text1"/>
                <w:sz w:val="20"/>
                <w:szCs w:val="20"/>
              </w:rPr>
            </w:pPr>
            <w:r w:rsidRPr="00077E8D">
              <w:rPr>
                <w:color w:val="000000" w:themeColor="text1"/>
                <w:sz w:val="20"/>
              </w:rPr>
              <w:t>10.500</w:t>
            </w:r>
          </w:p>
        </w:tc>
        <w:tc>
          <w:tcPr>
            <w:tcW w:w="757" w:type="pct"/>
            <w:shd w:val="clear" w:color="auto" w:fill="auto"/>
          </w:tcPr>
          <w:p w14:paraId="1F1F22CD" w14:textId="638B9519" w:rsidR="00A829FE" w:rsidRPr="00077E8D" w:rsidRDefault="00A829FE" w:rsidP="00A829FE">
            <w:pPr>
              <w:jc w:val="right"/>
              <w:rPr>
                <w:color w:val="000000" w:themeColor="text1"/>
                <w:sz w:val="20"/>
                <w:szCs w:val="20"/>
              </w:rPr>
            </w:pPr>
            <w:r w:rsidRPr="00077E8D">
              <w:rPr>
                <w:color w:val="000000" w:themeColor="text1"/>
                <w:sz w:val="20"/>
              </w:rPr>
              <w:t>10.500</w:t>
            </w:r>
          </w:p>
        </w:tc>
      </w:tr>
      <w:tr w:rsidR="00A829FE" w:rsidRPr="00077E8D" w14:paraId="7C7AE5BD" w14:textId="77777777" w:rsidTr="6241C0B4">
        <w:trPr>
          <w:trHeight w:val="229"/>
        </w:trPr>
        <w:tc>
          <w:tcPr>
            <w:tcW w:w="3637" w:type="pct"/>
            <w:gridSpan w:val="2"/>
          </w:tcPr>
          <w:p w14:paraId="1089E044" w14:textId="3AE429A4" w:rsidR="00A829FE" w:rsidRPr="00077E8D" w:rsidRDefault="00A829FE" w:rsidP="00A829FE">
            <w:pPr>
              <w:jc w:val="right"/>
              <w:rPr>
                <w:color w:val="000000" w:themeColor="text1"/>
                <w:sz w:val="20"/>
                <w:szCs w:val="20"/>
              </w:rPr>
            </w:pPr>
            <w:r w:rsidRPr="00077E8D">
              <w:rPr>
                <w:color w:val="000000" w:themeColor="text1"/>
                <w:sz w:val="20"/>
              </w:rPr>
              <w:t xml:space="preserve"> Total para A2</w:t>
            </w:r>
          </w:p>
        </w:tc>
        <w:tc>
          <w:tcPr>
            <w:tcW w:w="606" w:type="pct"/>
            <w:shd w:val="clear" w:color="auto" w:fill="auto"/>
          </w:tcPr>
          <w:p w14:paraId="146D47C7" w14:textId="4826BB7C" w:rsidR="00A829FE" w:rsidRPr="00077E8D" w:rsidRDefault="00A829FE" w:rsidP="00A829FE">
            <w:pPr>
              <w:jc w:val="right"/>
              <w:rPr>
                <w:color w:val="000000" w:themeColor="text1"/>
                <w:sz w:val="20"/>
                <w:szCs w:val="20"/>
              </w:rPr>
            </w:pPr>
            <w:r w:rsidRPr="00077E8D">
              <w:rPr>
                <w:color w:val="000000"/>
                <w:sz w:val="20"/>
              </w:rPr>
              <w:t>160.500</w:t>
            </w:r>
          </w:p>
        </w:tc>
        <w:tc>
          <w:tcPr>
            <w:tcW w:w="757" w:type="pct"/>
            <w:shd w:val="clear" w:color="auto" w:fill="auto"/>
          </w:tcPr>
          <w:p w14:paraId="3F67642D" w14:textId="10F34DB4" w:rsidR="00A829FE" w:rsidRPr="00077E8D" w:rsidRDefault="00A829FE" w:rsidP="00A829FE">
            <w:pPr>
              <w:jc w:val="right"/>
              <w:rPr>
                <w:color w:val="000000" w:themeColor="text1"/>
                <w:sz w:val="20"/>
                <w:szCs w:val="20"/>
              </w:rPr>
            </w:pPr>
            <w:r w:rsidRPr="00077E8D">
              <w:rPr>
                <w:color w:val="000000"/>
                <w:sz w:val="20"/>
              </w:rPr>
              <w:t>160.500</w:t>
            </w:r>
          </w:p>
        </w:tc>
      </w:tr>
      <w:tr w:rsidR="0014639B" w:rsidRPr="00077E8D" w14:paraId="11B3A9E3" w14:textId="77777777" w:rsidTr="6241C0B4">
        <w:trPr>
          <w:trHeight w:val="229"/>
        </w:trPr>
        <w:tc>
          <w:tcPr>
            <w:tcW w:w="5000" w:type="pct"/>
            <w:gridSpan w:val="4"/>
            <w:hideMark/>
          </w:tcPr>
          <w:p w14:paraId="57D4970D" w14:textId="01203622" w:rsidR="0014639B" w:rsidRPr="00077E8D" w:rsidRDefault="0014639B" w:rsidP="0014639B">
            <w:pPr>
              <w:keepNext/>
              <w:jc w:val="left"/>
              <w:rPr>
                <w:b/>
                <w:color w:val="000000" w:themeColor="text1"/>
                <w:sz w:val="20"/>
                <w:szCs w:val="20"/>
              </w:rPr>
            </w:pPr>
            <w:r w:rsidRPr="00077E8D">
              <w:rPr>
                <w:b/>
                <w:color w:val="000000" w:themeColor="text1"/>
                <w:sz w:val="20"/>
              </w:rPr>
              <w:t xml:space="preserve">A3: </w:t>
            </w:r>
            <w:r w:rsidRPr="00077E8D">
              <w:rPr>
                <w:b/>
                <w:sz w:val="20"/>
              </w:rPr>
              <w:t>Preparación de proyectos para los planes de gestión para la eliminación de HCFC (PGEH)</w:t>
            </w:r>
          </w:p>
        </w:tc>
      </w:tr>
      <w:tr w:rsidR="009A513E" w:rsidRPr="00077E8D" w14:paraId="67FDEF6A" w14:textId="77777777" w:rsidTr="00BE6799">
        <w:trPr>
          <w:trHeight w:val="229"/>
        </w:trPr>
        <w:tc>
          <w:tcPr>
            <w:tcW w:w="680" w:type="pct"/>
          </w:tcPr>
          <w:p w14:paraId="34892CFA" w14:textId="7C16DAD8" w:rsidR="009A513E" w:rsidRPr="00077E8D" w:rsidRDefault="009A513E" w:rsidP="009A513E">
            <w:pPr>
              <w:keepNext/>
              <w:jc w:val="left"/>
              <w:rPr>
                <w:color w:val="000000"/>
                <w:sz w:val="20"/>
                <w:szCs w:val="20"/>
              </w:rPr>
            </w:pPr>
            <w:r w:rsidRPr="00077E8D">
              <w:rPr>
                <w:color w:val="000000"/>
                <w:sz w:val="20"/>
              </w:rPr>
              <w:t>Iraq</w:t>
            </w:r>
          </w:p>
        </w:tc>
        <w:tc>
          <w:tcPr>
            <w:tcW w:w="2957" w:type="pct"/>
          </w:tcPr>
          <w:p w14:paraId="0D8F3F8D" w14:textId="0183855F" w:rsidR="009A513E" w:rsidRPr="00077E8D" w:rsidRDefault="009A513E" w:rsidP="009A513E">
            <w:pPr>
              <w:keepNext/>
              <w:snapToGrid w:val="0"/>
              <w:rPr>
                <w:sz w:val="20"/>
                <w:szCs w:val="20"/>
              </w:rPr>
            </w:pPr>
            <w:r w:rsidRPr="00077E8D">
              <w:rPr>
                <w:color w:val="000000" w:themeColor="text1"/>
                <w:sz w:val="20"/>
              </w:rPr>
              <w:t>Preparación de un PGEH (etapa III)</w:t>
            </w:r>
          </w:p>
        </w:tc>
        <w:tc>
          <w:tcPr>
            <w:tcW w:w="606" w:type="pct"/>
          </w:tcPr>
          <w:p w14:paraId="4B85B7B3" w14:textId="0459CF88" w:rsidR="009A513E" w:rsidRPr="00077E8D" w:rsidRDefault="009A513E" w:rsidP="009A513E">
            <w:pPr>
              <w:keepNext/>
              <w:jc w:val="right"/>
              <w:rPr>
                <w:sz w:val="20"/>
                <w:szCs w:val="20"/>
              </w:rPr>
            </w:pPr>
            <w:r w:rsidRPr="00077E8D">
              <w:rPr>
                <w:sz w:val="20"/>
              </w:rPr>
              <w:t>60.000</w:t>
            </w:r>
          </w:p>
        </w:tc>
        <w:tc>
          <w:tcPr>
            <w:tcW w:w="757" w:type="pct"/>
          </w:tcPr>
          <w:p w14:paraId="63E51FB3" w14:textId="5BE001E4" w:rsidR="009A513E" w:rsidRPr="00077E8D" w:rsidRDefault="009A513E" w:rsidP="009A513E">
            <w:pPr>
              <w:keepNext/>
              <w:jc w:val="right"/>
              <w:rPr>
                <w:sz w:val="20"/>
                <w:szCs w:val="20"/>
              </w:rPr>
            </w:pPr>
            <w:r w:rsidRPr="00077E8D">
              <w:rPr>
                <w:sz w:val="20"/>
              </w:rPr>
              <w:t>60.000</w:t>
            </w:r>
          </w:p>
        </w:tc>
      </w:tr>
      <w:tr w:rsidR="009A513E" w:rsidRPr="00077E8D" w14:paraId="54187C17" w14:textId="77777777" w:rsidTr="00BE6799">
        <w:trPr>
          <w:trHeight w:val="229"/>
        </w:trPr>
        <w:tc>
          <w:tcPr>
            <w:tcW w:w="680" w:type="pct"/>
          </w:tcPr>
          <w:p w14:paraId="13D6AA19" w14:textId="1B4C828A" w:rsidR="009A513E" w:rsidRPr="00077E8D" w:rsidRDefault="009A513E" w:rsidP="009A513E">
            <w:pPr>
              <w:keepNext/>
              <w:jc w:val="left"/>
              <w:rPr>
                <w:color w:val="000000"/>
                <w:sz w:val="20"/>
                <w:szCs w:val="20"/>
              </w:rPr>
            </w:pPr>
            <w:r w:rsidRPr="00077E8D">
              <w:rPr>
                <w:color w:val="000000"/>
                <w:sz w:val="20"/>
              </w:rPr>
              <w:t>Kuwait</w:t>
            </w:r>
          </w:p>
        </w:tc>
        <w:tc>
          <w:tcPr>
            <w:tcW w:w="2957" w:type="pct"/>
          </w:tcPr>
          <w:p w14:paraId="2D484CD6" w14:textId="2DA03B4B" w:rsidR="009A513E" w:rsidRPr="00077E8D" w:rsidRDefault="009A513E" w:rsidP="009A513E">
            <w:pPr>
              <w:keepNext/>
              <w:snapToGrid w:val="0"/>
              <w:rPr>
                <w:color w:val="000000"/>
                <w:sz w:val="20"/>
                <w:szCs w:val="20"/>
              </w:rPr>
            </w:pPr>
            <w:r w:rsidRPr="00077E8D">
              <w:rPr>
                <w:color w:val="000000" w:themeColor="text1"/>
                <w:sz w:val="20"/>
              </w:rPr>
              <w:t>Preparación de un PGEH (etapa III)</w:t>
            </w:r>
          </w:p>
        </w:tc>
        <w:tc>
          <w:tcPr>
            <w:tcW w:w="606" w:type="pct"/>
          </w:tcPr>
          <w:p w14:paraId="49B879B8" w14:textId="2FEB1969" w:rsidR="009A513E" w:rsidRPr="00077E8D" w:rsidRDefault="009A513E" w:rsidP="009A513E">
            <w:pPr>
              <w:keepNext/>
              <w:jc w:val="right"/>
              <w:rPr>
                <w:sz w:val="20"/>
                <w:szCs w:val="20"/>
              </w:rPr>
            </w:pPr>
            <w:r w:rsidRPr="00077E8D">
              <w:rPr>
                <w:sz w:val="20"/>
              </w:rPr>
              <w:t>70.000</w:t>
            </w:r>
          </w:p>
        </w:tc>
        <w:tc>
          <w:tcPr>
            <w:tcW w:w="757" w:type="pct"/>
          </w:tcPr>
          <w:p w14:paraId="452268BA" w14:textId="724C4A5F" w:rsidR="009A513E" w:rsidRPr="00077E8D" w:rsidRDefault="009A513E" w:rsidP="009A513E">
            <w:pPr>
              <w:keepNext/>
              <w:jc w:val="right"/>
              <w:rPr>
                <w:sz w:val="20"/>
                <w:szCs w:val="20"/>
              </w:rPr>
            </w:pPr>
            <w:r w:rsidRPr="00077E8D">
              <w:rPr>
                <w:sz w:val="20"/>
              </w:rPr>
              <w:t>70.000</w:t>
            </w:r>
          </w:p>
        </w:tc>
      </w:tr>
      <w:tr w:rsidR="009A513E" w:rsidRPr="00077E8D" w14:paraId="20A529D7" w14:textId="77777777" w:rsidTr="6241C0B4">
        <w:trPr>
          <w:trHeight w:val="229"/>
        </w:trPr>
        <w:tc>
          <w:tcPr>
            <w:tcW w:w="3637" w:type="pct"/>
            <w:gridSpan w:val="2"/>
            <w:hideMark/>
          </w:tcPr>
          <w:p w14:paraId="7E6F1A6C" w14:textId="77777777" w:rsidR="009A513E" w:rsidRPr="00077E8D" w:rsidRDefault="009A513E" w:rsidP="009A513E">
            <w:pPr>
              <w:keepNext/>
              <w:jc w:val="right"/>
              <w:rPr>
                <w:color w:val="000000" w:themeColor="text1"/>
                <w:sz w:val="20"/>
                <w:szCs w:val="20"/>
              </w:rPr>
            </w:pPr>
            <w:r w:rsidRPr="00077E8D">
              <w:rPr>
                <w:color w:val="000000" w:themeColor="text1"/>
                <w:sz w:val="20"/>
              </w:rPr>
              <w:t>Subtotal para A3</w:t>
            </w:r>
          </w:p>
        </w:tc>
        <w:tc>
          <w:tcPr>
            <w:tcW w:w="606" w:type="pct"/>
          </w:tcPr>
          <w:p w14:paraId="07558CAF" w14:textId="65508C53" w:rsidR="009A513E" w:rsidRPr="00077E8D" w:rsidRDefault="009A513E" w:rsidP="009A513E">
            <w:pPr>
              <w:keepNext/>
              <w:jc w:val="right"/>
              <w:rPr>
                <w:sz w:val="20"/>
                <w:szCs w:val="20"/>
              </w:rPr>
            </w:pPr>
            <w:r w:rsidRPr="00077E8D">
              <w:rPr>
                <w:sz w:val="20"/>
              </w:rPr>
              <w:t>130.000</w:t>
            </w:r>
          </w:p>
        </w:tc>
        <w:tc>
          <w:tcPr>
            <w:tcW w:w="757" w:type="pct"/>
          </w:tcPr>
          <w:p w14:paraId="7802DB54" w14:textId="2C312EAE" w:rsidR="009A513E" w:rsidRPr="00077E8D" w:rsidRDefault="009A513E" w:rsidP="009A513E">
            <w:pPr>
              <w:keepNext/>
              <w:jc w:val="right"/>
              <w:rPr>
                <w:sz w:val="20"/>
                <w:szCs w:val="20"/>
              </w:rPr>
            </w:pPr>
            <w:r w:rsidRPr="00077E8D">
              <w:rPr>
                <w:sz w:val="20"/>
              </w:rPr>
              <w:t>130.000</w:t>
            </w:r>
          </w:p>
        </w:tc>
      </w:tr>
      <w:tr w:rsidR="009A513E" w:rsidRPr="00077E8D" w14:paraId="7F81C75B" w14:textId="77777777" w:rsidTr="6241C0B4">
        <w:trPr>
          <w:trHeight w:val="229"/>
        </w:trPr>
        <w:tc>
          <w:tcPr>
            <w:tcW w:w="3637" w:type="pct"/>
            <w:gridSpan w:val="2"/>
            <w:hideMark/>
          </w:tcPr>
          <w:p w14:paraId="7B42EE8D" w14:textId="77777777" w:rsidR="009A513E" w:rsidRPr="00077E8D" w:rsidRDefault="009A513E" w:rsidP="009A513E">
            <w:pPr>
              <w:jc w:val="right"/>
              <w:rPr>
                <w:color w:val="000000" w:themeColor="text1"/>
                <w:sz w:val="20"/>
                <w:szCs w:val="20"/>
              </w:rPr>
            </w:pPr>
            <w:r w:rsidRPr="00077E8D">
              <w:rPr>
                <w:color w:val="000000" w:themeColor="text1"/>
                <w:sz w:val="20"/>
              </w:rPr>
              <w:t>Gastos de apoyo</w:t>
            </w:r>
          </w:p>
        </w:tc>
        <w:tc>
          <w:tcPr>
            <w:tcW w:w="606" w:type="pct"/>
          </w:tcPr>
          <w:p w14:paraId="51C68212" w14:textId="17F247E9" w:rsidR="009A513E" w:rsidRPr="00077E8D" w:rsidRDefault="009A513E" w:rsidP="009A513E">
            <w:pPr>
              <w:jc w:val="right"/>
              <w:rPr>
                <w:color w:val="000000" w:themeColor="text1"/>
                <w:sz w:val="20"/>
                <w:szCs w:val="20"/>
              </w:rPr>
            </w:pPr>
            <w:r w:rsidRPr="00077E8D">
              <w:rPr>
                <w:color w:val="000000" w:themeColor="text1"/>
                <w:sz w:val="20"/>
              </w:rPr>
              <w:t>16.900</w:t>
            </w:r>
          </w:p>
        </w:tc>
        <w:tc>
          <w:tcPr>
            <w:tcW w:w="757" w:type="pct"/>
          </w:tcPr>
          <w:p w14:paraId="4778C747" w14:textId="5FF45006" w:rsidR="009A513E" w:rsidRPr="00077E8D" w:rsidRDefault="009A513E" w:rsidP="009A513E">
            <w:pPr>
              <w:jc w:val="right"/>
              <w:rPr>
                <w:color w:val="000000" w:themeColor="text1"/>
                <w:sz w:val="20"/>
                <w:szCs w:val="20"/>
              </w:rPr>
            </w:pPr>
            <w:r w:rsidRPr="00077E8D">
              <w:rPr>
                <w:color w:val="000000" w:themeColor="text1"/>
                <w:sz w:val="20"/>
              </w:rPr>
              <w:t>16.900</w:t>
            </w:r>
          </w:p>
        </w:tc>
      </w:tr>
      <w:tr w:rsidR="009A513E" w:rsidRPr="00077E8D" w14:paraId="03DA6594" w14:textId="77777777" w:rsidTr="6241C0B4">
        <w:trPr>
          <w:trHeight w:val="229"/>
        </w:trPr>
        <w:tc>
          <w:tcPr>
            <w:tcW w:w="3637" w:type="pct"/>
            <w:gridSpan w:val="2"/>
            <w:hideMark/>
          </w:tcPr>
          <w:p w14:paraId="30C9E2B9" w14:textId="77777777" w:rsidR="009A513E" w:rsidRPr="00077E8D" w:rsidRDefault="009A513E" w:rsidP="009A513E">
            <w:pPr>
              <w:jc w:val="right"/>
              <w:rPr>
                <w:color w:val="000000" w:themeColor="text1"/>
                <w:sz w:val="20"/>
                <w:szCs w:val="20"/>
              </w:rPr>
            </w:pPr>
            <w:r w:rsidRPr="00077E8D">
              <w:rPr>
                <w:color w:val="000000" w:themeColor="text1"/>
                <w:sz w:val="20"/>
              </w:rPr>
              <w:t>Total para A3</w:t>
            </w:r>
          </w:p>
        </w:tc>
        <w:tc>
          <w:tcPr>
            <w:tcW w:w="606" w:type="pct"/>
          </w:tcPr>
          <w:p w14:paraId="4C0BA601" w14:textId="3D21A1A3" w:rsidR="009A513E" w:rsidRPr="00077E8D" w:rsidRDefault="009A513E" w:rsidP="009A513E">
            <w:pPr>
              <w:jc w:val="right"/>
              <w:rPr>
                <w:color w:val="000000" w:themeColor="text1"/>
                <w:sz w:val="20"/>
                <w:szCs w:val="20"/>
              </w:rPr>
            </w:pPr>
            <w:r w:rsidRPr="00077E8D">
              <w:rPr>
                <w:color w:val="000000" w:themeColor="text1"/>
                <w:sz w:val="20"/>
              </w:rPr>
              <w:t>146.900</w:t>
            </w:r>
          </w:p>
        </w:tc>
        <w:tc>
          <w:tcPr>
            <w:tcW w:w="757" w:type="pct"/>
          </w:tcPr>
          <w:p w14:paraId="75EC432F" w14:textId="6C2AF399" w:rsidR="009A513E" w:rsidRPr="00077E8D" w:rsidRDefault="009A513E" w:rsidP="009A513E">
            <w:pPr>
              <w:jc w:val="right"/>
              <w:rPr>
                <w:color w:val="000000" w:themeColor="text1"/>
                <w:sz w:val="20"/>
                <w:szCs w:val="20"/>
              </w:rPr>
            </w:pPr>
            <w:r w:rsidRPr="00077E8D">
              <w:rPr>
                <w:color w:val="000000" w:themeColor="text1"/>
                <w:sz w:val="20"/>
              </w:rPr>
              <w:t>146.900</w:t>
            </w:r>
          </w:p>
        </w:tc>
      </w:tr>
      <w:tr w:rsidR="009A513E" w:rsidRPr="00077E8D" w14:paraId="40F034AE" w14:textId="77777777" w:rsidTr="6241C0B4">
        <w:trPr>
          <w:trHeight w:val="229"/>
        </w:trPr>
        <w:tc>
          <w:tcPr>
            <w:tcW w:w="5000" w:type="pct"/>
            <w:gridSpan w:val="4"/>
          </w:tcPr>
          <w:p w14:paraId="6C7789D9" w14:textId="77777777" w:rsidR="009A513E" w:rsidRPr="00077E8D" w:rsidRDefault="009A513E" w:rsidP="009A513E">
            <w:pPr>
              <w:jc w:val="left"/>
              <w:rPr>
                <w:sz w:val="20"/>
                <w:szCs w:val="20"/>
                <w:highlight w:val="yellow"/>
              </w:rPr>
            </w:pPr>
            <w:r w:rsidRPr="00077E8D">
              <w:rPr>
                <w:b/>
                <w:color w:val="000000" w:themeColor="text1"/>
                <w:sz w:val="20"/>
              </w:rPr>
              <w:t>A4: Preparación de un inventario nacional de bancos de sustancias controladas agotadas o de desecho y de planes para su acopio, transporte y eliminación</w:t>
            </w:r>
            <w:r w:rsidRPr="00077E8D">
              <w:rPr>
                <w:rStyle w:val="FootnoteReference"/>
                <w:b/>
                <w:bCs/>
                <w:color w:val="000000" w:themeColor="text1"/>
                <w:sz w:val="20"/>
                <w:szCs w:val="20"/>
                <w:lang w:val="en-US"/>
              </w:rPr>
              <w:footnoteReference w:id="3"/>
            </w:r>
          </w:p>
        </w:tc>
      </w:tr>
      <w:tr w:rsidR="009A513E" w:rsidRPr="00077E8D" w14:paraId="00B64DBE" w14:textId="77777777" w:rsidTr="00BE6799">
        <w:trPr>
          <w:trHeight w:val="229"/>
        </w:trPr>
        <w:tc>
          <w:tcPr>
            <w:tcW w:w="680" w:type="pct"/>
          </w:tcPr>
          <w:p w14:paraId="5A21D1F3" w14:textId="4C21A372" w:rsidR="009A513E" w:rsidRPr="00077E8D" w:rsidRDefault="009A513E" w:rsidP="009A513E">
            <w:pPr>
              <w:jc w:val="left"/>
              <w:rPr>
                <w:color w:val="000000"/>
                <w:sz w:val="20"/>
                <w:szCs w:val="20"/>
                <w:highlight w:val="yellow"/>
              </w:rPr>
            </w:pPr>
            <w:r w:rsidRPr="00077E8D">
              <w:rPr>
                <w:color w:val="000000"/>
                <w:sz w:val="20"/>
              </w:rPr>
              <w:t>Barbados</w:t>
            </w:r>
          </w:p>
        </w:tc>
        <w:tc>
          <w:tcPr>
            <w:tcW w:w="2957" w:type="pct"/>
          </w:tcPr>
          <w:p w14:paraId="5E802FD7" w14:textId="77777777" w:rsidR="009A513E" w:rsidRPr="00077E8D" w:rsidRDefault="009A513E" w:rsidP="009A513E">
            <w:pPr>
              <w:jc w:val="left"/>
              <w:rPr>
                <w:color w:val="000000" w:themeColor="text1"/>
                <w:sz w:val="20"/>
                <w:szCs w:val="20"/>
              </w:rPr>
            </w:pPr>
            <w:r w:rsidRPr="00077E8D">
              <w:rPr>
                <w:color w:val="000000" w:themeColor="text1"/>
                <w:sz w:val="20"/>
              </w:rPr>
              <w:t>Preparación de un inventario nacional de bancos de sustancias controladas agotadas o de desecho y de un plan</w:t>
            </w:r>
          </w:p>
        </w:tc>
        <w:tc>
          <w:tcPr>
            <w:tcW w:w="606" w:type="pct"/>
          </w:tcPr>
          <w:p w14:paraId="76B83FC4" w14:textId="5AAF04F8" w:rsidR="009A513E" w:rsidRPr="00077E8D" w:rsidRDefault="009A513E" w:rsidP="009A513E">
            <w:pPr>
              <w:jc w:val="right"/>
              <w:rPr>
                <w:color w:val="000000"/>
                <w:sz w:val="20"/>
                <w:szCs w:val="20"/>
                <w:highlight w:val="yellow"/>
              </w:rPr>
            </w:pPr>
            <w:r w:rsidRPr="00077E8D">
              <w:rPr>
                <w:color w:val="000000"/>
                <w:sz w:val="20"/>
              </w:rPr>
              <w:t>80.000</w:t>
            </w:r>
          </w:p>
        </w:tc>
        <w:tc>
          <w:tcPr>
            <w:tcW w:w="757" w:type="pct"/>
          </w:tcPr>
          <w:p w14:paraId="15733B4A" w14:textId="1DED6E9C" w:rsidR="009A513E" w:rsidRPr="00077E8D" w:rsidRDefault="009A513E" w:rsidP="009A513E">
            <w:pPr>
              <w:jc w:val="right"/>
              <w:rPr>
                <w:sz w:val="20"/>
                <w:szCs w:val="20"/>
                <w:highlight w:val="yellow"/>
              </w:rPr>
            </w:pPr>
            <w:r w:rsidRPr="00077E8D">
              <w:rPr>
                <w:color w:val="000000"/>
                <w:sz w:val="20"/>
              </w:rPr>
              <w:t>80.000</w:t>
            </w:r>
          </w:p>
        </w:tc>
      </w:tr>
      <w:tr w:rsidR="009A513E" w:rsidRPr="00077E8D" w14:paraId="61FFD2C8" w14:textId="77777777" w:rsidTr="00BE6799">
        <w:trPr>
          <w:trHeight w:val="229"/>
        </w:trPr>
        <w:tc>
          <w:tcPr>
            <w:tcW w:w="680" w:type="pct"/>
          </w:tcPr>
          <w:p w14:paraId="6CD12CEA" w14:textId="41882A00" w:rsidR="009A513E" w:rsidRPr="00077E8D" w:rsidRDefault="009A513E" w:rsidP="009A513E">
            <w:pPr>
              <w:jc w:val="left"/>
              <w:rPr>
                <w:color w:val="000000"/>
                <w:sz w:val="20"/>
                <w:szCs w:val="20"/>
                <w:highlight w:val="yellow"/>
              </w:rPr>
            </w:pPr>
            <w:r w:rsidRPr="00077E8D">
              <w:rPr>
                <w:color w:val="000000"/>
                <w:sz w:val="20"/>
              </w:rPr>
              <w:t>Dominica</w:t>
            </w:r>
          </w:p>
        </w:tc>
        <w:tc>
          <w:tcPr>
            <w:tcW w:w="2957" w:type="pct"/>
          </w:tcPr>
          <w:p w14:paraId="2FB5045F" w14:textId="77777777" w:rsidR="009A513E" w:rsidRPr="00077E8D" w:rsidRDefault="009A513E" w:rsidP="009A513E">
            <w:pPr>
              <w:jc w:val="left"/>
              <w:rPr>
                <w:color w:val="000000" w:themeColor="text1"/>
                <w:sz w:val="20"/>
                <w:szCs w:val="20"/>
              </w:rPr>
            </w:pPr>
            <w:r w:rsidRPr="00077E8D">
              <w:rPr>
                <w:color w:val="000000" w:themeColor="text1"/>
                <w:sz w:val="20"/>
              </w:rPr>
              <w:t>Preparación de un inventario nacional de bancos de sustancias controladas agotadas o de desecho y de un plan</w:t>
            </w:r>
          </w:p>
        </w:tc>
        <w:tc>
          <w:tcPr>
            <w:tcW w:w="606" w:type="pct"/>
          </w:tcPr>
          <w:p w14:paraId="4E757D2A" w14:textId="075E9203" w:rsidR="009A513E" w:rsidRPr="00077E8D" w:rsidRDefault="009A513E" w:rsidP="009A513E">
            <w:pPr>
              <w:jc w:val="right"/>
              <w:rPr>
                <w:color w:val="000000"/>
                <w:sz w:val="20"/>
                <w:szCs w:val="20"/>
                <w:highlight w:val="yellow"/>
              </w:rPr>
            </w:pPr>
            <w:r w:rsidRPr="00077E8D">
              <w:rPr>
                <w:color w:val="000000"/>
                <w:sz w:val="20"/>
              </w:rPr>
              <w:t>70.000</w:t>
            </w:r>
          </w:p>
        </w:tc>
        <w:tc>
          <w:tcPr>
            <w:tcW w:w="757" w:type="pct"/>
          </w:tcPr>
          <w:p w14:paraId="0C4F8722" w14:textId="38B91B28" w:rsidR="009A513E" w:rsidRPr="00077E8D" w:rsidRDefault="009A513E" w:rsidP="009A513E">
            <w:pPr>
              <w:jc w:val="right"/>
              <w:rPr>
                <w:sz w:val="20"/>
                <w:szCs w:val="20"/>
                <w:highlight w:val="yellow"/>
              </w:rPr>
            </w:pPr>
            <w:r w:rsidRPr="00077E8D">
              <w:rPr>
                <w:color w:val="000000"/>
                <w:sz w:val="20"/>
              </w:rPr>
              <w:t>70.000</w:t>
            </w:r>
          </w:p>
        </w:tc>
      </w:tr>
      <w:tr w:rsidR="009A513E" w:rsidRPr="00077E8D" w14:paraId="0B7F6A67" w14:textId="77777777" w:rsidTr="00BE6799">
        <w:trPr>
          <w:trHeight w:val="229"/>
        </w:trPr>
        <w:tc>
          <w:tcPr>
            <w:tcW w:w="680" w:type="pct"/>
          </w:tcPr>
          <w:p w14:paraId="2E461BAC" w14:textId="1FC016D2" w:rsidR="009A513E" w:rsidRPr="00077E8D" w:rsidRDefault="009A513E" w:rsidP="009A513E">
            <w:pPr>
              <w:jc w:val="left"/>
              <w:rPr>
                <w:color w:val="000000"/>
                <w:sz w:val="20"/>
                <w:szCs w:val="20"/>
                <w:highlight w:val="yellow"/>
              </w:rPr>
            </w:pPr>
            <w:r w:rsidRPr="00077E8D">
              <w:rPr>
                <w:color w:val="000000"/>
                <w:sz w:val="20"/>
              </w:rPr>
              <w:t>Etiopía</w:t>
            </w:r>
          </w:p>
        </w:tc>
        <w:tc>
          <w:tcPr>
            <w:tcW w:w="2957" w:type="pct"/>
          </w:tcPr>
          <w:p w14:paraId="52A0673B" w14:textId="77777777" w:rsidR="009A513E" w:rsidRPr="00077E8D" w:rsidRDefault="009A513E" w:rsidP="009A513E">
            <w:pPr>
              <w:jc w:val="left"/>
              <w:rPr>
                <w:color w:val="000000" w:themeColor="text1"/>
                <w:sz w:val="20"/>
                <w:szCs w:val="20"/>
              </w:rPr>
            </w:pPr>
            <w:r w:rsidRPr="00077E8D">
              <w:rPr>
                <w:color w:val="000000" w:themeColor="text1"/>
                <w:sz w:val="20"/>
              </w:rPr>
              <w:t>Preparación de un inventario nacional de bancos de sustancias controladas agotadas o de desecho y de un plan</w:t>
            </w:r>
          </w:p>
        </w:tc>
        <w:tc>
          <w:tcPr>
            <w:tcW w:w="606" w:type="pct"/>
          </w:tcPr>
          <w:p w14:paraId="6EA522CA" w14:textId="5214307D" w:rsidR="009A513E" w:rsidRPr="00077E8D" w:rsidRDefault="009A513E" w:rsidP="009A513E">
            <w:pPr>
              <w:jc w:val="right"/>
              <w:rPr>
                <w:color w:val="000000"/>
                <w:sz w:val="20"/>
                <w:szCs w:val="20"/>
                <w:highlight w:val="yellow"/>
              </w:rPr>
            </w:pPr>
            <w:r w:rsidRPr="00077E8D">
              <w:rPr>
                <w:color w:val="000000"/>
                <w:sz w:val="20"/>
              </w:rPr>
              <w:t>80.000</w:t>
            </w:r>
          </w:p>
        </w:tc>
        <w:tc>
          <w:tcPr>
            <w:tcW w:w="757" w:type="pct"/>
          </w:tcPr>
          <w:p w14:paraId="50348FD9" w14:textId="3053A81F" w:rsidR="009A513E" w:rsidRPr="00077E8D" w:rsidRDefault="009A513E" w:rsidP="009A513E">
            <w:pPr>
              <w:jc w:val="right"/>
              <w:rPr>
                <w:sz w:val="20"/>
                <w:szCs w:val="20"/>
                <w:highlight w:val="yellow"/>
              </w:rPr>
            </w:pPr>
            <w:r w:rsidRPr="00077E8D">
              <w:rPr>
                <w:color w:val="000000"/>
                <w:sz w:val="20"/>
              </w:rPr>
              <w:t>80.000</w:t>
            </w:r>
          </w:p>
        </w:tc>
      </w:tr>
      <w:tr w:rsidR="009A513E" w:rsidRPr="00077E8D" w14:paraId="04EF205E" w14:textId="77777777" w:rsidTr="00BE6799">
        <w:trPr>
          <w:trHeight w:val="229"/>
        </w:trPr>
        <w:tc>
          <w:tcPr>
            <w:tcW w:w="680" w:type="pct"/>
          </w:tcPr>
          <w:p w14:paraId="32219A7B" w14:textId="27384172" w:rsidR="009A513E" w:rsidRPr="00077E8D" w:rsidRDefault="009A513E" w:rsidP="009A513E">
            <w:pPr>
              <w:jc w:val="left"/>
              <w:rPr>
                <w:color w:val="000000"/>
                <w:sz w:val="20"/>
                <w:szCs w:val="20"/>
                <w:highlight w:val="yellow"/>
              </w:rPr>
            </w:pPr>
            <w:r w:rsidRPr="00077E8D">
              <w:rPr>
                <w:color w:val="000000"/>
                <w:sz w:val="20"/>
              </w:rPr>
              <w:t>Georgia</w:t>
            </w:r>
          </w:p>
        </w:tc>
        <w:tc>
          <w:tcPr>
            <w:tcW w:w="2957" w:type="pct"/>
          </w:tcPr>
          <w:p w14:paraId="4E3028D7" w14:textId="77777777" w:rsidR="009A513E" w:rsidRPr="00077E8D" w:rsidRDefault="009A513E" w:rsidP="009A513E">
            <w:pPr>
              <w:jc w:val="left"/>
              <w:rPr>
                <w:color w:val="000000" w:themeColor="text1"/>
                <w:sz w:val="20"/>
                <w:szCs w:val="20"/>
              </w:rPr>
            </w:pPr>
            <w:r w:rsidRPr="00077E8D">
              <w:rPr>
                <w:color w:val="000000" w:themeColor="text1"/>
                <w:sz w:val="20"/>
              </w:rPr>
              <w:t>Preparación de un inventario nacional de bancos de sustancias controladas agotadas o de desecho y de un plan</w:t>
            </w:r>
          </w:p>
        </w:tc>
        <w:tc>
          <w:tcPr>
            <w:tcW w:w="606" w:type="pct"/>
          </w:tcPr>
          <w:p w14:paraId="289B96E0" w14:textId="6B951C7A" w:rsidR="009A513E" w:rsidRPr="00077E8D" w:rsidRDefault="009A513E" w:rsidP="009A513E">
            <w:pPr>
              <w:jc w:val="right"/>
              <w:rPr>
                <w:color w:val="000000"/>
                <w:sz w:val="20"/>
                <w:szCs w:val="20"/>
                <w:highlight w:val="yellow"/>
              </w:rPr>
            </w:pPr>
            <w:r w:rsidRPr="00077E8D">
              <w:rPr>
                <w:color w:val="000000"/>
                <w:sz w:val="20"/>
              </w:rPr>
              <w:t>80.000</w:t>
            </w:r>
          </w:p>
        </w:tc>
        <w:tc>
          <w:tcPr>
            <w:tcW w:w="757" w:type="pct"/>
          </w:tcPr>
          <w:p w14:paraId="73F7CFE3" w14:textId="146577E5" w:rsidR="009A513E" w:rsidRPr="00077E8D" w:rsidRDefault="009A513E" w:rsidP="009A513E">
            <w:pPr>
              <w:jc w:val="right"/>
              <w:rPr>
                <w:sz w:val="20"/>
                <w:szCs w:val="20"/>
                <w:highlight w:val="yellow"/>
              </w:rPr>
            </w:pPr>
            <w:r w:rsidRPr="00077E8D">
              <w:rPr>
                <w:color w:val="000000"/>
                <w:sz w:val="20"/>
              </w:rPr>
              <w:t>80.000</w:t>
            </w:r>
          </w:p>
        </w:tc>
      </w:tr>
      <w:tr w:rsidR="009A513E" w:rsidRPr="00077E8D" w14:paraId="68B2CA68" w14:textId="77777777" w:rsidTr="00BE6799">
        <w:trPr>
          <w:trHeight w:val="229"/>
        </w:trPr>
        <w:tc>
          <w:tcPr>
            <w:tcW w:w="680" w:type="pct"/>
          </w:tcPr>
          <w:p w14:paraId="64B97503" w14:textId="34336D02" w:rsidR="009A513E" w:rsidRPr="00077E8D" w:rsidRDefault="009A513E" w:rsidP="009A513E">
            <w:pPr>
              <w:jc w:val="left"/>
              <w:rPr>
                <w:color w:val="000000"/>
                <w:sz w:val="20"/>
                <w:szCs w:val="20"/>
                <w:highlight w:val="yellow"/>
              </w:rPr>
            </w:pPr>
            <w:r w:rsidRPr="00077E8D">
              <w:rPr>
                <w:color w:val="000000"/>
                <w:sz w:val="20"/>
              </w:rPr>
              <w:t>Ghana</w:t>
            </w:r>
          </w:p>
        </w:tc>
        <w:tc>
          <w:tcPr>
            <w:tcW w:w="2957" w:type="pct"/>
          </w:tcPr>
          <w:p w14:paraId="39CADD24" w14:textId="77777777" w:rsidR="009A513E" w:rsidRPr="00077E8D" w:rsidRDefault="009A513E" w:rsidP="009A513E">
            <w:pPr>
              <w:jc w:val="left"/>
              <w:rPr>
                <w:color w:val="000000" w:themeColor="text1"/>
                <w:sz w:val="20"/>
                <w:szCs w:val="20"/>
              </w:rPr>
            </w:pPr>
            <w:r w:rsidRPr="00077E8D">
              <w:rPr>
                <w:color w:val="000000" w:themeColor="text1"/>
                <w:sz w:val="20"/>
              </w:rPr>
              <w:t>Preparación de un inventario nacional de bancos de sustancias controladas agotadas o de desecho y de un plan</w:t>
            </w:r>
          </w:p>
        </w:tc>
        <w:tc>
          <w:tcPr>
            <w:tcW w:w="606" w:type="pct"/>
          </w:tcPr>
          <w:p w14:paraId="36927AE1" w14:textId="527251D4" w:rsidR="009A513E" w:rsidRPr="00077E8D" w:rsidRDefault="009A513E" w:rsidP="009A513E">
            <w:pPr>
              <w:jc w:val="right"/>
              <w:rPr>
                <w:color w:val="000000"/>
                <w:sz w:val="20"/>
                <w:szCs w:val="20"/>
                <w:highlight w:val="yellow"/>
              </w:rPr>
            </w:pPr>
            <w:r w:rsidRPr="00077E8D">
              <w:rPr>
                <w:color w:val="000000"/>
                <w:sz w:val="20"/>
              </w:rPr>
              <w:t>90.000</w:t>
            </w:r>
          </w:p>
        </w:tc>
        <w:tc>
          <w:tcPr>
            <w:tcW w:w="757" w:type="pct"/>
          </w:tcPr>
          <w:p w14:paraId="2C80EA8C" w14:textId="13B53C60" w:rsidR="009A513E" w:rsidRPr="00077E8D" w:rsidRDefault="009A513E" w:rsidP="009A513E">
            <w:pPr>
              <w:jc w:val="right"/>
              <w:rPr>
                <w:sz w:val="20"/>
                <w:szCs w:val="20"/>
                <w:highlight w:val="yellow"/>
              </w:rPr>
            </w:pPr>
            <w:r w:rsidRPr="00077E8D">
              <w:rPr>
                <w:color w:val="000000"/>
                <w:sz w:val="20"/>
              </w:rPr>
              <w:t>90.000</w:t>
            </w:r>
          </w:p>
        </w:tc>
      </w:tr>
      <w:tr w:rsidR="009A513E" w:rsidRPr="00077E8D" w14:paraId="1FBF5011" w14:textId="77777777" w:rsidTr="00BE6799">
        <w:trPr>
          <w:trHeight w:val="229"/>
        </w:trPr>
        <w:tc>
          <w:tcPr>
            <w:tcW w:w="680" w:type="pct"/>
          </w:tcPr>
          <w:p w14:paraId="2E0BF7E9" w14:textId="33E9C137" w:rsidR="009A513E" w:rsidRPr="00077E8D" w:rsidRDefault="009A513E" w:rsidP="009A513E">
            <w:pPr>
              <w:jc w:val="left"/>
              <w:rPr>
                <w:color w:val="000000"/>
                <w:sz w:val="20"/>
                <w:szCs w:val="20"/>
                <w:highlight w:val="yellow"/>
              </w:rPr>
            </w:pPr>
            <w:r w:rsidRPr="00077E8D">
              <w:rPr>
                <w:color w:val="000000"/>
                <w:sz w:val="20"/>
              </w:rPr>
              <w:t>Iraq</w:t>
            </w:r>
          </w:p>
        </w:tc>
        <w:tc>
          <w:tcPr>
            <w:tcW w:w="2957" w:type="pct"/>
          </w:tcPr>
          <w:p w14:paraId="1C32705A" w14:textId="77777777" w:rsidR="009A513E" w:rsidRPr="00077E8D" w:rsidRDefault="009A513E" w:rsidP="009A513E">
            <w:pPr>
              <w:jc w:val="left"/>
              <w:rPr>
                <w:color w:val="000000" w:themeColor="text1"/>
                <w:sz w:val="20"/>
                <w:szCs w:val="20"/>
              </w:rPr>
            </w:pPr>
            <w:r w:rsidRPr="00077E8D">
              <w:rPr>
                <w:color w:val="000000" w:themeColor="text1"/>
                <w:sz w:val="20"/>
              </w:rPr>
              <w:t>Preparación de un inventario nacional de bancos de sustancias controladas agotadas o de desecho y de un plan</w:t>
            </w:r>
          </w:p>
        </w:tc>
        <w:tc>
          <w:tcPr>
            <w:tcW w:w="606" w:type="pct"/>
          </w:tcPr>
          <w:p w14:paraId="560CE3D7" w14:textId="06BA263C" w:rsidR="009A513E" w:rsidRPr="00077E8D" w:rsidRDefault="009A513E" w:rsidP="009A513E">
            <w:pPr>
              <w:jc w:val="right"/>
              <w:rPr>
                <w:color w:val="000000"/>
                <w:sz w:val="20"/>
                <w:szCs w:val="20"/>
                <w:highlight w:val="yellow"/>
              </w:rPr>
            </w:pPr>
            <w:r w:rsidRPr="00077E8D">
              <w:rPr>
                <w:color w:val="000000"/>
                <w:sz w:val="20"/>
              </w:rPr>
              <w:t>100.000</w:t>
            </w:r>
          </w:p>
        </w:tc>
        <w:tc>
          <w:tcPr>
            <w:tcW w:w="757" w:type="pct"/>
          </w:tcPr>
          <w:p w14:paraId="478DA352" w14:textId="2AD9DA7C" w:rsidR="009A513E" w:rsidRPr="00077E8D" w:rsidRDefault="009A513E" w:rsidP="009A513E">
            <w:pPr>
              <w:jc w:val="right"/>
              <w:rPr>
                <w:sz w:val="20"/>
                <w:szCs w:val="20"/>
                <w:highlight w:val="yellow"/>
              </w:rPr>
            </w:pPr>
            <w:r w:rsidRPr="00077E8D">
              <w:rPr>
                <w:color w:val="000000"/>
                <w:sz w:val="20"/>
              </w:rPr>
              <w:t>100.000</w:t>
            </w:r>
          </w:p>
        </w:tc>
      </w:tr>
      <w:tr w:rsidR="009A513E" w:rsidRPr="00077E8D" w14:paraId="622C3E3F" w14:textId="77777777" w:rsidTr="00BE6799">
        <w:trPr>
          <w:trHeight w:val="229"/>
        </w:trPr>
        <w:tc>
          <w:tcPr>
            <w:tcW w:w="680" w:type="pct"/>
          </w:tcPr>
          <w:p w14:paraId="096F5666" w14:textId="29A62C81" w:rsidR="009A513E" w:rsidRPr="00077E8D" w:rsidRDefault="009A513E" w:rsidP="009A513E">
            <w:pPr>
              <w:jc w:val="left"/>
              <w:rPr>
                <w:color w:val="000000"/>
                <w:sz w:val="20"/>
                <w:szCs w:val="20"/>
                <w:highlight w:val="yellow"/>
              </w:rPr>
            </w:pPr>
            <w:r w:rsidRPr="00077E8D">
              <w:rPr>
                <w:color w:val="000000"/>
                <w:sz w:val="20"/>
              </w:rPr>
              <w:t>Omán</w:t>
            </w:r>
          </w:p>
        </w:tc>
        <w:tc>
          <w:tcPr>
            <w:tcW w:w="2957" w:type="pct"/>
          </w:tcPr>
          <w:p w14:paraId="0F523FB4" w14:textId="77777777" w:rsidR="009A513E" w:rsidRPr="00077E8D" w:rsidRDefault="009A513E" w:rsidP="009A513E">
            <w:pPr>
              <w:jc w:val="left"/>
              <w:rPr>
                <w:color w:val="000000" w:themeColor="text1"/>
                <w:sz w:val="20"/>
                <w:szCs w:val="20"/>
              </w:rPr>
            </w:pPr>
            <w:r w:rsidRPr="00077E8D">
              <w:rPr>
                <w:color w:val="000000" w:themeColor="text1"/>
                <w:sz w:val="20"/>
              </w:rPr>
              <w:t>Preparación de un inventario nacional de bancos de sustancias controladas agotadas o de desecho y de un plan</w:t>
            </w:r>
          </w:p>
        </w:tc>
        <w:tc>
          <w:tcPr>
            <w:tcW w:w="606" w:type="pct"/>
          </w:tcPr>
          <w:p w14:paraId="61629C27" w14:textId="2E5974B6" w:rsidR="009A513E" w:rsidRPr="00077E8D" w:rsidRDefault="009A513E" w:rsidP="009A513E">
            <w:pPr>
              <w:jc w:val="right"/>
              <w:rPr>
                <w:color w:val="000000"/>
                <w:sz w:val="20"/>
                <w:szCs w:val="20"/>
                <w:highlight w:val="yellow"/>
              </w:rPr>
            </w:pPr>
            <w:r w:rsidRPr="00077E8D">
              <w:rPr>
                <w:color w:val="000000"/>
                <w:sz w:val="20"/>
              </w:rPr>
              <w:t>90.000</w:t>
            </w:r>
          </w:p>
        </w:tc>
        <w:tc>
          <w:tcPr>
            <w:tcW w:w="757" w:type="pct"/>
          </w:tcPr>
          <w:p w14:paraId="1F0D741D" w14:textId="029F95F3" w:rsidR="009A513E" w:rsidRPr="00077E8D" w:rsidRDefault="009A513E" w:rsidP="009A513E">
            <w:pPr>
              <w:jc w:val="right"/>
              <w:rPr>
                <w:sz w:val="20"/>
                <w:szCs w:val="20"/>
                <w:highlight w:val="yellow"/>
              </w:rPr>
            </w:pPr>
            <w:r w:rsidRPr="00077E8D">
              <w:rPr>
                <w:color w:val="000000"/>
                <w:sz w:val="20"/>
              </w:rPr>
              <w:t>90.000</w:t>
            </w:r>
          </w:p>
        </w:tc>
      </w:tr>
      <w:tr w:rsidR="009A513E" w:rsidRPr="00077E8D" w14:paraId="54764414" w14:textId="77777777" w:rsidTr="00BE6799">
        <w:trPr>
          <w:trHeight w:val="229"/>
        </w:trPr>
        <w:tc>
          <w:tcPr>
            <w:tcW w:w="680" w:type="pct"/>
          </w:tcPr>
          <w:p w14:paraId="565CDC30" w14:textId="67061C50" w:rsidR="009A513E" w:rsidRPr="00077E8D" w:rsidRDefault="009A513E" w:rsidP="009A513E">
            <w:pPr>
              <w:jc w:val="left"/>
              <w:rPr>
                <w:color w:val="000000"/>
                <w:sz w:val="20"/>
                <w:szCs w:val="20"/>
                <w:highlight w:val="yellow"/>
              </w:rPr>
            </w:pPr>
            <w:r w:rsidRPr="00077E8D">
              <w:rPr>
                <w:color w:val="000000"/>
                <w:sz w:val="20"/>
              </w:rPr>
              <w:t>Rwanda</w:t>
            </w:r>
          </w:p>
        </w:tc>
        <w:tc>
          <w:tcPr>
            <w:tcW w:w="2957" w:type="pct"/>
          </w:tcPr>
          <w:p w14:paraId="43780D75" w14:textId="77777777" w:rsidR="009A513E" w:rsidRPr="00077E8D" w:rsidRDefault="009A513E" w:rsidP="009A513E">
            <w:pPr>
              <w:jc w:val="left"/>
              <w:rPr>
                <w:color w:val="000000" w:themeColor="text1"/>
                <w:sz w:val="20"/>
                <w:szCs w:val="20"/>
              </w:rPr>
            </w:pPr>
            <w:r w:rsidRPr="00077E8D">
              <w:rPr>
                <w:color w:val="000000" w:themeColor="text1"/>
                <w:sz w:val="20"/>
              </w:rPr>
              <w:t>Preparación de un inventario nacional de bancos de sustancias controladas agotadas o de desecho y de un plan</w:t>
            </w:r>
          </w:p>
        </w:tc>
        <w:tc>
          <w:tcPr>
            <w:tcW w:w="606" w:type="pct"/>
          </w:tcPr>
          <w:p w14:paraId="6FA90A2F" w14:textId="38DF2456" w:rsidR="009A513E" w:rsidRPr="00077E8D" w:rsidRDefault="009A513E" w:rsidP="009A513E">
            <w:pPr>
              <w:jc w:val="right"/>
              <w:rPr>
                <w:color w:val="000000"/>
                <w:sz w:val="20"/>
                <w:szCs w:val="20"/>
                <w:highlight w:val="yellow"/>
              </w:rPr>
            </w:pPr>
            <w:r w:rsidRPr="00077E8D">
              <w:rPr>
                <w:color w:val="000000"/>
                <w:sz w:val="20"/>
              </w:rPr>
              <w:t>80.000</w:t>
            </w:r>
          </w:p>
        </w:tc>
        <w:tc>
          <w:tcPr>
            <w:tcW w:w="757" w:type="pct"/>
          </w:tcPr>
          <w:p w14:paraId="42F88E42" w14:textId="3F484905" w:rsidR="009A513E" w:rsidRPr="00077E8D" w:rsidRDefault="009A513E" w:rsidP="009A513E">
            <w:pPr>
              <w:jc w:val="right"/>
              <w:rPr>
                <w:sz w:val="20"/>
                <w:szCs w:val="20"/>
                <w:highlight w:val="yellow"/>
              </w:rPr>
            </w:pPr>
            <w:r w:rsidRPr="00077E8D">
              <w:rPr>
                <w:color w:val="000000"/>
                <w:sz w:val="20"/>
              </w:rPr>
              <w:t>80.000</w:t>
            </w:r>
          </w:p>
        </w:tc>
      </w:tr>
      <w:tr w:rsidR="009A513E" w:rsidRPr="00077E8D" w14:paraId="19A02725" w14:textId="77777777" w:rsidTr="00BE6799">
        <w:trPr>
          <w:trHeight w:val="229"/>
        </w:trPr>
        <w:tc>
          <w:tcPr>
            <w:tcW w:w="680" w:type="pct"/>
          </w:tcPr>
          <w:p w14:paraId="581EA5C1" w14:textId="707925E4" w:rsidR="009A513E" w:rsidRPr="00077E8D" w:rsidRDefault="009A513E" w:rsidP="009A513E">
            <w:pPr>
              <w:jc w:val="left"/>
              <w:rPr>
                <w:color w:val="000000"/>
                <w:sz w:val="20"/>
                <w:szCs w:val="20"/>
                <w:highlight w:val="yellow"/>
              </w:rPr>
            </w:pPr>
            <w:r w:rsidRPr="00077E8D">
              <w:rPr>
                <w:color w:val="000000"/>
                <w:sz w:val="20"/>
              </w:rPr>
              <w:t>Saint Kitts y Nevis</w:t>
            </w:r>
          </w:p>
        </w:tc>
        <w:tc>
          <w:tcPr>
            <w:tcW w:w="2957" w:type="pct"/>
          </w:tcPr>
          <w:p w14:paraId="2AC9CBEF" w14:textId="77777777" w:rsidR="009A513E" w:rsidRPr="00077E8D" w:rsidRDefault="009A513E" w:rsidP="009A513E">
            <w:pPr>
              <w:jc w:val="left"/>
              <w:rPr>
                <w:color w:val="000000" w:themeColor="text1"/>
                <w:sz w:val="20"/>
                <w:szCs w:val="20"/>
              </w:rPr>
            </w:pPr>
            <w:r w:rsidRPr="00077E8D">
              <w:rPr>
                <w:color w:val="000000" w:themeColor="text1"/>
                <w:sz w:val="20"/>
              </w:rPr>
              <w:t>Preparación de un inventario nacional de bancos de sustancias controladas agotadas o de desecho y de un plan</w:t>
            </w:r>
          </w:p>
        </w:tc>
        <w:tc>
          <w:tcPr>
            <w:tcW w:w="606" w:type="pct"/>
          </w:tcPr>
          <w:p w14:paraId="1AA15C1B" w14:textId="6381D640" w:rsidR="009A513E" w:rsidRPr="00077E8D" w:rsidRDefault="009A513E" w:rsidP="009A513E">
            <w:pPr>
              <w:jc w:val="right"/>
              <w:rPr>
                <w:color w:val="000000"/>
                <w:sz w:val="20"/>
                <w:szCs w:val="20"/>
                <w:highlight w:val="yellow"/>
              </w:rPr>
            </w:pPr>
            <w:r w:rsidRPr="00077E8D">
              <w:rPr>
                <w:color w:val="000000"/>
                <w:sz w:val="20"/>
              </w:rPr>
              <w:t>70.000</w:t>
            </w:r>
          </w:p>
        </w:tc>
        <w:tc>
          <w:tcPr>
            <w:tcW w:w="757" w:type="pct"/>
          </w:tcPr>
          <w:p w14:paraId="3B5727D7" w14:textId="53261212" w:rsidR="009A513E" w:rsidRPr="00077E8D" w:rsidRDefault="009A513E" w:rsidP="009A513E">
            <w:pPr>
              <w:jc w:val="right"/>
              <w:rPr>
                <w:sz w:val="20"/>
                <w:szCs w:val="20"/>
                <w:highlight w:val="yellow"/>
              </w:rPr>
            </w:pPr>
            <w:r w:rsidRPr="00077E8D">
              <w:rPr>
                <w:color w:val="000000"/>
                <w:sz w:val="20"/>
              </w:rPr>
              <w:t>70.000</w:t>
            </w:r>
          </w:p>
        </w:tc>
      </w:tr>
      <w:tr w:rsidR="009A513E" w:rsidRPr="00077E8D" w14:paraId="55B40B45" w14:textId="77777777" w:rsidTr="00BE6799">
        <w:trPr>
          <w:trHeight w:val="229"/>
        </w:trPr>
        <w:tc>
          <w:tcPr>
            <w:tcW w:w="680" w:type="pct"/>
          </w:tcPr>
          <w:p w14:paraId="300A6739" w14:textId="5583A59F" w:rsidR="009A513E" w:rsidRPr="00077E8D" w:rsidRDefault="009A513E" w:rsidP="009A513E">
            <w:pPr>
              <w:jc w:val="left"/>
              <w:rPr>
                <w:color w:val="000000"/>
                <w:sz w:val="20"/>
                <w:szCs w:val="20"/>
                <w:highlight w:val="yellow"/>
              </w:rPr>
            </w:pPr>
            <w:r w:rsidRPr="00077E8D">
              <w:rPr>
                <w:color w:val="000000"/>
                <w:sz w:val="20"/>
              </w:rPr>
              <w:lastRenderedPageBreak/>
              <w:t>Suriname</w:t>
            </w:r>
          </w:p>
        </w:tc>
        <w:tc>
          <w:tcPr>
            <w:tcW w:w="2957" w:type="pct"/>
          </w:tcPr>
          <w:p w14:paraId="1A26B2B4" w14:textId="77777777" w:rsidR="009A513E" w:rsidRPr="00077E8D" w:rsidRDefault="009A513E" w:rsidP="009A513E">
            <w:pPr>
              <w:jc w:val="left"/>
              <w:rPr>
                <w:color w:val="000000" w:themeColor="text1"/>
                <w:sz w:val="20"/>
                <w:szCs w:val="20"/>
              </w:rPr>
            </w:pPr>
            <w:r w:rsidRPr="00077E8D">
              <w:rPr>
                <w:color w:val="000000" w:themeColor="text1"/>
                <w:sz w:val="20"/>
              </w:rPr>
              <w:t>Preparación de un inventario nacional de bancos de sustancias controladas agotadas o de desecho y de un plan</w:t>
            </w:r>
          </w:p>
        </w:tc>
        <w:tc>
          <w:tcPr>
            <w:tcW w:w="606" w:type="pct"/>
          </w:tcPr>
          <w:p w14:paraId="59A25152" w14:textId="1E50E0DD" w:rsidR="009A513E" w:rsidRPr="00077E8D" w:rsidRDefault="009A513E" w:rsidP="009A513E">
            <w:pPr>
              <w:jc w:val="right"/>
              <w:rPr>
                <w:color w:val="000000"/>
                <w:sz w:val="20"/>
                <w:szCs w:val="20"/>
                <w:highlight w:val="yellow"/>
              </w:rPr>
            </w:pPr>
            <w:r w:rsidRPr="00077E8D">
              <w:rPr>
                <w:color w:val="000000"/>
                <w:sz w:val="20"/>
              </w:rPr>
              <w:t>80.000</w:t>
            </w:r>
          </w:p>
        </w:tc>
        <w:tc>
          <w:tcPr>
            <w:tcW w:w="757" w:type="pct"/>
          </w:tcPr>
          <w:p w14:paraId="43169DE4" w14:textId="23460A21" w:rsidR="009A513E" w:rsidRPr="00077E8D" w:rsidRDefault="009A513E" w:rsidP="009A513E">
            <w:pPr>
              <w:jc w:val="right"/>
              <w:rPr>
                <w:sz w:val="20"/>
                <w:szCs w:val="20"/>
                <w:highlight w:val="yellow"/>
              </w:rPr>
            </w:pPr>
            <w:r w:rsidRPr="00077E8D">
              <w:rPr>
                <w:color w:val="000000"/>
                <w:sz w:val="20"/>
              </w:rPr>
              <w:t>80.000</w:t>
            </w:r>
          </w:p>
        </w:tc>
      </w:tr>
      <w:tr w:rsidR="009A513E" w:rsidRPr="00077E8D" w14:paraId="05CE3D34" w14:textId="77777777" w:rsidTr="00BE6799">
        <w:trPr>
          <w:trHeight w:val="229"/>
        </w:trPr>
        <w:tc>
          <w:tcPr>
            <w:tcW w:w="680" w:type="pct"/>
          </w:tcPr>
          <w:p w14:paraId="77212EEE" w14:textId="2A20F66A" w:rsidR="009A513E" w:rsidRPr="00077E8D" w:rsidRDefault="007671C2" w:rsidP="009A513E">
            <w:pPr>
              <w:jc w:val="left"/>
              <w:rPr>
                <w:color w:val="000000"/>
                <w:sz w:val="20"/>
                <w:szCs w:val="20"/>
              </w:rPr>
            </w:pPr>
            <w:r w:rsidRPr="00077E8D">
              <w:rPr>
                <w:color w:val="000000" w:themeColor="text1"/>
                <w:sz w:val="20"/>
              </w:rPr>
              <w:t>República Unida de Tanzanía (la)</w:t>
            </w:r>
          </w:p>
        </w:tc>
        <w:tc>
          <w:tcPr>
            <w:tcW w:w="2957" w:type="pct"/>
          </w:tcPr>
          <w:p w14:paraId="4F124AA2" w14:textId="77777777" w:rsidR="009A513E" w:rsidRPr="00077E8D" w:rsidRDefault="009A513E" w:rsidP="009A513E">
            <w:pPr>
              <w:jc w:val="left"/>
              <w:rPr>
                <w:color w:val="000000" w:themeColor="text1"/>
                <w:sz w:val="20"/>
                <w:szCs w:val="20"/>
              </w:rPr>
            </w:pPr>
            <w:r w:rsidRPr="00077E8D">
              <w:rPr>
                <w:color w:val="000000" w:themeColor="text1"/>
                <w:sz w:val="20"/>
              </w:rPr>
              <w:t>Preparación de un inventario nacional de bancos de sustancias controladas agotadas o de desecho y de un plan</w:t>
            </w:r>
          </w:p>
        </w:tc>
        <w:tc>
          <w:tcPr>
            <w:tcW w:w="606" w:type="pct"/>
          </w:tcPr>
          <w:p w14:paraId="0BC61188" w14:textId="1FCF53A1" w:rsidR="009A513E" w:rsidRPr="00077E8D" w:rsidRDefault="009A513E" w:rsidP="009A513E">
            <w:pPr>
              <w:jc w:val="right"/>
              <w:rPr>
                <w:color w:val="000000"/>
                <w:sz w:val="20"/>
                <w:szCs w:val="20"/>
                <w:highlight w:val="yellow"/>
              </w:rPr>
            </w:pPr>
            <w:r w:rsidRPr="00077E8D">
              <w:rPr>
                <w:color w:val="000000"/>
                <w:sz w:val="20"/>
              </w:rPr>
              <w:t>80.000</w:t>
            </w:r>
          </w:p>
        </w:tc>
        <w:tc>
          <w:tcPr>
            <w:tcW w:w="757" w:type="pct"/>
          </w:tcPr>
          <w:p w14:paraId="489B385E" w14:textId="50FF686F" w:rsidR="009A513E" w:rsidRPr="00077E8D" w:rsidRDefault="009A513E" w:rsidP="009A513E">
            <w:pPr>
              <w:jc w:val="right"/>
              <w:rPr>
                <w:sz w:val="20"/>
                <w:szCs w:val="20"/>
                <w:highlight w:val="yellow"/>
              </w:rPr>
            </w:pPr>
            <w:r w:rsidRPr="00077E8D">
              <w:rPr>
                <w:color w:val="000000"/>
                <w:sz w:val="20"/>
              </w:rPr>
              <w:t>80.000</w:t>
            </w:r>
          </w:p>
        </w:tc>
      </w:tr>
      <w:tr w:rsidR="009A513E" w:rsidRPr="00077E8D" w14:paraId="585ABA1D" w14:textId="77777777" w:rsidTr="6241C0B4">
        <w:trPr>
          <w:trHeight w:val="229"/>
        </w:trPr>
        <w:tc>
          <w:tcPr>
            <w:tcW w:w="3637" w:type="pct"/>
            <w:gridSpan w:val="2"/>
          </w:tcPr>
          <w:p w14:paraId="540E9934" w14:textId="77777777" w:rsidR="009A513E" w:rsidRPr="00077E8D" w:rsidRDefault="009A513E" w:rsidP="009A513E">
            <w:pPr>
              <w:jc w:val="right"/>
              <w:rPr>
                <w:color w:val="000000" w:themeColor="text1"/>
                <w:sz w:val="20"/>
                <w:szCs w:val="20"/>
              </w:rPr>
            </w:pPr>
            <w:r w:rsidRPr="00077E8D">
              <w:rPr>
                <w:color w:val="000000" w:themeColor="text1"/>
                <w:sz w:val="20"/>
              </w:rPr>
              <w:t>Subtotal para A4</w:t>
            </w:r>
          </w:p>
        </w:tc>
        <w:tc>
          <w:tcPr>
            <w:tcW w:w="606" w:type="pct"/>
          </w:tcPr>
          <w:p w14:paraId="4F184B43" w14:textId="3B51DEDE" w:rsidR="009A513E" w:rsidRPr="00077E8D" w:rsidRDefault="009A513E" w:rsidP="009A513E">
            <w:pPr>
              <w:jc w:val="right"/>
              <w:rPr>
                <w:color w:val="000000"/>
                <w:sz w:val="20"/>
                <w:szCs w:val="20"/>
              </w:rPr>
            </w:pPr>
            <w:r w:rsidRPr="00077E8D">
              <w:rPr>
                <w:color w:val="000000"/>
                <w:sz w:val="20"/>
              </w:rPr>
              <w:t>900.000</w:t>
            </w:r>
          </w:p>
        </w:tc>
        <w:tc>
          <w:tcPr>
            <w:tcW w:w="757" w:type="pct"/>
          </w:tcPr>
          <w:p w14:paraId="720C2E57" w14:textId="78DB0894" w:rsidR="009A513E" w:rsidRPr="00077E8D" w:rsidRDefault="009A513E" w:rsidP="009A513E">
            <w:pPr>
              <w:jc w:val="right"/>
              <w:rPr>
                <w:color w:val="000000"/>
                <w:sz w:val="20"/>
                <w:szCs w:val="20"/>
              </w:rPr>
            </w:pPr>
            <w:r w:rsidRPr="00077E8D">
              <w:rPr>
                <w:color w:val="000000"/>
                <w:sz w:val="20"/>
              </w:rPr>
              <w:t>900.000</w:t>
            </w:r>
          </w:p>
        </w:tc>
      </w:tr>
      <w:tr w:rsidR="009A513E" w:rsidRPr="00077E8D" w14:paraId="1A838FDB" w14:textId="77777777" w:rsidTr="6241C0B4">
        <w:trPr>
          <w:trHeight w:val="229"/>
        </w:trPr>
        <w:tc>
          <w:tcPr>
            <w:tcW w:w="3637" w:type="pct"/>
            <w:gridSpan w:val="2"/>
          </w:tcPr>
          <w:p w14:paraId="2BA2C3C7" w14:textId="77777777" w:rsidR="009A513E" w:rsidRPr="00077E8D" w:rsidRDefault="009A513E" w:rsidP="009A513E">
            <w:pPr>
              <w:jc w:val="right"/>
              <w:rPr>
                <w:color w:val="000000" w:themeColor="text1"/>
                <w:sz w:val="20"/>
                <w:szCs w:val="20"/>
              </w:rPr>
            </w:pPr>
            <w:r w:rsidRPr="00077E8D">
              <w:rPr>
                <w:color w:val="000000" w:themeColor="text1"/>
                <w:sz w:val="20"/>
              </w:rPr>
              <w:t xml:space="preserve"> Gastos de apoyo</w:t>
            </w:r>
          </w:p>
        </w:tc>
        <w:tc>
          <w:tcPr>
            <w:tcW w:w="606" w:type="pct"/>
          </w:tcPr>
          <w:p w14:paraId="1E3D6995" w14:textId="0C5E01AD" w:rsidR="009A513E" w:rsidRPr="00077E8D" w:rsidRDefault="009A513E" w:rsidP="009A513E">
            <w:pPr>
              <w:jc w:val="right"/>
              <w:rPr>
                <w:color w:val="000000"/>
                <w:sz w:val="20"/>
                <w:szCs w:val="20"/>
              </w:rPr>
            </w:pPr>
            <w:r w:rsidRPr="00077E8D">
              <w:rPr>
                <w:color w:val="000000"/>
                <w:sz w:val="20"/>
              </w:rPr>
              <w:t>117.000</w:t>
            </w:r>
          </w:p>
        </w:tc>
        <w:tc>
          <w:tcPr>
            <w:tcW w:w="757" w:type="pct"/>
          </w:tcPr>
          <w:p w14:paraId="35084D20" w14:textId="1F6C2808" w:rsidR="009A513E" w:rsidRPr="00077E8D" w:rsidRDefault="009A513E" w:rsidP="009A513E">
            <w:pPr>
              <w:jc w:val="right"/>
              <w:rPr>
                <w:color w:val="000000"/>
                <w:sz w:val="20"/>
                <w:szCs w:val="20"/>
              </w:rPr>
            </w:pPr>
            <w:r w:rsidRPr="00077E8D">
              <w:rPr>
                <w:color w:val="000000"/>
                <w:sz w:val="20"/>
              </w:rPr>
              <w:t>117.000</w:t>
            </w:r>
          </w:p>
        </w:tc>
      </w:tr>
      <w:tr w:rsidR="009A513E" w:rsidRPr="00077E8D" w14:paraId="606681E5" w14:textId="77777777" w:rsidTr="6241C0B4">
        <w:trPr>
          <w:trHeight w:val="229"/>
        </w:trPr>
        <w:tc>
          <w:tcPr>
            <w:tcW w:w="3637" w:type="pct"/>
            <w:gridSpan w:val="2"/>
          </w:tcPr>
          <w:p w14:paraId="4432861F" w14:textId="77777777" w:rsidR="009A513E" w:rsidRPr="00077E8D" w:rsidRDefault="009A513E" w:rsidP="009A513E">
            <w:pPr>
              <w:jc w:val="right"/>
              <w:rPr>
                <w:color w:val="000000" w:themeColor="text1"/>
                <w:sz w:val="20"/>
                <w:szCs w:val="20"/>
              </w:rPr>
            </w:pPr>
            <w:r w:rsidRPr="00077E8D">
              <w:rPr>
                <w:color w:val="000000" w:themeColor="text1"/>
                <w:sz w:val="20"/>
              </w:rPr>
              <w:t xml:space="preserve"> Total para A4</w:t>
            </w:r>
          </w:p>
        </w:tc>
        <w:tc>
          <w:tcPr>
            <w:tcW w:w="606" w:type="pct"/>
          </w:tcPr>
          <w:p w14:paraId="61502AA0" w14:textId="2698BB83" w:rsidR="009A513E" w:rsidRPr="00077E8D" w:rsidRDefault="009A513E" w:rsidP="009A513E">
            <w:pPr>
              <w:jc w:val="right"/>
              <w:rPr>
                <w:color w:val="000000"/>
                <w:sz w:val="20"/>
                <w:szCs w:val="20"/>
              </w:rPr>
            </w:pPr>
            <w:r w:rsidRPr="00077E8D">
              <w:rPr>
                <w:color w:val="000000"/>
                <w:sz w:val="20"/>
              </w:rPr>
              <w:t>1.017.000</w:t>
            </w:r>
          </w:p>
        </w:tc>
        <w:tc>
          <w:tcPr>
            <w:tcW w:w="757" w:type="pct"/>
          </w:tcPr>
          <w:p w14:paraId="5B803462" w14:textId="1DA75B8C" w:rsidR="009A513E" w:rsidRPr="00077E8D" w:rsidRDefault="009A513E" w:rsidP="009A513E">
            <w:pPr>
              <w:jc w:val="right"/>
              <w:rPr>
                <w:color w:val="000000"/>
                <w:sz w:val="20"/>
                <w:szCs w:val="20"/>
              </w:rPr>
            </w:pPr>
            <w:r w:rsidRPr="00077E8D">
              <w:rPr>
                <w:color w:val="000000"/>
                <w:sz w:val="20"/>
              </w:rPr>
              <w:t>1.017.000</w:t>
            </w:r>
          </w:p>
        </w:tc>
      </w:tr>
      <w:tr w:rsidR="0071706C" w:rsidRPr="00077E8D" w14:paraId="2C7579E9" w14:textId="77777777" w:rsidTr="0071706C">
        <w:trPr>
          <w:trHeight w:val="229"/>
        </w:trPr>
        <w:tc>
          <w:tcPr>
            <w:tcW w:w="5000" w:type="pct"/>
            <w:gridSpan w:val="4"/>
          </w:tcPr>
          <w:p w14:paraId="28D2723E" w14:textId="6EB2ADC6" w:rsidR="0071706C" w:rsidRPr="00077E8D" w:rsidRDefault="000C22E5" w:rsidP="0071706C">
            <w:pPr>
              <w:jc w:val="left"/>
              <w:rPr>
                <w:color w:val="000000"/>
                <w:sz w:val="20"/>
                <w:szCs w:val="20"/>
              </w:rPr>
            </w:pPr>
            <w:r w:rsidRPr="00077E8D">
              <w:rPr>
                <w:b/>
                <w:color w:val="000000" w:themeColor="text1"/>
                <w:sz w:val="20"/>
              </w:rPr>
              <w:t>A5: Asistencia técnica para elaborar un informe de verificación sobre el consumo de HCFC</w:t>
            </w:r>
          </w:p>
        </w:tc>
      </w:tr>
      <w:tr w:rsidR="00080BED" w:rsidRPr="00077E8D" w14:paraId="5198763B" w14:textId="77777777" w:rsidTr="000C22E5">
        <w:trPr>
          <w:trHeight w:val="229"/>
        </w:trPr>
        <w:tc>
          <w:tcPr>
            <w:tcW w:w="680" w:type="pct"/>
          </w:tcPr>
          <w:p w14:paraId="74CD2F5C" w14:textId="2F6C6979" w:rsidR="00080BED" w:rsidRPr="00077E8D" w:rsidRDefault="00080BED" w:rsidP="00080BED">
            <w:pPr>
              <w:jc w:val="left"/>
              <w:rPr>
                <w:color w:val="000000" w:themeColor="text1"/>
                <w:sz w:val="20"/>
                <w:szCs w:val="20"/>
              </w:rPr>
            </w:pPr>
            <w:r w:rsidRPr="00077E8D">
              <w:rPr>
                <w:sz w:val="20"/>
              </w:rPr>
              <w:t>Antigua y Barbuda</w:t>
            </w:r>
          </w:p>
        </w:tc>
        <w:tc>
          <w:tcPr>
            <w:tcW w:w="2957" w:type="pct"/>
          </w:tcPr>
          <w:p w14:paraId="592F47F6" w14:textId="488BC1E8" w:rsidR="00080BED" w:rsidRPr="00077E8D" w:rsidRDefault="00080BED" w:rsidP="00080BED">
            <w:pPr>
              <w:jc w:val="left"/>
              <w:rPr>
                <w:color w:val="000000" w:themeColor="text1"/>
                <w:sz w:val="20"/>
                <w:szCs w:val="20"/>
              </w:rPr>
            </w:pPr>
            <w:r w:rsidRPr="00077E8D">
              <w:rPr>
                <w:color w:val="000000" w:themeColor="text1"/>
                <w:sz w:val="20"/>
              </w:rPr>
              <w:t>Informe de verificación para la etapa II del PGEH</w:t>
            </w:r>
          </w:p>
        </w:tc>
        <w:tc>
          <w:tcPr>
            <w:tcW w:w="606" w:type="pct"/>
          </w:tcPr>
          <w:p w14:paraId="05E89385" w14:textId="272A73A2" w:rsidR="00080BED" w:rsidRPr="00077E8D" w:rsidRDefault="00080BED" w:rsidP="00080BED">
            <w:pPr>
              <w:jc w:val="right"/>
              <w:rPr>
                <w:color w:val="000000"/>
                <w:sz w:val="20"/>
                <w:szCs w:val="20"/>
              </w:rPr>
            </w:pPr>
            <w:r w:rsidRPr="00077E8D">
              <w:rPr>
                <w:color w:val="000000" w:themeColor="text1"/>
                <w:sz w:val="20"/>
              </w:rPr>
              <w:t>30.000</w:t>
            </w:r>
          </w:p>
        </w:tc>
        <w:tc>
          <w:tcPr>
            <w:tcW w:w="757" w:type="pct"/>
          </w:tcPr>
          <w:p w14:paraId="466FFF0D" w14:textId="3989D579" w:rsidR="00080BED" w:rsidRPr="00077E8D" w:rsidRDefault="00080BED" w:rsidP="00080BED">
            <w:pPr>
              <w:jc w:val="right"/>
              <w:rPr>
                <w:color w:val="000000"/>
                <w:sz w:val="20"/>
                <w:szCs w:val="20"/>
              </w:rPr>
            </w:pPr>
            <w:r w:rsidRPr="00077E8D">
              <w:rPr>
                <w:color w:val="000000" w:themeColor="text1"/>
                <w:sz w:val="20"/>
              </w:rPr>
              <w:t>30.000</w:t>
            </w:r>
          </w:p>
        </w:tc>
      </w:tr>
      <w:tr w:rsidR="00390809" w:rsidRPr="00077E8D" w14:paraId="4119004B" w14:textId="77777777" w:rsidTr="00801854">
        <w:trPr>
          <w:trHeight w:val="229"/>
        </w:trPr>
        <w:tc>
          <w:tcPr>
            <w:tcW w:w="680" w:type="pct"/>
          </w:tcPr>
          <w:p w14:paraId="011E1B1D" w14:textId="77777777" w:rsidR="00390809" w:rsidRPr="00077E8D" w:rsidRDefault="00390809" w:rsidP="00801854">
            <w:pPr>
              <w:jc w:val="left"/>
              <w:rPr>
                <w:color w:val="000000" w:themeColor="text1"/>
                <w:sz w:val="20"/>
                <w:szCs w:val="20"/>
              </w:rPr>
            </w:pPr>
            <w:r w:rsidRPr="00077E8D">
              <w:rPr>
                <w:sz w:val="20"/>
              </w:rPr>
              <w:t>Belice</w:t>
            </w:r>
          </w:p>
        </w:tc>
        <w:tc>
          <w:tcPr>
            <w:tcW w:w="2957" w:type="pct"/>
          </w:tcPr>
          <w:p w14:paraId="7B02E473" w14:textId="77777777" w:rsidR="00390809" w:rsidRPr="00077E8D" w:rsidRDefault="00390809" w:rsidP="00801854">
            <w:pPr>
              <w:jc w:val="left"/>
              <w:rPr>
                <w:color w:val="000000" w:themeColor="text1"/>
                <w:sz w:val="20"/>
                <w:szCs w:val="20"/>
              </w:rPr>
            </w:pPr>
            <w:r w:rsidRPr="00077E8D">
              <w:rPr>
                <w:color w:val="000000" w:themeColor="text1"/>
                <w:sz w:val="20"/>
              </w:rPr>
              <w:t>Informe de verificación para la etapa II del PGEH</w:t>
            </w:r>
          </w:p>
        </w:tc>
        <w:tc>
          <w:tcPr>
            <w:tcW w:w="606" w:type="pct"/>
          </w:tcPr>
          <w:p w14:paraId="39030378" w14:textId="77777777" w:rsidR="00390809" w:rsidRPr="00077E8D" w:rsidRDefault="00390809" w:rsidP="00801854">
            <w:pPr>
              <w:jc w:val="right"/>
              <w:rPr>
                <w:color w:val="000000"/>
                <w:sz w:val="20"/>
                <w:szCs w:val="20"/>
              </w:rPr>
            </w:pPr>
            <w:r w:rsidRPr="00077E8D">
              <w:rPr>
                <w:color w:val="000000" w:themeColor="text1"/>
                <w:sz w:val="20"/>
              </w:rPr>
              <w:t>30.000</w:t>
            </w:r>
          </w:p>
        </w:tc>
        <w:tc>
          <w:tcPr>
            <w:tcW w:w="757" w:type="pct"/>
          </w:tcPr>
          <w:p w14:paraId="43A8E2FE" w14:textId="77777777" w:rsidR="00390809" w:rsidRPr="00077E8D" w:rsidRDefault="00390809" w:rsidP="00801854">
            <w:pPr>
              <w:jc w:val="right"/>
              <w:rPr>
                <w:color w:val="000000"/>
                <w:sz w:val="20"/>
                <w:szCs w:val="20"/>
              </w:rPr>
            </w:pPr>
            <w:r w:rsidRPr="00077E8D">
              <w:rPr>
                <w:color w:val="000000" w:themeColor="text1"/>
                <w:sz w:val="20"/>
              </w:rPr>
              <w:t>30.000</w:t>
            </w:r>
          </w:p>
        </w:tc>
      </w:tr>
      <w:tr w:rsidR="00080BED" w:rsidRPr="00077E8D" w14:paraId="0651E261" w14:textId="77777777" w:rsidTr="000C22E5">
        <w:trPr>
          <w:trHeight w:val="229"/>
        </w:trPr>
        <w:tc>
          <w:tcPr>
            <w:tcW w:w="680" w:type="pct"/>
          </w:tcPr>
          <w:p w14:paraId="4C281855" w14:textId="5D18548F" w:rsidR="00080BED" w:rsidRPr="00077E8D" w:rsidRDefault="00080BED" w:rsidP="00080BED">
            <w:pPr>
              <w:jc w:val="left"/>
              <w:rPr>
                <w:color w:val="000000" w:themeColor="text1"/>
                <w:sz w:val="20"/>
                <w:szCs w:val="20"/>
              </w:rPr>
            </w:pPr>
            <w:r w:rsidRPr="00077E8D">
              <w:rPr>
                <w:sz w:val="20"/>
              </w:rPr>
              <w:t>Bhután</w:t>
            </w:r>
          </w:p>
        </w:tc>
        <w:tc>
          <w:tcPr>
            <w:tcW w:w="2957" w:type="pct"/>
          </w:tcPr>
          <w:p w14:paraId="1A95331B" w14:textId="1B57780B" w:rsidR="00080BED" w:rsidRPr="00077E8D" w:rsidRDefault="00080BED" w:rsidP="00080BED">
            <w:pPr>
              <w:jc w:val="left"/>
              <w:rPr>
                <w:color w:val="000000" w:themeColor="text1"/>
                <w:sz w:val="20"/>
                <w:szCs w:val="20"/>
              </w:rPr>
            </w:pPr>
            <w:r w:rsidRPr="00077E8D">
              <w:rPr>
                <w:color w:val="000000" w:themeColor="text1"/>
                <w:sz w:val="20"/>
              </w:rPr>
              <w:t>Informe de verificación del PGEH</w:t>
            </w:r>
          </w:p>
        </w:tc>
        <w:tc>
          <w:tcPr>
            <w:tcW w:w="606" w:type="pct"/>
          </w:tcPr>
          <w:p w14:paraId="68D63FFD" w14:textId="4AB66E7B" w:rsidR="00080BED" w:rsidRPr="00077E8D" w:rsidRDefault="00080BED" w:rsidP="00080BED">
            <w:pPr>
              <w:jc w:val="right"/>
              <w:rPr>
                <w:color w:val="000000"/>
                <w:sz w:val="20"/>
                <w:szCs w:val="20"/>
              </w:rPr>
            </w:pPr>
            <w:r w:rsidRPr="00077E8D">
              <w:rPr>
                <w:color w:val="000000" w:themeColor="text1"/>
                <w:sz w:val="20"/>
              </w:rPr>
              <w:t>30.000</w:t>
            </w:r>
          </w:p>
        </w:tc>
        <w:tc>
          <w:tcPr>
            <w:tcW w:w="757" w:type="pct"/>
          </w:tcPr>
          <w:p w14:paraId="7E61BB0D" w14:textId="77CF4843" w:rsidR="00080BED" w:rsidRPr="00077E8D" w:rsidRDefault="00080BED" w:rsidP="00080BED">
            <w:pPr>
              <w:jc w:val="right"/>
              <w:rPr>
                <w:color w:val="000000"/>
                <w:sz w:val="20"/>
                <w:szCs w:val="20"/>
              </w:rPr>
            </w:pPr>
            <w:r w:rsidRPr="00077E8D">
              <w:rPr>
                <w:color w:val="000000" w:themeColor="text1"/>
                <w:sz w:val="20"/>
              </w:rPr>
              <w:t>30.000</w:t>
            </w:r>
          </w:p>
        </w:tc>
      </w:tr>
      <w:tr w:rsidR="00080BED" w:rsidRPr="00077E8D" w14:paraId="432896D0" w14:textId="77777777" w:rsidTr="000C22E5">
        <w:trPr>
          <w:trHeight w:val="229"/>
        </w:trPr>
        <w:tc>
          <w:tcPr>
            <w:tcW w:w="680" w:type="pct"/>
          </w:tcPr>
          <w:p w14:paraId="229AFFAD" w14:textId="66D0ED72" w:rsidR="00080BED" w:rsidRPr="00077E8D" w:rsidRDefault="00080BED" w:rsidP="00080BED">
            <w:pPr>
              <w:jc w:val="left"/>
              <w:rPr>
                <w:color w:val="000000" w:themeColor="text1"/>
                <w:sz w:val="20"/>
                <w:szCs w:val="20"/>
              </w:rPr>
            </w:pPr>
            <w:r w:rsidRPr="00077E8D">
              <w:rPr>
                <w:sz w:val="20"/>
              </w:rPr>
              <w:t xml:space="preserve">Burundi </w:t>
            </w:r>
          </w:p>
        </w:tc>
        <w:tc>
          <w:tcPr>
            <w:tcW w:w="2957" w:type="pct"/>
          </w:tcPr>
          <w:p w14:paraId="38250284" w14:textId="5409653D" w:rsidR="00080BED" w:rsidRPr="00077E8D" w:rsidRDefault="00080BED" w:rsidP="00080BED">
            <w:pPr>
              <w:jc w:val="left"/>
              <w:rPr>
                <w:color w:val="000000" w:themeColor="text1"/>
                <w:sz w:val="20"/>
                <w:szCs w:val="20"/>
              </w:rPr>
            </w:pPr>
            <w:r w:rsidRPr="00077E8D">
              <w:rPr>
                <w:color w:val="000000" w:themeColor="text1"/>
                <w:sz w:val="20"/>
              </w:rPr>
              <w:t>Informe de verificación para la etapa II del PGEH</w:t>
            </w:r>
          </w:p>
        </w:tc>
        <w:tc>
          <w:tcPr>
            <w:tcW w:w="606" w:type="pct"/>
          </w:tcPr>
          <w:p w14:paraId="7EDE4F20" w14:textId="331A2FC9" w:rsidR="00080BED" w:rsidRPr="00077E8D" w:rsidRDefault="00080BED" w:rsidP="00080BED">
            <w:pPr>
              <w:jc w:val="right"/>
              <w:rPr>
                <w:color w:val="000000"/>
                <w:sz w:val="20"/>
                <w:szCs w:val="20"/>
              </w:rPr>
            </w:pPr>
            <w:r w:rsidRPr="00077E8D">
              <w:rPr>
                <w:color w:val="000000" w:themeColor="text1"/>
                <w:sz w:val="20"/>
              </w:rPr>
              <w:t>30.000</w:t>
            </w:r>
          </w:p>
        </w:tc>
        <w:tc>
          <w:tcPr>
            <w:tcW w:w="757" w:type="pct"/>
          </w:tcPr>
          <w:p w14:paraId="318E8246" w14:textId="2FFDAF01" w:rsidR="00080BED" w:rsidRPr="00077E8D" w:rsidRDefault="00080BED" w:rsidP="00080BED">
            <w:pPr>
              <w:jc w:val="right"/>
              <w:rPr>
                <w:color w:val="000000"/>
                <w:sz w:val="20"/>
                <w:szCs w:val="20"/>
              </w:rPr>
            </w:pPr>
            <w:r w:rsidRPr="00077E8D">
              <w:rPr>
                <w:color w:val="000000" w:themeColor="text1"/>
                <w:sz w:val="20"/>
              </w:rPr>
              <w:t>30.000</w:t>
            </w:r>
          </w:p>
        </w:tc>
      </w:tr>
      <w:tr w:rsidR="00080BED" w:rsidRPr="00077E8D" w14:paraId="43205F60" w14:textId="77777777" w:rsidTr="000C22E5">
        <w:trPr>
          <w:trHeight w:val="229"/>
        </w:trPr>
        <w:tc>
          <w:tcPr>
            <w:tcW w:w="680" w:type="pct"/>
          </w:tcPr>
          <w:p w14:paraId="2218F527" w14:textId="0C72AE85" w:rsidR="00080BED" w:rsidRPr="00077E8D" w:rsidRDefault="00080BED" w:rsidP="00080BED">
            <w:pPr>
              <w:jc w:val="left"/>
              <w:rPr>
                <w:color w:val="000000" w:themeColor="text1"/>
                <w:sz w:val="20"/>
                <w:szCs w:val="20"/>
              </w:rPr>
            </w:pPr>
            <w:r w:rsidRPr="00077E8D">
              <w:rPr>
                <w:sz w:val="20"/>
              </w:rPr>
              <w:t>Congo (el)</w:t>
            </w:r>
          </w:p>
        </w:tc>
        <w:tc>
          <w:tcPr>
            <w:tcW w:w="2957" w:type="pct"/>
          </w:tcPr>
          <w:p w14:paraId="7483EC55" w14:textId="238FFE2B" w:rsidR="00080BED" w:rsidRPr="00077E8D" w:rsidRDefault="00080BED" w:rsidP="00080BED">
            <w:pPr>
              <w:jc w:val="left"/>
              <w:rPr>
                <w:color w:val="000000" w:themeColor="text1"/>
                <w:sz w:val="20"/>
                <w:szCs w:val="20"/>
              </w:rPr>
            </w:pPr>
            <w:r w:rsidRPr="00077E8D">
              <w:rPr>
                <w:color w:val="000000" w:themeColor="text1"/>
                <w:sz w:val="20"/>
              </w:rPr>
              <w:t>Informe de verificación para la etapa II del PGEH</w:t>
            </w:r>
          </w:p>
        </w:tc>
        <w:tc>
          <w:tcPr>
            <w:tcW w:w="606" w:type="pct"/>
          </w:tcPr>
          <w:p w14:paraId="040E74F7" w14:textId="66167DC1" w:rsidR="00080BED" w:rsidRPr="00077E8D" w:rsidRDefault="00080BED" w:rsidP="00080BED">
            <w:pPr>
              <w:jc w:val="right"/>
              <w:rPr>
                <w:color w:val="000000"/>
                <w:sz w:val="20"/>
                <w:szCs w:val="20"/>
              </w:rPr>
            </w:pPr>
            <w:r w:rsidRPr="00077E8D">
              <w:rPr>
                <w:color w:val="000000" w:themeColor="text1"/>
                <w:sz w:val="20"/>
              </w:rPr>
              <w:t>30.000</w:t>
            </w:r>
          </w:p>
        </w:tc>
        <w:tc>
          <w:tcPr>
            <w:tcW w:w="757" w:type="pct"/>
          </w:tcPr>
          <w:p w14:paraId="39A9D36A" w14:textId="322F9407" w:rsidR="00080BED" w:rsidRPr="00077E8D" w:rsidRDefault="00080BED" w:rsidP="00080BED">
            <w:pPr>
              <w:jc w:val="right"/>
              <w:rPr>
                <w:color w:val="000000"/>
                <w:sz w:val="20"/>
                <w:szCs w:val="20"/>
              </w:rPr>
            </w:pPr>
            <w:r w:rsidRPr="00077E8D">
              <w:rPr>
                <w:color w:val="000000" w:themeColor="text1"/>
                <w:sz w:val="20"/>
              </w:rPr>
              <w:t>30.000</w:t>
            </w:r>
          </w:p>
        </w:tc>
      </w:tr>
      <w:tr w:rsidR="00080BED" w:rsidRPr="00077E8D" w14:paraId="40CE4E0F" w14:textId="77777777" w:rsidTr="000C22E5">
        <w:trPr>
          <w:trHeight w:val="229"/>
        </w:trPr>
        <w:tc>
          <w:tcPr>
            <w:tcW w:w="680" w:type="pct"/>
          </w:tcPr>
          <w:p w14:paraId="6DC5EE07" w14:textId="31A41747" w:rsidR="00080BED" w:rsidRPr="00077E8D" w:rsidRDefault="00080BED" w:rsidP="00080BED">
            <w:pPr>
              <w:jc w:val="left"/>
              <w:rPr>
                <w:color w:val="000000" w:themeColor="text1"/>
                <w:sz w:val="20"/>
                <w:szCs w:val="20"/>
              </w:rPr>
            </w:pPr>
            <w:r w:rsidRPr="00077E8D">
              <w:rPr>
                <w:sz w:val="20"/>
              </w:rPr>
              <w:t>Santa Lucía</w:t>
            </w:r>
          </w:p>
        </w:tc>
        <w:tc>
          <w:tcPr>
            <w:tcW w:w="2957" w:type="pct"/>
          </w:tcPr>
          <w:p w14:paraId="0611A2E1" w14:textId="7F1DDD93" w:rsidR="00080BED" w:rsidRPr="00077E8D" w:rsidRDefault="00080BED" w:rsidP="00080BED">
            <w:pPr>
              <w:jc w:val="left"/>
              <w:rPr>
                <w:color w:val="000000" w:themeColor="text1"/>
                <w:sz w:val="20"/>
                <w:szCs w:val="20"/>
              </w:rPr>
            </w:pPr>
            <w:r w:rsidRPr="00077E8D">
              <w:rPr>
                <w:color w:val="000000" w:themeColor="text1"/>
                <w:sz w:val="20"/>
              </w:rPr>
              <w:t>Informe de verificación para la etapa II del PGEH</w:t>
            </w:r>
          </w:p>
        </w:tc>
        <w:tc>
          <w:tcPr>
            <w:tcW w:w="606" w:type="pct"/>
          </w:tcPr>
          <w:p w14:paraId="6DA2503A" w14:textId="37CA47FD" w:rsidR="00080BED" w:rsidRPr="00077E8D" w:rsidRDefault="00080BED" w:rsidP="00080BED">
            <w:pPr>
              <w:jc w:val="right"/>
              <w:rPr>
                <w:color w:val="000000"/>
                <w:sz w:val="20"/>
                <w:szCs w:val="20"/>
              </w:rPr>
            </w:pPr>
            <w:r w:rsidRPr="00077E8D">
              <w:rPr>
                <w:color w:val="000000" w:themeColor="text1"/>
                <w:sz w:val="20"/>
              </w:rPr>
              <w:t>30.000</w:t>
            </w:r>
          </w:p>
        </w:tc>
        <w:tc>
          <w:tcPr>
            <w:tcW w:w="757" w:type="pct"/>
          </w:tcPr>
          <w:p w14:paraId="06ECADA5" w14:textId="664EA223" w:rsidR="00080BED" w:rsidRPr="00077E8D" w:rsidRDefault="00080BED" w:rsidP="00080BED">
            <w:pPr>
              <w:jc w:val="right"/>
              <w:rPr>
                <w:color w:val="000000"/>
                <w:sz w:val="20"/>
                <w:szCs w:val="20"/>
              </w:rPr>
            </w:pPr>
            <w:r w:rsidRPr="00077E8D">
              <w:rPr>
                <w:color w:val="000000" w:themeColor="text1"/>
                <w:sz w:val="20"/>
              </w:rPr>
              <w:t>30.000</w:t>
            </w:r>
          </w:p>
        </w:tc>
      </w:tr>
      <w:tr w:rsidR="00080BED" w:rsidRPr="00077E8D" w14:paraId="1355DF58" w14:textId="77777777" w:rsidTr="000C22E5">
        <w:trPr>
          <w:trHeight w:val="229"/>
        </w:trPr>
        <w:tc>
          <w:tcPr>
            <w:tcW w:w="680" w:type="pct"/>
          </w:tcPr>
          <w:p w14:paraId="7E92BE77" w14:textId="2233B426" w:rsidR="00080BED" w:rsidRPr="00077E8D" w:rsidRDefault="00080BED" w:rsidP="00080BED">
            <w:pPr>
              <w:jc w:val="left"/>
              <w:rPr>
                <w:color w:val="000000" w:themeColor="text1"/>
                <w:sz w:val="20"/>
                <w:szCs w:val="20"/>
              </w:rPr>
            </w:pPr>
            <w:r w:rsidRPr="00077E8D">
              <w:rPr>
                <w:sz w:val="20"/>
              </w:rPr>
              <w:t>Suriname</w:t>
            </w:r>
          </w:p>
        </w:tc>
        <w:tc>
          <w:tcPr>
            <w:tcW w:w="2957" w:type="pct"/>
          </w:tcPr>
          <w:p w14:paraId="3606A8B1" w14:textId="3492DF4F" w:rsidR="00080BED" w:rsidRPr="00077E8D" w:rsidRDefault="00080BED" w:rsidP="00080BED">
            <w:pPr>
              <w:jc w:val="left"/>
              <w:rPr>
                <w:color w:val="000000" w:themeColor="text1"/>
                <w:sz w:val="20"/>
                <w:szCs w:val="20"/>
              </w:rPr>
            </w:pPr>
            <w:r w:rsidRPr="00077E8D">
              <w:rPr>
                <w:color w:val="000000" w:themeColor="text1"/>
                <w:sz w:val="20"/>
              </w:rPr>
              <w:t>Informe de verificación para la etapa II del PGEH</w:t>
            </w:r>
          </w:p>
        </w:tc>
        <w:tc>
          <w:tcPr>
            <w:tcW w:w="606" w:type="pct"/>
          </w:tcPr>
          <w:p w14:paraId="38826285" w14:textId="018DBACF" w:rsidR="00080BED" w:rsidRPr="00077E8D" w:rsidRDefault="00080BED" w:rsidP="00080BED">
            <w:pPr>
              <w:jc w:val="right"/>
              <w:rPr>
                <w:color w:val="000000"/>
                <w:sz w:val="20"/>
                <w:szCs w:val="20"/>
              </w:rPr>
            </w:pPr>
            <w:r w:rsidRPr="00077E8D">
              <w:rPr>
                <w:color w:val="000000" w:themeColor="text1"/>
                <w:sz w:val="20"/>
              </w:rPr>
              <w:t>30.000</w:t>
            </w:r>
          </w:p>
        </w:tc>
        <w:tc>
          <w:tcPr>
            <w:tcW w:w="757" w:type="pct"/>
          </w:tcPr>
          <w:p w14:paraId="7D0A6872" w14:textId="71AF117F" w:rsidR="00080BED" w:rsidRPr="00077E8D" w:rsidRDefault="00080BED" w:rsidP="00080BED">
            <w:pPr>
              <w:jc w:val="right"/>
              <w:rPr>
                <w:color w:val="000000"/>
                <w:sz w:val="20"/>
                <w:szCs w:val="20"/>
              </w:rPr>
            </w:pPr>
            <w:r w:rsidRPr="00077E8D">
              <w:rPr>
                <w:color w:val="000000" w:themeColor="text1"/>
                <w:sz w:val="20"/>
              </w:rPr>
              <w:t>30.000</w:t>
            </w:r>
          </w:p>
        </w:tc>
      </w:tr>
      <w:tr w:rsidR="00080BED" w:rsidRPr="00077E8D" w14:paraId="40F126E8" w14:textId="77777777" w:rsidTr="000C22E5">
        <w:trPr>
          <w:trHeight w:val="229"/>
        </w:trPr>
        <w:tc>
          <w:tcPr>
            <w:tcW w:w="680" w:type="pct"/>
          </w:tcPr>
          <w:p w14:paraId="57DE0DFF" w14:textId="1A4785A0" w:rsidR="00080BED" w:rsidRPr="00077E8D" w:rsidRDefault="00080BED" w:rsidP="00080BED">
            <w:pPr>
              <w:jc w:val="left"/>
              <w:rPr>
                <w:color w:val="000000" w:themeColor="text1"/>
                <w:sz w:val="20"/>
                <w:szCs w:val="20"/>
              </w:rPr>
            </w:pPr>
            <w:r w:rsidRPr="00077E8D">
              <w:rPr>
                <w:sz w:val="20"/>
              </w:rPr>
              <w:t>Zimbabwe</w:t>
            </w:r>
          </w:p>
        </w:tc>
        <w:tc>
          <w:tcPr>
            <w:tcW w:w="2957" w:type="pct"/>
          </w:tcPr>
          <w:p w14:paraId="6764C895" w14:textId="44DDFC77" w:rsidR="00080BED" w:rsidRPr="00077E8D" w:rsidRDefault="00080BED" w:rsidP="00080BED">
            <w:pPr>
              <w:jc w:val="left"/>
              <w:rPr>
                <w:color w:val="000000" w:themeColor="text1"/>
                <w:sz w:val="20"/>
                <w:szCs w:val="20"/>
              </w:rPr>
            </w:pPr>
            <w:r w:rsidRPr="00077E8D">
              <w:rPr>
                <w:color w:val="000000" w:themeColor="text1"/>
                <w:sz w:val="20"/>
              </w:rPr>
              <w:t>Informe de verificación para la etapa II del PGEH</w:t>
            </w:r>
          </w:p>
        </w:tc>
        <w:tc>
          <w:tcPr>
            <w:tcW w:w="606" w:type="pct"/>
          </w:tcPr>
          <w:p w14:paraId="206FD9DE" w14:textId="132B3F4E" w:rsidR="00080BED" w:rsidRPr="00077E8D" w:rsidRDefault="00080BED" w:rsidP="00080BED">
            <w:pPr>
              <w:jc w:val="right"/>
              <w:rPr>
                <w:color w:val="000000"/>
                <w:sz w:val="20"/>
                <w:szCs w:val="20"/>
              </w:rPr>
            </w:pPr>
            <w:r w:rsidRPr="00077E8D">
              <w:rPr>
                <w:color w:val="000000" w:themeColor="text1"/>
                <w:sz w:val="20"/>
              </w:rPr>
              <w:t>30.000</w:t>
            </w:r>
          </w:p>
        </w:tc>
        <w:tc>
          <w:tcPr>
            <w:tcW w:w="757" w:type="pct"/>
          </w:tcPr>
          <w:p w14:paraId="7E05D60A" w14:textId="643F2DD8" w:rsidR="00080BED" w:rsidRPr="00077E8D" w:rsidRDefault="00080BED" w:rsidP="00080BED">
            <w:pPr>
              <w:jc w:val="right"/>
              <w:rPr>
                <w:color w:val="000000"/>
                <w:sz w:val="20"/>
                <w:szCs w:val="20"/>
              </w:rPr>
            </w:pPr>
            <w:r w:rsidRPr="00077E8D">
              <w:rPr>
                <w:color w:val="000000" w:themeColor="text1"/>
                <w:sz w:val="20"/>
              </w:rPr>
              <w:t>30.000</w:t>
            </w:r>
          </w:p>
        </w:tc>
      </w:tr>
      <w:tr w:rsidR="00080BED" w:rsidRPr="00077E8D" w14:paraId="1673BEDB" w14:textId="77777777" w:rsidTr="6241C0B4">
        <w:trPr>
          <w:trHeight w:val="229"/>
        </w:trPr>
        <w:tc>
          <w:tcPr>
            <w:tcW w:w="3637" w:type="pct"/>
            <w:gridSpan w:val="2"/>
          </w:tcPr>
          <w:p w14:paraId="01F3C5C7" w14:textId="750229E2" w:rsidR="00080BED" w:rsidRPr="00077E8D" w:rsidRDefault="00080BED" w:rsidP="00080BED">
            <w:pPr>
              <w:jc w:val="right"/>
              <w:rPr>
                <w:color w:val="000000" w:themeColor="text1"/>
                <w:sz w:val="20"/>
                <w:szCs w:val="20"/>
              </w:rPr>
            </w:pPr>
            <w:r w:rsidRPr="00077E8D">
              <w:rPr>
                <w:color w:val="000000" w:themeColor="text1"/>
                <w:sz w:val="20"/>
              </w:rPr>
              <w:t>Subtotal para A5</w:t>
            </w:r>
          </w:p>
        </w:tc>
        <w:tc>
          <w:tcPr>
            <w:tcW w:w="606" w:type="pct"/>
          </w:tcPr>
          <w:p w14:paraId="7FF719FD" w14:textId="671CF921" w:rsidR="00080BED" w:rsidRPr="00077E8D" w:rsidRDefault="00080BED" w:rsidP="00080BED">
            <w:pPr>
              <w:jc w:val="right"/>
              <w:rPr>
                <w:color w:val="000000"/>
                <w:sz w:val="20"/>
                <w:szCs w:val="20"/>
              </w:rPr>
            </w:pPr>
            <w:r w:rsidRPr="00077E8D">
              <w:rPr>
                <w:color w:val="000000"/>
                <w:sz w:val="20"/>
              </w:rPr>
              <w:t>240.000</w:t>
            </w:r>
          </w:p>
        </w:tc>
        <w:tc>
          <w:tcPr>
            <w:tcW w:w="757" w:type="pct"/>
          </w:tcPr>
          <w:p w14:paraId="45ACEFAE" w14:textId="5FA1BEB5" w:rsidR="00080BED" w:rsidRPr="00077E8D" w:rsidRDefault="00080BED" w:rsidP="00080BED">
            <w:pPr>
              <w:jc w:val="right"/>
              <w:rPr>
                <w:color w:val="000000"/>
                <w:sz w:val="20"/>
                <w:szCs w:val="20"/>
              </w:rPr>
            </w:pPr>
            <w:r w:rsidRPr="00077E8D">
              <w:rPr>
                <w:color w:val="000000"/>
                <w:sz w:val="20"/>
              </w:rPr>
              <w:t>240.000</w:t>
            </w:r>
          </w:p>
        </w:tc>
      </w:tr>
      <w:tr w:rsidR="00080BED" w:rsidRPr="00077E8D" w14:paraId="5AD8FA12" w14:textId="77777777" w:rsidTr="6241C0B4">
        <w:trPr>
          <w:trHeight w:val="229"/>
        </w:trPr>
        <w:tc>
          <w:tcPr>
            <w:tcW w:w="3637" w:type="pct"/>
            <w:gridSpan w:val="2"/>
          </w:tcPr>
          <w:p w14:paraId="5D2EBE47" w14:textId="382E3619" w:rsidR="00080BED" w:rsidRPr="00077E8D" w:rsidRDefault="00080BED" w:rsidP="00080BED">
            <w:pPr>
              <w:jc w:val="right"/>
              <w:rPr>
                <w:color w:val="000000" w:themeColor="text1"/>
                <w:sz w:val="20"/>
                <w:szCs w:val="20"/>
              </w:rPr>
            </w:pPr>
            <w:r w:rsidRPr="00077E8D">
              <w:rPr>
                <w:color w:val="000000" w:themeColor="text1"/>
                <w:sz w:val="20"/>
              </w:rPr>
              <w:t xml:space="preserve"> Gastos de apoyo</w:t>
            </w:r>
          </w:p>
        </w:tc>
        <w:tc>
          <w:tcPr>
            <w:tcW w:w="606" w:type="pct"/>
          </w:tcPr>
          <w:p w14:paraId="6546886D" w14:textId="5FDE33C6" w:rsidR="00080BED" w:rsidRPr="00077E8D" w:rsidRDefault="00080BED" w:rsidP="00080BED">
            <w:pPr>
              <w:jc w:val="right"/>
              <w:rPr>
                <w:color w:val="000000"/>
                <w:sz w:val="20"/>
                <w:szCs w:val="20"/>
              </w:rPr>
            </w:pPr>
            <w:r w:rsidRPr="00077E8D">
              <w:rPr>
                <w:color w:val="000000"/>
                <w:sz w:val="20"/>
              </w:rPr>
              <w:t>31.200</w:t>
            </w:r>
          </w:p>
        </w:tc>
        <w:tc>
          <w:tcPr>
            <w:tcW w:w="757" w:type="pct"/>
          </w:tcPr>
          <w:p w14:paraId="5DECA73F" w14:textId="2AC6262A" w:rsidR="00080BED" w:rsidRPr="00077E8D" w:rsidRDefault="00080BED" w:rsidP="00080BED">
            <w:pPr>
              <w:jc w:val="right"/>
              <w:rPr>
                <w:color w:val="000000"/>
                <w:sz w:val="20"/>
                <w:szCs w:val="20"/>
              </w:rPr>
            </w:pPr>
            <w:r w:rsidRPr="00077E8D">
              <w:rPr>
                <w:color w:val="000000"/>
                <w:sz w:val="20"/>
              </w:rPr>
              <w:t>31.200</w:t>
            </w:r>
          </w:p>
        </w:tc>
      </w:tr>
      <w:tr w:rsidR="00080BED" w:rsidRPr="00077E8D" w14:paraId="6A1DE947" w14:textId="77777777" w:rsidTr="6241C0B4">
        <w:trPr>
          <w:trHeight w:val="229"/>
        </w:trPr>
        <w:tc>
          <w:tcPr>
            <w:tcW w:w="3637" w:type="pct"/>
            <w:gridSpan w:val="2"/>
          </w:tcPr>
          <w:p w14:paraId="1B038CF4" w14:textId="090B6181" w:rsidR="00080BED" w:rsidRPr="00077E8D" w:rsidRDefault="00080BED" w:rsidP="00080BED">
            <w:pPr>
              <w:jc w:val="right"/>
              <w:rPr>
                <w:color w:val="000000" w:themeColor="text1"/>
                <w:sz w:val="20"/>
                <w:szCs w:val="20"/>
              </w:rPr>
            </w:pPr>
            <w:r w:rsidRPr="00077E8D">
              <w:rPr>
                <w:color w:val="000000" w:themeColor="text1"/>
                <w:sz w:val="20"/>
              </w:rPr>
              <w:t xml:space="preserve"> Total para A5</w:t>
            </w:r>
          </w:p>
        </w:tc>
        <w:tc>
          <w:tcPr>
            <w:tcW w:w="606" w:type="pct"/>
          </w:tcPr>
          <w:p w14:paraId="724332C5" w14:textId="1A6B85B2" w:rsidR="00080BED" w:rsidRPr="00077E8D" w:rsidRDefault="00080BED" w:rsidP="00080BED">
            <w:pPr>
              <w:jc w:val="right"/>
              <w:rPr>
                <w:color w:val="000000"/>
                <w:sz w:val="20"/>
                <w:szCs w:val="20"/>
              </w:rPr>
            </w:pPr>
            <w:r w:rsidRPr="00077E8D">
              <w:rPr>
                <w:color w:val="000000"/>
                <w:sz w:val="20"/>
              </w:rPr>
              <w:t>271.200</w:t>
            </w:r>
          </w:p>
        </w:tc>
        <w:tc>
          <w:tcPr>
            <w:tcW w:w="757" w:type="pct"/>
          </w:tcPr>
          <w:p w14:paraId="16FFB05F" w14:textId="01CE9BA3" w:rsidR="00080BED" w:rsidRPr="00077E8D" w:rsidRDefault="00080BED" w:rsidP="00080BED">
            <w:pPr>
              <w:jc w:val="right"/>
              <w:rPr>
                <w:color w:val="000000"/>
                <w:sz w:val="20"/>
                <w:szCs w:val="20"/>
              </w:rPr>
            </w:pPr>
            <w:r w:rsidRPr="00077E8D">
              <w:rPr>
                <w:color w:val="000000"/>
                <w:sz w:val="20"/>
              </w:rPr>
              <w:t>271.200</w:t>
            </w:r>
          </w:p>
        </w:tc>
      </w:tr>
      <w:tr w:rsidR="0071706C" w:rsidRPr="00077E8D" w14:paraId="22437927" w14:textId="77777777" w:rsidTr="6241C0B4">
        <w:trPr>
          <w:trHeight w:val="229"/>
        </w:trPr>
        <w:tc>
          <w:tcPr>
            <w:tcW w:w="5000" w:type="pct"/>
            <w:gridSpan w:val="4"/>
          </w:tcPr>
          <w:p w14:paraId="05BF9854" w14:textId="3332045E" w:rsidR="0071706C" w:rsidRPr="00077E8D" w:rsidRDefault="0071706C" w:rsidP="0071706C">
            <w:pPr>
              <w:jc w:val="left"/>
              <w:rPr>
                <w:b/>
                <w:sz w:val="20"/>
                <w:szCs w:val="20"/>
              </w:rPr>
            </w:pPr>
            <w:r w:rsidRPr="00077E8D">
              <w:rPr>
                <w:b/>
                <w:color w:val="000000" w:themeColor="text1"/>
                <w:sz w:val="20"/>
              </w:rPr>
              <w:t>SECCIÓN B: ACTIVIDADES RECOMENDADAS PARA CONSIDERACIÓN INDIVIDUAL</w:t>
            </w:r>
          </w:p>
        </w:tc>
      </w:tr>
      <w:tr w:rsidR="0071706C" w:rsidRPr="00077E8D" w14:paraId="1A72D3C0" w14:textId="77777777" w:rsidTr="6241C0B4">
        <w:trPr>
          <w:trHeight w:val="229"/>
        </w:trPr>
        <w:tc>
          <w:tcPr>
            <w:tcW w:w="5000" w:type="pct"/>
            <w:gridSpan w:val="4"/>
          </w:tcPr>
          <w:p w14:paraId="5792166A" w14:textId="1D0AE27B" w:rsidR="0071706C" w:rsidRPr="00077E8D" w:rsidRDefault="0071706C" w:rsidP="0071706C">
            <w:pPr>
              <w:jc w:val="left"/>
              <w:rPr>
                <w:b/>
                <w:color w:val="000000"/>
                <w:sz w:val="20"/>
                <w:szCs w:val="20"/>
                <w:highlight w:val="yellow"/>
              </w:rPr>
            </w:pPr>
            <w:r w:rsidRPr="00077E8D">
              <w:rPr>
                <w:b/>
                <w:sz w:val="20"/>
              </w:rPr>
              <w:t xml:space="preserve">B1: </w:t>
            </w:r>
            <w:r w:rsidRPr="00077E8D">
              <w:rPr>
                <w:b/>
                <w:color w:val="000000" w:themeColor="text1"/>
                <w:sz w:val="20"/>
              </w:rPr>
              <w:t>Asistencia extraordinaria adicional para el fortalecimiento institucional</w:t>
            </w:r>
          </w:p>
        </w:tc>
      </w:tr>
      <w:tr w:rsidR="0071706C" w:rsidRPr="00077E8D" w14:paraId="3B546EAF" w14:textId="77777777" w:rsidTr="00BE6799">
        <w:trPr>
          <w:trHeight w:val="229"/>
        </w:trPr>
        <w:tc>
          <w:tcPr>
            <w:tcW w:w="680" w:type="pct"/>
          </w:tcPr>
          <w:p w14:paraId="42322E2A" w14:textId="0E52C513" w:rsidR="0071706C" w:rsidRPr="00077E8D" w:rsidRDefault="0071706C" w:rsidP="0071706C">
            <w:pPr>
              <w:jc w:val="left"/>
              <w:rPr>
                <w:color w:val="000000" w:themeColor="text1"/>
                <w:sz w:val="20"/>
                <w:szCs w:val="20"/>
              </w:rPr>
            </w:pPr>
            <w:r w:rsidRPr="00077E8D">
              <w:rPr>
                <w:color w:val="000000" w:themeColor="text1"/>
                <w:sz w:val="20"/>
              </w:rPr>
              <w:t>Maldivas</w:t>
            </w:r>
          </w:p>
        </w:tc>
        <w:tc>
          <w:tcPr>
            <w:tcW w:w="2957" w:type="pct"/>
          </w:tcPr>
          <w:p w14:paraId="1A21CAB1" w14:textId="50B6A4C5" w:rsidR="0071706C" w:rsidRPr="00077E8D" w:rsidRDefault="0071706C" w:rsidP="0071706C">
            <w:pPr>
              <w:jc w:val="left"/>
              <w:rPr>
                <w:color w:val="000000" w:themeColor="text1"/>
                <w:sz w:val="20"/>
                <w:szCs w:val="20"/>
              </w:rPr>
            </w:pPr>
            <w:r w:rsidRPr="00077E8D">
              <w:rPr>
                <w:color w:val="000000" w:themeColor="text1"/>
                <w:sz w:val="20"/>
              </w:rPr>
              <w:t xml:space="preserve">Asistencia extraordinaria adicional para el fortalecimiento institucional </w:t>
            </w:r>
          </w:p>
        </w:tc>
        <w:tc>
          <w:tcPr>
            <w:tcW w:w="606" w:type="pct"/>
          </w:tcPr>
          <w:p w14:paraId="1D699C14" w14:textId="166F1D48" w:rsidR="0071706C" w:rsidRPr="00077E8D" w:rsidRDefault="0071706C" w:rsidP="0071706C">
            <w:pPr>
              <w:jc w:val="right"/>
              <w:rPr>
                <w:color w:val="000000"/>
                <w:sz w:val="20"/>
                <w:szCs w:val="20"/>
                <w:highlight w:val="yellow"/>
              </w:rPr>
            </w:pPr>
            <w:r w:rsidRPr="00077E8D">
              <w:rPr>
                <w:color w:val="000000" w:themeColor="text1"/>
                <w:sz w:val="20"/>
              </w:rPr>
              <w:t>30.000</w:t>
            </w:r>
          </w:p>
        </w:tc>
        <w:tc>
          <w:tcPr>
            <w:tcW w:w="757" w:type="pct"/>
          </w:tcPr>
          <w:p w14:paraId="77957272" w14:textId="7C5AE6B2" w:rsidR="0071706C" w:rsidRPr="00077E8D" w:rsidRDefault="0071706C" w:rsidP="0071706C">
            <w:pPr>
              <w:jc w:val="right"/>
              <w:rPr>
                <w:color w:val="000000"/>
                <w:sz w:val="20"/>
                <w:szCs w:val="20"/>
                <w:highlight w:val="yellow"/>
              </w:rPr>
            </w:pPr>
            <w:r w:rsidRPr="00077E8D">
              <w:rPr>
                <w:color w:val="000000"/>
                <w:sz w:val="20"/>
              </w:rPr>
              <w:t>*</w:t>
            </w:r>
          </w:p>
        </w:tc>
      </w:tr>
      <w:tr w:rsidR="0071706C" w:rsidRPr="00077E8D" w14:paraId="4BB73F80" w14:textId="77777777" w:rsidTr="6241C0B4">
        <w:trPr>
          <w:trHeight w:val="229"/>
        </w:trPr>
        <w:tc>
          <w:tcPr>
            <w:tcW w:w="3637" w:type="pct"/>
            <w:gridSpan w:val="2"/>
          </w:tcPr>
          <w:p w14:paraId="3126FF60" w14:textId="50C2F570" w:rsidR="001616B0" w:rsidRPr="00077E8D" w:rsidRDefault="0071706C" w:rsidP="001616B0">
            <w:pPr>
              <w:jc w:val="right"/>
              <w:rPr>
                <w:color w:val="000000" w:themeColor="text1"/>
                <w:sz w:val="20"/>
                <w:szCs w:val="20"/>
              </w:rPr>
            </w:pPr>
            <w:r w:rsidRPr="00077E8D">
              <w:rPr>
                <w:color w:val="000000" w:themeColor="text1"/>
                <w:sz w:val="20"/>
              </w:rPr>
              <w:t>Total para B1</w:t>
            </w:r>
          </w:p>
        </w:tc>
        <w:tc>
          <w:tcPr>
            <w:tcW w:w="606" w:type="pct"/>
          </w:tcPr>
          <w:p w14:paraId="401FCA82" w14:textId="0A029759" w:rsidR="0071706C" w:rsidRPr="00077E8D" w:rsidRDefault="0071706C" w:rsidP="0071706C">
            <w:pPr>
              <w:jc w:val="right"/>
              <w:rPr>
                <w:color w:val="000000"/>
                <w:sz w:val="20"/>
                <w:szCs w:val="20"/>
                <w:highlight w:val="yellow"/>
              </w:rPr>
            </w:pPr>
            <w:r w:rsidRPr="00077E8D">
              <w:rPr>
                <w:color w:val="000000" w:themeColor="text1"/>
                <w:sz w:val="20"/>
              </w:rPr>
              <w:t>30.000</w:t>
            </w:r>
          </w:p>
        </w:tc>
        <w:tc>
          <w:tcPr>
            <w:tcW w:w="757" w:type="pct"/>
          </w:tcPr>
          <w:p w14:paraId="1EA8C5C1" w14:textId="3623BEC6" w:rsidR="0071706C" w:rsidRPr="00077E8D" w:rsidRDefault="0071706C" w:rsidP="0071706C">
            <w:pPr>
              <w:jc w:val="right"/>
              <w:rPr>
                <w:color w:val="000000"/>
                <w:sz w:val="20"/>
                <w:szCs w:val="20"/>
                <w:highlight w:val="yellow"/>
              </w:rPr>
            </w:pPr>
            <w:r w:rsidRPr="00077E8D">
              <w:rPr>
                <w:color w:val="000000" w:themeColor="text1"/>
                <w:sz w:val="20"/>
              </w:rPr>
              <w:t>*</w:t>
            </w:r>
          </w:p>
        </w:tc>
      </w:tr>
      <w:tr w:rsidR="0071706C" w:rsidRPr="00077E8D" w14:paraId="56EFC819" w14:textId="77777777" w:rsidTr="00204AFE">
        <w:trPr>
          <w:trHeight w:val="229"/>
        </w:trPr>
        <w:tc>
          <w:tcPr>
            <w:tcW w:w="5000" w:type="pct"/>
            <w:gridSpan w:val="4"/>
          </w:tcPr>
          <w:p w14:paraId="71FB7621" w14:textId="6383DDAF" w:rsidR="0071706C" w:rsidRPr="00077E8D" w:rsidRDefault="0071706C" w:rsidP="0071706C">
            <w:pPr>
              <w:jc w:val="left"/>
              <w:rPr>
                <w:b/>
                <w:bCs/>
                <w:color w:val="000000" w:themeColor="text1"/>
                <w:sz w:val="20"/>
                <w:szCs w:val="20"/>
              </w:rPr>
            </w:pPr>
            <w:r w:rsidRPr="00077E8D">
              <w:rPr>
                <w:b/>
                <w:color w:val="000000" w:themeColor="text1"/>
                <w:sz w:val="20"/>
              </w:rPr>
              <w:t xml:space="preserve">B2: Asistencia técnica mundial </w:t>
            </w:r>
          </w:p>
        </w:tc>
      </w:tr>
      <w:tr w:rsidR="0071706C" w:rsidRPr="00077E8D" w14:paraId="494ED023" w14:textId="77777777" w:rsidTr="00BE6799">
        <w:trPr>
          <w:trHeight w:val="229"/>
        </w:trPr>
        <w:tc>
          <w:tcPr>
            <w:tcW w:w="680" w:type="pct"/>
          </w:tcPr>
          <w:p w14:paraId="5723C25F" w14:textId="73998E2F" w:rsidR="0071706C" w:rsidRPr="00077E8D" w:rsidRDefault="0071706C" w:rsidP="0071706C">
            <w:pPr>
              <w:jc w:val="left"/>
              <w:rPr>
                <w:color w:val="000000" w:themeColor="text1"/>
                <w:sz w:val="20"/>
                <w:szCs w:val="20"/>
              </w:rPr>
            </w:pPr>
            <w:r w:rsidRPr="00077E8D">
              <w:rPr>
                <w:color w:val="000000" w:themeColor="text1"/>
                <w:sz w:val="20"/>
              </w:rPr>
              <w:t>Mundial</w:t>
            </w:r>
          </w:p>
        </w:tc>
        <w:tc>
          <w:tcPr>
            <w:tcW w:w="2957" w:type="pct"/>
          </w:tcPr>
          <w:p w14:paraId="00DAB148" w14:textId="655CBBB8" w:rsidR="0071706C" w:rsidRPr="00077E8D" w:rsidRDefault="0071706C" w:rsidP="0071706C">
            <w:pPr>
              <w:jc w:val="left"/>
              <w:rPr>
                <w:color w:val="000000" w:themeColor="text1"/>
                <w:sz w:val="20"/>
                <w:szCs w:val="20"/>
              </w:rPr>
            </w:pPr>
            <w:r w:rsidRPr="00077E8D">
              <w:rPr>
                <w:color w:val="000000" w:themeColor="text1"/>
                <w:sz w:val="20"/>
              </w:rPr>
              <w:t>Articulación de encargados nacionales del ozono y autoridades nacionales en materia de eficiencia energética en apoyo de los objetivos de la Enmienda de Kigali (fase II)</w:t>
            </w:r>
          </w:p>
        </w:tc>
        <w:tc>
          <w:tcPr>
            <w:tcW w:w="606" w:type="pct"/>
            <w:shd w:val="clear" w:color="auto" w:fill="auto"/>
          </w:tcPr>
          <w:p w14:paraId="60CFDAAA" w14:textId="20A568C7" w:rsidR="0071706C" w:rsidRPr="00077E8D" w:rsidRDefault="0071706C" w:rsidP="0071706C">
            <w:pPr>
              <w:jc w:val="right"/>
              <w:rPr>
                <w:color w:val="000000"/>
                <w:sz w:val="20"/>
                <w:szCs w:val="20"/>
              </w:rPr>
            </w:pPr>
            <w:r w:rsidRPr="00077E8D">
              <w:rPr>
                <w:color w:val="000000"/>
                <w:sz w:val="20"/>
              </w:rPr>
              <w:t>793.200</w:t>
            </w:r>
          </w:p>
        </w:tc>
        <w:tc>
          <w:tcPr>
            <w:tcW w:w="757" w:type="pct"/>
            <w:shd w:val="clear" w:color="auto" w:fill="auto"/>
          </w:tcPr>
          <w:p w14:paraId="21049EDA" w14:textId="23EB374F" w:rsidR="0071706C" w:rsidRPr="00077E8D" w:rsidRDefault="0071706C" w:rsidP="0071706C">
            <w:pPr>
              <w:jc w:val="right"/>
              <w:rPr>
                <w:color w:val="000000"/>
                <w:sz w:val="20"/>
                <w:szCs w:val="20"/>
              </w:rPr>
            </w:pPr>
            <w:r w:rsidRPr="00077E8D">
              <w:rPr>
                <w:color w:val="000000" w:themeColor="text1"/>
                <w:sz w:val="20"/>
              </w:rPr>
              <w:t>*</w:t>
            </w:r>
          </w:p>
        </w:tc>
      </w:tr>
      <w:tr w:rsidR="0071706C" w:rsidRPr="00077E8D" w14:paraId="54443F45" w14:textId="77777777" w:rsidTr="6241C0B4">
        <w:trPr>
          <w:trHeight w:val="229"/>
        </w:trPr>
        <w:tc>
          <w:tcPr>
            <w:tcW w:w="3637" w:type="pct"/>
            <w:gridSpan w:val="2"/>
          </w:tcPr>
          <w:p w14:paraId="2C6A8A52" w14:textId="018A79B0" w:rsidR="0071706C" w:rsidRPr="00077E8D" w:rsidRDefault="0071706C" w:rsidP="0071706C">
            <w:pPr>
              <w:jc w:val="right"/>
              <w:rPr>
                <w:color w:val="000000" w:themeColor="text1"/>
                <w:sz w:val="20"/>
                <w:szCs w:val="20"/>
              </w:rPr>
            </w:pPr>
            <w:r w:rsidRPr="00077E8D">
              <w:rPr>
                <w:color w:val="000000" w:themeColor="text1"/>
                <w:sz w:val="20"/>
              </w:rPr>
              <w:t>Subtotal para B2</w:t>
            </w:r>
          </w:p>
        </w:tc>
        <w:tc>
          <w:tcPr>
            <w:tcW w:w="606" w:type="pct"/>
            <w:shd w:val="clear" w:color="auto" w:fill="auto"/>
          </w:tcPr>
          <w:p w14:paraId="0E4928DC" w14:textId="06E5FE33" w:rsidR="0071706C" w:rsidRPr="00077E8D" w:rsidRDefault="0071706C" w:rsidP="0071706C">
            <w:pPr>
              <w:jc w:val="right"/>
              <w:rPr>
                <w:color w:val="000000"/>
                <w:sz w:val="20"/>
                <w:szCs w:val="20"/>
              </w:rPr>
            </w:pPr>
            <w:r w:rsidRPr="00077E8D">
              <w:rPr>
                <w:color w:val="000000"/>
                <w:sz w:val="20"/>
              </w:rPr>
              <w:t>793.200</w:t>
            </w:r>
          </w:p>
        </w:tc>
        <w:tc>
          <w:tcPr>
            <w:tcW w:w="757" w:type="pct"/>
            <w:shd w:val="clear" w:color="auto" w:fill="auto"/>
          </w:tcPr>
          <w:p w14:paraId="27B134D3" w14:textId="36D22C51" w:rsidR="0071706C" w:rsidRPr="00077E8D" w:rsidRDefault="0071706C" w:rsidP="0071706C">
            <w:pPr>
              <w:jc w:val="right"/>
              <w:rPr>
                <w:color w:val="000000"/>
                <w:sz w:val="20"/>
                <w:szCs w:val="20"/>
              </w:rPr>
            </w:pPr>
            <w:r w:rsidRPr="00077E8D">
              <w:rPr>
                <w:color w:val="000000"/>
                <w:sz w:val="20"/>
              </w:rPr>
              <w:t>*</w:t>
            </w:r>
          </w:p>
        </w:tc>
      </w:tr>
      <w:tr w:rsidR="0071706C" w:rsidRPr="00077E8D" w14:paraId="77888238" w14:textId="77777777" w:rsidTr="6241C0B4">
        <w:trPr>
          <w:trHeight w:val="229"/>
        </w:trPr>
        <w:tc>
          <w:tcPr>
            <w:tcW w:w="3637" w:type="pct"/>
            <w:gridSpan w:val="2"/>
          </w:tcPr>
          <w:p w14:paraId="731269CE" w14:textId="0BAA4F26" w:rsidR="0071706C" w:rsidRPr="00077E8D" w:rsidRDefault="0071706C" w:rsidP="0071706C">
            <w:pPr>
              <w:jc w:val="right"/>
              <w:rPr>
                <w:color w:val="000000" w:themeColor="text1"/>
                <w:sz w:val="20"/>
                <w:szCs w:val="20"/>
              </w:rPr>
            </w:pPr>
            <w:r w:rsidRPr="00077E8D">
              <w:rPr>
                <w:color w:val="000000" w:themeColor="text1"/>
                <w:sz w:val="20"/>
              </w:rPr>
              <w:t xml:space="preserve"> Gastos de apoyo</w:t>
            </w:r>
          </w:p>
        </w:tc>
        <w:tc>
          <w:tcPr>
            <w:tcW w:w="606" w:type="pct"/>
            <w:shd w:val="clear" w:color="auto" w:fill="auto"/>
          </w:tcPr>
          <w:p w14:paraId="2471EFE3" w14:textId="085FBFB2" w:rsidR="0071706C" w:rsidRPr="00077E8D" w:rsidRDefault="0071706C" w:rsidP="0071706C">
            <w:pPr>
              <w:jc w:val="right"/>
              <w:rPr>
                <w:color w:val="000000"/>
                <w:sz w:val="20"/>
                <w:szCs w:val="20"/>
              </w:rPr>
            </w:pPr>
            <w:r w:rsidRPr="00077E8D">
              <w:rPr>
                <w:color w:val="000000"/>
                <w:sz w:val="20"/>
              </w:rPr>
              <w:t>97.252</w:t>
            </w:r>
          </w:p>
        </w:tc>
        <w:tc>
          <w:tcPr>
            <w:tcW w:w="757" w:type="pct"/>
            <w:shd w:val="clear" w:color="auto" w:fill="auto"/>
          </w:tcPr>
          <w:p w14:paraId="420C93A2" w14:textId="37FAFB24" w:rsidR="0071706C" w:rsidRPr="00077E8D" w:rsidRDefault="0071706C" w:rsidP="0071706C">
            <w:pPr>
              <w:jc w:val="right"/>
              <w:rPr>
                <w:color w:val="000000"/>
                <w:sz w:val="20"/>
                <w:szCs w:val="20"/>
              </w:rPr>
            </w:pPr>
            <w:r w:rsidRPr="00077E8D">
              <w:rPr>
                <w:color w:val="000000"/>
                <w:sz w:val="20"/>
              </w:rPr>
              <w:t>*</w:t>
            </w:r>
          </w:p>
        </w:tc>
      </w:tr>
      <w:tr w:rsidR="0071706C" w:rsidRPr="00077E8D" w14:paraId="5C70E172" w14:textId="77777777" w:rsidTr="6241C0B4">
        <w:trPr>
          <w:trHeight w:val="229"/>
        </w:trPr>
        <w:tc>
          <w:tcPr>
            <w:tcW w:w="3637" w:type="pct"/>
            <w:gridSpan w:val="2"/>
          </w:tcPr>
          <w:p w14:paraId="166C4D29" w14:textId="7D9EB722" w:rsidR="0071706C" w:rsidRPr="00077E8D" w:rsidRDefault="0071706C" w:rsidP="0071706C">
            <w:pPr>
              <w:jc w:val="right"/>
              <w:rPr>
                <w:color w:val="000000" w:themeColor="text1"/>
                <w:sz w:val="20"/>
                <w:szCs w:val="20"/>
              </w:rPr>
            </w:pPr>
            <w:r w:rsidRPr="00077E8D">
              <w:rPr>
                <w:color w:val="000000" w:themeColor="text1"/>
                <w:sz w:val="20"/>
              </w:rPr>
              <w:t xml:space="preserve"> Total para B2</w:t>
            </w:r>
          </w:p>
        </w:tc>
        <w:tc>
          <w:tcPr>
            <w:tcW w:w="606" w:type="pct"/>
            <w:shd w:val="clear" w:color="auto" w:fill="auto"/>
          </w:tcPr>
          <w:p w14:paraId="53D8CBE6" w14:textId="057E15B9" w:rsidR="0071706C" w:rsidRPr="00077E8D" w:rsidRDefault="0071706C" w:rsidP="0071706C">
            <w:pPr>
              <w:jc w:val="right"/>
              <w:rPr>
                <w:color w:val="000000"/>
                <w:sz w:val="20"/>
                <w:szCs w:val="20"/>
              </w:rPr>
            </w:pPr>
            <w:r w:rsidRPr="00077E8D">
              <w:rPr>
                <w:color w:val="000000"/>
                <w:sz w:val="20"/>
              </w:rPr>
              <w:t>890.452</w:t>
            </w:r>
          </w:p>
        </w:tc>
        <w:tc>
          <w:tcPr>
            <w:tcW w:w="757" w:type="pct"/>
            <w:shd w:val="clear" w:color="auto" w:fill="auto"/>
          </w:tcPr>
          <w:p w14:paraId="3F1324A0" w14:textId="32815425" w:rsidR="0071706C" w:rsidRPr="00077E8D" w:rsidRDefault="0071706C" w:rsidP="0071706C">
            <w:pPr>
              <w:jc w:val="right"/>
              <w:rPr>
                <w:color w:val="000000"/>
                <w:sz w:val="20"/>
                <w:szCs w:val="20"/>
              </w:rPr>
            </w:pPr>
            <w:r w:rsidRPr="00077E8D">
              <w:rPr>
                <w:color w:val="000000"/>
                <w:sz w:val="20"/>
              </w:rPr>
              <w:t>*</w:t>
            </w:r>
          </w:p>
        </w:tc>
      </w:tr>
      <w:tr w:rsidR="0071706C" w:rsidRPr="00077E8D" w14:paraId="65E34017" w14:textId="77777777" w:rsidTr="6241C0B4">
        <w:trPr>
          <w:trHeight w:val="222"/>
        </w:trPr>
        <w:tc>
          <w:tcPr>
            <w:tcW w:w="3637" w:type="pct"/>
            <w:gridSpan w:val="2"/>
            <w:shd w:val="clear" w:color="auto" w:fill="auto"/>
            <w:hideMark/>
          </w:tcPr>
          <w:p w14:paraId="71AF992D" w14:textId="43232167" w:rsidR="0071706C" w:rsidRPr="00077E8D" w:rsidRDefault="0071706C" w:rsidP="0071706C">
            <w:pPr>
              <w:keepNext/>
              <w:jc w:val="right"/>
              <w:rPr>
                <w:color w:val="000000" w:themeColor="text1"/>
                <w:sz w:val="20"/>
                <w:szCs w:val="20"/>
              </w:rPr>
            </w:pPr>
            <w:r w:rsidRPr="00077E8D">
              <w:rPr>
                <w:color w:val="000000" w:themeColor="text1"/>
                <w:sz w:val="20"/>
              </w:rPr>
              <w:t>Total para A1, A2, A3, A4, A5, B1, B2</w:t>
            </w:r>
          </w:p>
        </w:tc>
        <w:tc>
          <w:tcPr>
            <w:tcW w:w="606" w:type="pct"/>
          </w:tcPr>
          <w:p w14:paraId="789458A4" w14:textId="32DD0C9E" w:rsidR="0071706C" w:rsidRPr="00077E8D" w:rsidRDefault="0071706C" w:rsidP="0071706C">
            <w:pPr>
              <w:keepNext/>
              <w:jc w:val="right"/>
              <w:rPr>
                <w:color w:val="000000"/>
                <w:sz w:val="20"/>
                <w:szCs w:val="20"/>
              </w:rPr>
            </w:pPr>
            <w:r w:rsidRPr="00077E8D">
              <w:rPr>
                <w:color w:val="000000"/>
                <w:sz w:val="20"/>
              </w:rPr>
              <w:t>3.139.306</w:t>
            </w:r>
          </w:p>
        </w:tc>
        <w:tc>
          <w:tcPr>
            <w:tcW w:w="757" w:type="pct"/>
            <w:shd w:val="clear" w:color="auto" w:fill="auto"/>
          </w:tcPr>
          <w:p w14:paraId="6E19912C" w14:textId="6D186EE4" w:rsidR="0071706C" w:rsidRPr="00077E8D" w:rsidRDefault="00230716" w:rsidP="0071706C">
            <w:pPr>
              <w:keepNext/>
              <w:jc w:val="right"/>
              <w:rPr>
                <w:color w:val="000000"/>
                <w:sz w:val="20"/>
                <w:szCs w:val="20"/>
              </w:rPr>
            </w:pPr>
            <w:r w:rsidRPr="00077E8D">
              <w:rPr>
                <w:color w:val="000000"/>
                <w:sz w:val="20"/>
              </w:rPr>
              <w:t>2.316.106</w:t>
            </w:r>
          </w:p>
        </w:tc>
      </w:tr>
      <w:tr w:rsidR="0071706C" w:rsidRPr="00077E8D" w14:paraId="3E4935FF" w14:textId="77777777" w:rsidTr="6241C0B4">
        <w:trPr>
          <w:trHeight w:val="113"/>
        </w:trPr>
        <w:tc>
          <w:tcPr>
            <w:tcW w:w="3637" w:type="pct"/>
            <w:gridSpan w:val="2"/>
            <w:shd w:val="clear" w:color="auto" w:fill="auto"/>
            <w:hideMark/>
          </w:tcPr>
          <w:p w14:paraId="5A1E9CFA" w14:textId="6B104087" w:rsidR="0071706C" w:rsidRPr="00077E8D" w:rsidRDefault="0071706C" w:rsidP="0071706C">
            <w:pPr>
              <w:jc w:val="right"/>
              <w:rPr>
                <w:color w:val="000000" w:themeColor="text1"/>
                <w:sz w:val="20"/>
                <w:szCs w:val="20"/>
              </w:rPr>
            </w:pPr>
            <w:r w:rsidRPr="00077E8D">
              <w:rPr>
                <w:color w:val="000000" w:themeColor="text1"/>
                <w:sz w:val="20"/>
              </w:rPr>
              <w:t>Gastos de apoyo para A1, A2, A3, A4, A5, B1, B2</w:t>
            </w:r>
          </w:p>
        </w:tc>
        <w:tc>
          <w:tcPr>
            <w:tcW w:w="606" w:type="pct"/>
          </w:tcPr>
          <w:p w14:paraId="63790EDD" w14:textId="50C77E5A" w:rsidR="0071706C" w:rsidRPr="00077E8D" w:rsidRDefault="0071706C" w:rsidP="0071706C">
            <w:pPr>
              <w:jc w:val="right"/>
              <w:rPr>
                <w:color w:val="000000"/>
                <w:sz w:val="20"/>
                <w:szCs w:val="20"/>
              </w:rPr>
            </w:pPr>
            <w:r w:rsidRPr="00077E8D">
              <w:rPr>
                <w:color w:val="000000"/>
                <w:sz w:val="20"/>
              </w:rPr>
              <w:t>272.852</w:t>
            </w:r>
          </w:p>
        </w:tc>
        <w:tc>
          <w:tcPr>
            <w:tcW w:w="757" w:type="pct"/>
            <w:shd w:val="clear" w:color="auto" w:fill="auto"/>
          </w:tcPr>
          <w:p w14:paraId="363C31A4" w14:textId="631C7268" w:rsidR="0071706C" w:rsidRPr="00077E8D" w:rsidRDefault="00C019FF" w:rsidP="0071706C">
            <w:pPr>
              <w:jc w:val="right"/>
              <w:rPr>
                <w:color w:val="000000"/>
                <w:sz w:val="20"/>
                <w:szCs w:val="20"/>
              </w:rPr>
            </w:pPr>
            <w:r w:rsidRPr="00077E8D">
              <w:rPr>
                <w:color w:val="000000"/>
                <w:sz w:val="20"/>
              </w:rPr>
              <w:t>175.600</w:t>
            </w:r>
          </w:p>
        </w:tc>
      </w:tr>
      <w:tr w:rsidR="0071706C" w:rsidRPr="00077E8D" w14:paraId="746C6A48" w14:textId="77777777" w:rsidTr="6241C0B4">
        <w:trPr>
          <w:trHeight w:val="70"/>
        </w:trPr>
        <w:tc>
          <w:tcPr>
            <w:tcW w:w="3637" w:type="pct"/>
            <w:gridSpan w:val="2"/>
            <w:shd w:val="clear" w:color="auto" w:fill="auto"/>
            <w:hideMark/>
          </w:tcPr>
          <w:p w14:paraId="19A9542D" w14:textId="77777777" w:rsidR="0071706C" w:rsidRPr="00077E8D" w:rsidRDefault="0071706C" w:rsidP="0071706C">
            <w:pPr>
              <w:jc w:val="right"/>
              <w:rPr>
                <w:color w:val="000000" w:themeColor="text1"/>
                <w:sz w:val="20"/>
                <w:szCs w:val="20"/>
              </w:rPr>
            </w:pPr>
            <w:r w:rsidRPr="00077E8D">
              <w:rPr>
                <w:color w:val="000000" w:themeColor="text1"/>
                <w:sz w:val="20"/>
              </w:rPr>
              <w:t>Total general</w:t>
            </w:r>
          </w:p>
        </w:tc>
        <w:tc>
          <w:tcPr>
            <w:tcW w:w="606" w:type="pct"/>
          </w:tcPr>
          <w:p w14:paraId="100F0257" w14:textId="6C32D857" w:rsidR="0071706C" w:rsidRPr="00077E8D" w:rsidRDefault="0071706C" w:rsidP="0071706C">
            <w:pPr>
              <w:jc w:val="right"/>
              <w:rPr>
                <w:color w:val="000000"/>
                <w:sz w:val="20"/>
                <w:szCs w:val="20"/>
              </w:rPr>
            </w:pPr>
            <w:r w:rsidRPr="00077E8D">
              <w:rPr>
                <w:color w:val="000000"/>
                <w:sz w:val="20"/>
              </w:rPr>
              <w:t>3.412.158</w:t>
            </w:r>
          </w:p>
        </w:tc>
        <w:tc>
          <w:tcPr>
            <w:tcW w:w="757" w:type="pct"/>
            <w:shd w:val="clear" w:color="auto" w:fill="auto"/>
          </w:tcPr>
          <w:p w14:paraId="2AD97BBA" w14:textId="646C44D8" w:rsidR="0071706C" w:rsidRPr="00077E8D" w:rsidRDefault="00C019FF" w:rsidP="0071706C">
            <w:pPr>
              <w:jc w:val="right"/>
              <w:rPr>
                <w:color w:val="000000"/>
                <w:sz w:val="20"/>
                <w:szCs w:val="20"/>
              </w:rPr>
            </w:pPr>
            <w:r w:rsidRPr="00077E8D">
              <w:rPr>
                <w:color w:val="000000"/>
                <w:sz w:val="20"/>
              </w:rPr>
              <w:t>2.491.706</w:t>
            </w:r>
          </w:p>
        </w:tc>
      </w:tr>
    </w:tbl>
    <w:p w14:paraId="7CF14150" w14:textId="77777777" w:rsidR="00B207EF" w:rsidRPr="00077E8D" w:rsidRDefault="00B207EF" w:rsidP="00B207EF">
      <w:pPr>
        <w:spacing w:after="240"/>
        <w:rPr>
          <w:sz w:val="19"/>
          <w:szCs w:val="19"/>
        </w:rPr>
      </w:pPr>
      <w:r w:rsidRPr="00077E8D">
        <w:rPr>
          <w:sz w:val="19"/>
        </w:rPr>
        <w:t>* Recomendado para consideración individual</w:t>
      </w:r>
    </w:p>
    <w:p w14:paraId="1ADF02AB" w14:textId="77777777" w:rsidR="00201BC6" w:rsidRPr="00077E8D" w:rsidRDefault="00201BC6" w:rsidP="00201BC6">
      <w:pPr>
        <w:keepNext/>
        <w:keepLines/>
        <w:spacing w:after="240"/>
        <w:rPr>
          <w:b/>
          <w:color w:val="000000" w:themeColor="text1"/>
        </w:rPr>
      </w:pPr>
      <w:r w:rsidRPr="00077E8D">
        <w:rPr>
          <w:b/>
          <w:color w:val="000000" w:themeColor="text1"/>
        </w:rPr>
        <w:t>ACTIVIDADES RECOMENDADAS PARA APROBACIÓN GENERAL</w:t>
      </w:r>
    </w:p>
    <w:p w14:paraId="78761D68" w14:textId="77777777" w:rsidR="00201BC6" w:rsidRPr="00077E8D" w:rsidRDefault="00201BC6" w:rsidP="00201BC6">
      <w:pPr>
        <w:keepNext/>
        <w:keepLines/>
        <w:spacing w:after="240"/>
        <w:rPr>
          <w:b/>
          <w:bCs/>
          <w:color w:val="000000" w:themeColor="text1"/>
        </w:rPr>
      </w:pPr>
      <w:bookmarkStart w:id="1" w:name="_Hlk117865673"/>
      <w:r w:rsidRPr="00077E8D">
        <w:rPr>
          <w:b/>
          <w:color w:val="000000" w:themeColor="text1"/>
        </w:rPr>
        <w:t>A1: Renovación de proyectos de fortalecimiento institucional</w:t>
      </w:r>
    </w:p>
    <w:p w14:paraId="66530B5A" w14:textId="77777777" w:rsidR="00201BC6" w:rsidRPr="00077E8D" w:rsidRDefault="00201BC6" w:rsidP="00201BC6">
      <w:pPr>
        <w:spacing w:after="240"/>
        <w:rPr>
          <w:b/>
          <w:color w:val="000000" w:themeColor="text1"/>
        </w:rPr>
      </w:pPr>
      <w:r w:rsidRPr="00077E8D">
        <w:rPr>
          <w:b/>
          <w:color w:val="000000" w:themeColor="text1"/>
        </w:rPr>
        <w:t>Descripción del proyecto</w:t>
      </w:r>
    </w:p>
    <w:p w14:paraId="1AE75D2E" w14:textId="50341840" w:rsidR="00201BC6" w:rsidRPr="00077E8D" w:rsidRDefault="00201BC6" w:rsidP="00201BC6">
      <w:pPr>
        <w:pStyle w:val="Heading1"/>
      </w:pPr>
      <w:r w:rsidRPr="00077E8D">
        <w:t>El PNUMA presentó solicitudes de renovación de los proyectos de fortalecimiento institucional para los países enumerados en la sección A1 del cuadro 1. La descripción de estos proyectos figura en el Anexo I del presente documento.</w:t>
      </w:r>
    </w:p>
    <w:p w14:paraId="38EE6D40" w14:textId="77777777" w:rsidR="00201BC6" w:rsidRPr="00077E8D" w:rsidRDefault="00201BC6" w:rsidP="00201BC6">
      <w:pPr>
        <w:keepNext/>
        <w:autoSpaceDE w:val="0"/>
        <w:autoSpaceDN w:val="0"/>
        <w:adjustRightInd w:val="0"/>
        <w:spacing w:after="240"/>
        <w:rPr>
          <w:b/>
          <w:bCs/>
          <w:color w:val="000000" w:themeColor="text1"/>
        </w:rPr>
      </w:pPr>
      <w:r w:rsidRPr="00077E8D">
        <w:rPr>
          <w:b/>
          <w:color w:val="000000" w:themeColor="text1"/>
        </w:rPr>
        <w:lastRenderedPageBreak/>
        <w:t>Observaciones de la Secretaría</w:t>
      </w:r>
    </w:p>
    <w:p w14:paraId="2DE20B4A" w14:textId="09EEF004" w:rsidR="00201BC6" w:rsidRPr="00077E8D" w:rsidRDefault="00201BC6" w:rsidP="00201BC6">
      <w:pPr>
        <w:pStyle w:val="Heading1"/>
      </w:pPr>
      <w:r w:rsidRPr="00077E8D">
        <w:t>La Secretaría examinó las solicitudes de renovación de cuatro proyectos de fortalecimiento institucional conforme a las directrices</w:t>
      </w:r>
      <w:r w:rsidRPr="00077E8D">
        <w:rPr>
          <w:vertAlign w:val="superscript"/>
        </w:rPr>
        <w:footnoteReference w:id="4"/>
      </w:r>
      <w:r w:rsidRPr="00077E8D">
        <w:t xml:space="preserve"> y decisiones pertinentes sobre criterios de admisibilidad y niveles de financiamiento. Las solicitudes se cotejaron con los planes de trabajo originales de la fase anterior, los datos del programa de país y del artículo 7, el informe más reciente sobre la ejecución de los planes de gestión para la eliminación de HCFC (PGEH), el informe de avance del organismo y las decisiones pertinentes de las Reuniones de las Partes. Se constató que los cuatro países han presentado los datos del programa de país y del artículo 7 correspondientes a 2023, que cumplen los objetivos de control del Protocolo de Montreal y que su consumo anual de HCFC notificado no supera el límite máximo anual autorizado que se establece en sus acuerdos del PGEH con el Comité Ejecutivo. Asimismo, todas las solicitudes contenían una evaluación de los indicadores de desempeño, del riesgo del proyecto y de su sostenibilidad, así como de la consecución de los objetivos de fortalecimiento institucional, conforme a lo dispuesto en la decisión 91/63 b). </w:t>
      </w:r>
    </w:p>
    <w:p w14:paraId="53D7E3F5" w14:textId="77777777" w:rsidR="00201BC6" w:rsidRPr="00077E8D" w:rsidRDefault="00201BC6" w:rsidP="00201BC6">
      <w:pPr>
        <w:keepNext/>
        <w:autoSpaceDE w:val="0"/>
        <w:autoSpaceDN w:val="0"/>
        <w:adjustRightInd w:val="0"/>
        <w:spacing w:after="240"/>
        <w:rPr>
          <w:b/>
          <w:bCs/>
          <w:color w:val="000000" w:themeColor="text1"/>
        </w:rPr>
      </w:pPr>
      <w:r w:rsidRPr="00077E8D">
        <w:rPr>
          <w:b/>
          <w:color w:val="000000" w:themeColor="text1"/>
        </w:rPr>
        <w:t>Recomendación de la Secretaría</w:t>
      </w:r>
    </w:p>
    <w:p w14:paraId="1C51122F" w14:textId="4BDE666B" w:rsidR="00201BC6" w:rsidRPr="00077E8D" w:rsidRDefault="00201BC6" w:rsidP="00201BC6">
      <w:pPr>
        <w:pStyle w:val="Heading1"/>
      </w:pPr>
      <w:r w:rsidRPr="00077E8D">
        <w:t xml:space="preserve">La Secretaría recomienda la aprobación general de las solicitudes de renovación del fortalecimiento institucional para Angola, El Salvador, Etiopía y Namibia, con los niveles de financiamiento indicados en la sección A1 del cuadro 1 del presente documento. El Comité Ejecutivo puede estimar oportuno expresar a los Gobiernos mencionados las observaciones formuladas en el Anexo II del presente documento. </w:t>
      </w:r>
    </w:p>
    <w:bookmarkEnd w:id="1"/>
    <w:p w14:paraId="30CF576C" w14:textId="0B1F8D0C" w:rsidR="005C5717" w:rsidRPr="00077E8D" w:rsidRDefault="005C5717" w:rsidP="005C5717">
      <w:pPr>
        <w:pStyle w:val="Heading1"/>
        <w:keepNext/>
        <w:keepLines/>
        <w:numPr>
          <w:ilvl w:val="0"/>
          <w:numId w:val="0"/>
        </w:numPr>
        <w:tabs>
          <w:tab w:val="left" w:pos="720"/>
        </w:tabs>
        <w:rPr>
          <w:b/>
          <w:bCs/>
          <w:color w:val="000000" w:themeColor="text1"/>
        </w:rPr>
      </w:pPr>
      <w:r w:rsidRPr="00077E8D">
        <w:rPr>
          <w:b/>
          <w:color w:val="000000" w:themeColor="text1"/>
        </w:rPr>
        <w:t>A2: Asistencia técnica para actividades de apoyo (decisión 79/46)</w:t>
      </w:r>
    </w:p>
    <w:p w14:paraId="1D599DB5" w14:textId="77777777" w:rsidR="005C5717" w:rsidRPr="00077E8D" w:rsidRDefault="005C5717" w:rsidP="005C5717">
      <w:pPr>
        <w:keepNext/>
        <w:keepLines/>
        <w:spacing w:after="240"/>
        <w:rPr>
          <w:b/>
          <w:color w:val="000000" w:themeColor="text1"/>
        </w:rPr>
      </w:pPr>
      <w:r w:rsidRPr="00077E8D">
        <w:rPr>
          <w:b/>
          <w:color w:val="000000" w:themeColor="text1"/>
        </w:rPr>
        <w:t xml:space="preserve">Antecedentes </w:t>
      </w:r>
    </w:p>
    <w:p w14:paraId="1203E992" w14:textId="2AB18476" w:rsidR="005C5717" w:rsidRPr="00077E8D" w:rsidRDefault="21F8F5B8" w:rsidP="005C5717">
      <w:pPr>
        <w:pStyle w:val="Heading1"/>
      </w:pPr>
      <w:r w:rsidRPr="00077E8D">
        <w:t>Conforme a lo dispuesto en la decisión 79/46,</w:t>
      </w:r>
      <w:r w:rsidR="005C5717" w:rsidRPr="00077E8D">
        <w:rPr>
          <w:rStyle w:val="FootnoteReference"/>
          <w:color w:val="000000" w:themeColor="text1"/>
        </w:rPr>
        <w:footnoteReference w:id="5"/>
      </w:r>
      <w:r w:rsidRPr="00077E8D">
        <w:t xml:space="preserve"> el PNUMA presentó una solicitud de financiamiento destinado a actividades de apoyo para la reducción de HFC en un país,</w:t>
      </w:r>
      <w:r w:rsidR="005C5717" w:rsidRPr="00077E8D">
        <w:rPr>
          <w:rStyle w:val="FootnoteReference"/>
          <w:color w:val="000000" w:themeColor="text1"/>
        </w:rPr>
        <w:footnoteReference w:id="6"/>
      </w:r>
      <w:r w:rsidRPr="00077E8D">
        <w:t xml:space="preserve"> como se indica en la sección A2 del cuadro 1.</w:t>
      </w:r>
    </w:p>
    <w:p w14:paraId="6BB90AE3" w14:textId="2838CA52" w:rsidR="005A1A31" w:rsidRPr="00077E8D" w:rsidRDefault="005C5717" w:rsidP="004057FA">
      <w:pPr>
        <w:pStyle w:val="Heading1"/>
      </w:pPr>
      <w:r w:rsidRPr="00077E8D">
        <w:t>Las actividades de apoyo consisten en: revisar la legislación y la normativa nacional vigente sobre sustancias que agotan la capa de ozono (SAO) y equipos que utilizan dichas sustancias a fin de adoptar medidas de control sobre las licencias de importación y exportación de HFC en aplicación de la Enmienda de Kigali; ayudar a la oficina de aduanas a crear códigos arancelarios nacionales para distintos HFC e incorporarlos a los aranceles aduaneros con el fin de garantizar el seguimiento y registro adecuados de las importaciones/exportaciones o reexportaciones de HFC individuales; y ayudar a la oficina de aduanas a crear códigos armonizados nacionales específicos en cada país para facilitar dicho seguimiento y registro.</w:t>
      </w:r>
    </w:p>
    <w:p w14:paraId="786EA6BC" w14:textId="77777777" w:rsidR="005C5717" w:rsidRPr="00077E8D" w:rsidRDefault="005C5717" w:rsidP="004057FA">
      <w:pPr>
        <w:pStyle w:val="Heading1"/>
        <w:keepNext/>
        <w:numPr>
          <w:ilvl w:val="0"/>
          <w:numId w:val="0"/>
        </w:numPr>
        <w:spacing w:before="240"/>
      </w:pPr>
      <w:r w:rsidRPr="00077E8D">
        <w:rPr>
          <w:b/>
          <w:color w:val="000000" w:themeColor="text1"/>
        </w:rPr>
        <w:lastRenderedPageBreak/>
        <w:t xml:space="preserve">Observaciones de la Secretaría </w:t>
      </w:r>
    </w:p>
    <w:p w14:paraId="47FF64D8" w14:textId="77777777" w:rsidR="005C5717" w:rsidRPr="00077E8D" w:rsidRDefault="21F8F5B8" w:rsidP="6241C0B4">
      <w:pPr>
        <w:pStyle w:val="Heading1"/>
      </w:pPr>
      <w:r w:rsidRPr="00077E8D">
        <w:t xml:space="preserve">La Secretaría examinó la solicitud de actividades de apoyo y concluyó que cumplía los requisitos de la decisión 79/46, como se indica a continuación: </w:t>
      </w:r>
    </w:p>
    <w:p w14:paraId="2BCC97B3" w14:textId="5700BE38" w:rsidR="005C5717" w:rsidRPr="00077E8D" w:rsidRDefault="00541340" w:rsidP="00F523C6">
      <w:pPr>
        <w:pStyle w:val="Heading2"/>
        <w:ind w:left="1440" w:hanging="720"/>
      </w:pPr>
      <w:r w:rsidRPr="00077E8D">
        <w:t xml:space="preserve">El PNUMA presentó una carta de acuerdo del Gobierno de la República Centroafricana; </w:t>
      </w:r>
    </w:p>
    <w:p w14:paraId="62E470B6" w14:textId="77777777" w:rsidR="005C5717" w:rsidRPr="00077E8D" w:rsidRDefault="21F8F5B8" w:rsidP="00F523C6">
      <w:pPr>
        <w:pStyle w:val="Heading2"/>
        <w:ind w:left="1440" w:hanging="720"/>
      </w:pPr>
      <w:r w:rsidRPr="00077E8D">
        <w:t xml:space="preserve">La propuesta de proyecto incluía una descripción de las actividades de apoyo, las medidas institucionales, el desglose de costos y el calendario de ejecución; y </w:t>
      </w:r>
    </w:p>
    <w:p w14:paraId="70C4E948" w14:textId="280BF595" w:rsidR="005C5717" w:rsidRPr="00077E8D" w:rsidRDefault="00541340" w:rsidP="00F523C6">
      <w:pPr>
        <w:pStyle w:val="Heading2"/>
        <w:ind w:left="1440" w:hanging="720"/>
      </w:pPr>
      <w:r w:rsidRPr="00077E8D">
        <w:t xml:space="preserve">La ejecución del proyecto durará 18 meses. </w:t>
      </w:r>
    </w:p>
    <w:p w14:paraId="4D364FF7" w14:textId="3C04AB4A" w:rsidR="005C5717" w:rsidRPr="00077E8D" w:rsidRDefault="21F8F5B8" w:rsidP="6241C0B4">
      <w:pPr>
        <w:pStyle w:val="Heading1"/>
      </w:pPr>
      <w:r w:rsidRPr="00077E8D">
        <w:t xml:space="preserve">El financiamiento solicitado para la República Centroafricana guardaba conformidad con la decisión 79/46 c) y se calculó en función del nivel de referencia de HCFC del país. </w:t>
      </w:r>
    </w:p>
    <w:p w14:paraId="524B0649" w14:textId="57B73337" w:rsidR="005C5717" w:rsidRPr="00077E8D" w:rsidRDefault="5C41BBA4" w:rsidP="6241C0B4">
      <w:pPr>
        <w:pStyle w:val="Heading1"/>
        <w:spacing w:line="259" w:lineRule="auto"/>
      </w:pPr>
      <w:r w:rsidRPr="00077E8D">
        <w:t>La Secretaría constató que, debido a la inestabilidad administrativa y de la seguridad existente en el país entre 2013 y 2020, la República Centroafricana había sufrido demoras en la ejecución de las actividades del Protocolo de Montreal (incluida la presentación de los datos del programa de país y del artículo 7),</w:t>
      </w:r>
      <w:r w:rsidR="00554954" w:rsidRPr="00077E8D">
        <w:rPr>
          <w:rStyle w:val="FootnoteReference"/>
        </w:rPr>
        <w:footnoteReference w:id="7"/>
      </w:r>
      <w:r w:rsidRPr="00077E8D">
        <w:t xml:space="preserve"> en la ejecución del proyecto de fortalecimiento institucional y en el PGEH. El proyecto de fortalecimiento institucional (fase VI), aprobado para el período 2013-2014, se completó en 2022. La fase VII del proyecto de fortalecimiento institucional fue solicitada y aprobada en la 95ªºreunión, y se constató</w:t>
      </w:r>
      <w:r w:rsidR="00E7737C" w:rsidRPr="00077E8D">
        <w:rPr>
          <w:rStyle w:val="FootnoteReference"/>
        </w:rPr>
        <w:footnoteReference w:id="8"/>
      </w:r>
      <w:r w:rsidRPr="00077E8D">
        <w:t xml:space="preserve"> que la Oficina Nacional del Ozono (ONO) había ejecutado varias actividades del Protocolo de Montreal en el marco de la fase VI del proyecto de fortalecimiento institucional, a pesar de las dificultades. Aunque el PGEH de la República Centroafricana se canceló en la 82ªºreunión,</w:t>
      </w:r>
      <w:r w:rsidR="002C03A5" w:rsidRPr="00077E8D">
        <w:rPr>
          <w:vertAlign w:val="superscript"/>
        </w:rPr>
        <w:footnoteReference w:id="9"/>
      </w:r>
      <w:r w:rsidRPr="00077E8D">
        <w:t xml:space="preserve"> y el PNUMA y la ONUDI ya han devuelto los fondos a la Secretaría del Fondo Multilateral,</w:t>
      </w:r>
      <w:r w:rsidR="00A13A06" w:rsidRPr="00077E8D">
        <w:rPr>
          <w:rStyle w:val="FootnoteReference"/>
        </w:rPr>
        <w:footnoteReference w:id="10"/>
      </w:r>
      <w:r w:rsidRPr="00077E8D">
        <w:t xml:space="preserve"> el país prepara actualmente la puesta en marcha de la Oficina Nacional del Ozono y está previsto que se presente una solicitud para la preparación de la etapa II del PGEH a fin de someterla a evaluación en la 97ª reunión del Comité Ejecutivo. </w:t>
      </w:r>
    </w:p>
    <w:p w14:paraId="13AA6F3A" w14:textId="0347A8EF" w:rsidR="005C5717" w:rsidRPr="00077E8D" w:rsidRDefault="6236CA5F" w:rsidP="46459B2E">
      <w:pPr>
        <w:pStyle w:val="Heading1"/>
        <w:keepNext/>
        <w:keepLines/>
        <w:spacing w:line="259" w:lineRule="auto"/>
        <w:rPr>
          <w:b/>
          <w:bCs/>
        </w:rPr>
      </w:pPr>
      <w:r w:rsidRPr="00077E8D">
        <w:t>A la luz de la documentación presentada, la Secretaría constató que el país está negociando actualmente iniciar el proceso de ratificación con el objetivo de finalizarlo al término de diciembre de 2025 con la ayuda del proyecto de actividades de apoyo, siempre que la situación política y la estabilidad nacional lo permitan. En respuesta a una consulta, el PNUMA indicó que se están llevando a cabo gestiones encaminadas a crear un Comité Nacional de Dirección del Ozono para la aplicación del Protocolo de Montreal. El PNUMA tiene previsto enviar este año una misión al país para reforzar las actividades y seguirá supervisando el avance de los proyectos de fortalecimiento institucional y de las actividades de apoyo al objeto de garantizar la capacidad y la gestión responsable del país en la ejecución de los mismos.</w:t>
      </w:r>
    </w:p>
    <w:p w14:paraId="0A2D97ED" w14:textId="5489E156" w:rsidR="005C5717" w:rsidRPr="00077E8D" w:rsidRDefault="005C5717" w:rsidP="46459B2E">
      <w:pPr>
        <w:pStyle w:val="Heading1"/>
        <w:keepNext/>
        <w:keepLines/>
        <w:numPr>
          <w:ilvl w:val="0"/>
          <w:numId w:val="0"/>
        </w:numPr>
        <w:spacing w:line="259" w:lineRule="auto"/>
        <w:rPr>
          <w:b/>
        </w:rPr>
      </w:pPr>
      <w:r w:rsidRPr="00077E8D">
        <w:rPr>
          <w:b/>
        </w:rPr>
        <w:t xml:space="preserve">Recomendación de la Secretaría </w:t>
      </w:r>
    </w:p>
    <w:p w14:paraId="122A0371" w14:textId="0216E464" w:rsidR="005C5717" w:rsidRPr="00077E8D" w:rsidRDefault="005C5717" w:rsidP="005C5717">
      <w:pPr>
        <w:pStyle w:val="Heading1"/>
      </w:pPr>
      <w:r w:rsidRPr="00077E8D">
        <w:t>La Secretaría recomienda la aprobación general de la solicitud de actividades de apoyo para la reducción de HFC de la República Centroafricana, con el nivel de financiamiento indicado en la sección A2 del cuadro 1 anterior.</w:t>
      </w:r>
    </w:p>
    <w:p w14:paraId="6D33694B" w14:textId="2BB90877" w:rsidR="00201BC6" w:rsidRPr="00077E8D" w:rsidRDefault="00201BC6" w:rsidP="00201BC6">
      <w:pPr>
        <w:keepNext/>
        <w:keepLines/>
        <w:spacing w:before="240" w:after="240"/>
        <w:rPr>
          <w:b/>
        </w:rPr>
      </w:pPr>
      <w:r w:rsidRPr="00077E8D">
        <w:rPr>
          <w:b/>
          <w:color w:val="000000" w:themeColor="text1"/>
        </w:rPr>
        <w:lastRenderedPageBreak/>
        <w:t>A3:</w:t>
      </w:r>
      <w:r w:rsidRPr="00077E8D">
        <w:rPr>
          <w:b/>
        </w:rPr>
        <w:t xml:space="preserve"> Preparación de proyectos para los planes de gestión para la eliminación de HCFC (PGEH)</w:t>
      </w:r>
    </w:p>
    <w:p w14:paraId="685B4261" w14:textId="77777777" w:rsidR="00201BC6" w:rsidRPr="00077E8D" w:rsidRDefault="00201BC6" w:rsidP="00201BC6">
      <w:pPr>
        <w:keepNext/>
        <w:keepLines/>
        <w:spacing w:after="240"/>
        <w:rPr>
          <w:b/>
        </w:rPr>
      </w:pPr>
      <w:r w:rsidRPr="00077E8D">
        <w:rPr>
          <w:b/>
        </w:rPr>
        <w:t>Descripción del proyecto</w:t>
      </w:r>
    </w:p>
    <w:p w14:paraId="100E5EE1" w14:textId="2854F476" w:rsidR="00201BC6" w:rsidRPr="00077E8D" w:rsidRDefault="00201BC6" w:rsidP="00201BC6">
      <w:pPr>
        <w:pStyle w:val="Heading1"/>
      </w:pPr>
      <w:r w:rsidRPr="00077E8D">
        <w:t>El PNUMA, en calidad de organismo de ejecución designado, presentó solicitudes para la preparación de una nueva etapa de los PGEH para dos países, como se indica en la sección A3 del cuadro 1.</w:t>
      </w:r>
    </w:p>
    <w:p w14:paraId="385952F4" w14:textId="79B34CD5" w:rsidR="00201BC6" w:rsidRPr="00077E8D" w:rsidRDefault="2A1FDD18" w:rsidP="00201BC6">
      <w:pPr>
        <w:pStyle w:val="Heading1"/>
      </w:pPr>
      <w:r w:rsidRPr="00077E8D">
        <w:t xml:space="preserve">El PNUMA facilitó una descripción de las actividades en apoyo de las solicitudes de preparación de proyectos para la etapa III de los PGEH de Iraq y Kuwait, que incluían: justificación del financiamiento solicitado para la preparación del proyecto; informe sobre los avances en la ejecución de las etapas anteriores de los respectivos PGEH; y la lista de actividades que se llevarán a cabo durante la preparación del proyecto junto con los presupuestos correspondientes, utilizando el formato de las solicitudes de preparación de proyectos para los PGEH. </w:t>
      </w:r>
    </w:p>
    <w:p w14:paraId="55D031DB" w14:textId="77777777" w:rsidR="00201BC6" w:rsidRPr="00077E8D" w:rsidRDefault="00201BC6" w:rsidP="00201BC6">
      <w:pPr>
        <w:pStyle w:val="Heading1"/>
        <w:keepNext/>
        <w:widowControl w:val="0"/>
        <w:numPr>
          <w:ilvl w:val="0"/>
          <w:numId w:val="0"/>
        </w:numPr>
        <w:tabs>
          <w:tab w:val="left" w:pos="720"/>
        </w:tabs>
      </w:pPr>
      <w:r w:rsidRPr="00077E8D">
        <w:rPr>
          <w:b/>
        </w:rPr>
        <w:t>Observaciones de la Secretaría</w:t>
      </w:r>
    </w:p>
    <w:p w14:paraId="2F1588E2" w14:textId="7BC7A4C5" w:rsidR="00201BC6" w:rsidRPr="00077E8D" w:rsidRDefault="2EE9CC40" w:rsidP="00201BC6">
      <w:pPr>
        <w:pStyle w:val="Heading1"/>
      </w:pPr>
      <w:bookmarkStart w:id="2" w:name="_Hlk117154602"/>
      <w:r w:rsidRPr="00077E8D">
        <w:t>Al examinar las solicitudes, la Secretaría tuvo en cuenta las directrices de financiamiento para la preparación de los PGEH en los países del artículo 5 reflejadas en la decisión 71/42, los avances logrados en las etapas anteriores de los PGEH, incluido el estado de ejecución de los tramos a la fecha de elaboración del presente documento; y la decisión 84/46 e).</w:t>
      </w:r>
      <w:r w:rsidR="00201BC6" w:rsidRPr="00077E8D">
        <w:rPr>
          <w:vertAlign w:val="superscript"/>
        </w:rPr>
        <w:footnoteReference w:id="11"/>
      </w:r>
      <w:r w:rsidRPr="00077E8D">
        <w:rPr>
          <w:vertAlign w:val="superscript"/>
        </w:rPr>
        <w:t xml:space="preserve"> </w:t>
      </w:r>
      <w:r w:rsidRPr="00077E8D">
        <w:t xml:space="preserve">La Secretaría constató que el financiamiento solicitado guarda conformidad con la decisión 71/42 y que ambas solicitudes se ajustan a la decisión 82/45, que permite presentar solicitudes de preparación de proyectos para la etapa siguiente del PGEH dos años antes de la fecha de finalización de la etapa anterior. </w:t>
      </w:r>
    </w:p>
    <w:bookmarkEnd w:id="2"/>
    <w:p w14:paraId="68311646" w14:textId="77777777" w:rsidR="00201BC6" w:rsidRPr="00077E8D" w:rsidRDefault="00201BC6" w:rsidP="00201BC6">
      <w:pPr>
        <w:pStyle w:val="Heading1"/>
        <w:spacing w:line="259" w:lineRule="auto"/>
      </w:pPr>
      <w:r w:rsidRPr="00077E8D">
        <w:t xml:space="preserve">Asimismo, la Secretaría constató que los países han presentado los datos del artículo 7 y del programa de país correspondientes a 2023, que cumplen los objetivos de control establecidos en el Protocolo de Montreal, y que su consumo anual de HCFC notificado no supera el límite máximo anual autorizado que se establece en sus acuerdos del PGEH con el Comité Ejecutivo. </w:t>
      </w:r>
    </w:p>
    <w:p w14:paraId="3E3062E8" w14:textId="4EE432BB" w:rsidR="00201BC6" w:rsidRPr="00077E8D" w:rsidRDefault="00201BC6" w:rsidP="00201BC6">
      <w:pPr>
        <w:pStyle w:val="Heading1"/>
        <w:spacing w:line="259" w:lineRule="auto"/>
      </w:pPr>
      <w:r w:rsidRPr="00077E8D">
        <w:t>El PNUMA confirmó que la etapa III de los PGEH de Iraq y Kuwait eliminará completamente el nivel de referencia de HCFC para el 1 de enero de 2030.</w:t>
      </w:r>
    </w:p>
    <w:p w14:paraId="614F3233" w14:textId="77777777" w:rsidR="00201BC6" w:rsidRPr="00077E8D" w:rsidRDefault="00201BC6" w:rsidP="00201BC6">
      <w:pPr>
        <w:pStyle w:val="Heading1"/>
        <w:numPr>
          <w:ilvl w:val="0"/>
          <w:numId w:val="0"/>
        </w:numPr>
        <w:tabs>
          <w:tab w:val="left" w:pos="720"/>
        </w:tabs>
        <w:rPr>
          <w:b/>
        </w:rPr>
      </w:pPr>
      <w:r w:rsidRPr="00077E8D">
        <w:rPr>
          <w:b/>
        </w:rPr>
        <w:t>Recomendaciones de la Secretaría</w:t>
      </w:r>
    </w:p>
    <w:p w14:paraId="3645B927" w14:textId="3D71982F" w:rsidR="00201BC6" w:rsidRPr="00077E8D" w:rsidRDefault="00201BC6" w:rsidP="00201BC6">
      <w:pPr>
        <w:pStyle w:val="Heading1"/>
      </w:pPr>
      <w:r w:rsidRPr="00077E8D">
        <w:t>La Secretaría recomienda la aprobación general de la preparación de proyectos para la etapa III de los planes de gestión para la eliminación de HCFC de Iraq y Kuwait, con el nivel de financiamiento que se indica en la sección A3 del cuadro 1.</w:t>
      </w:r>
    </w:p>
    <w:p w14:paraId="0C15CD34" w14:textId="77777777" w:rsidR="00201BC6" w:rsidRPr="00077E8D" w:rsidRDefault="00201BC6" w:rsidP="00201BC6">
      <w:pPr>
        <w:keepNext/>
        <w:spacing w:before="240" w:after="240"/>
        <w:rPr>
          <w:b/>
        </w:rPr>
      </w:pPr>
      <w:r w:rsidRPr="00077E8D">
        <w:rPr>
          <w:b/>
        </w:rPr>
        <w:t xml:space="preserve">A4: Elaboración de un inventario nacional de bancos de sustancias controladas agotadas o de desecho y de un plan para su acopio, transporte y eliminación </w:t>
      </w:r>
    </w:p>
    <w:p w14:paraId="3B6E08C0" w14:textId="77777777" w:rsidR="00201BC6" w:rsidRPr="00077E8D" w:rsidRDefault="00201BC6" w:rsidP="00201BC6">
      <w:pPr>
        <w:keepNext/>
        <w:spacing w:after="240"/>
        <w:rPr>
          <w:b/>
        </w:rPr>
      </w:pPr>
      <w:r w:rsidRPr="00077E8D">
        <w:rPr>
          <w:b/>
        </w:rPr>
        <w:t>Descripción del proyecto</w:t>
      </w:r>
    </w:p>
    <w:p w14:paraId="075284D2" w14:textId="3D228406" w:rsidR="00201BC6" w:rsidRPr="00077E8D" w:rsidRDefault="00201BC6" w:rsidP="00201BC6">
      <w:pPr>
        <w:pStyle w:val="Heading1"/>
      </w:pPr>
      <w:r w:rsidRPr="00077E8D">
        <w:t xml:space="preserve">El PNUMA, en calidad de organismo de ejecución designado, presentó solicitudes para la elaboración de inventarios nacionales de bancos de sustancias controladas agotadas o de desecho y de planes para 11 países, como se indica en la sección A4 del cuadro 1. </w:t>
      </w:r>
    </w:p>
    <w:p w14:paraId="0F399E0E" w14:textId="0B7E09F2" w:rsidR="00914B72" w:rsidRPr="00077E8D" w:rsidRDefault="00914B72" w:rsidP="00914B72">
      <w:pPr>
        <w:pStyle w:val="Heading1"/>
      </w:pPr>
      <w:r w:rsidRPr="00077E8D">
        <w:t xml:space="preserve">El PNUMA facilitó una descripción de las actividades necesarias para la elaboración de inventarios nacionales de bancos de sustancias controladas agotadas o de desecho y de planes para Barbados, Dominica, </w:t>
      </w:r>
      <w:r w:rsidRPr="00077E8D">
        <w:lastRenderedPageBreak/>
        <w:t>Etiopía, Georgia, Ghana, Iraq, Omán, Rwanda, Saint Kitts y Nevis, Suriname</w:t>
      </w:r>
      <w:r w:rsidR="00BA2D69" w:rsidRPr="00077E8D">
        <w:t xml:space="preserve"> y República Unida de Tanzanía</w:t>
      </w:r>
      <w:r w:rsidRPr="00077E8D">
        <w:t>, así como de los costos correspondientes de cada actividad, utilizando los formularios pertinentes para la presentación de propuestas de proyectos.</w:t>
      </w:r>
    </w:p>
    <w:p w14:paraId="03BE2251" w14:textId="77777777" w:rsidR="00201BC6" w:rsidRPr="00077E8D" w:rsidRDefault="00201BC6" w:rsidP="00201BC6">
      <w:pPr>
        <w:pStyle w:val="Heading1"/>
        <w:widowControl w:val="0"/>
        <w:numPr>
          <w:ilvl w:val="0"/>
          <w:numId w:val="0"/>
        </w:numPr>
        <w:tabs>
          <w:tab w:val="left" w:pos="720"/>
        </w:tabs>
        <w:rPr>
          <w:b/>
        </w:rPr>
      </w:pPr>
      <w:r w:rsidRPr="00077E8D">
        <w:rPr>
          <w:b/>
        </w:rPr>
        <w:t>Observaciones de la Secretaría</w:t>
      </w:r>
    </w:p>
    <w:p w14:paraId="30372F7B" w14:textId="11E44847" w:rsidR="00201BC6" w:rsidRPr="00077E8D" w:rsidRDefault="00201BC6" w:rsidP="00201BC6">
      <w:pPr>
        <w:pStyle w:val="Heading1"/>
        <w:widowControl w:val="0"/>
      </w:pPr>
      <w:r w:rsidRPr="00077E8D">
        <w:t>Al examinar estas solicitudes, la Secretaría tuvo en cuenta los criterios para la elaboración de inventarios nacionales de bancos de sustancias controladas agotadas o de desecho y de un plan, contemplados en la decisión 91/66, así como las actividades propuestas para la preparación del proyecto y su vinculación con los planes nacionales de eliminación o reducción (es decir, los PGEH o los planes de aplicación de la Enmienda de Kigali relativa a los HFC (PAK)) en los países. La Secretaría constató que cada solicitud de financiamiento guarda conformidad con la decisión 91/66.</w:t>
      </w:r>
    </w:p>
    <w:p w14:paraId="4063A153" w14:textId="1652EBA2" w:rsidR="00201BC6" w:rsidRPr="00077E8D" w:rsidRDefault="00201BC6" w:rsidP="00201BC6">
      <w:pPr>
        <w:pStyle w:val="Heading1"/>
        <w:rPr>
          <w:snapToGrid w:val="0"/>
          <w:color w:val="000000" w:themeColor="text1"/>
        </w:rPr>
      </w:pPr>
      <w:r w:rsidRPr="00077E8D">
        <w:t xml:space="preserve">Las actividades contempladas en las solicitudes de financiamiento para los 11 países fueron: examen de los datos disponibles; elaboración del inventario nacional, del plan de acción y del informe final; consultas con las partes interesadas y validación; revisión y análisis de las normativas y políticas existentes, incluidas las de gestión de residuos; </w:t>
      </w:r>
      <w:r w:rsidRPr="00077E8D">
        <w:rPr>
          <w:snapToGrid w:val="0"/>
          <w:color w:val="000000" w:themeColor="text1"/>
        </w:rPr>
        <w:t>visitas a instalaciones para recopilar y verificar datos; estudios sobre SAO, HFC, equipos y contenedores, interlocutores nacionales, normativas y políticas;</w:t>
      </w:r>
      <w:r w:rsidRPr="00077E8D">
        <w:t xml:space="preserve"> previsión de las cantidades de SAO y HFC agotados o de desecho que podrían precisar recuperación, regeneración, reciclaje o eliminación en el futuro; revisión de los centros de recuperación y reciclaje y de otros centros involucrados en la gestión de residuos; evaluación de la viabilidad y los costos de las opciones de eliminación existentes (reciclaje, regeneración, destrucción); evaluación de la viabilidad económica de los centros de regeneración y de las plantas de destrucción, y elaboración de un modelo financiero o de gestión para garantizar la sostenibilidad a largo plazo de las operaciones de recolección o eliminación; y actividades para la integración de la perspectiva de género</w:t>
      </w:r>
      <w:r w:rsidRPr="00077E8D">
        <w:rPr>
          <w:color w:val="000000" w:themeColor="text1"/>
        </w:rPr>
        <w:t xml:space="preserve">. </w:t>
      </w:r>
      <w:r w:rsidRPr="00077E8D">
        <w:t>Además de estas actividades, se incluyeron actividades de supervisión y ejecución de proyectos para siete países; la identificación de laboratorios y de la capacidad de analizar la composición de SAO y HFC agotados o de desecho para seis países; y la creación de un registro de todas las entidades que poseen bancos existentes de SAO y HFC, y de un perfil general de empresas que pueden acumular bancos en el futuro para un país.</w:t>
      </w:r>
    </w:p>
    <w:p w14:paraId="4930B442" w14:textId="77777777" w:rsidR="00201BC6" w:rsidRPr="00077E8D" w:rsidRDefault="00201BC6" w:rsidP="00201BC6">
      <w:pPr>
        <w:pStyle w:val="Heading1"/>
        <w:keepNext/>
        <w:numPr>
          <w:ilvl w:val="0"/>
          <w:numId w:val="0"/>
        </w:numPr>
        <w:spacing w:after="120"/>
        <w:rPr>
          <w:b/>
        </w:rPr>
      </w:pPr>
      <w:r w:rsidRPr="00077E8D">
        <w:rPr>
          <w:b/>
        </w:rPr>
        <w:t>Recomendación de la Secretaría</w:t>
      </w:r>
    </w:p>
    <w:p w14:paraId="6C803046" w14:textId="55AF5C97" w:rsidR="00201BC6" w:rsidRPr="00077E8D" w:rsidRDefault="00201BC6" w:rsidP="00201BC6">
      <w:pPr>
        <w:pStyle w:val="Heading1"/>
        <w:spacing w:before="240"/>
      </w:pPr>
      <w:r w:rsidRPr="00077E8D">
        <w:t>La Secretaría recomienda la aprobación general para la elaboración de inventarios nacionales de bancos de sustancias controladas agotadas o de desecho y de planes para su acopio, transporte y eliminación para Barbados, Dominica, Etiopía, Georgia, Ghana, Iraq, Omán, Rwanda, Saint Kitts y Nevis, Suriname</w:t>
      </w:r>
      <w:r w:rsidR="004A4C9D" w:rsidRPr="00077E8D">
        <w:t xml:space="preserve"> y República Unida de Tanzanía</w:t>
      </w:r>
      <w:r w:rsidRPr="00077E8D">
        <w:t>, con el nivel de financiamiento que se indica en la sección A4 del cuadro 1.</w:t>
      </w:r>
    </w:p>
    <w:p w14:paraId="51C3E8E5" w14:textId="6999505A" w:rsidR="00A600F2" w:rsidRPr="00077E8D" w:rsidRDefault="00A600F2" w:rsidP="00A600F2">
      <w:pPr>
        <w:spacing w:after="240"/>
        <w:rPr>
          <w:b/>
        </w:rPr>
      </w:pPr>
      <w:r w:rsidRPr="00077E8D">
        <w:rPr>
          <w:b/>
        </w:rPr>
        <w:t>A5: Asistencia técnica para elaborar un informe de verificación sobre el consumo de HCFC</w:t>
      </w:r>
    </w:p>
    <w:p w14:paraId="63CA7E1E" w14:textId="77777777" w:rsidR="00A600F2" w:rsidRPr="00077E8D" w:rsidRDefault="00A600F2" w:rsidP="00A600F2">
      <w:pPr>
        <w:spacing w:after="240"/>
        <w:rPr>
          <w:b/>
        </w:rPr>
      </w:pPr>
      <w:r w:rsidRPr="00077E8D">
        <w:rPr>
          <w:b/>
        </w:rPr>
        <w:t>Descripción del proyecto</w:t>
      </w:r>
    </w:p>
    <w:p w14:paraId="6A553870" w14:textId="05DD62A3" w:rsidR="00A600F2" w:rsidRPr="00077E8D" w:rsidRDefault="00A600F2" w:rsidP="00A600F2">
      <w:pPr>
        <w:pStyle w:val="Heading1"/>
      </w:pPr>
      <w:r w:rsidRPr="00077E8D">
        <w:t>Conforme a lo dispuesto en la decisión 61/46 c),</w:t>
      </w:r>
      <w:r w:rsidRPr="00077E8D">
        <w:rPr>
          <w:vertAlign w:val="superscript"/>
        </w:rPr>
        <w:footnoteReference w:id="12"/>
      </w:r>
      <w:r w:rsidRPr="00077E8D">
        <w:t xml:space="preserve"> la Secretaría seleccionó una muestra de 12 países del artículo 5 considerados de bajo consumo (BVC) con el fin de verificar el cumplimiento de sus acuerdos del plan de gestión para la eliminación de HCFC (PGEH). Los países seleccionados figuran en el cuadro 5 del documento UNEP/OzL.Pro/ExCom/96/16, que contiene el resumen de las materias identificadas durante el estudio de los proyectos. El PNUMA, en calidad de organismo de ejecución principal, solicita </w:t>
      </w:r>
      <w:r w:rsidRPr="00077E8D">
        <w:lastRenderedPageBreak/>
        <w:t>financiamiento para la verificación del PGEH de Bhután y de la etapa II del PGEH de Antigua y Barbuda, Belice, Burundi, el Congo, Santa Lucía, Suriname y Zimbabwe.</w:t>
      </w:r>
    </w:p>
    <w:p w14:paraId="6262FDF9" w14:textId="77777777" w:rsidR="00A600F2" w:rsidRPr="00077E8D" w:rsidRDefault="00A600F2" w:rsidP="00A600F2">
      <w:pPr>
        <w:spacing w:after="240"/>
        <w:rPr>
          <w:b/>
        </w:rPr>
      </w:pPr>
      <w:r w:rsidRPr="00077E8D">
        <w:rPr>
          <w:b/>
        </w:rPr>
        <w:t>Observaciones de la Secretaría</w:t>
      </w:r>
    </w:p>
    <w:p w14:paraId="0AB618C5" w14:textId="77777777" w:rsidR="00A600F2" w:rsidRPr="00077E8D" w:rsidRDefault="00A600F2" w:rsidP="00A600F2">
      <w:pPr>
        <w:pStyle w:val="Heading1"/>
      </w:pPr>
      <w:r w:rsidRPr="00077E8D">
        <w:t>La Secretaría constató que las solicitudes de financiamiento guardaban conformidad con los fondos aprobados para verificaciones similares en reuniones anteriores, y señaló que los informes de verificación deben presentarse al menos 10 semanas antes de la reunión pertinente del Comité Ejecutivo en la que se solicite el siguiente tramo de financiamiento para el PGEH.</w:t>
      </w:r>
    </w:p>
    <w:p w14:paraId="06E0F2D8" w14:textId="77777777" w:rsidR="00A600F2" w:rsidRPr="00077E8D" w:rsidRDefault="00A600F2" w:rsidP="0141F7EF">
      <w:pPr>
        <w:keepNext/>
        <w:spacing w:after="240"/>
        <w:rPr>
          <w:b/>
        </w:rPr>
      </w:pPr>
      <w:r w:rsidRPr="00077E8D">
        <w:rPr>
          <w:b/>
        </w:rPr>
        <w:t>Recomendación de la Secretaría</w:t>
      </w:r>
    </w:p>
    <w:p w14:paraId="7ED10190" w14:textId="46A6243A" w:rsidR="00A600F2" w:rsidRPr="00077E8D" w:rsidRDefault="00751D35" w:rsidP="000722EA">
      <w:pPr>
        <w:pStyle w:val="Heading1"/>
        <w:widowControl w:val="0"/>
      </w:pPr>
      <w:r w:rsidRPr="00077E8D">
        <w:t>La Secretaría recomienda la aprobación general de la asistencia técnica para la elaboración de los informes de verificación del plan de gestión para la eliminación de HCFC (PGEH) de Bhután y de la etapa II de los PGEH de Antigua y Barbuda, Belice, Burundi, el Congo, Santa Lucía, Suriname y Zimbabwe, con el nivel de financiamiento que se indica en la sección A5 del cuadro 1, en el entendido de que los informes de verificación deben presentarse al menos 10 semanas antes de la reunión pertinente del Comité Ejecutivo en la que se soliciten los siguientes tramos de financiamiento para los PGEH.</w:t>
      </w:r>
    </w:p>
    <w:p w14:paraId="433CD44A" w14:textId="77777777" w:rsidR="00FE7CE5" w:rsidRPr="00077E8D" w:rsidRDefault="00FE7CE5" w:rsidP="000722EA">
      <w:pPr>
        <w:keepNext/>
        <w:keepLines/>
        <w:widowControl w:val="0"/>
        <w:rPr>
          <w:b/>
          <w:bCs/>
        </w:rPr>
      </w:pPr>
      <w:r w:rsidRPr="00077E8D">
        <w:rPr>
          <w:b/>
        </w:rPr>
        <w:t>SECCIÓN B: ACTIVIDADES RECOMENDADAS PARA CONSIDERACIÓN INDIVIDUAL</w:t>
      </w:r>
    </w:p>
    <w:p w14:paraId="0FA9061C" w14:textId="77777777" w:rsidR="00FE7CE5" w:rsidRPr="00077E8D" w:rsidRDefault="00FE7CE5" w:rsidP="000722EA">
      <w:pPr>
        <w:keepNext/>
        <w:keepLines/>
        <w:widowControl w:val="0"/>
        <w:rPr>
          <w:highlight w:val="yellow"/>
        </w:rPr>
      </w:pPr>
    </w:p>
    <w:p w14:paraId="47EC6C7C" w14:textId="273C4160" w:rsidR="00961300" w:rsidRPr="00077E8D" w:rsidRDefault="00961300" w:rsidP="000722EA">
      <w:pPr>
        <w:keepNext/>
        <w:keepLines/>
        <w:widowControl w:val="0"/>
        <w:spacing w:after="240"/>
        <w:rPr>
          <w:b/>
          <w:bCs/>
          <w:color w:val="000000"/>
        </w:rPr>
      </w:pPr>
      <w:r w:rsidRPr="00077E8D">
        <w:rPr>
          <w:b/>
          <w:color w:val="000000" w:themeColor="text1"/>
        </w:rPr>
        <w:t>B1: Asistencia extraordinaria adicional para el fortalecimiento institucional</w:t>
      </w:r>
    </w:p>
    <w:p w14:paraId="540A9D19" w14:textId="77777777" w:rsidR="00961300" w:rsidRPr="00077E8D" w:rsidRDefault="00961300" w:rsidP="00452987">
      <w:pPr>
        <w:keepLines/>
        <w:widowControl w:val="0"/>
        <w:spacing w:after="240"/>
        <w:rPr>
          <w:b/>
          <w:bCs/>
        </w:rPr>
      </w:pPr>
      <w:r w:rsidRPr="00077E8D">
        <w:rPr>
          <w:b/>
        </w:rPr>
        <w:t>Descripción del proyecto</w:t>
      </w:r>
    </w:p>
    <w:p w14:paraId="3639AFEF" w14:textId="6F0BEABE" w:rsidR="00961300" w:rsidRPr="00077E8D" w:rsidRDefault="00961300" w:rsidP="00452987">
      <w:pPr>
        <w:pStyle w:val="Heading1"/>
        <w:keepLines/>
        <w:widowControl w:val="0"/>
        <w:spacing w:before="240"/>
      </w:pPr>
      <w:r w:rsidRPr="00077E8D">
        <w:t>El PNUMA presentó una solicitud de asistencia extraordinaria adicional para el fortalecimiento institucional del país indicado en la sección B1 del cuadro 1. El 12 de diciembre de 2024, Maldivas sufrió un contratiempo inesperado debido a un devastador incendio. El incendio arrasó tres ministerios clave, entre ellos el Ministerio de Turismo y Medio Ambiente. Trágicamente, la Oficina Nacional del Ozono (ONO), que opera en el marco de este ministerio, perdió todas sus computadoras, equipos, mobiliario, documentación crítica y otros materiales a causa del incendio. Este incidente supuso un duro golpe para la capacidad operativa de la ONO, que vio seriamente afectada su capacidad para desempeñar sus funciones de manera eficaz. Actualmente se están elaborando planes para la construcción de un nuevo edificio de oficinas. En estos momentos, la ONO, junto con las demás oficinas gubernamentales afectadas, desempeña su actividad desde unas instalaciones temporales de la capital. Aunque el Gobierno ha asegurado que se asignará a la ONO una oficina permanente, la necesidad de apoyo inmediato sigue siendo esencial.</w:t>
      </w:r>
    </w:p>
    <w:p w14:paraId="5E1F3439" w14:textId="77777777" w:rsidR="00961300" w:rsidRPr="00077E8D" w:rsidRDefault="00961300" w:rsidP="00961300">
      <w:pPr>
        <w:spacing w:after="240"/>
        <w:outlineLvl w:val="0"/>
        <w:rPr>
          <w:b/>
          <w:bCs/>
        </w:rPr>
      </w:pPr>
      <w:r w:rsidRPr="00077E8D">
        <w:rPr>
          <w:b/>
        </w:rPr>
        <w:t>Observaciones de la Secretaría</w:t>
      </w:r>
    </w:p>
    <w:p w14:paraId="6E2344B9" w14:textId="23956430" w:rsidR="00961300" w:rsidRPr="00077E8D" w:rsidRDefault="00961300" w:rsidP="00961300">
      <w:pPr>
        <w:pStyle w:val="Heading1"/>
        <w:spacing w:before="240"/>
      </w:pPr>
      <w:r w:rsidRPr="00077E8D">
        <w:t>La Secretaría reconoce el compromiso demostrado por el Gobierno de Maldivas en la aplicación del Protocolo de Montreal. La Secretaría hace constar que la fase actual del proyecto de fortalecimiento institucional se encontraba en curso en el momento de producirse el incendio. La Secretaría también constata que el financiamiento adicional solicitado permitirá sustituir en parte los equipos informáticos, el mobiliario básico y los consumibles para que la ONO pueda reanudar la actividad a plena capacidad operativa y adoptar medidas para proteger sus operaciones en el futuro. Aunque anteriormente se había concedido asistencia extraordinaria por un monto de USD 20.000, la Secretaría considera razonable que el monto solicitado sea más elevado debido al aumento de los precios de los bienes y servicios. El Gobierno de Maldivas cofinanciará la rehabilitación de la ONO financiando la construcción de una nueva oficina en otra ubicación.</w:t>
      </w:r>
    </w:p>
    <w:p w14:paraId="3C32F401" w14:textId="77777777" w:rsidR="00982967" w:rsidRPr="00077E8D" w:rsidRDefault="00982967" w:rsidP="00961300">
      <w:pPr>
        <w:spacing w:after="240"/>
        <w:outlineLvl w:val="0"/>
        <w:rPr>
          <w:b/>
        </w:rPr>
      </w:pPr>
    </w:p>
    <w:p w14:paraId="4AC53E18" w14:textId="77777777" w:rsidR="00982967" w:rsidRPr="00077E8D" w:rsidRDefault="00982967" w:rsidP="00961300">
      <w:pPr>
        <w:spacing w:after="240"/>
        <w:outlineLvl w:val="0"/>
        <w:rPr>
          <w:b/>
        </w:rPr>
      </w:pPr>
    </w:p>
    <w:p w14:paraId="5A105B20" w14:textId="09C7A302" w:rsidR="00961300" w:rsidRPr="00077E8D" w:rsidRDefault="00961300" w:rsidP="00961300">
      <w:pPr>
        <w:spacing w:after="240"/>
        <w:outlineLvl w:val="0"/>
      </w:pPr>
      <w:r w:rsidRPr="00077E8D">
        <w:rPr>
          <w:b/>
        </w:rPr>
        <w:lastRenderedPageBreak/>
        <w:t>Recomendación de la Secretaría</w:t>
      </w:r>
    </w:p>
    <w:p w14:paraId="4084C672" w14:textId="6854BD82" w:rsidR="00961300" w:rsidRPr="00077E8D" w:rsidRDefault="00961300" w:rsidP="00961300">
      <w:pPr>
        <w:pStyle w:val="Heading1"/>
        <w:spacing w:before="240"/>
      </w:pPr>
      <w:r w:rsidRPr="00077E8D">
        <w:t>El Comité Ejecutivo puede estimar oportuno aprobar, con carácter excepcional teniendo en cuenta las circunstancias por las que atraviesa la ONO tras la destrucción del edificio en diciembre de 2024, la asistencia extraordinaria adicional para el fortalecimiento institucional de Maldivas por un monto de USD 30.000.</w:t>
      </w:r>
    </w:p>
    <w:p w14:paraId="41186876" w14:textId="4F559E66" w:rsidR="00907AD3" w:rsidRPr="00077E8D" w:rsidRDefault="003D1ED2" w:rsidP="00907AD3">
      <w:pPr>
        <w:spacing w:before="240" w:after="240"/>
        <w:rPr>
          <w:b/>
          <w:bCs/>
          <w:color w:val="000000" w:themeColor="text1"/>
        </w:rPr>
      </w:pPr>
      <w:r w:rsidRPr="00077E8D">
        <w:rPr>
          <w:b/>
          <w:color w:val="000000" w:themeColor="text1"/>
        </w:rPr>
        <w:t>B2. Asistencia técnica mundial: Articulación de encargados nacionales del ozono y autoridades nacionales en materia de eficiencia energética en apoyo de los objetivos de la Enmienda de Kigali (fase II)</w:t>
      </w:r>
    </w:p>
    <w:p w14:paraId="6483F804" w14:textId="407E427C" w:rsidR="006179E0" w:rsidRPr="00077E8D" w:rsidRDefault="006179E0" w:rsidP="00F810B8">
      <w:pPr>
        <w:pStyle w:val="Heading1"/>
        <w:widowControl w:val="0"/>
        <w:numPr>
          <w:ilvl w:val="0"/>
          <w:numId w:val="0"/>
        </w:numPr>
        <w:rPr>
          <w:b/>
          <w:bCs/>
        </w:rPr>
      </w:pPr>
      <w:r w:rsidRPr="00077E8D">
        <w:rPr>
          <w:b/>
        </w:rPr>
        <w:t>Descripción del proyecto</w:t>
      </w:r>
    </w:p>
    <w:p w14:paraId="5E094A2D" w14:textId="23D19A1B" w:rsidR="00EF0E9C" w:rsidRPr="00077E8D" w:rsidRDefault="00EF0E9C" w:rsidP="60EB6D89">
      <w:pPr>
        <w:pStyle w:val="Heading1"/>
        <w:widowControl w:val="0"/>
      </w:pPr>
      <w:r w:rsidRPr="00077E8D">
        <w:t>El PNUMA presentó una solicitud para la fase II del proyecto de asistencia técnica mundial destinado a la articulación de encargados nacionales del ozono y autoridades nacionales en materia de eficiencia energética en apoyo de los objetivos de la Enmienda de Kigali,</w:t>
      </w:r>
      <w:r w:rsidR="005F71FD" w:rsidRPr="00077E8D">
        <w:rPr>
          <w:rStyle w:val="FootnoteReference"/>
        </w:rPr>
        <w:footnoteReference w:id="13"/>
      </w:r>
      <w:r w:rsidRPr="00077E8D">
        <w:t xml:space="preserve"> como se indica en la sección B2 del cuadro 1.</w:t>
      </w:r>
    </w:p>
    <w:p w14:paraId="643E0BAF" w14:textId="18884C62" w:rsidR="00C84CE0" w:rsidRPr="00077E8D" w:rsidRDefault="00C84CE0" w:rsidP="60EB6D89">
      <w:pPr>
        <w:widowControl w:val="0"/>
        <w:spacing w:after="240"/>
        <w:rPr>
          <w:u w:val="single"/>
        </w:rPr>
      </w:pPr>
      <w:r w:rsidRPr="00077E8D">
        <w:rPr>
          <w:u w:val="single"/>
        </w:rPr>
        <w:t>Informe final de la fase I del proyecto de articulación de asistencia técnica mundial</w:t>
      </w:r>
    </w:p>
    <w:p w14:paraId="1BED1963" w14:textId="006E6A30" w:rsidR="004903A1" w:rsidRPr="00077E8D" w:rsidRDefault="00B61079" w:rsidP="004903A1">
      <w:pPr>
        <w:pStyle w:val="Heading1"/>
      </w:pPr>
      <w:r w:rsidRPr="00077E8D">
        <w:t xml:space="preserve">En la 91ª reunión, el Comité Ejecutivo aprobó el proyecto de articulación del PNUMA para el período 2023-2024 por un monto de USD 793.400, más unos gastos de apoyo de USD 97.274 (decisión 91/42). En la 95ª reunión, el Comité Ejecutivo examinó el informe sobre los avances logrados en la ejecución del proyecto como parte de la solicitud de presupuesto del Programa de Asistencia al Cumplimiento (PAC) del PNUMA para 2025. Posteriormente, el Comité, entre otras cosas, solicitó al PNUMA que presentara un informe final con las experiencias adquiridas de la fase I al presentar la segunda fase del proyecto en la primera reunión de 2025 (decisión 95/83 d)). En el marco de dicha decisión, el PNUMA presentó un informe final detallado sobre la fase I del proyecto de articulación, que se adjunta al presente documento y que la Secretaría resume a continuación. </w:t>
      </w:r>
    </w:p>
    <w:p w14:paraId="65C0A11C" w14:textId="103E3F50" w:rsidR="00C84CE0" w:rsidRPr="00077E8D" w:rsidRDefault="00C84CE0" w:rsidP="00F810B8">
      <w:pPr>
        <w:pStyle w:val="Heading1"/>
        <w:numPr>
          <w:ilvl w:val="0"/>
          <w:numId w:val="0"/>
        </w:numPr>
        <w:rPr>
          <w:i/>
          <w:iCs/>
        </w:rPr>
      </w:pPr>
      <w:r w:rsidRPr="00077E8D">
        <w:rPr>
          <w:i/>
        </w:rPr>
        <w:t>Resultados de la fase I del proyecto de articulación</w:t>
      </w:r>
    </w:p>
    <w:p w14:paraId="5C83E123" w14:textId="77777777" w:rsidR="006E6E01" w:rsidRPr="00077E8D" w:rsidRDefault="006E6E01" w:rsidP="006E6E01">
      <w:pPr>
        <w:pStyle w:val="Heading1"/>
      </w:pPr>
      <w:r w:rsidRPr="00077E8D">
        <w:t xml:space="preserve">Entre 2023 y 2024, los equipos regionales del PAC del PNUMA organizaron ocho talleres de dos días que reunieron a las partes interesadas de países del artículo 5 (países en desarrollo) de las siguientes regiones: África anglófona, África francófona, Caribe, América Latina, Europa y Asia Central, Asia Meridional, Sudeste Asiático, Países Insulares del Pacífico y Asia Occidental. Por razones de eficiencia de costos, esos talleres se celebraron en paralelo con las reuniones de redes regionales del PNUMA. En total, los talleres permitieron a 422 participantes debatir y compartir estrategias para maximizar el impacto climático de la transición a nuevos refrigerantes y mejorar la eficiencia energética en el sector de la refrigeración y climatización. </w:t>
      </w:r>
    </w:p>
    <w:p w14:paraId="4A60E763" w14:textId="5AF371BC" w:rsidR="006E6E01" w:rsidRPr="00077E8D" w:rsidRDefault="38957D97" w:rsidP="006E6E01">
      <w:pPr>
        <w:pStyle w:val="Heading1"/>
      </w:pPr>
      <w:r w:rsidRPr="00077E8D">
        <w:t>Los talleres de articulación pusieron de relieve la importancia de los esfuerzos colaborativos para promover la eficiencia energética, la protección del ozono y las iniciativas climáticas en los países del artículo 5 y entre ellos. Las partes interesadas identificaron intervenciones cruciales para superar las dificultades en la transición a prácticas sostenibles en el sector de la refrigeración y climatización, como son la promoción de políticas ambientales integradas, la aplicación de normas de eficiencia energética, la recomendación de directrices de compras con criterios de eficiencia energética y el fortalecimiento de la cooperación entre las autoridades pertinentes.</w:t>
      </w:r>
    </w:p>
    <w:p w14:paraId="02999B7B" w14:textId="4CF51A5B" w:rsidR="006E6E01" w:rsidRPr="00077E8D" w:rsidRDefault="008772A0" w:rsidP="00BF17A6">
      <w:pPr>
        <w:pStyle w:val="Heading1"/>
        <w:spacing w:after="120"/>
      </w:pPr>
      <w:r w:rsidRPr="00077E8D">
        <w:t xml:space="preserve">Las principales experiencias adquiridas de la fase I del proyecto ponen de relieve la importancia de: fortalecer las alianzas interministeriales e intersectoriales; armonizar las normas mínimas de eficiencia </w:t>
      </w:r>
      <w:r w:rsidRPr="00077E8D">
        <w:lastRenderedPageBreak/>
        <w:t xml:space="preserve">energética (MEPS) y el etiquetado energético entre las distintas regiones para crear marcos de mercado cohesionados; invertir en tecnologías avanzadas y ofrecer orientación técnica; ampliar los programas de formación y fortalecimiento de capacidades; fomentar la colaboración interregional para promover soluciones de refrigeración sostenibles y energéticamente eficientes; realizar campañas de sensibilización pública para estimular la demanda de los consumidores; aplicar mecanismos de financiamiento innovadores y facilitar el acceso a fuentes internacionales de financiamiento; y establecer sistemas sólidos de seguimiento y verificación para garantizar la aplicación efectiva de los marcos normativos. A continuación se muestran las principales recomendaciones derivadas de los talleres de articulación de la fase I, que se sometieron a consideración al diseñar la fase II del proyecto: </w:t>
      </w:r>
    </w:p>
    <w:p w14:paraId="0A1A910C" w14:textId="1CD373FB" w:rsidR="53F85517" w:rsidRPr="00077E8D" w:rsidRDefault="00987903" w:rsidP="0055472D">
      <w:pPr>
        <w:pStyle w:val="Heading2"/>
        <w:numPr>
          <w:ilvl w:val="0"/>
          <w:numId w:val="48"/>
        </w:numPr>
        <w:ind w:left="1440" w:hanging="720"/>
      </w:pPr>
      <w:r w:rsidRPr="00077E8D">
        <w:t>Se deben elaborar políticas completas que integren las MEPS, el etiquetado energético y estrategias climáticas, respaldadas por mecanismos de aplicación, sistemas de control basados en datos, y evaluaciones periódicas para garantizar la continuidad de los avances;</w:t>
      </w:r>
    </w:p>
    <w:p w14:paraId="6CB3D98B" w14:textId="02D60B95" w:rsidR="53F85517" w:rsidRPr="00077E8D" w:rsidRDefault="53F85517" w:rsidP="0055472D">
      <w:pPr>
        <w:pStyle w:val="Heading2"/>
        <w:numPr>
          <w:ilvl w:val="0"/>
          <w:numId w:val="48"/>
        </w:numPr>
        <w:spacing w:after="120"/>
        <w:ind w:left="1440" w:hanging="720"/>
      </w:pPr>
      <w:r w:rsidRPr="00077E8D">
        <w:t>Las iniciativas de capacitación se deben hacer extensivas a todas las partes interesadas, desde autoridades nacionales hasta técnicos, y centrarse en habilidades prácticas, la innovación técnica y la aplicación de políticas para abordar de forma integral las carencias de capacidades;</w:t>
      </w:r>
    </w:p>
    <w:p w14:paraId="31782689" w14:textId="6BBD76E5" w:rsidR="53F85517" w:rsidRPr="00077E8D" w:rsidRDefault="53F85517" w:rsidP="0055472D">
      <w:pPr>
        <w:pStyle w:val="Heading2"/>
        <w:numPr>
          <w:ilvl w:val="0"/>
          <w:numId w:val="48"/>
        </w:numPr>
        <w:spacing w:after="120"/>
        <w:ind w:left="1440" w:hanging="720"/>
      </w:pPr>
      <w:r w:rsidRPr="00077E8D">
        <w:t>Se deben aplicar modelos financieros innovadores, como las colaboraciones público-privadas y los sistemas de incentivos, para superar los obstáculos del financiamiento; los gobiernos deben centrarse en fortalecer su capacidad para formular propuestas atractivas de financiamiento.</w:t>
      </w:r>
    </w:p>
    <w:p w14:paraId="35A66812" w14:textId="39451CA5" w:rsidR="53F85517" w:rsidRPr="00077E8D" w:rsidRDefault="53F85517" w:rsidP="0055472D">
      <w:pPr>
        <w:pStyle w:val="Heading2"/>
        <w:numPr>
          <w:ilvl w:val="0"/>
          <w:numId w:val="48"/>
        </w:numPr>
        <w:spacing w:after="120"/>
        <w:ind w:left="1440" w:hanging="720"/>
      </w:pPr>
      <w:r w:rsidRPr="00077E8D">
        <w:t xml:space="preserve">Se deben crear grupos de trabajo nacionales para coordinar las iniciativas de eficiencia energética involucrando a un amplio abanico de partes interesadas, como instituciones académicas, empresas líderes del sector y organizaciones de la sociedad civil. </w:t>
      </w:r>
    </w:p>
    <w:p w14:paraId="668F0ED5" w14:textId="393F5286" w:rsidR="53F85517" w:rsidRPr="00077E8D" w:rsidRDefault="53F85517" w:rsidP="0055472D">
      <w:pPr>
        <w:pStyle w:val="Heading2"/>
        <w:numPr>
          <w:ilvl w:val="0"/>
          <w:numId w:val="48"/>
        </w:numPr>
        <w:spacing w:after="120"/>
        <w:ind w:left="1440" w:hanging="720"/>
      </w:pPr>
      <w:r w:rsidRPr="00077E8D">
        <w:t>Las campañas centradas en el consumidor deben destacar los beneficios a largo plazo de las tecnologías energéticamente eficientes, como el ahorro de costos y las ventajas para el medio ambiente. Se deben diseñar estrategias para adaptar los mensajes al público local, con el fin de maximizar su impacto; y</w:t>
      </w:r>
    </w:p>
    <w:p w14:paraId="4234F378" w14:textId="412F5E76" w:rsidR="53F85517" w:rsidRPr="00077E8D" w:rsidRDefault="00C0104B" w:rsidP="0055472D">
      <w:pPr>
        <w:pStyle w:val="Heading2"/>
        <w:numPr>
          <w:ilvl w:val="0"/>
          <w:numId w:val="48"/>
        </w:numPr>
        <w:spacing w:after="120"/>
        <w:ind w:left="1440" w:hanging="720"/>
      </w:pPr>
      <w:r w:rsidRPr="00077E8D">
        <w:t>Se deben preparar y difundir casos de éxito específicos en cada región que destaquen los avances en eficiencia energética logrados con la transición a refrigerantes alternativos, citando impactos cuantificables, problemas solucionados durante la ejecución y modelos de colaboración replicables.</w:t>
      </w:r>
    </w:p>
    <w:p w14:paraId="4DC8AE7A" w14:textId="00E746D7" w:rsidR="008772A0" w:rsidRPr="00077E8D" w:rsidRDefault="008772A0" w:rsidP="00BF17A6">
      <w:pPr>
        <w:pStyle w:val="Heading1"/>
        <w:spacing w:after="120"/>
      </w:pPr>
      <w:r w:rsidRPr="00077E8D">
        <w:t xml:space="preserve"> En las páginas 1 a 4 del informe se explican los resultados y conclusiones principales del proyecto; en la sección 4 del informe se presentan los principales logros, las dificultades encontradas, las experiencias adquiridas y las recomendaciones para abordar la eficiencia energética durante la reducción de HFC.</w:t>
      </w:r>
    </w:p>
    <w:p w14:paraId="31BD13C7" w14:textId="51D6044C" w:rsidR="00CF64F8" w:rsidRPr="00077E8D" w:rsidRDefault="00CF64F8" w:rsidP="00BF17A6">
      <w:pPr>
        <w:keepNext/>
        <w:spacing w:after="120"/>
        <w:rPr>
          <w:u w:val="single"/>
        </w:rPr>
      </w:pPr>
      <w:r w:rsidRPr="00077E8D">
        <w:rPr>
          <w:u w:val="single"/>
        </w:rPr>
        <w:t>Fase II del proyecto de articulación de asistencia técnica mundial</w:t>
      </w:r>
    </w:p>
    <w:p w14:paraId="3A044712" w14:textId="59A39749" w:rsidR="003B3931" w:rsidRPr="00077E8D" w:rsidRDefault="000902CB" w:rsidP="00BF17A6">
      <w:pPr>
        <w:pStyle w:val="Heading1"/>
        <w:widowControl w:val="0"/>
        <w:spacing w:after="120"/>
      </w:pPr>
      <w:r w:rsidRPr="00077E8D">
        <w:t>Al aprobar la fase I del proyecto de articulación de asistencia técnica mundial, el Comité Ejecutivo especificó que el PNUMA podría considerar la puesta en marcha de una segunda fase que tuviera en cuenta los resultados de los talleres realizados en la primera fase del proyecto e incluyera un plan de acción para abordar las necesidades regionales identificadas durante la implementación de dicha fase, de acuerdo con los resultados del proyecto (decisión 91/42 b)). La solicitud presentada por el PNUMA para la fase II del proyecto de articulación de asistencia técnica mundial guarda conformidad con las decisiones 91/42 b), 93/91 e)</w:t>
      </w:r>
      <w:r w:rsidR="003B3931" w:rsidRPr="00077E8D">
        <w:rPr>
          <w:rStyle w:val="FootnoteReference"/>
        </w:rPr>
        <w:footnoteReference w:id="14"/>
      </w:r>
      <w:r w:rsidRPr="00077E8D">
        <w:t xml:space="preserve"> y 95/83 d).</w:t>
      </w:r>
    </w:p>
    <w:p w14:paraId="0B18CE89" w14:textId="21387166" w:rsidR="00182A03" w:rsidRPr="00077E8D" w:rsidRDefault="00AE5DAD" w:rsidP="00BF17A6">
      <w:pPr>
        <w:keepNext/>
        <w:widowControl w:val="0"/>
        <w:spacing w:after="240"/>
        <w:rPr>
          <w:i/>
          <w:iCs/>
        </w:rPr>
      </w:pPr>
      <w:r w:rsidRPr="00077E8D">
        <w:rPr>
          <w:i/>
        </w:rPr>
        <w:lastRenderedPageBreak/>
        <w:t>Actividades propuestas</w:t>
      </w:r>
      <w:r w:rsidR="00207B69" w:rsidRPr="00077E8D">
        <w:rPr>
          <w:i/>
        </w:rPr>
        <w:t xml:space="preserve"> </w:t>
      </w:r>
    </w:p>
    <w:p w14:paraId="3A265765" w14:textId="5510710A" w:rsidR="004846BA" w:rsidRPr="00077E8D" w:rsidRDefault="004846BA" w:rsidP="00BF17A6">
      <w:pPr>
        <w:pStyle w:val="Heading1"/>
        <w:keepNext/>
        <w:widowControl w:val="0"/>
      </w:pPr>
      <w:r w:rsidRPr="00077E8D">
        <w:t>Teniendo en cuenta la experiencia de la fase I, la fase II propone centrarse en involucrar más a las partes interesadas y en usar los recursos de conocimiento de forma más eficaz. A partir de los recursos existentes del PNUMA elaborados en el marco del PAC, se podrían crear o adaptar recursos específicos de información y conocimiento, tales como documentos de orientación, estudios de casos, y conjuntos de herramientas,</w:t>
      </w:r>
      <w:r w:rsidR="00901551" w:rsidRPr="00077E8D">
        <w:rPr>
          <w:rStyle w:val="FootnoteReference"/>
        </w:rPr>
        <w:footnoteReference w:id="15"/>
      </w:r>
      <w:r w:rsidRPr="00077E8D">
        <w:t xml:space="preserve"> a fin de proporcionar a los participantes de la fase II material práctico específico y listo para usar en cada región, que les ayude a aplicar de manera eficaz soluciones de refrigeración sostenibles y a elaborar planes de ejecución concretos.</w:t>
      </w:r>
    </w:p>
    <w:p w14:paraId="791AAFC8" w14:textId="77777777" w:rsidR="004846BA" w:rsidRPr="00077E8D" w:rsidRDefault="004846BA" w:rsidP="004846BA">
      <w:pPr>
        <w:pStyle w:val="Heading1"/>
      </w:pPr>
      <w:r w:rsidRPr="00077E8D">
        <w:t>La ejecución abarcaría las siguientes actividades durante un período de 30 meses a partir de la fecha de aprobación:</w:t>
      </w:r>
    </w:p>
    <w:p w14:paraId="0FD695C1" w14:textId="18DDCD52" w:rsidR="004846BA" w:rsidRPr="00077E8D" w:rsidRDefault="004846BA" w:rsidP="00797812">
      <w:pPr>
        <w:pStyle w:val="Heading2"/>
        <w:numPr>
          <w:ilvl w:val="0"/>
          <w:numId w:val="49"/>
        </w:numPr>
        <w:ind w:left="1440" w:hanging="720"/>
      </w:pPr>
      <w:r w:rsidRPr="00077E8D">
        <w:t>Establecer el conocimiento de referencia con un análisis exhaustivo de las carencias regionales y sentar las bases para todos los componentes del proyecto, como la identificación de los recursos de información y conocimiento necesarios, con el apoyo de expertos técnicos (ejecutado en los primeros cinco meses);</w:t>
      </w:r>
    </w:p>
    <w:p w14:paraId="363BB799" w14:textId="26D536B8" w:rsidR="004846BA" w:rsidRPr="00077E8D" w:rsidRDefault="004846BA" w:rsidP="00797812">
      <w:pPr>
        <w:pStyle w:val="Heading2"/>
        <w:numPr>
          <w:ilvl w:val="0"/>
          <w:numId w:val="49"/>
        </w:numPr>
        <w:ind w:left="1440" w:hanging="720"/>
      </w:pPr>
      <w:r w:rsidRPr="00077E8D">
        <w:t>Desarrollar recursos de alta calidad y específicos para cada región como material de apoyo para las partes interesadas (autoridades nacionales, técnicos, instituciones financieras, etc.) en la implementación de proyectos de eficiencia energética en el marco de la reducción de HFC en diversas aplicaciones de refrigeración, climatización y bombas de calor, con el apoyo de expertos en la materia. Dichos recursos pueden incluir también estudios de casos que presenten implementaciones exitosas relacionadas con la eficiencia energética durante la reducción de HFC (ejecutado entre los meses 6 y 12); e</w:t>
      </w:r>
    </w:p>
    <w:p w14:paraId="2BFF420C" w14:textId="405C9627" w:rsidR="004846BA" w:rsidRPr="00077E8D" w:rsidRDefault="004846BA" w:rsidP="00797812">
      <w:pPr>
        <w:pStyle w:val="Heading2"/>
        <w:numPr>
          <w:ilvl w:val="0"/>
          <w:numId w:val="49"/>
        </w:numPr>
        <w:ind w:left="1440" w:hanging="720"/>
      </w:pPr>
      <w:r w:rsidRPr="00077E8D">
        <w:t>Impartir talleres de articulación utilizando las herramientas desarrolladas como recursos de conocimiento e información, y difundir la información en distintas regiones para su implementación. Estos talleres se remodelarán para garantizar que las partes interesadas reciban una orientación estructurada sobre el nuevo material para estrechar el vínculo entre la adquisición de conocimientos y la implementación práctica (ejecutado entre los meses 13 y 30).</w:t>
      </w:r>
    </w:p>
    <w:p w14:paraId="7A959B8D" w14:textId="71E46835" w:rsidR="004846BA" w:rsidRPr="00077E8D" w:rsidRDefault="004846BA" w:rsidP="004846BA">
      <w:pPr>
        <w:pStyle w:val="Heading1"/>
      </w:pPr>
      <w:r w:rsidRPr="00077E8D">
        <w:t>En el cuadro 2 a continuación se muestran las actividades y el presupuesto propuestos, como figuran en la documentación presentada por el PNUMA.</w:t>
      </w:r>
    </w:p>
    <w:p w14:paraId="587D5E37" w14:textId="58EEFAEB" w:rsidR="004846BA" w:rsidRPr="00077E8D" w:rsidRDefault="004846BA" w:rsidP="004846BA">
      <w:pPr>
        <w:keepNext/>
        <w:rPr>
          <w:b/>
          <w:bCs/>
        </w:rPr>
      </w:pPr>
      <w:r w:rsidRPr="00077E8D">
        <w:rPr>
          <w:b/>
        </w:rPr>
        <w:t>Cuadro 2: Actividades y presupuesto propuestos para la fase II del proyecto de articulación</w:t>
      </w:r>
    </w:p>
    <w:tbl>
      <w:tblPr>
        <w:tblStyle w:val="TableGrid"/>
        <w:tblW w:w="9458" w:type="dxa"/>
        <w:tblInd w:w="-5" w:type="dxa"/>
        <w:tblLook w:val="04A0" w:firstRow="1" w:lastRow="0" w:firstColumn="1" w:lastColumn="0" w:noHBand="0" w:noVBand="1"/>
      </w:tblPr>
      <w:tblGrid>
        <w:gridCol w:w="2998"/>
        <w:gridCol w:w="3020"/>
        <w:gridCol w:w="1890"/>
        <w:gridCol w:w="1550"/>
      </w:tblGrid>
      <w:tr w:rsidR="004846BA" w:rsidRPr="00077E8D" w14:paraId="461193A6" w14:textId="77777777" w:rsidTr="00FB1087">
        <w:trPr>
          <w:trHeight w:val="413"/>
          <w:tblHeader/>
        </w:trPr>
        <w:tc>
          <w:tcPr>
            <w:tcW w:w="3261" w:type="dxa"/>
            <w:shd w:val="clear" w:color="auto" w:fill="auto"/>
          </w:tcPr>
          <w:p w14:paraId="5C9456B2" w14:textId="77777777" w:rsidR="004846BA" w:rsidRPr="00077E8D" w:rsidRDefault="004846BA" w:rsidP="00937268">
            <w:pPr>
              <w:jc w:val="center"/>
              <w:rPr>
                <w:rFonts w:asciiTheme="majorBidi" w:hAnsiTheme="majorBidi" w:cstheme="majorBidi"/>
                <w:b/>
                <w:bCs/>
                <w:sz w:val="20"/>
                <w:szCs w:val="20"/>
              </w:rPr>
            </w:pPr>
            <w:r w:rsidRPr="00077E8D">
              <w:rPr>
                <w:rFonts w:asciiTheme="majorBidi" w:hAnsiTheme="majorBidi"/>
                <w:b/>
                <w:sz w:val="20"/>
              </w:rPr>
              <w:t>Resultados previstos</w:t>
            </w:r>
          </w:p>
        </w:tc>
        <w:tc>
          <w:tcPr>
            <w:tcW w:w="3260" w:type="dxa"/>
            <w:shd w:val="clear" w:color="auto" w:fill="auto"/>
          </w:tcPr>
          <w:p w14:paraId="41CEC806" w14:textId="77777777" w:rsidR="004846BA" w:rsidRPr="00077E8D" w:rsidRDefault="004846BA" w:rsidP="00937268">
            <w:pPr>
              <w:jc w:val="center"/>
              <w:rPr>
                <w:rFonts w:asciiTheme="majorBidi" w:hAnsiTheme="majorBidi" w:cstheme="majorBidi"/>
                <w:b/>
                <w:bCs/>
                <w:sz w:val="20"/>
                <w:szCs w:val="20"/>
              </w:rPr>
            </w:pPr>
            <w:r w:rsidRPr="00077E8D">
              <w:rPr>
                <w:rFonts w:asciiTheme="majorBidi" w:hAnsiTheme="majorBidi"/>
                <w:b/>
                <w:sz w:val="20"/>
              </w:rPr>
              <w:t>Indicadores de desempeño</w:t>
            </w:r>
          </w:p>
        </w:tc>
        <w:tc>
          <w:tcPr>
            <w:tcW w:w="1963" w:type="dxa"/>
          </w:tcPr>
          <w:p w14:paraId="34DC7475" w14:textId="77777777" w:rsidR="004846BA" w:rsidRPr="00077E8D" w:rsidRDefault="004846BA" w:rsidP="00937268">
            <w:pPr>
              <w:jc w:val="center"/>
              <w:rPr>
                <w:rFonts w:asciiTheme="majorBidi" w:hAnsiTheme="majorBidi" w:cstheme="majorBidi"/>
                <w:b/>
                <w:bCs/>
                <w:sz w:val="20"/>
                <w:szCs w:val="20"/>
              </w:rPr>
            </w:pPr>
            <w:r w:rsidRPr="00077E8D">
              <w:rPr>
                <w:rFonts w:asciiTheme="majorBidi" w:hAnsiTheme="majorBidi"/>
                <w:b/>
                <w:sz w:val="20"/>
              </w:rPr>
              <w:t>Concepto</w:t>
            </w:r>
          </w:p>
        </w:tc>
        <w:tc>
          <w:tcPr>
            <w:tcW w:w="974" w:type="dxa"/>
          </w:tcPr>
          <w:p w14:paraId="086C8406" w14:textId="77777777" w:rsidR="004846BA" w:rsidRPr="00077E8D" w:rsidRDefault="004846BA" w:rsidP="00937268">
            <w:pPr>
              <w:jc w:val="center"/>
              <w:rPr>
                <w:rFonts w:asciiTheme="majorBidi" w:hAnsiTheme="majorBidi" w:cstheme="majorBidi"/>
                <w:b/>
                <w:bCs/>
                <w:sz w:val="20"/>
                <w:szCs w:val="20"/>
              </w:rPr>
            </w:pPr>
            <w:r w:rsidRPr="00077E8D">
              <w:rPr>
                <w:rFonts w:asciiTheme="majorBidi" w:hAnsiTheme="majorBidi"/>
                <w:b/>
                <w:sz w:val="20"/>
              </w:rPr>
              <w:t>Financiamiento (USD)</w:t>
            </w:r>
          </w:p>
        </w:tc>
      </w:tr>
      <w:tr w:rsidR="004846BA" w:rsidRPr="00077E8D" w14:paraId="3D8AE509" w14:textId="77777777" w:rsidTr="00FB1087">
        <w:trPr>
          <w:trHeight w:val="206"/>
        </w:trPr>
        <w:tc>
          <w:tcPr>
            <w:tcW w:w="9458" w:type="dxa"/>
            <w:gridSpan w:val="4"/>
            <w:shd w:val="clear" w:color="auto" w:fill="auto"/>
            <w:vAlign w:val="center"/>
          </w:tcPr>
          <w:p w14:paraId="2B5A2D5C" w14:textId="056F156B" w:rsidR="004846BA" w:rsidRPr="00077E8D" w:rsidRDefault="004846BA" w:rsidP="00D82296">
            <w:pPr>
              <w:jc w:val="center"/>
              <w:rPr>
                <w:rFonts w:asciiTheme="majorBidi" w:hAnsiTheme="majorBidi" w:cstheme="majorBidi"/>
                <w:b/>
                <w:bCs/>
                <w:sz w:val="20"/>
                <w:szCs w:val="20"/>
              </w:rPr>
            </w:pPr>
            <w:r w:rsidRPr="00077E8D">
              <w:rPr>
                <w:rFonts w:asciiTheme="majorBidi" w:hAnsiTheme="majorBidi"/>
                <w:b/>
                <w:sz w:val="20"/>
              </w:rPr>
              <w:t>Componente 1: Preparación y evaluación (ejecutado entre los meses 1 y 5)</w:t>
            </w:r>
          </w:p>
        </w:tc>
      </w:tr>
      <w:tr w:rsidR="004846BA" w:rsidRPr="00077E8D" w14:paraId="57403DEF" w14:textId="77777777" w:rsidTr="00FB1087">
        <w:trPr>
          <w:trHeight w:val="590"/>
        </w:trPr>
        <w:tc>
          <w:tcPr>
            <w:tcW w:w="3261" w:type="dxa"/>
            <w:vMerge w:val="restart"/>
          </w:tcPr>
          <w:p w14:paraId="1481501B" w14:textId="77777777" w:rsidR="004846BA" w:rsidRPr="00077E8D" w:rsidRDefault="004846BA" w:rsidP="00B4059C">
            <w:pPr>
              <w:pStyle w:val="ListParagraph"/>
              <w:numPr>
                <w:ilvl w:val="0"/>
                <w:numId w:val="14"/>
              </w:numPr>
              <w:jc w:val="left"/>
              <w:rPr>
                <w:rFonts w:asciiTheme="majorBidi" w:hAnsiTheme="majorBidi" w:cstheme="majorBidi"/>
                <w:sz w:val="20"/>
                <w:szCs w:val="20"/>
              </w:rPr>
            </w:pPr>
            <w:r w:rsidRPr="00077E8D">
              <w:rPr>
                <w:rFonts w:asciiTheme="majorBidi" w:hAnsiTheme="majorBidi"/>
                <w:sz w:val="20"/>
              </w:rPr>
              <w:t>Conocimiento exhaustivo de las necesidades, carencias y obstáculos regionales.</w:t>
            </w:r>
          </w:p>
          <w:p w14:paraId="3FEADA60" w14:textId="77777777" w:rsidR="004846BA" w:rsidRPr="00077E8D" w:rsidRDefault="004846BA" w:rsidP="00B4059C">
            <w:pPr>
              <w:pStyle w:val="ListParagraph"/>
              <w:numPr>
                <w:ilvl w:val="0"/>
                <w:numId w:val="14"/>
              </w:numPr>
              <w:jc w:val="left"/>
              <w:rPr>
                <w:rFonts w:asciiTheme="majorBidi" w:hAnsiTheme="majorBidi" w:cstheme="majorBidi"/>
                <w:sz w:val="20"/>
                <w:szCs w:val="20"/>
              </w:rPr>
            </w:pPr>
            <w:r w:rsidRPr="00077E8D">
              <w:rPr>
                <w:rFonts w:asciiTheme="majorBidi" w:hAnsiTheme="majorBidi"/>
                <w:sz w:val="20"/>
              </w:rPr>
              <w:t xml:space="preserve">Definición de marcos institucionales y mecanismos de coordinación para la colaboración intersectorial. </w:t>
            </w:r>
          </w:p>
          <w:p w14:paraId="2FC8620D" w14:textId="77777777" w:rsidR="004846BA" w:rsidRPr="00077E8D" w:rsidRDefault="004846BA" w:rsidP="00B4059C">
            <w:pPr>
              <w:pStyle w:val="ListParagraph"/>
              <w:numPr>
                <w:ilvl w:val="0"/>
                <w:numId w:val="14"/>
              </w:numPr>
              <w:jc w:val="left"/>
              <w:rPr>
                <w:rFonts w:asciiTheme="majorBidi" w:hAnsiTheme="majorBidi" w:cstheme="majorBidi"/>
                <w:sz w:val="20"/>
                <w:szCs w:val="20"/>
              </w:rPr>
            </w:pPr>
            <w:r w:rsidRPr="00077E8D">
              <w:rPr>
                <w:rFonts w:asciiTheme="majorBidi" w:hAnsiTheme="majorBidi"/>
                <w:sz w:val="20"/>
              </w:rPr>
              <w:lastRenderedPageBreak/>
              <w:t xml:space="preserve">Documentación de buenas prácticas y estudios de casos de éxito. </w:t>
            </w:r>
          </w:p>
          <w:p w14:paraId="35666A02" w14:textId="7FBDD586" w:rsidR="004846BA" w:rsidRPr="00077E8D" w:rsidRDefault="004846BA" w:rsidP="00B4059C">
            <w:pPr>
              <w:pStyle w:val="ListParagraph"/>
              <w:numPr>
                <w:ilvl w:val="0"/>
                <w:numId w:val="14"/>
              </w:numPr>
              <w:jc w:val="left"/>
              <w:rPr>
                <w:rFonts w:asciiTheme="majorBidi" w:hAnsiTheme="majorBidi" w:cstheme="majorBidi"/>
                <w:sz w:val="20"/>
                <w:szCs w:val="20"/>
              </w:rPr>
            </w:pPr>
            <w:r w:rsidRPr="00077E8D">
              <w:rPr>
                <w:rFonts w:asciiTheme="majorBidi" w:hAnsiTheme="majorBidi"/>
                <w:sz w:val="20"/>
              </w:rPr>
              <w:t>Marco de trabajo basado en datos contrastados para diseñar talleres adaptados a las prioridades regionales.</w:t>
            </w:r>
          </w:p>
        </w:tc>
        <w:tc>
          <w:tcPr>
            <w:tcW w:w="3260" w:type="dxa"/>
            <w:vMerge w:val="restart"/>
          </w:tcPr>
          <w:p w14:paraId="34FDAE09" w14:textId="631CE575" w:rsidR="004846BA" w:rsidRPr="00077E8D" w:rsidRDefault="004846BA" w:rsidP="00B4059C">
            <w:pPr>
              <w:pStyle w:val="ListParagraph"/>
              <w:numPr>
                <w:ilvl w:val="0"/>
                <w:numId w:val="15"/>
              </w:numPr>
              <w:jc w:val="left"/>
              <w:rPr>
                <w:rFonts w:asciiTheme="majorBidi" w:hAnsiTheme="majorBidi" w:cstheme="majorBidi"/>
                <w:sz w:val="20"/>
                <w:szCs w:val="20"/>
              </w:rPr>
            </w:pPr>
            <w:r w:rsidRPr="00077E8D">
              <w:rPr>
                <w:rFonts w:asciiTheme="majorBidi" w:hAnsiTheme="majorBidi"/>
                <w:sz w:val="20"/>
              </w:rPr>
              <w:lastRenderedPageBreak/>
              <w:t>Contratación de nueve expertos técnicos regionales.</w:t>
            </w:r>
          </w:p>
          <w:p w14:paraId="030A6AE9" w14:textId="669B9C68" w:rsidR="004846BA" w:rsidRPr="00077E8D" w:rsidRDefault="004846BA" w:rsidP="00B4059C">
            <w:pPr>
              <w:pStyle w:val="ListParagraph"/>
              <w:numPr>
                <w:ilvl w:val="0"/>
                <w:numId w:val="15"/>
              </w:numPr>
              <w:jc w:val="left"/>
              <w:rPr>
                <w:rFonts w:asciiTheme="majorBidi" w:hAnsiTheme="majorBidi" w:cstheme="majorBidi"/>
                <w:sz w:val="20"/>
                <w:szCs w:val="20"/>
              </w:rPr>
            </w:pPr>
            <w:r w:rsidRPr="00077E8D">
              <w:rPr>
                <w:rFonts w:asciiTheme="majorBidi" w:hAnsiTheme="majorBidi"/>
                <w:sz w:val="20"/>
              </w:rPr>
              <w:t>Elaboración de nueve informes de evaluación regionales con análisis de carencias y recomendaciones detallados.</w:t>
            </w:r>
          </w:p>
          <w:p w14:paraId="41B425BD" w14:textId="5611F4E2" w:rsidR="004846BA" w:rsidRPr="00077E8D" w:rsidRDefault="004846BA" w:rsidP="00B4059C">
            <w:pPr>
              <w:pStyle w:val="ListParagraph"/>
              <w:numPr>
                <w:ilvl w:val="0"/>
                <w:numId w:val="15"/>
              </w:numPr>
              <w:jc w:val="left"/>
              <w:rPr>
                <w:rFonts w:asciiTheme="majorBidi" w:hAnsiTheme="majorBidi" w:cstheme="majorBidi"/>
                <w:sz w:val="20"/>
                <w:szCs w:val="20"/>
              </w:rPr>
            </w:pPr>
            <w:r w:rsidRPr="00077E8D">
              <w:rPr>
                <w:rFonts w:asciiTheme="majorBidi" w:hAnsiTheme="majorBidi"/>
                <w:sz w:val="20"/>
              </w:rPr>
              <w:lastRenderedPageBreak/>
              <w:t xml:space="preserve">Establecimiento de mecanismos de coordinación institucional en al menos el 70 por ciento de los países participantes. </w:t>
            </w:r>
          </w:p>
          <w:p w14:paraId="48BAC504" w14:textId="16484E5C" w:rsidR="004846BA" w:rsidRPr="00077E8D" w:rsidRDefault="004846BA" w:rsidP="00B4059C">
            <w:pPr>
              <w:pStyle w:val="ListParagraph"/>
              <w:numPr>
                <w:ilvl w:val="0"/>
                <w:numId w:val="15"/>
              </w:numPr>
              <w:jc w:val="left"/>
              <w:rPr>
                <w:rFonts w:asciiTheme="majorBidi" w:hAnsiTheme="majorBidi" w:cstheme="majorBidi"/>
                <w:sz w:val="20"/>
                <w:szCs w:val="20"/>
              </w:rPr>
            </w:pPr>
            <w:r w:rsidRPr="00077E8D">
              <w:rPr>
                <w:rFonts w:asciiTheme="majorBidi" w:hAnsiTheme="majorBidi"/>
                <w:sz w:val="20"/>
              </w:rPr>
              <w:t>Documentación de al menos tres estudios de casos de éxito por región que abarquen aspectos normativos, técnicos y financieros, elaborados y validados por expertos regionales, garantizando que estén en consonancia con las necesidades identificadas.</w:t>
            </w:r>
          </w:p>
        </w:tc>
        <w:tc>
          <w:tcPr>
            <w:tcW w:w="1963" w:type="dxa"/>
          </w:tcPr>
          <w:p w14:paraId="40250BB6" w14:textId="0C588CCE" w:rsidR="004846BA" w:rsidRPr="00077E8D" w:rsidRDefault="004846BA" w:rsidP="00D82296">
            <w:pPr>
              <w:jc w:val="left"/>
              <w:rPr>
                <w:rFonts w:asciiTheme="majorBidi" w:hAnsiTheme="majorBidi" w:cstheme="majorBidi"/>
                <w:sz w:val="20"/>
                <w:szCs w:val="20"/>
              </w:rPr>
            </w:pPr>
            <w:r w:rsidRPr="00077E8D">
              <w:rPr>
                <w:rFonts w:asciiTheme="majorBidi" w:hAnsiTheme="majorBidi"/>
                <w:sz w:val="20"/>
              </w:rPr>
              <w:lastRenderedPageBreak/>
              <w:t xml:space="preserve">Un experto por cada una de las nueve regiones para elaborar los informes de evaluación regionales, desarrollar los </w:t>
            </w:r>
            <w:r w:rsidRPr="00077E8D">
              <w:rPr>
                <w:rFonts w:asciiTheme="majorBidi" w:hAnsiTheme="majorBidi"/>
                <w:sz w:val="20"/>
              </w:rPr>
              <w:lastRenderedPageBreak/>
              <w:t>marcos y metodologías de los talleres, y planificar e impartir los talleres de articulación.</w:t>
            </w:r>
          </w:p>
        </w:tc>
        <w:tc>
          <w:tcPr>
            <w:tcW w:w="974" w:type="dxa"/>
          </w:tcPr>
          <w:p w14:paraId="683F161D" w14:textId="77777777" w:rsidR="004846BA" w:rsidRPr="00077E8D" w:rsidRDefault="004846BA" w:rsidP="00D82296">
            <w:pPr>
              <w:jc w:val="right"/>
              <w:rPr>
                <w:rFonts w:asciiTheme="majorBidi" w:hAnsiTheme="majorBidi" w:cstheme="majorBidi"/>
                <w:sz w:val="20"/>
                <w:szCs w:val="20"/>
              </w:rPr>
            </w:pPr>
            <w:r w:rsidRPr="00077E8D">
              <w:rPr>
                <w:rFonts w:asciiTheme="majorBidi" w:hAnsiTheme="majorBidi"/>
                <w:sz w:val="20"/>
              </w:rPr>
              <w:lastRenderedPageBreak/>
              <w:t>135.000</w:t>
            </w:r>
          </w:p>
        </w:tc>
      </w:tr>
      <w:tr w:rsidR="004846BA" w:rsidRPr="00077E8D" w14:paraId="38DC8BF2" w14:textId="77777777" w:rsidTr="00FB1087">
        <w:trPr>
          <w:trHeight w:val="970"/>
        </w:trPr>
        <w:tc>
          <w:tcPr>
            <w:tcW w:w="3261" w:type="dxa"/>
            <w:vMerge/>
          </w:tcPr>
          <w:p w14:paraId="5694ED23" w14:textId="77777777" w:rsidR="004846BA" w:rsidRPr="00077E8D" w:rsidRDefault="004846BA" w:rsidP="004846BA">
            <w:pPr>
              <w:pStyle w:val="ListParagraph"/>
              <w:numPr>
                <w:ilvl w:val="0"/>
                <w:numId w:val="12"/>
              </w:numPr>
              <w:jc w:val="left"/>
              <w:rPr>
                <w:rFonts w:asciiTheme="majorBidi" w:hAnsiTheme="majorBidi" w:cstheme="majorBidi"/>
                <w:sz w:val="20"/>
                <w:szCs w:val="20"/>
              </w:rPr>
            </w:pPr>
          </w:p>
        </w:tc>
        <w:tc>
          <w:tcPr>
            <w:tcW w:w="3260" w:type="dxa"/>
            <w:vMerge/>
          </w:tcPr>
          <w:p w14:paraId="2A5A4676" w14:textId="77777777" w:rsidR="004846BA" w:rsidRPr="00077E8D" w:rsidRDefault="004846BA" w:rsidP="004846BA">
            <w:pPr>
              <w:pStyle w:val="ListParagraph"/>
              <w:numPr>
                <w:ilvl w:val="0"/>
                <w:numId w:val="12"/>
              </w:numPr>
              <w:jc w:val="left"/>
              <w:rPr>
                <w:rFonts w:asciiTheme="majorBidi" w:hAnsiTheme="majorBidi" w:cstheme="majorBidi"/>
                <w:sz w:val="20"/>
                <w:szCs w:val="20"/>
              </w:rPr>
            </w:pPr>
          </w:p>
        </w:tc>
        <w:tc>
          <w:tcPr>
            <w:tcW w:w="1963" w:type="dxa"/>
          </w:tcPr>
          <w:p w14:paraId="644DE22D" w14:textId="3C5FAF82" w:rsidR="004846BA" w:rsidRPr="00077E8D" w:rsidRDefault="004846BA" w:rsidP="00D82296">
            <w:pPr>
              <w:jc w:val="left"/>
              <w:rPr>
                <w:rFonts w:asciiTheme="majorBidi" w:hAnsiTheme="majorBidi" w:cstheme="majorBidi"/>
                <w:sz w:val="20"/>
                <w:szCs w:val="20"/>
              </w:rPr>
            </w:pPr>
            <w:r w:rsidRPr="00077E8D">
              <w:rPr>
                <w:rFonts w:asciiTheme="majorBidi" w:hAnsiTheme="majorBidi"/>
                <w:sz w:val="20"/>
              </w:rPr>
              <w:t>Software de encuestas, herramientas de análisis de datos y marcos analíticos.</w:t>
            </w:r>
          </w:p>
        </w:tc>
        <w:tc>
          <w:tcPr>
            <w:tcW w:w="974" w:type="dxa"/>
          </w:tcPr>
          <w:p w14:paraId="1AEAB2DD" w14:textId="77777777" w:rsidR="004846BA" w:rsidRPr="00077E8D" w:rsidRDefault="004846BA" w:rsidP="00D82296">
            <w:pPr>
              <w:jc w:val="right"/>
              <w:rPr>
                <w:rFonts w:asciiTheme="majorBidi" w:hAnsiTheme="majorBidi" w:cstheme="majorBidi"/>
                <w:sz w:val="20"/>
                <w:szCs w:val="20"/>
              </w:rPr>
            </w:pPr>
            <w:r w:rsidRPr="00077E8D">
              <w:rPr>
                <w:rFonts w:asciiTheme="majorBidi" w:hAnsiTheme="majorBidi"/>
                <w:sz w:val="20"/>
              </w:rPr>
              <w:t>1.200</w:t>
            </w:r>
          </w:p>
        </w:tc>
      </w:tr>
      <w:tr w:rsidR="004846BA" w:rsidRPr="00077E8D" w14:paraId="7337085C" w14:textId="77777777" w:rsidTr="00FB1087">
        <w:trPr>
          <w:trHeight w:val="132"/>
        </w:trPr>
        <w:tc>
          <w:tcPr>
            <w:tcW w:w="9458" w:type="dxa"/>
            <w:gridSpan w:val="4"/>
          </w:tcPr>
          <w:p w14:paraId="7FF19D93" w14:textId="77777777" w:rsidR="004846BA" w:rsidRPr="00077E8D" w:rsidRDefault="004846BA" w:rsidP="00D82296">
            <w:pPr>
              <w:jc w:val="center"/>
              <w:rPr>
                <w:rFonts w:asciiTheme="majorBidi" w:hAnsiTheme="majorBidi" w:cstheme="majorBidi"/>
                <w:b/>
                <w:bCs/>
                <w:sz w:val="20"/>
                <w:szCs w:val="20"/>
              </w:rPr>
            </w:pPr>
            <w:r w:rsidRPr="00077E8D">
              <w:rPr>
                <w:rFonts w:asciiTheme="majorBidi" w:hAnsiTheme="majorBidi"/>
                <w:b/>
                <w:sz w:val="20"/>
              </w:rPr>
              <w:t>Componente 2: Elaboración de recursos de conocimiento e información (ejecutado entre los meses 6 y 12)</w:t>
            </w:r>
          </w:p>
        </w:tc>
      </w:tr>
      <w:tr w:rsidR="004846BA" w:rsidRPr="00077E8D" w14:paraId="6B892939" w14:textId="77777777" w:rsidTr="00FB1087">
        <w:trPr>
          <w:trHeight w:val="661"/>
        </w:trPr>
        <w:tc>
          <w:tcPr>
            <w:tcW w:w="3261" w:type="dxa"/>
            <w:vMerge w:val="restart"/>
          </w:tcPr>
          <w:p w14:paraId="2148AA49" w14:textId="77777777" w:rsidR="004846BA" w:rsidRPr="00077E8D" w:rsidRDefault="004846BA" w:rsidP="008659D7">
            <w:pPr>
              <w:pStyle w:val="ListParagraph"/>
              <w:numPr>
                <w:ilvl w:val="0"/>
                <w:numId w:val="16"/>
              </w:numPr>
              <w:jc w:val="left"/>
              <w:rPr>
                <w:rFonts w:asciiTheme="majorBidi" w:hAnsiTheme="majorBidi" w:cstheme="majorBidi"/>
                <w:sz w:val="20"/>
                <w:szCs w:val="20"/>
              </w:rPr>
            </w:pPr>
            <w:r w:rsidRPr="00077E8D">
              <w:rPr>
                <w:rFonts w:asciiTheme="majorBidi" w:hAnsiTheme="majorBidi"/>
                <w:sz w:val="20"/>
              </w:rPr>
              <w:t xml:space="preserve">Elaboración de herramientas y recursos específicos para abordar los desafíos regionales. </w:t>
            </w:r>
          </w:p>
          <w:p w14:paraId="7BB9658B" w14:textId="6594468B" w:rsidR="004846BA" w:rsidRPr="00077E8D" w:rsidRDefault="004846BA" w:rsidP="008659D7">
            <w:pPr>
              <w:pStyle w:val="ListParagraph"/>
              <w:numPr>
                <w:ilvl w:val="0"/>
                <w:numId w:val="16"/>
              </w:numPr>
              <w:jc w:val="left"/>
              <w:rPr>
                <w:rFonts w:asciiTheme="majorBidi" w:hAnsiTheme="majorBidi" w:cstheme="majorBidi"/>
                <w:sz w:val="20"/>
                <w:szCs w:val="20"/>
              </w:rPr>
            </w:pPr>
            <w:r w:rsidRPr="00077E8D">
              <w:rPr>
                <w:rFonts w:asciiTheme="majorBidi" w:hAnsiTheme="majorBidi"/>
                <w:sz w:val="20"/>
              </w:rPr>
              <w:t>Creación de una plataforma en línea para el intercambio de conocimiento.</w:t>
            </w:r>
          </w:p>
          <w:p w14:paraId="12797A16" w14:textId="77777777" w:rsidR="004846BA" w:rsidRPr="00077E8D" w:rsidRDefault="004846BA" w:rsidP="008659D7">
            <w:pPr>
              <w:pStyle w:val="ListParagraph"/>
              <w:numPr>
                <w:ilvl w:val="0"/>
                <w:numId w:val="16"/>
              </w:numPr>
              <w:jc w:val="left"/>
              <w:rPr>
                <w:rFonts w:asciiTheme="majorBidi" w:hAnsiTheme="majorBidi" w:cstheme="majorBidi"/>
                <w:sz w:val="20"/>
                <w:szCs w:val="20"/>
              </w:rPr>
            </w:pPr>
            <w:r w:rsidRPr="00077E8D">
              <w:rPr>
                <w:rFonts w:asciiTheme="majorBidi" w:hAnsiTheme="majorBidi"/>
                <w:sz w:val="20"/>
              </w:rPr>
              <w:t>Adaptación y traducción del material para cada región a fin de mejorar su usabilidad.</w:t>
            </w:r>
          </w:p>
          <w:p w14:paraId="594D69BE" w14:textId="13DE3B32" w:rsidR="004846BA" w:rsidRPr="00077E8D" w:rsidRDefault="004846BA" w:rsidP="008659D7">
            <w:pPr>
              <w:pStyle w:val="ListParagraph"/>
              <w:numPr>
                <w:ilvl w:val="0"/>
                <w:numId w:val="16"/>
              </w:numPr>
              <w:jc w:val="left"/>
              <w:rPr>
                <w:rFonts w:asciiTheme="majorBidi" w:hAnsiTheme="majorBidi" w:cstheme="majorBidi"/>
                <w:sz w:val="20"/>
                <w:szCs w:val="20"/>
              </w:rPr>
            </w:pPr>
            <w:r w:rsidRPr="00077E8D">
              <w:rPr>
                <w:rFonts w:asciiTheme="majorBidi" w:hAnsiTheme="majorBidi"/>
                <w:sz w:val="20"/>
              </w:rPr>
              <w:t>Fortalecimiento de la capacidad de las partes interesadas para integrar mejoras en eficiencia energética con la transición a refrigerantes alternativos.</w:t>
            </w:r>
          </w:p>
        </w:tc>
        <w:tc>
          <w:tcPr>
            <w:tcW w:w="3260" w:type="dxa"/>
            <w:vMerge w:val="restart"/>
          </w:tcPr>
          <w:p w14:paraId="09DE905E" w14:textId="1F95C58C" w:rsidR="004846BA" w:rsidRPr="00077E8D" w:rsidRDefault="004846BA" w:rsidP="008659D7">
            <w:pPr>
              <w:pStyle w:val="ListParagraph"/>
              <w:numPr>
                <w:ilvl w:val="0"/>
                <w:numId w:val="17"/>
              </w:numPr>
              <w:jc w:val="left"/>
              <w:rPr>
                <w:rFonts w:asciiTheme="majorBidi" w:hAnsiTheme="majorBidi" w:cstheme="majorBidi"/>
                <w:sz w:val="20"/>
                <w:szCs w:val="20"/>
              </w:rPr>
            </w:pPr>
            <w:r w:rsidRPr="00077E8D">
              <w:rPr>
                <w:rFonts w:asciiTheme="majorBidi" w:hAnsiTheme="majorBidi"/>
                <w:sz w:val="20"/>
              </w:rPr>
              <w:t>Elaboración de hasta cinco conjuntos de herramientas completos evaluados por expertos y probados con las partes interesadas.</w:t>
            </w:r>
          </w:p>
          <w:p w14:paraId="3A5520AB" w14:textId="0542488C" w:rsidR="004846BA" w:rsidRPr="00077E8D" w:rsidRDefault="004846BA" w:rsidP="008659D7">
            <w:pPr>
              <w:pStyle w:val="ListParagraph"/>
              <w:numPr>
                <w:ilvl w:val="0"/>
                <w:numId w:val="17"/>
              </w:numPr>
              <w:jc w:val="left"/>
              <w:rPr>
                <w:rFonts w:asciiTheme="majorBidi" w:hAnsiTheme="majorBidi" w:cstheme="majorBidi"/>
                <w:sz w:val="20"/>
                <w:szCs w:val="20"/>
              </w:rPr>
            </w:pPr>
            <w:r w:rsidRPr="00077E8D">
              <w:rPr>
                <w:rFonts w:asciiTheme="majorBidi" w:hAnsiTheme="majorBidi"/>
                <w:sz w:val="20"/>
              </w:rPr>
              <w:t>Lanzamiento y puesta en marcha de una plataforma en línea al término del primer año.</w:t>
            </w:r>
          </w:p>
          <w:p w14:paraId="6ED314A3" w14:textId="3D94D921" w:rsidR="004846BA" w:rsidRPr="00077E8D" w:rsidRDefault="004846BA" w:rsidP="008659D7">
            <w:pPr>
              <w:pStyle w:val="ListParagraph"/>
              <w:numPr>
                <w:ilvl w:val="0"/>
                <w:numId w:val="17"/>
              </w:numPr>
              <w:jc w:val="left"/>
              <w:rPr>
                <w:rFonts w:asciiTheme="majorBidi" w:hAnsiTheme="majorBidi" w:cstheme="majorBidi"/>
                <w:sz w:val="20"/>
                <w:szCs w:val="20"/>
              </w:rPr>
            </w:pPr>
            <w:r w:rsidRPr="00077E8D">
              <w:rPr>
                <w:rFonts w:asciiTheme="majorBidi" w:hAnsiTheme="majorBidi"/>
                <w:sz w:val="20"/>
              </w:rPr>
              <w:t xml:space="preserve">Al menos dos adaptaciones regionales personalizadas por cada conjunto de herramientas, basadas en las necesidades específicas de cada país. </w:t>
            </w:r>
          </w:p>
          <w:p w14:paraId="32CBAD39" w14:textId="5CC089A2" w:rsidR="004846BA" w:rsidRPr="00077E8D" w:rsidRDefault="004846BA" w:rsidP="008659D7">
            <w:pPr>
              <w:pStyle w:val="ListParagraph"/>
              <w:numPr>
                <w:ilvl w:val="0"/>
                <w:numId w:val="17"/>
              </w:numPr>
              <w:jc w:val="left"/>
              <w:rPr>
                <w:rFonts w:asciiTheme="majorBidi" w:hAnsiTheme="majorBidi" w:cstheme="majorBidi"/>
                <w:sz w:val="20"/>
                <w:szCs w:val="20"/>
              </w:rPr>
            </w:pPr>
            <w:r w:rsidRPr="00077E8D">
              <w:rPr>
                <w:rFonts w:asciiTheme="majorBidi" w:hAnsiTheme="majorBidi"/>
                <w:sz w:val="20"/>
              </w:rPr>
              <w:t>Traducción a al menos tres idiomas para una mayor accesibilidad.</w:t>
            </w:r>
          </w:p>
        </w:tc>
        <w:tc>
          <w:tcPr>
            <w:tcW w:w="1963" w:type="dxa"/>
          </w:tcPr>
          <w:p w14:paraId="4AC12EDC" w14:textId="60D0D075" w:rsidR="004846BA" w:rsidRPr="00077E8D" w:rsidRDefault="004846BA" w:rsidP="00D82296">
            <w:pPr>
              <w:jc w:val="left"/>
              <w:rPr>
                <w:rFonts w:asciiTheme="majorBidi" w:hAnsiTheme="majorBidi" w:cstheme="majorBidi"/>
                <w:sz w:val="20"/>
                <w:szCs w:val="20"/>
              </w:rPr>
            </w:pPr>
            <w:r w:rsidRPr="00077E8D">
              <w:rPr>
                <w:rFonts w:asciiTheme="majorBidi" w:hAnsiTheme="majorBidi"/>
                <w:sz w:val="20"/>
              </w:rPr>
              <w:t>Creación de hasta cinco conjuntos de herramientas y recursos de información por parte de expertos en desarrollo de contenidos.</w:t>
            </w:r>
          </w:p>
        </w:tc>
        <w:tc>
          <w:tcPr>
            <w:tcW w:w="974" w:type="dxa"/>
          </w:tcPr>
          <w:p w14:paraId="702F8EE0" w14:textId="77777777" w:rsidR="004846BA" w:rsidRPr="00077E8D" w:rsidRDefault="004846BA" w:rsidP="00D82296">
            <w:pPr>
              <w:jc w:val="right"/>
              <w:rPr>
                <w:rFonts w:asciiTheme="majorBidi" w:hAnsiTheme="majorBidi" w:cstheme="majorBidi"/>
                <w:sz w:val="20"/>
                <w:szCs w:val="20"/>
              </w:rPr>
            </w:pPr>
            <w:r w:rsidRPr="00077E8D">
              <w:rPr>
                <w:rFonts w:asciiTheme="majorBidi" w:hAnsiTheme="majorBidi"/>
                <w:sz w:val="20"/>
              </w:rPr>
              <w:t>116.000</w:t>
            </w:r>
          </w:p>
        </w:tc>
      </w:tr>
      <w:tr w:rsidR="004846BA" w:rsidRPr="00077E8D" w14:paraId="61B53088" w14:textId="77777777" w:rsidTr="00FB1087">
        <w:trPr>
          <w:trHeight w:val="661"/>
        </w:trPr>
        <w:tc>
          <w:tcPr>
            <w:tcW w:w="3261" w:type="dxa"/>
            <w:vMerge/>
          </w:tcPr>
          <w:p w14:paraId="07FF67AC" w14:textId="77777777" w:rsidR="004846BA" w:rsidRPr="00077E8D" w:rsidRDefault="004846BA" w:rsidP="004846BA">
            <w:pPr>
              <w:pStyle w:val="ListParagraph"/>
              <w:numPr>
                <w:ilvl w:val="0"/>
                <w:numId w:val="12"/>
              </w:numPr>
              <w:jc w:val="left"/>
              <w:rPr>
                <w:rFonts w:asciiTheme="majorBidi" w:hAnsiTheme="majorBidi" w:cstheme="majorBidi"/>
                <w:sz w:val="20"/>
                <w:szCs w:val="20"/>
              </w:rPr>
            </w:pPr>
          </w:p>
        </w:tc>
        <w:tc>
          <w:tcPr>
            <w:tcW w:w="3260" w:type="dxa"/>
            <w:vMerge/>
          </w:tcPr>
          <w:p w14:paraId="6C38DD9D" w14:textId="77777777" w:rsidR="004846BA" w:rsidRPr="00077E8D" w:rsidRDefault="004846BA" w:rsidP="004846BA">
            <w:pPr>
              <w:pStyle w:val="ListParagraph"/>
              <w:numPr>
                <w:ilvl w:val="0"/>
                <w:numId w:val="12"/>
              </w:numPr>
              <w:jc w:val="left"/>
              <w:rPr>
                <w:rFonts w:asciiTheme="majorBidi" w:hAnsiTheme="majorBidi" w:cstheme="majorBidi"/>
                <w:sz w:val="20"/>
                <w:szCs w:val="20"/>
              </w:rPr>
            </w:pPr>
          </w:p>
        </w:tc>
        <w:tc>
          <w:tcPr>
            <w:tcW w:w="1963" w:type="dxa"/>
          </w:tcPr>
          <w:p w14:paraId="5C9ACFB6" w14:textId="5C3BB25F" w:rsidR="004846BA" w:rsidRPr="00077E8D" w:rsidRDefault="004846BA" w:rsidP="00D82296">
            <w:pPr>
              <w:jc w:val="left"/>
              <w:rPr>
                <w:rFonts w:asciiTheme="majorBidi" w:hAnsiTheme="majorBidi" w:cstheme="majorBidi"/>
                <w:sz w:val="20"/>
                <w:szCs w:val="20"/>
              </w:rPr>
            </w:pPr>
            <w:r w:rsidRPr="00077E8D">
              <w:rPr>
                <w:rFonts w:asciiTheme="majorBidi" w:hAnsiTheme="majorBidi"/>
                <w:sz w:val="20"/>
              </w:rPr>
              <w:t>Diseño gráfico, maquetación y producción de material.</w:t>
            </w:r>
          </w:p>
        </w:tc>
        <w:tc>
          <w:tcPr>
            <w:tcW w:w="974" w:type="dxa"/>
          </w:tcPr>
          <w:p w14:paraId="3A1F66BD" w14:textId="77777777" w:rsidR="004846BA" w:rsidRPr="00077E8D" w:rsidRDefault="004846BA" w:rsidP="00D82296">
            <w:pPr>
              <w:jc w:val="right"/>
              <w:rPr>
                <w:rFonts w:asciiTheme="majorBidi" w:hAnsiTheme="majorBidi" w:cstheme="majorBidi"/>
                <w:sz w:val="20"/>
                <w:szCs w:val="20"/>
              </w:rPr>
            </w:pPr>
            <w:r w:rsidRPr="00077E8D">
              <w:rPr>
                <w:rFonts w:asciiTheme="majorBidi" w:hAnsiTheme="majorBidi"/>
                <w:sz w:val="20"/>
              </w:rPr>
              <w:t>10.000</w:t>
            </w:r>
          </w:p>
        </w:tc>
      </w:tr>
      <w:tr w:rsidR="004846BA" w:rsidRPr="00077E8D" w14:paraId="0EF85AF4" w14:textId="77777777" w:rsidTr="00FB1087">
        <w:trPr>
          <w:trHeight w:val="661"/>
        </w:trPr>
        <w:tc>
          <w:tcPr>
            <w:tcW w:w="3261" w:type="dxa"/>
            <w:vMerge/>
          </w:tcPr>
          <w:p w14:paraId="7F13C35E" w14:textId="77777777" w:rsidR="004846BA" w:rsidRPr="00077E8D" w:rsidRDefault="004846BA" w:rsidP="004846BA">
            <w:pPr>
              <w:pStyle w:val="ListParagraph"/>
              <w:numPr>
                <w:ilvl w:val="0"/>
                <w:numId w:val="12"/>
              </w:numPr>
              <w:jc w:val="left"/>
              <w:rPr>
                <w:rFonts w:asciiTheme="majorBidi" w:hAnsiTheme="majorBidi" w:cstheme="majorBidi"/>
                <w:sz w:val="20"/>
                <w:szCs w:val="20"/>
              </w:rPr>
            </w:pPr>
          </w:p>
        </w:tc>
        <w:tc>
          <w:tcPr>
            <w:tcW w:w="3260" w:type="dxa"/>
            <w:vMerge/>
          </w:tcPr>
          <w:p w14:paraId="343AF7EB" w14:textId="77777777" w:rsidR="004846BA" w:rsidRPr="00077E8D" w:rsidRDefault="004846BA" w:rsidP="004846BA">
            <w:pPr>
              <w:pStyle w:val="ListParagraph"/>
              <w:numPr>
                <w:ilvl w:val="0"/>
                <w:numId w:val="12"/>
              </w:numPr>
              <w:jc w:val="left"/>
              <w:rPr>
                <w:rFonts w:asciiTheme="majorBidi" w:hAnsiTheme="majorBidi" w:cstheme="majorBidi"/>
                <w:sz w:val="20"/>
                <w:szCs w:val="20"/>
              </w:rPr>
            </w:pPr>
          </w:p>
        </w:tc>
        <w:tc>
          <w:tcPr>
            <w:tcW w:w="1963" w:type="dxa"/>
          </w:tcPr>
          <w:p w14:paraId="5545B522" w14:textId="5C65F40D" w:rsidR="004846BA" w:rsidRPr="00077E8D" w:rsidRDefault="004846BA" w:rsidP="00D82296">
            <w:pPr>
              <w:jc w:val="left"/>
              <w:rPr>
                <w:rFonts w:asciiTheme="majorBidi" w:hAnsiTheme="majorBidi" w:cstheme="majorBidi"/>
                <w:sz w:val="20"/>
                <w:szCs w:val="20"/>
              </w:rPr>
            </w:pPr>
            <w:r w:rsidRPr="00077E8D">
              <w:rPr>
                <w:rFonts w:asciiTheme="majorBidi" w:hAnsiTheme="majorBidi"/>
                <w:sz w:val="20"/>
              </w:rPr>
              <w:t>Traducción del material a las lenguas regionales.</w:t>
            </w:r>
          </w:p>
        </w:tc>
        <w:tc>
          <w:tcPr>
            <w:tcW w:w="974" w:type="dxa"/>
          </w:tcPr>
          <w:p w14:paraId="6E42AD1E" w14:textId="77777777" w:rsidR="004846BA" w:rsidRPr="00077E8D" w:rsidRDefault="004846BA" w:rsidP="00D82296">
            <w:pPr>
              <w:jc w:val="right"/>
              <w:rPr>
                <w:rFonts w:asciiTheme="majorBidi" w:hAnsiTheme="majorBidi" w:cstheme="majorBidi"/>
                <w:sz w:val="20"/>
                <w:szCs w:val="20"/>
              </w:rPr>
            </w:pPr>
            <w:r w:rsidRPr="00077E8D">
              <w:rPr>
                <w:rFonts w:asciiTheme="majorBidi" w:hAnsiTheme="majorBidi"/>
                <w:sz w:val="20"/>
              </w:rPr>
              <w:t>29.000</w:t>
            </w:r>
          </w:p>
        </w:tc>
      </w:tr>
      <w:tr w:rsidR="004846BA" w:rsidRPr="00077E8D" w14:paraId="5B7362E3" w14:textId="77777777" w:rsidTr="00FB1087">
        <w:trPr>
          <w:trHeight w:val="661"/>
        </w:trPr>
        <w:tc>
          <w:tcPr>
            <w:tcW w:w="3261" w:type="dxa"/>
            <w:vMerge/>
          </w:tcPr>
          <w:p w14:paraId="68C5EA47" w14:textId="77777777" w:rsidR="004846BA" w:rsidRPr="00077E8D" w:rsidRDefault="004846BA" w:rsidP="004846BA">
            <w:pPr>
              <w:pStyle w:val="ListParagraph"/>
              <w:numPr>
                <w:ilvl w:val="0"/>
                <w:numId w:val="12"/>
              </w:numPr>
              <w:jc w:val="left"/>
              <w:rPr>
                <w:rFonts w:asciiTheme="majorBidi" w:hAnsiTheme="majorBidi" w:cstheme="majorBidi"/>
                <w:sz w:val="20"/>
                <w:szCs w:val="20"/>
              </w:rPr>
            </w:pPr>
          </w:p>
        </w:tc>
        <w:tc>
          <w:tcPr>
            <w:tcW w:w="3260" w:type="dxa"/>
            <w:vMerge/>
          </w:tcPr>
          <w:p w14:paraId="0BB98302" w14:textId="77777777" w:rsidR="004846BA" w:rsidRPr="00077E8D" w:rsidRDefault="004846BA" w:rsidP="004846BA">
            <w:pPr>
              <w:pStyle w:val="ListParagraph"/>
              <w:numPr>
                <w:ilvl w:val="0"/>
                <w:numId w:val="12"/>
              </w:numPr>
              <w:jc w:val="left"/>
              <w:rPr>
                <w:rFonts w:asciiTheme="majorBidi" w:hAnsiTheme="majorBidi" w:cstheme="majorBidi"/>
                <w:sz w:val="20"/>
                <w:szCs w:val="20"/>
              </w:rPr>
            </w:pPr>
          </w:p>
        </w:tc>
        <w:tc>
          <w:tcPr>
            <w:tcW w:w="1963" w:type="dxa"/>
          </w:tcPr>
          <w:p w14:paraId="66E395B4" w14:textId="006A4E3A" w:rsidR="004846BA" w:rsidRPr="00077E8D" w:rsidRDefault="004846BA" w:rsidP="00D82296">
            <w:pPr>
              <w:jc w:val="left"/>
              <w:rPr>
                <w:rFonts w:asciiTheme="majorBidi" w:hAnsiTheme="majorBidi" w:cstheme="majorBidi"/>
                <w:sz w:val="20"/>
                <w:szCs w:val="20"/>
              </w:rPr>
            </w:pPr>
            <w:r w:rsidRPr="00077E8D">
              <w:rPr>
                <w:rFonts w:asciiTheme="majorBidi" w:hAnsiTheme="majorBidi"/>
                <w:sz w:val="20"/>
              </w:rPr>
              <w:t>Desarrollo web para el centro de recursos en línea.</w:t>
            </w:r>
          </w:p>
        </w:tc>
        <w:tc>
          <w:tcPr>
            <w:tcW w:w="974" w:type="dxa"/>
          </w:tcPr>
          <w:p w14:paraId="43F2FA26" w14:textId="77777777" w:rsidR="004846BA" w:rsidRPr="00077E8D" w:rsidRDefault="004846BA" w:rsidP="00D82296">
            <w:pPr>
              <w:jc w:val="right"/>
              <w:rPr>
                <w:rFonts w:asciiTheme="majorBidi" w:hAnsiTheme="majorBidi" w:cstheme="majorBidi"/>
                <w:sz w:val="20"/>
                <w:szCs w:val="20"/>
              </w:rPr>
            </w:pPr>
            <w:r w:rsidRPr="00077E8D">
              <w:rPr>
                <w:rFonts w:asciiTheme="majorBidi" w:hAnsiTheme="majorBidi"/>
                <w:sz w:val="20"/>
              </w:rPr>
              <w:t>2.000</w:t>
            </w:r>
          </w:p>
        </w:tc>
      </w:tr>
      <w:tr w:rsidR="004846BA" w:rsidRPr="00077E8D" w14:paraId="0DE7D8C6" w14:textId="77777777" w:rsidTr="00FB1087">
        <w:trPr>
          <w:trHeight w:val="132"/>
        </w:trPr>
        <w:tc>
          <w:tcPr>
            <w:tcW w:w="9458" w:type="dxa"/>
            <w:gridSpan w:val="4"/>
          </w:tcPr>
          <w:p w14:paraId="74A58B8F" w14:textId="77777777" w:rsidR="004846BA" w:rsidRPr="00077E8D" w:rsidRDefault="004846BA" w:rsidP="00D82296">
            <w:pPr>
              <w:jc w:val="center"/>
              <w:rPr>
                <w:rFonts w:asciiTheme="majorBidi" w:hAnsiTheme="majorBidi" w:cstheme="majorBidi"/>
                <w:b/>
                <w:bCs/>
                <w:sz w:val="20"/>
                <w:szCs w:val="20"/>
              </w:rPr>
            </w:pPr>
            <w:r w:rsidRPr="00077E8D">
              <w:rPr>
                <w:rFonts w:asciiTheme="majorBidi" w:hAnsiTheme="majorBidi"/>
                <w:b/>
                <w:sz w:val="20"/>
              </w:rPr>
              <w:t>Componente 3: Talleres de articulación (ejecutado entre los meses 13 y 30)</w:t>
            </w:r>
          </w:p>
        </w:tc>
      </w:tr>
      <w:tr w:rsidR="004846BA" w:rsidRPr="00077E8D" w14:paraId="14416DA6" w14:textId="77777777" w:rsidTr="00FB1087">
        <w:trPr>
          <w:trHeight w:val="459"/>
        </w:trPr>
        <w:tc>
          <w:tcPr>
            <w:tcW w:w="3261" w:type="dxa"/>
            <w:vMerge w:val="restart"/>
          </w:tcPr>
          <w:p w14:paraId="1273E618" w14:textId="10A2FACE" w:rsidR="004846BA" w:rsidRPr="00077E8D" w:rsidRDefault="004846BA" w:rsidP="008659D7">
            <w:pPr>
              <w:pStyle w:val="ListParagraph"/>
              <w:numPr>
                <w:ilvl w:val="0"/>
                <w:numId w:val="18"/>
              </w:numPr>
              <w:jc w:val="left"/>
              <w:rPr>
                <w:rFonts w:asciiTheme="majorBidi" w:hAnsiTheme="majorBidi" w:cstheme="majorBidi"/>
                <w:sz w:val="20"/>
                <w:szCs w:val="20"/>
              </w:rPr>
            </w:pPr>
            <w:r w:rsidRPr="00077E8D">
              <w:rPr>
                <w:rFonts w:asciiTheme="majorBidi" w:hAnsiTheme="majorBidi"/>
                <w:sz w:val="20"/>
              </w:rPr>
              <w:t>Fortalecimiento de la capacidad técnica e institucional de las partes interesadas para ejecutar proyectos de eficiencia energética en el marco de los compromisos de la Enmienda de Kigali.</w:t>
            </w:r>
          </w:p>
          <w:p w14:paraId="034EE91C" w14:textId="77777777" w:rsidR="004846BA" w:rsidRPr="00077E8D" w:rsidRDefault="004846BA" w:rsidP="008659D7">
            <w:pPr>
              <w:pStyle w:val="ListParagraph"/>
              <w:numPr>
                <w:ilvl w:val="0"/>
                <w:numId w:val="18"/>
              </w:numPr>
              <w:jc w:val="left"/>
              <w:rPr>
                <w:rFonts w:asciiTheme="majorBidi" w:hAnsiTheme="majorBidi" w:cstheme="majorBidi"/>
                <w:sz w:val="20"/>
                <w:szCs w:val="20"/>
              </w:rPr>
            </w:pPr>
            <w:r w:rsidRPr="00077E8D">
              <w:rPr>
                <w:rFonts w:asciiTheme="majorBidi" w:hAnsiTheme="majorBidi"/>
                <w:sz w:val="20"/>
              </w:rPr>
              <w:t xml:space="preserve">Mejora de la colaboración intersectorial para la adopción integrada de políticas y tecnologías. </w:t>
            </w:r>
          </w:p>
          <w:p w14:paraId="0551881B" w14:textId="77777777" w:rsidR="004846BA" w:rsidRPr="00077E8D" w:rsidRDefault="004846BA" w:rsidP="008659D7">
            <w:pPr>
              <w:pStyle w:val="ListParagraph"/>
              <w:numPr>
                <w:ilvl w:val="0"/>
                <w:numId w:val="18"/>
              </w:numPr>
              <w:jc w:val="left"/>
              <w:rPr>
                <w:rFonts w:asciiTheme="majorBidi" w:hAnsiTheme="majorBidi" w:cstheme="majorBidi"/>
                <w:sz w:val="20"/>
                <w:szCs w:val="20"/>
              </w:rPr>
            </w:pPr>
            <w:r w:rsidRPr="00077E8D">
              <w:rPr>
                <w:rFonts w:asciiTheme="majorBidi" w:hAnsiTheme="majorBidi"/>
                <w:sz w:val="20"/>
              </w:rPr>
              <w:t xml:space="preserve">Mejora de la alfabetización financiera y del acceso a mecanismos de financiamiento para iniciativas de refrigeración sostenible. </w:t>
            </w:r>
          </w:p>
        </w:tc>
        <w:tc>
          <w:tcPr>
            <w:tcW w:w="3260" w:type="dxa"/>
            <w:vMerge w:val="restart"/>
          </w:tcPr>
          <w:p w14:paraId="23DF1861" w14:textId="529B8B61" w:rsidR="004846BA" w:rsidRPr="00077E8D" w:rsidRDefault="004846BA" w:rsidP="008659D7">
            <w:pPr>
              <w:pStyle w:val="ListParagraph"/>
              <w:numPr>
                <w:ilvl w:val="0"/>
                <w:numId w:val="19"/>
              </w:numPr>
              <w:jc w:val="left"/>
              <w:rPr>
                <w:rFonts w:asciiTheme="majorBidi" w:hAnsiTheme="majorBidi" w:cstheme="majorBidi"/>
                <w:sz w:val="20"/>
                <w:szCs w:val="20"/>
              </w:rPr>
            </w:pPr>
            <w:r w:rsidRPr="00077E8D">
              <w:rPr>
                <w:rFonts w:asciiTheme="majorBidi" w:hAnsiTheme="majorBidi"/>
                <w:sz w:val="20"/>
              </w:rPr>
              <w:t>Participación activa de al menos 250 partes interesadas en todas las redes regionales.</w:t>
            </w:r>
          </w:p>
          <w:p w14:paraId="40B6FDEC" w14:textId="77777777" w:rsidR="004846BA" w:rsidRPr="00077E8D" w:rsidRDefault="004846BA" w:rsidP="008659D7">
            <w:pPr>
              <w:pStyle w:val="ListParagraph"/>
              <w:numPr>
                <w:ilvl w:val="0"/>
                <w:numId w:val="19"/>
              </w:numPr>
              <w:jc w:val="left"/>
              <w:rPr>
                <w:rFonts w:asciiTheme="majorBidi" w:hAnsiTheme="majorBidi" w:cstheme="majorBidi"/>
                <w:sz w:val="20"/>
                <w:szCs w:val="20"/>
              </w:rPr>
            </w:pPr>
            <w:r w:rsidRPr="00077E8D">
              <w:rPr>
                <w:rFonts w:asciiTheme="majorBidi" w:hAnsiTheme="majorBidi"/>
                <w:sz w:val="20"/>
              </w:rPr>
              <w:t>Establecimiento o fortalecimiento de mecanismos formales de coordinación en al menos un país por región.</w:t>
            </w:r>
          </w:p>
          <w:p w14:paraId="47381645" w14:textId="77777777" w:rsidR="004846BA" w:rsidRPr="00077E8D" w:rsidRDefault="004846BA" w:rsidP="008659D7">
            <w:pPr>
              <w:pStyle w:val="ListParagraph"/>
              <w:numPr>
                <w:ilvl w:val="0"/>
                <w:numId w:val="19"/>
              </w:numPr>
              <w:jc w:val="left"/>
              <w:rPr>
                <w:rFonts w:asciiTheme="majorBidi" w:hAnsiTheme="majorBidi" w:cstheme="majorBidi"/>
                <w:sz w:val="20"/>
                <w:szCs w:val="20"/>
              </w:rPr>
            </w:pPr>
            <w:r w:rsidRPr="00077E8D">
              <w:rPr>
                <w:rFonts w:asciiTheme="majorBidi" w:hAnsiTheme="majorBidi"/>
                <w:sz w:val="20"/>
              </w:rPr>
              <w:t>Organización de al menos nueve talleres regionales con representación multisectorial.</w:t>
            </w:r>
          </w:p>
        </w:tc>
        <w:tc>
          <w:tcPr>
            <w:tcW w:w="1963" w:type="dxa"/>
          </w:tcPr>
          <w:p w14:paraId="4DBB3AD2" w14:textId="308D9D89" w:rsidR="004846BA" w:rsidRPr="00077E8D" w:rsidRDefault="00BC53F8" w:rsidP="00D82296">
            <w:pPr>
              <w:jc w:val="left"/>
              <w:rPr>
                <w:rFonts w:asciiTheme="majorBidi" w:hAnsiTheme="majorBidi" w:cstheme="majorBidi"/>
                <w:sz w:val="20"/>
                <w:szCs w:val="20"/>
              </w:rPr>
            </w:pPr>
            <w:r w:rsidRPr="00077E8D">
              <w:rPr>
                <w:rFonts w:asciiTheme="majorBidi" w:hAnsiTheme="majorBidi"/>
                <w:sz w:val="20"/>
              </w:rPr>
              <w:t xml:space="preserve">Organización en paralelo de nueve talleres regionales de articulación, inmediatamente posteriores a las reuniones de redes regionales, con encargados nacionales del ozono y autoridades nacionales en materia de eficiencia energética de 147 países (en el caso de los encargados nacionales del ozono, solo se cubrirán los costos correspondientes a </w:t>
            </w:r>
            <w:r w:rsidRPr="00077E8D">
              <w:rPr>
                <w:rFonts w:asciiTheme="majorBidi" w:hAnsiTheme="majorBidi"/>
                <w:sz w:val="20"/>
              </w:rPr>
              <w:lastRenderedPageBreak/>
              <w:t>los días adicionales de dietas diarias).</w:t>
            </w:r>
          </w:p>
        </w:tc>
        <w:tc>
          <w:tcPr>
            <w:tcW w:w="974" w:type="dxa"/>
          </w:tcPr>
          <w:p w14:paraId="22CC5764" w14:textId="77777777" w:rsidR="004846BA" w:rsidRPr="00077E8D" w:rsidRDefault="004846BA" w:rsidP="00D82296">
            <w:pPr>
              <w:jc w:val="right"/>
              <w:rPr>
                <w:rFonts w:asciiTheme="majorBidi" w:hAnsiTheme="majorBidi" w:cstheme="majorBidi"/>
                <w:sz w:val="20"/>
                <w:szCs w:val="20"/>
              </w:rPr>
            </w:pPr>
            <w:r w:rsidRPr="00077E8D">
              <w:rPr>
                <w:rFonts w:asciiTheme="majorBidi" w:hAnsiTheme="majorBidi"/>
                <w:sz w:val="20"/>
              </w:rPr>
              <w:lastRenderedPageBreak/>
              <w:t>350.000</w:t>
            </w:r>
          </w:p>
        </w:tc>
      </w:tr>
      <w:tr w:rsidR="004846BA" w:rsidRPr="00077E8D" w14:paraId="38810536" w14:textId="77777777" w:rsidTr="00FB1087">
        <w:trPr>
          <w:trHeight w:val="518"/>
        </w:trPr>
        <w:tc>
          <w:tcPr>
            <w:tcW w:w="3261" w:type="dxa"/>
            <w:vMerge/>
          </w:tcPr>
          <w:p w14:paraId="2D18365F" w14:textId="77777777" w:rsidR="004846BA" w:rsidRPr="00077E8D" w:rsidRDefault="004846BA" w:rsidP="004846BA">
            <w:pPr>
              <w:pStyle w:val="ListParagraph"/>
              <w:numPr>
                <w:ilvl w:val="0"/>
                <w:numId w:val="12"/>
              </w:numPr>
              <w:jc w:val="left"/>
              <w:rPr>
                <w:rFonts w:asciiTheme="majorBidi" w:hAnsiTheme="majorBidi" w:cstheme="majorBidi"/>
                <w:sz w:val="20"/>
                <w:szCs w:val="20"/>
              </w:rPr>
            </w:pPr>
          </w:p>
        </w:tc>
        <w:tc>
          <w:tcPr>
            <w:tcW w:w="3260" w:type="dxa"/>
            <w:vMerge/>
          </w:tcPr>
          <w:p w14:paraId="14EAB5C7" w14:textId="77777777" w:rsidR="004846BA" w:rsidRPr="00077E8D" w:rsidRDefault="004846BA" w:rsidP="004846BA">
            <w:pPr>
              <w:pStyle w:val="ListParagraph"/>
              <w:numPr>
                <w:ilvl w:val="0"/>
                <w:numId w:val="12"/>
              </w:numPr>
              <w:jc w:val="left"/>
              <w:rPr>
                <w:rFonts w:asciiTheme="majorBidi" w:hAnsiTheme="majorBidi" w:cstheme="majorBidi"/>
                <w:sz w:val="20"/>
                <w:szCs w:val="20"/>
              </w:rPr>
            </w:pPr>
          </w:p>
        </w:tc>
        <w:tc>
          <w:tcPr>
            <w:tcW w:w="1963" w:type="dxa"/>
          </w:tcPr>
          <w:p w14:paraId="0B4C4FEA" w14:textId="349259AB" w:rsidR="004846BA" w:rsidRPr="00077E8D" w:rsidRDefault="00CC67BE" w:rsidP="00D82296">
            <w:pPr>
              <w:jc w:val="left"/>
              <w:rPr>
                <w:rFonts w:asciiTheme="majorBidi" w:hAnsiTheme="majorBidi" w:cstheme="majorBidi"/>
                <w:sz w:val="20"/>
                <w:szCs w:val="20"/>
              </w:rPr>
            </w:pPr>
            <w:r w:rsidRPr="00077E8D">
              <w:rPr>
                <w:rFonts w:asciiTheme="majorBidi" w:hAnsiTheme="majorBidi"/>
                <w:sz w:val="20"/>
              </w:rPr>
              <w:t>Apoyo a la participación de 10 organizaciones regionales de eficiencia energética</w:t>
            </w:r>
          </w:p>
        </w:tc>
        <w:tc>
          <w:tcPr>
            <w:tcW w:w="974" w:type="dxa"/>
          </w:tcPr>
          <w:p w14:paraId="09A27577" w14:textId="77777777" w:rsidR="004846BA" w:rsidRPr="00077E8D" w:rsidRDefault="004846BA" w:rsidP="00D82296">
            <w:pPr>
              <w:jc w:val="right"/>
              <w:rPr>
                <w:rFonts w:asciiTheme="majorBidi" w:hAnsiTheme="majorBidi" w:cstheme="majorBidi"/>
                <w:sz w:val="20"/>
                <w:szCs w:val="20"/>
              </w:rPr>
            </w:pPr>
            <w:r w:rsidRPr="00077E8D">
              <w:rPr>
                <w:rFonts w:asciiTheme="majorBidi" w:hAnsiTheme="majorBidi"/>
                <w:sz w:val="20"/>
              </w:rPr>
              <w:t>50.000</w:t>
            </w:r>
          </w:p>
        </w:tc>
      </w:tr>
      <w:tr w:rsidR="004846BA" w:rsidRPr="00077E8D" w14:paraId="06012F43" w14:textId="77777777" w:rsidTr="00FB1087">
        <w:trPr>
          <w:trHeight w:val="416"/>
        </w:trPr>
        <w:tc>
          <w:tcPr>
            <w:tcW w:w="3261" w:type="dxa"/>
            <w:vMerge/>
          </w:tcPr>
          <w:p w14:paraId="48B1BE2F" w14:textId="77777777" w:rsidR="004846BA" w:rsidRPr="00077E8D" w:rsidRDefault="004846BA" w:rsidP="004846BA">
            <w:pPr>
              <w:pStyle w:val="ListParagraph"/>
              <w:numPr>
                <w:ilvl w:val="0"/>
                <w:numId w:val="12"/>
              </w:numPr>
              <w:jc w:val="left"/>
              <w:rPr>
                <w:rFonts w:asciiTheme="majorBidi" w:hAnsiTheme="majorBidi" w:cstheme="majorBidi"/>
                <w:sz w:val="20"/>
                <w:szCs w:val="20"/>
              </w:rPr>
            </w:pPr>
          </w:p>
        </w:tc>
        <w:tc>
          <w:tcPr>
            <w:tcW w:w="3260" w:type="dxa"/>
            <w:vMerge/>
          </w:tcPr>
          <w:p w14:paraId="65D9FB8C" w14:textId="77777777" w:rsidR="004846BA" w:rsidRPr="00077E8D" w:rsidRDefault="004846BA" w:rsidP="004846BA">
            <w:pPr>
              <w:pStyle w:val="ListParagraph"/>
              <w:numPr>
                <w:ilvl w:val="0"/>
                <w:numId w:val="12"/>
              </w:numPr>
              <w:jc w:val="left"/>
              <w:rPr>
                <w:rFonts w:asciiTheme="majorBidi" w:hAnsiTheme="majorBidi" w:cstheme="majorBidi"/>
                <w:sz w:val="20"/>
                <w:szCs w:val="20"/>
              </w:rPr>
            </w:pPr>
          </w:p>
        </w:tc>
        <w:tc>
          <w:tcPr>
            <w:tcW w:w="1963" w:type="dxa"/>
          </w:tcPr>
          <w:p w14:paraId="769407F7" w14:textId="07D1A9D0" w:rsidR="004846BA" w:rsidRPr="00077E8D" w:rsidRDefault="004846BA" w:rsidP="00D82296">
            <w:pPr>
              <w:jc w:val="left"/>
              <w:rPr>
                <w:rFonts w:asciiTheme="majorBidi" w:hAnsiTheme="majorBidi" w:cstheme="majorBidi"/>
                <w:sz w:val="20"/>
                <w:szCs w:val="20"/>
              </w:rPr>
            </w:pPr>
            <w:r w:rsidRPr="00077E8D">
              <w:rPr>
                <w:rFonts w:asciiTheme="majorBidi" w:hAnsiTheme="majorBidi"/>
                <w:sz w:val="20"/>
              </w:rPr>
              <w:t>20 técnicos expertos para apoyar los talleres</w:t>
            </w:r>
          </w:p>
        </w:tc>
        <w:tc>
          <w:tcPr>
            <w:tcW w:w="974" w:type="dxa"/>
          </w:tcPr>
          <w:p w14:paraId="28029454" w14:textId="77777777" w:rsidR="004846BA" w:rsidRPr="00077E8D" w:rsidRDefault="004846BA" w:rsidP="00D82296">
            <w:pPr>
              <w:jc w:val="right"/>
              <w:rPr>
                <w:rFonts w:asciiTheme="majorBidi" w:hAnsiTheme="majorBidi" w:cstheme="majorBidi"/>
                <w:sz w:val="20"/>
                <w:szCs w:val="20"/>
              </w:rPr>
            </w:pPr>
            <w:r w:rsidRPr="00077E8D">
              <w:rPr>
                <w:rFonts w:asciiTheme="majorBidi" w:hAnsiTheme="majorBidi"/>
                <w:sz w:val="20"/>
              </w:rPr>
              <w:t>100.000</w:t>
            </w:r>
          </w:p>
        </w:tc>
      </w:tr>
      <w:tr w:rsidR="004846BA" w:rsidRPr="00077E8D" w14:paraId="6FD60BA9" w14:textId="77777777" w:rsidTr="00FB1087">
        <w:trPr>
          <w:trHeight w:val="206"/>
        </w:trPr>
        <w:tc>
          <w:tcPr>
            <w:tcW w:w="8484" w:type="dxa"/>
            <w:gridSpan w:val="3"/>
          </w:tcPr>
          <w:p w14:paraId="767EE186" w14:textId="77777777" w:rsidR="004846BA" w:rsidRPr="00077E8D" w:rsidRDefault="004846BA" w:rsidP="00D82296">
            <w:pPr>
              <w:rPr>
                <w:rFonts w:asciiTheme="majorBidi" w:hAnsiTheme="majorBidi" w:cstheme="majorBidi"/>
                <w:b/>
                <w:bCs/>
                <w:sz w:val="20"/>
                <w:szCs w:val="20"/>
              </w:rPr>
            </w:pPr>
            <w:r w:rsidRPr="00077E8D">
              <w:rPr>
                <w:rFonts w:asciiTheme="majorBidi" w:hAnsiTheme="majorBidi"/>
                <w:b/>
                <w:sz w:val="20"/>
              </w:rPr>
              <w:t>TOTAL</w:t>
            </w:r>
          </w:p>
        </w:tc>
        <w:tc>
          <w:tcPr>
            <w:tcW w:w="974" w:type="dxa"/>
          </w:tcPr>
          <w:p w14:paraId="7C9EB6C1" w14:textId="77777777" w:rsidR="004846BA" w:rsidRPr="00077E8D" w:rsidRDefault="004846BA" w:rsidP="00D82296">
            <w:pPr>
              <w:jc w:val="right"/>
              <w:rPr>
                <w:rFonts w:asciiTheme="majorBidi" w:hAnsiTheme="majorBidi" w:cstheme="majorBidi"/>
                <w:b/>
                <w:bCs/>
                <w:sz w:val="20"/>
                <w:szCs w:val="20"/>
              </w:rPr>
            </w:pPr>
            <w:r w:rsidRPr="00077E8D">
              <w:rPr>
                <w:rFonts w:asciiTheme="majorBidi" w:hAnsiTheme="majorBidi"/>
                <w:b/>
                <w:sz w:val="20"/>
              </w:rPr>
              <w:t>793.200</w:t>
            </w:r>
          </w:p>
        </w:tc>
      </w:tr>
    </w:tbl>
    <w:p w14:paraId="00EF2F63" w14:textId="0B93C211" w:rsidR="004846BA" w:rsidRPr="00077E8D" w:rsidRDefault="004846BA" w:rsidP="004846BA">
      <w:pPr>
        <w:keepNext/>
        <w:spacing w:before="240" w:after="240"/>
        <w:rPr>
          <w:b/>
          <w:bCs/>
        </w:rPr>
      </w:pPr>
      <w:r w:rsidRPr="00077E8D">
        <w:rPr>
          <w:b/>
        </w:rPr>
        <w:t>Observaciones de la Secretaría</w:t>
      </w:r>
      <w:r w:rsidR="008E1248" w:rsidRPr="00077E8D">
        <w:rPr>
          <w:rStyle w:val="FootnoteReference"/>
          <w:b/>
          <w:bCs/>
        </w:rPr>
        <w:footnoteReference w:id="16"/>
      </w:r>
      <w:r w:rsidRPr="00077E8D">
        <w:rPr>
          <w:b/>
        </w:rPr>
        <w:t xml:space="preserve"> </w:t>
      </w:r>
    </w:p>
    <w:p w14:paraId="32E5C573" w14:textId="14A46364" w:rsidR="004846BA" w:rsidRPr="00077E8D" w:rsidRDefault="004846BA" w:rsidP="60EB6D89">
      <w:pPr>
        <w:pStyle w:val="Heading1"/>
        <w:keepNext/>
        <w:spacing w:before="240"/>
        <w:rPr>
          <w:b/>
        </w:rPr>
      </w:pPr>
      <w:r w:rsidRPr="00077E8D">
        <w:t>La Secretaría pidió aclaraciones al PNUMA sobre si la fase II del proyecto de articulación tiene en cuenta las experiencias adquiridas en los talleres de articulación anteriores; cuáles son los resultados previstos en lo que respecta a la institucionalización de la colaboración con las oficinas de energía de los países del artículo 5; y de qué manera este proyecto podría apoyar la decisión del Comité Ejecutivo de que el PNUMA proporcione asistencia técnica y normativa a los países de bajo consumo (BVC) a través de la ejecución del PAC.</w:t>
      </w:r>
      <w:r w:rsidR="005C7284" w:rsidRPr="00077E8D">
        <w:rPr>
          <w:rStyle w:val="FootnoteReference"/>
        </w:rPr>
        <w:footnoteReference w:id="17"/>
      </w:r>
      <w:r w:rsidRPr="00077E8D">
        <w:t xml:space="preserve"> Asimismo, la Secretaría pidió información sobre el financiamiento solicitado y cómo se armonizó este con el presupuesto del PAC, en particular en lo relativo a las reuniones de redes de los encargados nacionales del ozono; y sobre los vínculos que podrían establecerse para apoyar o favorecer los proyectos de eficiencia energética financiados con cargo al Fondo Multilateral, especialmente en el marco de la decisión 89/6.</w:t>
      </w:r>
    </w:p>
    <w:p w14:paraId="7FBB3C0F" w14:textId="04A8A559" w:rsidR="004846BA" w:rsidRPr="00077E8D" w:rsidRDefault="004846BA" w:rsidP="004846BA">
      <w:pPr>
        <w:pStyle w:val="Heading1"/>
      </w:pPr>
      <w:r w:rsidRPr="00077E8D">
        <w:t>En cuanto a una mayor coordinación entre las Oficinas Nacionales del Ozono, las autoridades nacionales en materia de eficiencia energética y los distintos órganos de toma de decisiones, el PNUMA explicó que se destacó la importancia de este aspecto y que durante los talleres de articulación se elaboraron y debatieron distintos modelos. En la fase II, en el marco del componente 1, se identificarán los marcos institucionales, trabas estructurales, intervenciones específicas y apoyos necesarios para fortalecer los mecanismos de coordinación; estos aspectos se desarrollarán en los recursos de conocimiento e información del componente 2, como los conjuntos de herramientas para el diseño y aplicación de mecanismos nacionales de coordinación; y, en los talleres de articulación del componente 3, se prestará apoyo a los países en la elaboración de los planes de acción. El PNUMA explicó que las evaluaciones regionales realizadas en el componente 1 tendrán en cuenta los recursos e iniciativas existentes, como la Base de Datos de Electrodomésticos del Pacífico, que se evaluará con miras a ampliarla y replicarla en otros países.</w:t>
      </w:r>
    </w:p>
    <w:p w14:paraId="4CFC1607" w14:textId="6E34A13F" w:rsidR="004846BA" w:rsidRPr="00077E8D" w:rsidRDefault="004846BA" w:rsidP="004846BA">
      <w:pPr>
        <w:pStyle w:val="Heading1"/>
      </w:pPr>
      <w:r w:rsidRPr="00077E8D">
        <w:t>En cuanto a los vínculos con la ejecución de proyectos de eficiencia energética financiados por el Fondo Multilateral conforme a lo dispuesto en la decisión 89/6, el PNUMA explicó que se promoverá la armonización de las MEPS y el etiquetado energético entre las regiones mediante la propuesta de unas “Directrices para la integración de refrigerantes”, que abarcará la inclusión de parámetros de calidad de los refrigerantes en las MEPS, así como un conjunto de herramientas para evaluar el desempeño de los sistemas de refrigeración y climatización, incluida la calidad del refrigerante. Asimismo, un “Conjunto de herramientas para la integración de políticas” apoyará la armonización de las MEPS y las normas de etiquetado energético entre las regiones a fin de promover la cohesión comercial y la adopción tecnológica.</w:t>
      </w:r>
    </w:p>
    <w:p w14:paraId="7DE5F576" w14:textId="2326B81F" w:rsidR="004846BA" w:rsidRPr="00077E8D" w:rsidRDefault="004846BA" w:rsidP="004846BA">
      <w:pPr>
        <w:pStyle w:val="Heading1"/>
      </w:pPr>
      <w:r w:rsidRPr="00077E8D">
        <w:t xml:space="preserve">El PNUMA explicó además que, durante algunos debates de la fase I, los laboratorios de ensayo para los equipos de refrigeración, climatización y bombas de calor se consideraron como una cuestión </w:t>
      </w:r>
      <w:r w:rsidRPr="00077E8D">
        <w:lastRenderedPageBreak/>
        <w:t>importante, y que los acuerdos de reconocimiento mutuo son un mecanismo rentable para facilitar la conformidad de las evaluaciones mediante laboratorios acreditados. En la fase II, el PNUMA prevé elaborar un “Conjunto de herramientas de vigilancia del mercado” con protocolos para las pruebas de productos y auditorías de mercado, y un “Conjunto de herramientas de evaluación técnica” que proporcionará directrices sobre protocolos de ensayo normalizados basados en normas internacionales.</w:t>
      </w:r>
    </w:p>
    <w:p w14:paraId="7A06B7C9" w14:textId="66613E10" w:rsidR="004846BA" w:rsidRPr="00077E8D" w:rsidRDefault="004846BA" w:rsidP="004846BA">
      <w:pPr>
        <w:pStyle w:val="Heading1"/>
      </w:pPr>
      <w:r w:rsidRPr="00077E8D">
        <w:t>En cuanto al apoyo a la capacitación de técnicos de mantenimiento, el PNUMA explicó que el proyecto utilizará como base la recientemente elaborada “Guía técnica integral sobre sostenibilidad de plantas de refrigeración y climatización” del PNUMA y ASHRAE</w:t>
      </w:r>
      <w:r w:rsidRPr="00077E8D">
        <w:rPr>
          <w:rStyle w:val="FootnoteReference"/>
        </w:rPr>
        <w:footnoteReference w:id="18"/>
      </w:r>
      <w:r w:rsidRPr="00077E8D">
        <w:t xml:space="preserve">, que contiene listas de verificación listas para usar, código de buenas prácticas, y métricas de desempeño en ocho aspectos clave que se deben tener en cuenta para utilizar los equipos de refrigeración y climatización de manera sostenible, con secciones dedicadas al consumo eficiente de energía y a las competencias técnicas. En el conjunto de herramientas también se incluirán directrices adicionales relativas a la aplicación técnica de los programas de certificación y las políticas y medidas asociadas. El PNUMA también coopera con AREA (Asociación Europea de Instaladores de Aire Acondicionado, Refrigeración y Bombas de Calor) para desarrollar un módulo de capacitación sobre eficiencia energética dirigido a técnicos, como complemento al manual de capacitación conjunto PNUMA-AREA. </w:t>
      </w:r>
    </w:p>
    <w:p w14:paraId="6EC5870A" w14:textId="4444CA67" w:rsidR="004846BA" w:rsidRPr="00077E8D" w:rsidRDefault="004846BA" w:rsidP="004846BA">
      <w:pPr>
        <w:pStyle w:val="Heading1"/>
      </w:pPr>
      <w:r w:rsidRPr="00077E8D">
        <w:t>En cuanto a la contribución a las actividades nacionales de sensibilización y divulgación, el PNUMA explicó que, durante la fase I, se debatió la participación de grupos más amplios de partes interesadas, como minoristas, entidades del sector privado y usuarios finales, en la promoción de la eficiencia energética y se expusieron varios ejemplos. En la fase II se elaborará y difundirá material dirigido a diferentes partes interesadas que puedan influir en el diseño y la adquisición de equipos de refrigeración, climatización y bombas de calor, para su adopción a nivel nacional.</w:t>
      </w:r>
    </w:p>
    <w:p w14:paraId="2ADA6F90" w14:textId="26E668EA" w:rsidR="004846BA" w:rsidRPr="00077E8D" w:rsidRDefault="004846BA" w:rsidP="004846BA">
      <w:pPr>
        <w:pStyle w:val="Heading1"/>
      </w:pPr>
      <w:r w:rsidRPr="00077E8D">
        <w:t xml:space="preserve">En cuanto a la incorporación de resultados de proyectos en curso relacionados con la eficiencia energética (por ejemplo, proyectos aprobados conforme a las decisiones 89/6, 91/65, 94/60 y otros proyectos no financiados por el Fondo Multilateral), el PNUMA explicó que la fase II del proyecto incluirá la evaluación sistemática de dichos proyectos para aprovechar las experiencias adquiridas en la elaboración de los recursos </w:t>
      </w:r>
      <w:bookmarkStart w:id="3" w:name="_Hlk196750322"/>
      <w:r w:rsidRPr="00077E8D">
        <w:t>de conocimiento e información, así como en los talleres para compartir experiencias. El PNUMA colaborará asimismo con las organizaciones regionales de eficiencia energética existentes e impulsará la iniciativa “Unidos por la Eficiencia”</w:t>
      </w:r>
      <w:bookmarkEnd w:id="3"/>
      <w:r w:rsidRPr="00077E8D">
        <w:t>.</w:t>
      </w:r>
    </w:p>
    <w:p w14:paraId="18F6B491" w14:textId="620CCDFD" w:rsidR="004846BA" w:rsidRPr="00077E8D" w:rsidRDefault="004846BA" w:rsidP="004846BA">
      <w:pPr>
        <w:pStyle w:val="Heading1"/>
      </w:pPr>
      <w:r w:rsidRPr="00077E8D">
        <w:t xml:space="preserve">El PNUMA también explicó que, durante la fase I, se identificó la necesidad de contar con datos adicionales sobre las estructuras institucionales existentes en los países y de realizar intervenciones específicas adaptadas a las particularidades de cada país. El apoyo técnico solicitado irá destinado a llevar a cabo dicho análisis, que se incluirá en el diseño de los talleres de articulación y de las herramientas de conocimiento. </w:t>
      </w:r>
    </w:p>
    <w:p w14:paraId="4B79DC91" w14:textId="40B19C1F" w:rsidR="004846BA" w:rsidRPr="00077E8D" w:rsidRDefault="004846BA" w:rsidP="004846BA">
      <w:pPr>
        <w:pStyle w:val="Heading1"/>
      </w:pPr>
      <w:r w:rsidRPr="00077E8D">
        <w:t>En cuanto a la necesidad de elaborar material informativo y conjuntos de herramientas adicionales, el PNUMA explicó que dicho material representa el eslabón que conectará la ambición política con la aplicación práctica. Sin ellos, las partes interesadas de todos los niveles, desde autoridades nacionales hasta técnicos locales, carecen de la orientación técnica, los procedimientos normalizados y los parámetros de referencia necesarios para materializar el conocimiento compartido en medidas concretas. Desarrollar material informativo y conjuntos de herramientas específicos es fundamental por tres razones: ayuda a los países a evitar incoherencias en el diseño de estrategias y a superar las barreras; permite establecer un lenguaje común y un conocimiento compartido entre las principales partes interesadas; y facilita la recopilación de buenas prácticas y estudios de casos que permiten a los países superar los obstáculos más habituales, en especial los relativos a la ejecución de los PAK.</w:t>
      </w:r>
    </w:p>
    <w:p w14:paraId="76F5D74B" w14:textId="49AB9F9D" w:rsidR="004846BA" w:rsidRPr="00077E8D" w:rsidRDefault="004846BA" w:rsidP="00762AC0">
      <w:pPr>
        <w:pStyle w:val="Heading1"/>
      </w:pPr>
      <w:r w:rsidRPr="00077E8D">
        <w:lastRenderedPageBreak/>
        <w:t>En cuanto al uso de material existente sobre aspectos normativos y técnicos de los equipos de refrigeración, climatización y bombas de calor, el PNUMA explicó que los nuevos recursos sobre eficiencia energética de “Unidos por la Eficiencia”, “Energía Sostenible para Todos”, los centros regionales de eficiencia energética y otros organismos se utilizarán para elaborar el material del proyecto, y que el PNUMA y “Unidos por la Eficiencia” colaborarán en el diseño de los nuevos recursos que se incluirán en la fase II del proyecto. El PNUMA también explicó que, durante la ejecución de la fase I, los países destacaron la importancia de las alianzas con centros regionales de eficiencia energética, y que han colaborado estrechamente con “Unidos por la Eficiencia” compartiendo material de apoyo con los participantes. El PNUMA también mencionó que las organizaciones regionales de eficiencia energética también participan en los talleres de articulación.</w:t>
      </w:r>
    </w:p>
    <w:p w14:paraId="50515A8C" w14:textId="56B3344C" w:rsidR="004846BA" w:rsidRPr="00077E8D" w:rsidRDefault="004846BA" w:rsidP="004846BA">
      <w:pPr>
        <w:pStyle w:val="Heading1"/>
      </w:pPr>
      <w:r w:rsidRPr="00077E8D">
        <w:t xml:space="preserve">A fin de establecer una clara distinción entre la fase I finalizada del proyecto de articulación y la fase II propuesta, se solicitó al PNUMA la elaboración de un documento comparativo que demostrara las diferencias y complementariedades entre ambas fases con respecto a los objetivos estratégicos, actividades, partes interesadas, recursos de conocimiento, coordinación institucional y demás parámetros. El PNUMA presentó el documento comparativo solicitado, que figura en el Anexo III del presente documento. </w:t>
      </w:r>
    </w:p>
    <w:p w14:paraId="5C0B81E7" w14:textId="0A01C2F9" w:rsidR="004846BA" w:rsidRPr="00077E8D" w:rsidRDefault="004846BA" w:rsidP="004846BA">
      <w:pPr>
        <w:pStyle w:val="Heading1"/>
      </w:pPr>
      <w:r w:rsidRPr="00077E8D">
        <w:t>En cuanto al uso continuo de las herramientas de conocimiento por parte de las ONO y otras partes interesadas pertinentes, el PNUMA explicó que todas las herramientas se elaborarán en formatos digitales accesibles para la plataforma en línea, con funciones de actualización periódica y control de versiones para garantizar su vigencia. Asimismo, los talleres incluirán sesiones específicas sobre el uso de estos recursos una vez concluido el proyecto, a fin de garantizar un impacto sostenible y la integración con las actividades de reducción de HFC en curso. El PNUMA también indicó que ofrecerá breves sesiones de debate en línea sobre temas específicos durante los talleres.</w:t>
      </w:r>
    </w:p>
    <w:p w14:paraId="40C96924" w14:textId="322E7625" w:rsidR="004C598A" w:rsidRPr="00077E8D" w:rsidRDefault="004C598A" w:rsidP="004C598A">
      <w:pPr>
        <w:pStyle w:val="Heading1"/>
      </w:pPr>
      <w:r w:rsidRPr="00077E8D">
        <w:t>Con respecto al financiamiento adicional aprobado para el PNUMA en la 93ª reunión para el trienio 2024-2026, destinado al apoyo técnico y normativo a los países de bajo de consumo (BVC) en la ejecución de los PAK, el PNUMA explicó que en la actualidad esos fondos no están específicamente relacionados con la eficiencia energética y, por lo tanto, no guardan relación directa con la fase II del proyecto.</w:t>
      </w:r>
    </w:p>
    <w:p w14:paraId="40835AFA" w14:textId="77777777" w:rsidR="004846BA" w:rsidRPr="00077E8D" w:rsidRDefault="004846BA" w:rsidP="004846BA">
      <w:pPr>
        <w:keepNext/>
        <w:spacing w:after="240"/>
        <w:rPr>
          <w:i/>
          <w:iCs/>
        </w:rPr>
      </w:pPr>
      <w:r w:rsidRPr="00077E8D">
        <w:rPr>
          <w:i/>
        </w:rPr>
        <w:t>Indicadores de desempeño</w:t>
      </w:r>
    </w:p>
    <w:p w14:paraId="0A45FD6B" w14:textId="58AC1FEA" w:rsidR="004846BA" w:rsidRPr="00077E8D" w:rsidRDefault="004846BA" w:rsidP="004846BA">
      <w:pPr>
        <w:pStyle w:val="Heading1"/>
      </w:pPr>
      <w:r w:rsidRPr="00077E8D">
        <w:t>En cuanto a los indicadores de desempeño, el PNUMA explicó que se trata de un proyecto de fortalecimiento de capacidades, por lo que resulta difícil establecer un vínculo directo con las acciones posteriores de los países del artículo 5; no obstante, el proyecto identificó indicadores de nivel de actividad con plazos definidos, como se indica en el cuadro 2 anterior. La Secretaría señaló que, si bien los indicadores de nivel de actividad son importantes, también se requieren objetivos específicos de desempeño vinculados a los resultados de la promoción de la eficiencia energética en equipos de refrigeración y climatización, a fin de evaluar el impacto tangible de la ejecución del proyecto. El PNUMA convino en incluir indicadores de desempeño vinculado a resultados, agrupados en cuatro categorías, como se presenta en el cuadro 3.</w:t>
      </w:r>
    </w:p>
    <w:p w14:paraId="25EFDB20" w14:textId="77777777" w:rsidR="005E06E6" w:rsidRDefault="005E06E6">
      <w:pPr>
        <w:jc w:val="left"/>
        <w:rPr>
          <w:b/>
        </w:rPr>
      </w:pPr>
      <w:r>
        <w:rPr>
          <w:b/>
        </w:rPr>
        <w:br w:type="page"/>
      </w:r>
    </w:p>
    <w:p w14:paraId="3A17A81F" w14:textId="36A9AA1D" w:rsidR="004846BA" w:rsidRPr="00077E8D" w:rsidRDefault="004846BA" w:rsidP="004846BA">
      <w:pPr>
        <w:rPr>
          <w:b/>
          <w:bCs/>
        </w:rPr>
      </w:pPr>
      <w:r w:rsidRPr="00077E8D">
        <w:rPr>
          <w:b/>
        </w:rPr>
        <w:lastRenderedPageBreak/>
        <w:t>Cuadro 3: Indicadores de desempeño vinculado a resultados, presentados por el PNUMA</w:t>
      </w:r>
    </w:p>
    <w:tbl>
      <w:tblPr>
        <w:tblStyle w:val="TableGrid"/>
        <w:tblW w:w="9493" w:type="dxa"/>
        <w:tblLook w:val="04A0" w:firstRow="1" w:lastRow="0" w:firstColumn="1" w:lastColumn="0" w:noHBand="0" w:noVBand="1"/>
      </w:tblPr>
      <w:tblGrid>
        <w:gridCol w:w="4248"/>
        <w:gridCol w:w="5245"/>
      </w:tblGrid>
      <w:tr w:rsidR="004846BA" w:rsidRPr="00077E8D" w14:paraId="603395D7" w14:textId="77777777" w:rsidTr="00BE2D1E">
        <w:trPr>
          <w:tblHeader/>
        </w:trPr>
        <w:tc>
          <w:tcPr>
            <w:tcW w:w="4248" w:type="dxa"/>
          </w:tcPr>
          <w:p w14:paraId="38997438" w14:textId="3EF7EEAB" w:rsidR="004846BA" w:rsidRPr="00077E8D" w:rsidRDefault="006F1EB7" w:rsidP="00D82296">
            <w:pPr>
              <w:rPr>
                <w:b/>
                <w:bCs/>
                <w:sz w:val="20"/>
                <w:szCs w:val="20"/>
              </w:rPr>
            </w:pPr>
            <w:r w:rsidRPr="00077E8D">
              <w:rPr>
                <w:b/>
                <w:sz w:val="20"/>
              </w:rPr>
              <w:t>Categoría de resultado</w:t>
            </w:r>
          </w:p>
        </w:tc>
        <w:tc>
          <w:tcPr>
            <w:tcW w:w="5245" w:type="dxa"/>
          </w:tcPr>
          <w:p w14:paraId="720C62B4" w14:textId="77777777" w:rsidR="004846BA" w:rsidRPr="00077E8D" w:rsidRDefault="004846BA" w:rsidP="00D82296">
            <w:pPr>
              <w:rPr>
                <w:b/>
                <w:bCs/>
                <w:sz w:val="20"/>
                <w:szCs w:val="20"/>
              </w:rPr>
            </w:pPr>
            <w:r w:rsidRPr="00077E8D">
              <w:rPr>
                <w:b/>
                <w:sz w:val="20"/>
              </w:rPr>
              <w:t>Indicadores de desempeño</w:t>
            </w:r>
          </w:p>
        </w:tc>
      </w:tr>
      <w:tr w:rsidR="004846BA" w:rsidRPr="00077E8D" w14:paraId="74F5EFCE" w14:textId="77777777" w:rsidTr="00D82296">
        <w:tc>
          <w:tcPr>
            <w:tcW w:w="9493" w:type="dxa"/>
            <w:gridSpan w:val="2"/>
          </w:tcPr>
          <w:p w14:paraId="36083C16" w14:textId="4459E651" w:rsidR="004846BA" w:rsidRPr="00077E8D" w:rsidRDefault="004846BA" w:rsidP="00B4059C">
            <w:pPr>
              <w:ind w:firstLine="22"/>
              <w:jc w:val="left"/>
              <w:rPr>
                <w:b/>
                <w:bCs/>
                <w:sz w:val="20"/>
                <w:szCs w:val="20"/>
              </w:rPr>
            </w:pPr>
            <w:r w:rsidRPr="00077E8D">
              <w:rPr>
                <w:b/>
                <w:sz w:val="20"/>
              </w:rPr>
              <w:t>1. Herramienta operativa de seguimiento</w:t>
            </w:r>
          </w:p>
        </w:tc>
      </w:tr>
      <w:tr w:rsidR="004846BA" w:rsidRPr="00077E8D" w14:paraId="197B2CD6" w14:textId="77777777" w:rsidTr="00B4059C">
        <w:trPr>
          <w:trHeight w:val="2282"/>
        </w:trPr>
        <w:tc>
          <w:tcPr>
            <w:tcW w:w="4248" w:type="dxa"/>
          </w:tcPr>
          <w:p w14:paraId="19FDAD8C" w14:textId="12A299CC" w:rsidR="004846BA" w:rsidRPr="00077E8D" w:rsidRDefault="00881DDC" w:rsidP="00B4059C">
            <w:pPr>
              <w:pStyle w:val="ListParagraph"/>
              <w:numPr>
                <w:ilvl w:val="0"/>
                <w:numId w:val="16"/>
              </w:numPr>
              <w:jc w:val="left"/>
              <w:rPr>
                <w:sz w:val="20"/>
                <w:szCs w:val="20"/>
              </w:rPr>
            </w:pPr>
            <w:r w:rsidRPr="00077E8D">
              <w:rPr>
                <w:sz w:val="20"/>
              </w:rPr>
              <w:t xml:space="preserve">Componente 1: </w:t>
            </w:r>
            <w:r w:rsidRPr="00077E8D">
              <w:rPr>
                <w:rFonts w:asciiTheme="majorBidi" w:hAnsiTheme="majorBidi"/>
                <w:sz w:val="20"/>
              </w:rPr>
              <w:t>Desarrollar e implementar una herramienta de supervisión para hacer un seguimiento permanente de la adopción y aplicación, por parte de los países, de políticas y medidas técnicas de eficiencia energética relacionadas con la Enmienda de Kigali.</w:t>
            </w:r>
          </w:p>
        </w:tc>
        <w:tc>
          <w:tcPr>
            <w:tcW w:w="5245" w:type="dxa"/>
          </w:tcPr>
          <w:p w14:paraId="33F78324" w14:textId="28D76DE4" w:rsidR="004846BA" w:rsidRPr="00077E8D" w:rsidRDefault="004846BA" w:rsidP="00D82296">
            <w:pPr>
              <w:jc w:val="left"/>
              <w:rPr>
                <w:sz w:val="20"/>
                <w:szCs w:val="20"/>
              </w:rPr>
            </w:pPr>
            <w:r w:rsidRPr="00077E8D">
              <w:rPr>
                <w:sz w:val="20"/>
              </w:rPr>
              <w:t>i) Finalización de los informes de evaluación regionales.</w:t>
            </w:r>
          </w:p>
          <w:p w14:paraId="396EC728" w14:textId="77777777" w:rsidR="004846BA" w:rsidRPr="00077E8D" w:rsidRDefault="004846BA" w:rsidP="00D82296">
            <w:pPr>
              <w:jc w:val="left"/>
              <w:rPr>
                <w:sz w:val="20"/>
                <w:szCs w:val="20"/>
              </w:rPr>
            </w:pPr>
            <w:r w:rsidRPr="00077E8D">
              <w:rPr>
                <w:sz w:val="20"/>
              </w:rPr>
              <w:t xml:space="preserve">ii) Desarrollo de una herramienta de supervisión/seguimiento para evaluar los avances en ámbitos como: </w:t>
            </w:r>
          </w:p>
          <w:p w14:paraId="69DB2385" w14:textId="77777777" w:rsidR="004846BA" w:rsidRPr="00077E8D" w:rsidRDefault="004846BA" w:rsidP="004846BA">
            <w:pPr>
              <w:pStyle w:val="ListParagraph"/>
              <w:numPr>
                <w:ilvl w:val="0"/>
                <w:numId w:val="13"/>
              </w:numPr>
              <w:spacing w:after="160" w:line="278" w:lineRule="auto"/>
              <w:jc w:val="left"/>
              <w:rPr>
                <w:sz w:val="20"/>
                <w:szCs w:val="20"/>
              </w:rPr>
            </w:pPr>
            <w:r w:rsidRPr="00077E8D">
              <w:rPr>
                <w:sz w:val="20"/>
              </w:rPr>
              <w:t>MEPS y normas de eficiencia energética</w:t>
            </w:r>
          </w:p>
          <w:p w14:paraId="16EE84EE" w14:textId="77777777" w:rsidR="004846BA" w:rsidRPr="00077E8D" w:rsidRDefault="004846BA" w:rsidP="004846BA">
            <w:pPr>
              <w:pStyle w:val="ListParagraph"/>
              <w:numPr>
                <w:ilvl w:val="0"/>
                <w:numId w:val="13"/>
              </w:numPr>
              <w:spacing w:after="160" w:line="278" w:lineRule="auto"/>
              <w:jc w:val="left"/>
              <w:rPr>
                <w:sz w:val="20"/>
                <w:szCs w:val="20"/>
              </w:rPr>
            </w:pPr>
            <w:r w:rsidRPr="00077E8D">
              <w:rPr>
                <w:sz w:val="20"/>
              </w:rPr>
              <w:t>Códigos de edificación y programas de calificación</w:t>
            </w:r>
          </w:p>
          <w:p w14:paraId="576E493E" w14:textId="77777777" w:rsidR="004846BA" w:rsidRPr="00077E8D" w:rsidRDefault="004846BA" w:rsidP="004846BA">
            <w:pPr>
              <w:pStyle w:val="ListParagraph"/>
              <w:numPr>
                <w:ilvl w:val="0"/>
                <w:numId w:val="13"/>
              </w:numPr>
              <w:spacing w:after="160" w:line="278" w:lineRule="auto"/>
              <w:jc w:val="left"/>
              <w:rPr>
                <w:sz w:val="20"/>
                <w:szCs w:val="20"/>
              </w:rPr>
            </w:pPr>
            <w:r w:rsidRPr="00077E8D">
              <w:rPr>
                <w:sz w:val="20"/>
              </w:rPr>
              <w:t>Mecanismos financieros innovadores</w:t>
            </w:r>
          </w:p>
          <w:p w14:paraId="3CFCC4DD" w14:textId="77777777" w:rsidR="004846BA" w:rsidRPr="00077E8D" w:rsidRDefault="004846BA" w:rsidP="004846BA">
            <w:pPr>
              <w:pStyle w:val="ListParagraph"/>
              <w:numPr>
                <w:ilvl w:val="0"/>
                <w:numId w:val="13"/>
              </w:numPr>
              <w:spacing w:after="160" w:line="278" w:lineRule="auto"/>
              <w:jc w:val="left"/>
              <w:rPr>
                <w:sz w:val="20"/>
                <w:szCs w:val="20"/>
              </w:rPr>
            </w:pPr>
            <w:r w:rsidRPr="00077E8D">
              <w:rPr>
                <w:sz w:val="20"/>
              </w:rPr>
              <w:t>Capacitación en eficiencia energética para el sector de la refrigeración</w:t>
            </w:r>
          </w:p>
          <w:p w14:paraId="481916FF" w14:textId="77777777" w:rsidR="004846BA" w:rsidRPr="00077E8D" w:rsidRDefault="004846BA" w:rsidP="004846BA">
            <w:pPr>
              <w:pStyle w:val="ListParagraph"/>
              <w:numPr>
                <w:ilvl w:val="0"/>
                <w:numId w:val="13"/>
              </w:numPr>
              <w:spacing w:after="160" w:line="278" w:lineRule="auto"/>
              <w:jc w:val="left"/>
              <w:rPr>
                <w:sz w:val="20"/>
                <w:szCs w:val="20"/>
              </w:rPr>
            </w:pPr>
            <w:r w:rsidRPr="00077E8D">
              <w:rPr>
                <w:sz w:val="20"/>
              </w:rPr>
              <w:t>Programas de vigilancia del mercado</w:t>
            </w:r>
          </w:p>
          <w:p w14:paraId="0593FDC5" w14:textId="047B1D42" w:rsidR="004846BA" w:rsidRPr="00077E8D" w:rsidRDefault="004846BA" w:rsidP="00B4059C">
            <w:pPr>
              <w:pStyle w:val="ListParagraph"/>
              <w:numPr>
                <w:ilvl w:val="0"/>
                <w:numId w:val="13"/>
              </w:numPr>
              <w:spacing w:line="278" w:lineRule="auto"/>
              <w:jc w:val="left"/>
              <w:rPr>
                <w:sz w:val="20"/>
                <w:szCs w:val="20"/>
              </w:rPr>
            </w:pPr>
            <w:r w:rsidRPr="00077E8D">
              <w:rPr>
                <w:sz w:val="20"/>
              </w:rPr>
              <w:t>Campañas de sensibilización dirigidas al público y a usuarios finales, iniciadas durante y después del proyecto de articulación.</w:t>
            </w:r>
          </w:p>
        </w:tc>
      </w:tr>
      <w:tr w:rsidR="004846BA" w:rsidRPr="00077E8D" w14:paraId="6474F6C4" w14:textId="77777777" w:rsidTr="00D82296">
        <w:tc>
          <w:tcPr>
            <w:tcW w:w="9493" w:type="dxa"/>
            <w:gridSpan w:val="2"/>
          </w:tcPr>
          <w:p w14:paraId="2573BF0C" w14:textId="0DCD3CA0" w:rsidR="004846BA" w:rsidRPr="00077E8D" w:rsidRDefault="004846BA" w:rsidP="00B4059C">
            <w:pPr>
              <w:jc w:val="left"/>
              <w:rPr>
                <w:b/>
                <w:bCs/>
                <w:sz w:val="20"/>
                <w:szCs w:val="20"/>
              </w:rPr>
            </w:pPr>
            <w:r w:rsidRPr="00077E8D">
              <w:rPr>
                <w:b/>
                <w:sz w:val="20"/>
              </w:rPr>
              <w:t>2. Intercambio de conocimientos obtenidos en proyectos de eficiencia energética del Fondo Multilateral (decisiones 89/6 y 91/65)</w:t>
            </w:r>
          </w:p>
        </w:tc>
      </w:tr>
      <w:tr w:rsidR="004846BA" w:rsidRPr="00077E8D" w14:paraId="10187320" w14:textId="77777777" w:rsidTr="00D82296">
        <w:tc>
          <w:tcPr>
            <w:tcW w:w="4248" w:type="dxa"/>
          </w:tcPr>
          <w:p w14:paraId="762B9B03" w14:textId="3057A76B" w:rsidR="004846BA" w:rsidRPr="00077E8D" w:rsidRDefault="00907A80" w:rsidP="00B4059C">
            <w:pPr>
              <w:pStyle w:val="ListParagraph"/>
              <w:numPr>
                <w:ilvl w:val="0"/>
                <w:numId w:val="16"/>
              </w:numPr>
              <w:jc w:val="left"/>
              <w:rPr>
                <w:rFonts w:asciiTheme="majorBidi" w:hAnsiTheme="majorBidi" w:cstheme="majorBidi"/>
                <w:sz w:val="20"/>
                <w:szCs w:val="20"/>
              </w:rPr>
            </w:pPr>
            <w:r w:rsidRPr="00077E8D">
              <w:rPr>
                <w:sz w:val="20"/>
              </w:rPr>
              <w:t xml:space="preserve">Componente 1: Recopilación </w:t>
            </w:r>
            <w:r w:rsidRPr="00077E8D">
              <w:rPr>
                <w:rFonts w:asciiTheme="majorBidi" w:hAnsiTheme="majorBidi"/>
                <w:sz w:val="20"/>
              </w:rPr>
              <w:t>y análisis de experiencias en proyectos.</w:t>
            </w:r>
          </w:p>
          <w:p w14:paraId="01E6ABD1" w14:textId="22F847EC" w:rsidR="004846BA" w:rsidRPr="00077E8D" w:rsidRDefault="00881DDC" w:rsidP="00B4059C">
            <w:pPr>
              <w:pStyle w:val="ListParagraph"/>
              <w:numPr>
                <w:ilvl w:val="0"/>
                <w:numId w:val="16"/>
              </w:numPr>
              <w:jc w:val="left"/>
              <w:rPr>
                <w:rFonts w:asciiTheme="majorBidi" w:hAnsiTheme="majorBidi" w:cstheme="majorBidi"/>
                <w:sz w:val="20"/>
                <w:szCs w:val="20"/>
              </w:rPr>
            </w:pPr>
            <w:r w:rsidRPr="00077E8D">
              <w:rPr>
                <w:sz w:val="20"/>
              </w:rPr>
              <w:t xml:space="preserve">Componente 2: </w:t>
            </w:r>
            <w:r w:rsidRPr="00077E8D">
              <w:rPr>
                <w:rFonts w:asciiTheme="majorBidi" w:hAnsiTheme="majorBidi"/>
                <w:sz w:val="20"/>
              </w:rPr>
              <w:t>Documentación de estudios de casos e historias de éxito.</w:t>
            </w:r>
          </w:p>
          <w:p w14:paraId="095A2FCB" w14:textId="5C6E071E" w:rsidR="004846BA" w:rsidRPr="00077E8D" w:rsidRDefault="00881DDC" w:rsidP="00B4059C">
            <w:pPr>
              <w:pStyle w:val="ListParagraph"/>
              <w:numPr>
                <w:ilvl w:val="0"/>
                <w:numId w:val="16"/>
              </w:numPr>
              <w:jc w:val="left"/>
              <w:rPr>
                <w:sz w:val="20"/>
                <w:szCs w:val="20"/>
              </w:rPr>
            </w:pPr>
            <w:r w:rsidRPr="00077E8D">
              <w:rPr>
                <w:sz w:val="20"/>
              </w:rPr>
              <w:t xml:space="preserve">Componente 3: </w:t>
            </w:r>
            <w:r w:rsidRPr="00077E8D">
              <w:rPr>
                <w:rFonts w:asciiTheme="majorBidi" w:hAnsiTheme="majorBidi"/>
                <w:sz w:val="20"/>
              </w:rPr>
              <w:t>Intercambio y debate de las experiencias adquiridas durante los talleres de articulación.</w:t>
            </w:r>
          </w:p>
        </w:tc>
        <w:tc>
          <w:tcPr>
            <w:tcW w:w="5245" w:type="dxa"/>
          </w:tcPr>
          <w:p w14:paraId="63E8416F" w14:textId="251239B3" w:rsidR="004846BA" w:rsidRPr="00077E8D" w:rsidRDefault="004846BA" w:rsidP="00B4059C">
            <w:pPr>
              <w:jc w:val="left"/>
              <w:rPr>
                <w:sz w:val="20"/>
                <w:szCs w:val="20"/>
              </w:rPr>
            </w:pPr>
            <w:r w:rsidRPr="00077E8D">
              <w:rPr>
                <w:sz w:val="20"/>
              </w:rPr>
              <w:t>i) Documentación de las principales experiencias adquiridas en los proyectos 89/6 y 91/65.</w:t>
            </w:r>
          </w:p>
          <w:p w14:paraId="6023231E" w14:textId="41EB9836" w:rsidR="004846BA" w:rsidRPr="00077E8D" w:rsidRDefault="004846BA" w:rsidP="00B4059C">
            <w:pPr>
              <w:jc w:val="left"/>
              <w:rPr>
                <w:sz w:val="20"/>
                <w:szCs w:val="20"/>
              </w:rPr>
            </w:pPr>
            <w:r w:rsidRPr="00077E8D">
              <w:rPr>
                <w:sz w:val="20"/>
              </w:rPr>
              <w:t xml:space="preserve">ii) Integración de los estudios de casos en el material de formación y el contenido de los talleres de articulación. </w:t>
            </w:r>
          </w:p>
          <w:p w14:paraId="3F0724B8" w14:textId="3392C9DC" w:rsidR="004846BA" w:rsidRPr="00077E8D" w:rsidRDefault="004846BA" w:rsidP="00B4059C">
            <w:pPr>
              <w:jc w:val="left"/>
              <w:rPr>
                <w:sz w:val="20"/>
                <w:szCs w:val="20"/>
              </w:rPr>
            </w:pPr>
            <w:r w:rsidRPr="00077E8D">
              <w:rPr>
                <w:sz w:val="20"/>
              </w:rPr>
              <w:t>iii) Sesiones con intercambio de experiencias en proyectos de eficiencia energética.</w:t>
            </w:r>
          </w:p>
        </w:tc>
      </w:tr>
      <w:tr w:rsidR="004846BA" w:rsidRPr="00077E8D" w14:paraId="05DAEB12" w14:textId="77777777" w:rsidTr="00D82296">
        <w:tc>
          <w:tcPr>
            <w:tcW w:w="9493" w:type="dxa"/>
            <w:gridSpan w:val="2"/>
          </w:tcPr>
          <w:p w14:paraId="150542A8" w14:textId="77777777" w:rsidR="004846BA" w:rsidRPr="00077E8D" w:rsidRDefault="004846BA" w:rsidP="00B4059C">
            <w:pPr>
              <w:rPr>
                <w:b/>
                <w:bCs/>
                <w:sz w:val="20"/>
                <w:szCs w:val="20"/>
              </w:rPr>
            </w:pPr>
            <w:r w:rsidRPr="00077E8D">
              <w:rPr>
                <w:b/>
                <w:sz w:val="20"/>
              </w:rPr>
              <w:t>3. Desarrollo de mecanismos de coordinación</w:t>
            </w:r>
          </w:p>
        </w:tc>
      </w:tr>
      <w:tr w:rsidR="004846BA" w:rsidRPr="00077E8D" w14:paraId="6E2FE126" w14:textId="77777777" w:rsidTr="00D82296">
        <w:tc>
          <w:tcPr>
            <w:tcW w:w="4248" w:type="dxa"/>
          </w:tcPr>
          <w:p w14:paraId="3A78C251" w14:textId="0DC0910C" w:rsidR="004846BA" w:rsidRPr="00077E8D" w:rsidRDefault="005C559C" w:rsidP="00B4059C">
            <w:pPr>
              <w:pStyle w:val="ListParagraph"/>
              <w:numPr>
                <w:ilvl w:val="0"/>
                <w:numId w:val="16"/>
              </w:numPr>
              <w:jc w:val="left"/>
              <w:rPr>
                <w:rFonts w:asciiTheme="majorBidi" w:hAnsiTheme="majorBidi" w:cstheme="majorBidi"/>
                <w:sz w:val="20"/>
                <w:szCs w:val="20"/>
              </w:rPr>
            </w:pPr>
            <w:r w:rsidRPr="00077E8D">
              <w:rPr>
                <w:sz w:val="20"/>
              </w:rPr>
              <w:t xml:space="preserve">Componente 1: </w:t>
            </w:r>
            <w:r w:rsidRPr="00077E8D">
              <w:rPr>
                <w:rFonts w:asciiTheme="majorBidi" w:hAnsiTheme="majorBidi"/>
                <w:sz w:val="20"/>
              </w:rPr>
              <w:t>Definición de las estructuras de coordinación existentes.</w:t>
            </w:r>
          </w:p>
          <w:p w14:paraId="45C380C8" w14:textId="7AC560A8" w:rsidR="004846BA" w:rsidRPr="00077E8D" w:rsidRDefault="005C559C" w:rsidP="00B4059C">
            <w:pPr>
              <w:pStyle w:val="ListParagraph"/>
              <w:numPr>
                <w:ilvl w:val="0"/>
                <w:numId w:val="16"/>
              </w:numPr>
              <w:jc w:val="left"/>
              <w:rPr>
                <w:rFonts w:asciiTheme="majorBidi" w:hAnsiTheme="majorBidi" w:cstheme="majorBidi"/>
                <w:sz w:val="20"/>
                <w:szCs w:val="20"/>
              </w:rPr>
            </w:pPr>
            <w:r w:rsidRPr="00077E8D">
              <w:rPr>
                <w:sz w:val="20"/>
              </w:rPr>
              <w:t xml:space="preserve">Componente 2: </w:t>
            </w:r>
            <w:r w:rsidRPr="00077E8D">
              <w:rPr>
                <w:rFonts w:asciiTheme="majorBidi" w:hAnsiTheme="majorBidi"/>
                <w:sz w:val="20"/>
              </w:rPr>
              <w:t>Elaboración de directrices y plantillas de coordinación</w:t>
            </w:r>
          </w:p>
          <w:p w14:paraId="78304CF3" w14:textId="011A0D63" w:rsidR="004846BA" w:rsidRPr="00077E8D" w:rsidRDefault="005C559C" w:rsidP="00B4059C">
            <w:pPr>
              <w:pStyle w:val="ListParagraph"/>
              <w:numPr>
                <w:ilvl w:val="0"/>
                <w:numId w:val="16"/>
              </w:numPr>
              <w:jc w:val="left"/>
              <w:rPr>
                <w:sz w:val="20"/>
                <w:szCs w:val="20"/>
              </w:rPr>
            </w:pPr>
            <w:r w:rsidRPr="00077E8D">
              <w:rPr>
                <w:sz w:val="20"/>
              </w:rPr>
              <w:t xml:space="preserve">Componente 3: </w:t>
            </w:r>
            <w:r w:rsidRPr="00077E8D">
              <w:rPr>
                <w:rFonts w:asciiTheme="majorBidi" w:hAnsiTheme="majorBidi"/>
                <w:sz w:val="20"/>
              </w:rPr>
              <w:t>Facilitación de la coordinación de las partes interesadas en los talleres de articulación.</w:t>
            </w:r>
          </w:p>
        </w:tc>
        <w:tc>
          <w:tcPr>
            <w:tcW w:w="5245" w:type="dxa"/>
          </w:tcPr>
          <w:p w14:paraId="7004ED60" w14:textId="6186C71D" w:rsidR="004846BA" w:rsidRPr="00077E8D" w:rsidRDefault="004846BA" w:rsidP="00B4059C">
            <w:pPr>
              <w:jc w:val="left"/>
              <w:rPr>
                <w:sz w:val="20"/>
                <w:szCs w:val="20"/>
              </w:rPr>
            </w:pPr>
            <w:r w:rsidRPr="00077E8D">
              <w:rPr>
                <w:sz w:val="20"/>
              </w:rPr>
              <w:t>i) Desarrollo de un conjunto de herramientas para establecer mecanismos nacionales de coordinación.</w:t>
            </w:r>
          </w:p>
          <w:p w14:paraId="081379AF" w14:textId="661010F5" w:rsidR="004846BA" w:rsidRPr="00077E8D" w:rsidRDefault="004846BA" w:rsidP="00B4059C">
            <w:pPr>
              <w:jc w:val="left"/>
              <w:rPr>
                <w:sz w:val="20"/>
                <w:szCs w:val="20"/>
              </w:rPr>
            </w:pPr>
            <w:r w:rsidRPr="00077E8D">
              <w:rPr>
                <w:sz w:val="20"/>
              </w:rPr>
              <w:t>ii) Puesta en marcha a nivel nacional de una serie de iniciativas conjuntas de coordinación entre los sectores del ozono y de la eficiencia energética.</w:t>
            </w:r>
          </w:p>
        </w:tc>
      </w:tr>
      <w:tr w:rsidR="004846BA" w:rsidRPr="00077E8D" w14:paraId="70B6AB8A" w14:textId="77777777" w:rsidTr="00D82296">
        <w:tc>
          <w:tcPr>
            <w:tcW w:w="9493" w:type="dxa"/>
            <w:gridSpan w:val="2"/>
          </w:tcPr>
          <w:p w14:paraId="3DDD5FF2" w14:textId="77777777" w:rsidR="004846BA" w:rsidRPr="00077E8D" w:rsidRDefault="004846BA" w:rsidP="00B4059C">
            <w:pPr>
              <w:jc w:val="left"/>
              <w:rPr>
                <w:b/>
                <w:bCs/>
                <w:sz w:val="20"/>
                <w:szCs w:val="20"/>
              </w:rPr>
            </w:pPr>
            <w:r w:rsidRPr="00077E8D">
              <w:rPr>
                <w:b/>
                <w:sz w:val="20"/>
              </w:rPr>
              <w:t>4. Desarrollo de recursos para el fortalecimiento de capacidades</w:t>
            </w:r>
          </w:p>
        </w:tc>
      </w:tr>
      <w:tr w:rsidR="004846BA" w:rsidRPr="00077E8D" w14:paraId="550C7900" w14:textId="77777777" w:rsidTr="00D82296">
        <w:tc>
          <w:tcPr>
            <w:tcW w:w="4248" w:type="dxa"/>
          </w:tcPr>
          <w:p w14:paraId="2ADFCB2A" w14:textId="5761F0A3" w:rsidR="004846BA" w:rsidRPr="00077E8D" w:rsidRDefault="005C559C" w:rsidP="00B4059C">
            <w:pPr>
              <w:pStyle w:val="ListParagraph"/>
              <w:numPr>
                <w:ilvl w:val="0"/>
                <w:numId w:val="16"/>
              </w:numPr>
              <w:jc w:val="left"/>
              <w:rPr>
                <w:rFonts w:asciiTheme="majorBidi" w:hAnsiTheme="majorBidi" w:cstheme="majorBidi"/>
                <w:sz w:val="20"/>
                <w:szCs w:val="20"/>
              </w:rPr>
            </w:pPr>
            <w:r w:rsidRPr="00077E8D">
              <w:rPr>
                <w:sz w:val="20"/>
              </w:rPr>
              <w:t xml:space="preserve">Componente 1: </w:t>
            </w:r>
            <w:r w:rsidRPr="00077E8D">
              <w:rPr>
                <w:rFonts w:asciiTheme="majorBidi" w:hAnsiTheme="majorBidi"/>
                <w:sz w:val="20"/>
              </w:rPr>
              <w:t xml:space="preserve">Evaluación de necesidades de fortalecimiento de capacidades a nivel regional. </w:t>
            </w:r>
          </w:p>
          <w:p w14:paraId="6681D1D0" w14:textId="79B20BD5" w:rsidR="004846BA" w:rsidRPr="00077E8D" w:rsidRDefault="005C559C" w:rsidP="00B4059C">
            <w:pPr>
              <w:pStyle w:val="ListParagraph"/>
              <w:numPr>
                <w:ilvl w:val="0"/>
                <w:numId w:val="16"/>
              </w:numPr>
              <w:jc w:val="left"/>
              <w:rPr>
                <w:rFonts w:asciiTheme="majorBidi" w:hAnsiTheme="majorBidi" w:cstheme="majorBidi"/>
                <w:sz w:val="20"/>
                <w:szCs w:val="20"/>
              </w:rPr>
            </w:pPr>
            <w:r w:rsidRPr="00077E8D">
              <w:rPr>
                <w:sz w:val="20"/>
              </w:rPr>
              <w:t xml:space="preserve">Componente 2: </w:t>
            </w:r>
            <w:r w:rsidRPr="00077E8D">
              <w:rPr>
                <w:rFonts w:asciiTheme="majorBidi" w:hAnsiTheme="majorBidi"/>
                <w:sz w:val="20"/>
              </w:rPr>
              <w:t xml:space="preserve">Elaboración de material de capacitación. </w:t>
            </w:r>
          </w:p>
          <w:p w14:paraId="1D5B0450" w14:textId="3E7CEC01" w:rsidR="004846BA" w:rsidRPr="00077E8D" w:rsidRDefault="005C559C" w:rsidP="00B4059C">
            <w:pPr>
              <w:pStyle w:val="ListParagraph"/>
              <w:numPr>
                <w:ilvl w:val="0"/>
                <w:numId w:val="16"/>
              </w:numPr>
              <w:jc w:val="left"/>
              <w:rPr>
                <w:sz w:val="20"/>
                <w:szCs w:val="20"/>
              </w:rPr>
            </w:pPr>
            <w:r w:rsidRPr="00077E8D">
              <w:rPr>
                <w:sz w:val="20"/>
              </w:rPr>
              <w:t xml:space="preserve">Componente 3: </w:t>
            </w:r>
            <w:r w:rsidRPr="00077E8D">
              <w:rPr>
                <w:rFonts w:asciiTheme="majorBidi" w:hAnsiTheme="majorBidi"/>
                <w:sz w:val="20"/>
              </w:rPr>
              <w:t>Difusión y aplicación de recursos en los talleres de articulación.</w:t>
            </w:r>
          </w:p>
        </w:tc>
        <w:tc>
          <w:tcPr>
            <w:tcW w:w="5245" w:type="dxa"/>
          </w:tcPr>
          <w:p w14:paraId="47C12C2E" w14:textId="20CF735B" w:rsidR="004846BA" w:rsidRPr="00077E8D" w:rsidRDefault="004846BA" w:rsidP="00B4059C">
            <w:pPr>
              <w:jc w:val="left"/>
              <w:rPr>
                <w:sz w:val="20"/>
                <w:szCs w:val="20"/>
              </w:rPr>
            </w:pPr>
            <w:r w:rsidRPr="00077E8D">
              <w:rPr>
                <w:sz w:val="20"/>
              </w:rPr>
              <w:t>i) Finalización de la evaluación de necesidades de capacidad (ámbitos normativo y técnico).</w:t>
            </w:r>
          </w:p>
          <w:p w14:paraId="58C8C69D" w14:textId="67384AE0" w:rsidR="004846BA" w:rsidRPr="00077E8D" w:rsidRDefault="004846BA" w:rsidP="00B4059C">
            <w:pPr>
              <w:jc w:val="left"/>
              <w:rPr>
                <w:sz w:val="20"/>
                <w:szCs w:val="20"/>
              </w:rPr>
            </w:pPr>
            <w:r w:rsidRPr="00077E8D">
              <w:rPr>
                <w:sz w:val="20"/>
              </w:rPr>
              <w:t>ii) Desarrollo de herramientas de capacitación para los sectores normativo y de servicio técnico.</w:t>
            </w:r>
          </w:p>
          <w:p w14:paraId="29785013" w14:textId="3F66EE29" w:rsidR="004846BA" w:rsidRPr="00077E8D" w:rsidRDefault="004846BA" w:rsidP="00B4059C">
            <w:pPr>
              <w:jc w:val="left"/>
              <w:rPr>
                <w:sz w:val="20"/>
                <w:szCs w:val="20"/>
              </w:rPr>
            </w:pPr>
            <w:r w:rsidRPr="00077E8D">
              <w:rPr>
                <w:sz w:val="20"/>
              </w:rPr>
              <w:t>iii) Capacitación de las partes interesadas con los recursos y herramientas del proyecto.</w:t>
            </w:r>
          </w:p>
          <w:p w14:paraId="07A4B6FB" w14:textId="15E80026" w:rsidR="004846BA" w:rsidRPr="00077E8D" w:rsidRDefault="004846BA" w:rsidP="00B4059C">
            <w:pPr>
              <w:jc w:val="left"/>
              <w:rPr>
                <w:sz w:val="20"/>
                <w:szCs w:val="20"/>
              </w:rPr>
            </w:pPr>
            <w:r w:rsidRPr="00077E8D">
              <w:rPr>
                <w:sz w:val="20"/>
              </w:rPr>
              <w:t>iv) Integración de recursos y herramientas en los PAK.</w:t>
            </w:r>
          </w:p>
        </w:tc>
      </w:tr>
    </w:tbl>
    <w:p w14:paraId="5A8AC938" w14:textId="77777777" w:rsidR="004846BA" w:rsidRPr="00077E8D" w:rsidRDefault="004846BA" w:rsidP="004846BA">
      <w:pPr>
        <w:rPr>
          <w:u w:val="single"/>
        </w:rPr>
      </w:pPr>
    </w:p>
    <w:p w14:paraId="1956497B" w14:textId="77777777" w:rsidR="004846BA" w:rsidRPr="00077E8D" w:rsidRDefault="004846BA" w:rsidP="004846BA">
      <w:pPr>
        <w:spacing w:after="240"/>
        <w:rPr>
          <w:i/>
          <w:iCs/>
        </w:rPr>
      </w:pPr>
      <w:r w:rsidRPr="00077E8D">
        <w:rPr>
          <w:i/>
        </w:rPr>
        <w:t>Niveles de financiamiento para la fase II</w:t>
      </w:r>
    </w:p>
    <w:p w14:paraId="6220948C" w14:textId="0849D85C" w:rsidR="004846BA" w:rsidRPr="00077E8D" w:rsidRDefault="004846BA" w:rsidP="00C64333">
      <w:pPr>
        <w:pStyle w:val="Heading1"/>
      </w:pPr>
      <w:r w:rsidRPr="00077E8D">
        <w:t>El PNUMA explicó que los talleres propuestos seguirían impartiéndose en paralelo a las reuniones de redes regionales para optimizar costos, y que únicamente se solicitan los costos adicionales necesarios para la participación de las autoridades competentes en materia de energía y los expertos técnicos, ya que el PAC no puede asumirlos. El PNUMA presentó una propuesta del presupuesto actualizado, como se muestra en el cuadro 4 a continuación, que incorpora ligeros ajustes en la distribución del presupuesto, pero que mantiene el mismo nivel de financiamiento solicitado que la propuesta original.</w:t>
      </w:r>
    </w:p>
    <w:p w14:paraId="016C8B08" w14:textId="77777777" w:rsidR="005E06E6" w:rsidRDefault="005E06E6">
      <w:pPr>
        <w:jc w:val="left"/>
        <w:rPr>
          <w:rFonts w:asciiTheme="majorBidi" w:hAnsiTheme="majorBidi"/>
          <w:b/>
        </w:rPr>
      </w:pPr>
      <w:r>
        <w:rPr>
          <w:rFonts w:asciiTheme="majorBidi" w:hAnsiTheme="majorBidi"/>
          <w:b/>
        </w:rPr>
        <w:br w:type="page"/>
      </w:r>
    </w:p>
    <w:p w14:paraId="16EFBC11" w14:textId="0683980B" w:rsidR="004846BA" w:rsidRPr="00077E8D" w:rsidRDefault="004846BA" w:rsidP="004846BA">
      <w:pPr>
        <w:pStyle w:val="ListParagraph"/>
        <w:ind w:left="0"/>
        <w:rPr>
          <w:rFonts w:asciiTheme="majorBidi" w:hAnsiTheme="majorBidi" w:cstheme="majorBidi"/>
          <w:b/>
          <w:bCs/>
        </w:rPr>
      </w:pPr>
      <w:r w:rsidRPr="00077E8D">
        <w:rPr>
          <w:rFonts w:asciiTheme="majorBidi" w:hAnsiTheme="majorBidi"/>
          <w:b/>
        </w:rPr>
        <w:lastRenderedPageBreak/>
        <w:t>Cuadro 4: Presupuesto actualizado para la fase II del proyecto de articulación</w:t>
      </w:r>
    </w:p>
    <w:tbl>
      <w:tblPr>
        <w:tblW w:w="9493" w:type="dxa"/>
        <w:tblCellMar>
          <w:left w:w="10" w:type="dxa"/>
          <w:right w:w="10" w:type="dxa"/>
        </w:tblCellMar>
        <w:tblLook w:val="0000" w:firstRow="0" w:lastRow="0" w:firstColumn="0" w:lastColumn="0" w:noHBand="0" w:noVBand="0"/>
      </w:tblPr>
      <w:tblGrid>
        <w:gridCol w:w="2547"/>
        <w:gridCol w:w="5386"/>
        <w:gridCol w:w="1560"/>
      </w:tblGrid>
      <w:tr w:rsidR="004846BA" w:rsidRPr="00077E8D" w14:paraId="30CD1400" w14:textId="77777777" w:rsidTr="00BF17A6">
        <w:trPr>
          <w:tblHeader/>
        </w:trPr>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0E9FA9" w14:textId="77777777" w:rsidR="004846BA" w:rsidRPr="00077E8D" w:rsidRDefault="004846BA" w:rsidP="00D82296">
            <w:pPr>
              <w:jc w:val="center"/>
              <w:rPr>
                <w:b/>
                <w:bCs/>
                <w:sz w:val="20"/>
                <w:szCs w:val="20"/>
              </w:rPr>
            </w:pPr>
            <w:r w:rsidRPr="00077E8D">
              <w:rPr>
                <w:b/>
                <w:sz w:val="20"/>
              </w:rPr>
              <w:t>Concepto</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FD4CE" w14:textId="77777777" w:rsidR="004846BA" w:rsidRPr="00077E8D" w:rsidRDefault="004846BA" w:rsidP="00D82296">
            <w:pPr>
              <w:jc w:val="center"/>
              <w:rPr>
                <w:b/>
                <w:bCs/>
                <w:sz w:val="20"/>
                <w:szCs w:val="20"/>
              </w:rPr>
            </w:pPr>
            <w:r w:rsidRPr="00077E8D">
              <w:rPr>
                <w:b/>
                <w:sz w:val="20"/>
              </w:rPr>
              <w:t>Descripción</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63EECD" w14:textId="77777777" w:rsidR="004846BA" w:rsidRPr="00077E8D" w:rsidRDefault="004846BA" w:rsidP="00D82296">
            <w:pPr>
              <w:jc w:val="center"/>
              <w:rPr>
                <w:b/>
                <w:bCs/>
                <w:sz w:val="20"/>
                <w:szCs w:val="20"/>
              </w:rPr>
            </w:pPr>
            <w:r w:rsidRPr="00077E8D">
              <w:rPr>
                <w:b/>
                <w:sz w:val="20"/>
              </w:rPr>
              <w:t>Monto (USD)</w:t>
            </w:r>
          </w:p>
        </w:tc>
      </w:tr>
      <w:tr w:rsidR="004846BA" w:rsidRPr="00077E8D" w14:paraId="7C8BAAA0" w14:textId="77777777" w:rsidTr="00BF17A6">
        <w:trPr>
          <w:tblHeader/>
        </w:trPr>
        <w:tc>
          <w:tcPr>
            <w:tcW w:w="949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85228F" w14:textId="77777777" w:rsidR="004846BA" w:rsidRPr="00077E8D" w:rsidRDefault="004846BA" w:rsidP="00D82296">
            <w:pPr>
              <w:jc w:val="center"/>
            </w:pPr>
            <w:r w:rsidRPr="00077E8D">
              <w:rPr>
                <w:b/>
                <w:sz w:val="20"/>
              </w:rPr>
              <w:t>Componente 1: Preparación y evaluación</w:t>
            </w:r>
          </w:p>
        </w:tc>
      </w:tr>
      <w:tr w:rsidR="004846BA" w:rsidRPr="00077E8D" w14:paraId="18CEF028" w14:textId="77777777" w:rsidTr="00B4059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1DC4CC" w14:textId="77777777" w:rsidR="004846BA" w:rsidRPr="00077E8D" w:rsidRDefault="004846BA" w:rsidP="00D82296">
            <w:pPr>
              <w:jc w:val="left"/>
              <w:rPr>
                <w:sz w:val="20"/>
                <w:szCs w:val="20"/>
              </w:rPr>
            </w:pPr>
            <w:r w:rsidRPr="00077E8D">
              <w:rPr>
                <w:sz w:val="20"/>
              </w:rPr>
              <w:t>Expertos técnicos regionales (eficiencia energética)</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138593" w14:textId="77777777" w:rsidR="004846BA" w:rsidRPr="00077E8D" w:rsidRDefault="004846BA" w:rsidP="00B4059C">
            <w:pPr>
              <w:jc w:val="left"/>
              <w:rPr>
                <w:sz w:val="20"/>
                <w:szCs w:val="20"/>
              </w:rPr>
            </w:pPr>
            <w:r w:rsidRPr="00077E8D">
              <w:rPr>
                <w:sz w:val="20"/>
              </w:rPr>
              <w:t>Un experto por región para apoyar los análisis y la elaboración de informes de evaluación regionales, el desarrollo de los marcos y metodologías de los talleres, y la planificación e impartición de los talleres de articulación*</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F82C79" w14:textId="77777777" w:rsidR="004846BA" w:rsidRPr="00077E8D" w:rsidRDefault="004846BA" w:rsidP="00D82296">
            <w:pPr>
              <w:jc w:val="right"/>
              <w:rPr>
                <w:sz w:val="20"/>
                <w:szCs w:val="20"/>
              </w:rPr>
            </w:pPr>
            <w:r w:rsidRPr="00077E8D">
              <w:rPr>
                <w:sz w:val="20"/>
              </w:rPr>
              <w:t>157.000</w:t>
            </w:r>
          </w:p>
        </w:tc>
      </w:tr>
      <w:tr w:rsidR="004846BA" w:rsidRPr="00077E8D" w14:paraId="0269E09C" w14:textId="77777777" w:rsidTr="00B4059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DFEBF9" w14:textId="77777777" w:rsidR="004846BA" w:rsidRPr="00077E8D" w:rsidRDefault="004846BA" w:rsidP="00D82296">
            <w:pPr>
              <w:jc w:val="left"/>
              <w:rPr>
                <w:sz w:val="20"/>
                <w:szCs w:val="20"/>
              </w:rPr>
            </w:pPr>
            <w:r w:rsidRPr="00077E8D">
              <w:rPr>
                <w:sz w:val="20"/>
              </w:rPr>
              <w:t>Herramientas para la evaluación de necesidades</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6C8734" w14:textId="77777777" w:rsidR="004846BA" w:rsidRPr="00077E8D" w:rsidRDefault="004846BA" w:rsidP="00D82296">
            <w:pPr>
              <w:rPr>
                <w:sz w:val="20"/>
                <w:szCs w:val="20"/>
              </w:rPr>
            </w:pPr>
            <w:r w:rsidRPr="00077E8D">
              <w:rPr>
                <w:sz w:val="20"/>
              </w:rPr>
              <w:t>Software de encuestas, herramientas de análisis de datos y marcos analíticos</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8B7DE8" w14:textId="77777777" w:rsidR="004846BA" w:rsidRPr="00077E8D" w:rsidRDefault="004846BA" w:rsidP="00D82296">
            <w:pPr>
              <w:jc w:val="right"/>
              <w:rPr>
                <w:sz w:val="20"/>
                <w:szCs w:val="20"/>
              </w:rPr>
            </w:pPr>
            <w:r w:rsidRPr="00077E8D">
              <w:rPr>
                <w:sz w:val="20"/>
              </w:rPr>
              <w:t>1.200</w:t>
            </w:r>
          </w:p>
        </w:tc>
      </w:tr>
      <w:tr w:rsidR="004846BA" w:rsidRPr="00077E8D" w14:paraId="69F73243" w14:textId="77777777" w:rsidTr="00B4059C">
        <w:tc>
          <w:tcPr>
            <w:tcW w:w="2547"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32DA8469" w14:textId="77777777" w:rsidR="004846BA" w:rsidRPr="00077E8D" w:rsidRDefault="004846BA" w:rsidP="00D82296">
            <w:pPr>
              <w:jc w:val="left"/>
              <w:rPr>
                <w:sz w:val="20"/>
                <w:szCs w:val="20"/>
              </w:rPr>
            </w:pPr>
            <w:r w:rsidRPr="00077E8D">
              <w:rPr>
                <w:sz w:val="20"/>
              </w:rPr>
              <w:t>Informes de evaluación regionales</w:t>
            </w:r>
          </w:p>
        </w:tc>
        <w:tc>
          <w:tcPr>
            <w:tcW w:w="5386"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041676EA" w14:textId="77777777" w:rsidR="004846BA" w:rsidRPr="00077E8D" w:rsidRDefault="004846BA" w:rsidP="00D82296">
            <w:pPr>
              <w:rPr>
                <w:sz w:val="20"/>
                <w:szCs w:val="20"/>
              </w:rPr>
            </w:pPr>
            <w:r w:rsidRPr="00077E8D">
              <w:rPr>
                <w:sz w:val="20"/>
              </w:rPr>
              <w:t>Análisis, recopilación y elaboración de informes de evaluación</w:t>
            </w:r>
          </w:p>
        </w:tc>
        <w:tc>
          <w:tcPr>
            <w:tcW w:w="1560"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6CDCB420" w14:textId="77777777" w:rsidR="004846BA" w:rsidRPr="00077E8D" w:rsidRDefault="004846BA" w:rsidP="00D82296">
            <w:pPr>
              <w:jc w:val="right"/>
              <w:rPr>
                <w:sz w:val="20"/>
                <w:szCs w:val="20"/>
              </w:rPr>
            </w:pPr>
            <w:r w:rsidRPr="00077E8D">
              <w:rPr>
                <w:sz w:val="20"/>
              </w:rPr>
              <w:t>0</w:t>
            </w:r>
          </w:p>
        </w:tc>
      </w:tr>
      <w:tr w:rsidR="004846BA" w:rsidRPr="00077E8D" w14:paraId="436E2E47" w14:textId="77777777" w:rsidTr="00B4059C">
        <w:tc>
          <w:tcPr>
            <w:tcW w:w="7933"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B501585" w14:textId="77777777" w:rsidR="004846BA" w:rsidRPr="00077E8D" w:rsidRDefault="004846BA" w:rsidP="00D82296">
            <w:pPr>
              <w:jc w:val="right"/>
              <w:rPr>
                <w:b/>
                <w:bCs/>
                <w:sz w:val="20"/>
                <w:szCs w:val="20"/>
              </w:rPr>
            </w:pPr>
            <w:r w:rsidRPr="00077E8D">
              <w:rPr>
                <w:b/>
                <w:i/>
                <w:sz w:val="20"/>
              </w:rPr>
              <w:t>Subtotal</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A567FB5" w14:textId="77777777" w:rsidR="004846BA" w:rsidRPr="00077E8D" w:rsidRDefault="004846BA" w:rsidP="00D82296">
            <w:pPr>
              <w:jc w:val="right"/>
              <w:rPr>
                <w:b/>
                <w:bCs/>
                <w:i/>
                <w:iCs/>
                <w:sz w:val="20"/>
                <w:szCs w:val="20"/>
              </w:rPr>
            </w:pPr>
            <w:r w:rsidRPr="00077E8D">
              <w:rPr>
                <w:b/>
                <w:i/>
                <w:sz w:val="20"/>
              </w:rPr>
              <w:t>158.200</w:t>
            </w:r>
          </w:p>
        </w:tc>
      </w:tr>
      <w:tr w:rsidR="004846BA" w:rsidRPr="00077E8D" w14:paraId="08B6D66B" w14:textId="77777777" w:rsidTr="00D82296">
        <w:tc>
          <w:tcPr>
            <w:tcW w:w="9493" w:type="dxa"/>
            <w:gridSpan w:val="3"/>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F2265E" w14:textId="77777777" w:rsidR="004846BA" w:rsidRPr="00077E8D" w:rsidRDefault="004846BA" w:rsidP="00D82296">
            <w:pPr>
              <w:jc w:val="center"/>
              <w:rPr>
                <w:b/>
                <w:bCs/>
                <w:sz w:val="20"/>
                <w:szCs w:val="20"/>
              </w:rPr>
            </w:pPr>
            <w:r w:rsidRPr="00077E8D">
              <w:rPr>
                <w:b/>
                <w:sz w:val="20"/>
              </w:rPr>
              <w:t>Componente 2: Desarrollo de recursos de conocimiento e información</w:t>
            </w:r>
          </w:p>
        </w:tc>
      </w:tr>
      <w:tr w:rsidR="004846BA" w:rsidRPr="00077E8D" w14:paraId="2E34C7BF" w14:textId="77777777" w:rsidTr="00B4059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4C7A7F" w14:textId="77777777" w:rsidR="004846BA" w:rsidRPr="00077E8D" w:rsidRDefault="004846BA" w:rsidP="00D82296">
            <w:pPr>
              <w:jc w:val="left"/>
              <w:rPr>
                <w:sz w:val="20"/>
                <w:szCs w:val="20"/>
              </w:rPr>
            </w:pPr>
            <w:r w:rsidRPr="00077E8D">
              <w:rPr>
                <w:sz w:val="20"/>
              </w:rPr>
              <w:t xml:space="preserve">Consultores/especialistas en la materia </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0439BF" w14:textId="77777777" w:rsidR="004846BA" w:rsidRPr="00077E8D" w:rsidRDefault="004846BA" w:rsidP="00D82296">
            <w:pPr>
              <w:jc w:val="left"/>
              <w:rPr>
                <w:sz w:val="20"/>
                <w:szCs w:val="20"/>
              </w:rPr>
            </w:pPr>
            <w:r w:rsidRPr="00077E8D">
              <w:t xml:space="preserve">Expertos en </w:t>
            </w:r>
            <w:bookmarkStart w:id="4" w:name="_Hlk196385994"/>
            <w:r w:rsidRPr="00077E8D">
              <w:rPr>
                <w:sz w:val="20"/>
              </w:rPr>
              <w:t xml:space="preserve">desarrollo de contenidos </w:t>
            </w:r>
            <w:bookmarkEnd w:id="4"/>
            <w:r w:rsidRPr="00077E8D">
              <w:rPr>
                <w:sz w:val="20"/>
              </w:rPr>
              <w:t>para un máximo de cinco categorías de herramientas y recursos de información**</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282588" w14:textId="77777777" w:rsidR="004846BA" w:rsidRPr="00077E8D" w:rsidRDefault="004846BA" w:rsidP="00D82296">
            <w:pPr>
              <w:jc w:val="right"/>
              <w:rPr>
                <w:sz w:val="20"/>
                <w:szCs w:val="20"/>
              </w:rPr>
            </w:pPr>
            <w:r w:rsidRPr="00077E8D">
              <w:rPr>
                <w:sz w:val="20"/>
              </w:rPr>
              <w:t>139.000</w:t>
            </w:r>
          </w:p>
        </w:tc>
      </w:tr>
      <w:tr w:rsidR="004846BA" w:rsidRPr="00077E8D" w14:paraId="1A97078E" w14:textId="77777777" w:rsidTr="00B4059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DFAF19" w14:textId="77777777" w:rsidR="004846BA" w:rsidRPr="00077E8D" w:rsidRDefault="004846BA" w:rsidP="00D82296">
            <w:pPr>
              <w:jc w:val="left"/>
              <w:rPr>
                <w:sz w:val="20"/>
                <w:szCs w:val="20"/>
              </w:rPr>
            </w:pPr>
            <w:r w:rsidRPr="00077E8D">
              <w:rPr>
                <w:sz w:val="20"/>
              </w:rPr>
              <w:t>Diseño y producción</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4D1B36" w14:textId="77777777" w:rsidR="004846BA" w:rsidRPr="00077E8D" w:rsidRDefault="004846BA" w:rsidP="00D82296">
            <w:pPr>
              <w:jc w:val="left"/>
              <w:rPr>
                <w:sz w:val="20"/>
                <w:szCs w:val="20"/>
              </w:rPr>
            </w:pPr>
            <w:r w:rsidRPr="00077E8D">
              <w:rPr>
                <w:sz w:val="20"/>
              </w:rPr>
              <w:t>Diseño gráfico, maquetación y producción de material</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19CB40" w14:textId="77777777" w:rsidR="004846BA" w:rsidRPr="00077E8D" w:rsidRDefault="004846BA" w:rsidP="00D82296">
            <w:pPr>
              <w:jc w:val="right"/>
              <w:rPr>
                <w:sz w:val="20"/>
                <w:szCs w:val="20"/>
              </w:rPr>
            </w:pPr>
            <w:r w:rsidRPr="00077E8D">
              <w:rPr>
                <w:sz w:val="20"/>
              </w:rPr>
              <w:t>10.000</w:t>
            </w:r>
          </w:p>
        </w:tc>
      </w:tr>
      <w:tr w:rsidR="004846BA" w:rsidRPr="00077E8D" w14:paraId="5E94AFD9" w14:textId="77777777" w:rsidTr="00B4059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0999FE" w14:textId="77777777" w:rsidR="004846BA" w:rsidRPr="00077E8D" w:rsidRDefault="004846BA" w:rsidP="00D82296">
            <w:pPr>
              <w:jc w:val="left"/>
              <w:rPr>
                <w:sz w:val="20"/>
                <w:szCs w:val="20"/>
              </w:rPr>
            </w:pPr>
            <w:r w:rsidRPr="00077E8D">
              <w:rPr>
                <w:sz w:val="20"/>
              </w:rPr>
              <w:t>Traducción</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658316" w14:textId="77777777" w:rsidR="004846BA" w:rsidRPr="00077E8D" w:rsidRDefault="004846BA" w:rsidP="00D82296">
            <w:pPr>
              <w:jc w:val="left"/>
              <w:rPr>
                <w:sz w:val="20"/>
                <w:szCs w:val="20"/>
              </w:rPr>
            </w:pPr>
            <w:r w:rsidRPr="00077E8D">
              <w:rPr>
                <w:sz w:val="20"/>
              </w:rPr>
              <w:t>Traducción del material a idiomas regionales</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62A65B" w14:textId="77777777" w:rsidR="004846BA" w:rsidRPr="00077E8D" w:rsidRDefault="004846BA" w:rsidP="00D82296">
            <w:pPr>
              <w:jc w:val="right"/>
              <w:rPr>
                <w:sz w:val="20"/>
                <w:szCs w:val="20"/>
              </w:rPr>
            </w:pPr>
            <w:r w:rsidRPr="00077E8D">
              <w:rPr>
                <w:sz w:val="20"/>
              </w:rPr>
              <w:t>29.000</w:t>
            </w:r>
          </w:p>
        </w:tc>
      </w:tr>
      <w:tr w:rsidR="004846BA" w:rsidRPr="00077E8D" w14:paraId="3C60CA44" w14:textId="77777777" w:rsidTr="00B4059C">
        <w:tc>
          <w:tcPr>
            <w:tcW w:w="2547"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092AF9EB" w14:textId="77777777" w:rsidR="004846BA" w:rsidRPr="00077E8D" w:rsidRDefault="004846BA" w:rsidP="00D82296">
            <w:pPr>
              <w:jc w:val="left"/>
              <w:rPr>
                <w:sz w:val="20"/>
                <w:szCs w:val="20"/>
              </w:rPr>
            </w:pPr>
            <w:r w:rsidRPr="00077E8D">
              <w:rPr>
                <w:sz w:val="20"/>
              </w:rPr>
              <w:t>Desarrollo de una plataforma digital</w:t>
            </w:r>
          </w:p>
        </w:tc>
        <w:tc>
          <w:tcPr>
            <w:tcW w:w="5386"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50C256EE" w14:textId="77777777" w:rsidR="004846BA" w:rsidRPr="00077E8D" w:rsidRDefault="004846BA" w:rsidP="00D82296">
            <w:pPr>
              <w:jc w:val="left"/>
              <w:rPr>
                <w:sz w:val="20"/>
                <w:szCs w:val="20"/>
              </w:rPr>
            </w:pPr>
            <w:r w:rsidRPr="00077E8D">
              <w:rPr>
                <w:sz w:val="20"/>
              </w:rPr>
              <w:t>Desarrollo web para el centro de recursos en línea</w:t>
            </w:r>
          </w:p>
        </w:tc>
        <w:tc>
          <w:tcPr>
            <w:tcW w:w="1560"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4A8DC8E5" w14:textId="77777777" w:rsidR="004846BA" w:rsidRPr="00077E8D" w:rsidRDefault="004846BA" w:rsidP="00D82296">
            <w:pPr>
              <w:jc w:val="right"/>
              <w:rPr>
                <w:sz w:val="20"/>
                <w:szCs w:val="20"/>
              </w:rPr>
            </w:pPr>
            <w:r w:rsidRPr="00077E8D">
              <w:rPr>
                <w:sz w:val="20"/>
              </w:rPr>
              <w:t>2.000</w:t>
            </w:r>
          </w:p>
        </w:tc>
      </w:tr>
      <w:tr w:rsidR="004846BA" w:rsidRPr="00077E8D" w14:paraId="76A6F308" w14:textId="77777777" w:rsidTr="00B4059C">
        <w:tc>
          <w:tcPr>
            <w:tcW w:w="7933"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83C5AB5" w14:textId="77777777" w:rsidR="004846BA" w:rsidRPr="00077E8D" w:rsidRDefault="004846BA" w:rsidP="00D82296">
            <w:pPr>
              <w:jc w:val="right"/>
              <w:rPr>
                <w:b/>
                <w:bCs/>
                <w:sz w:val="20"/>
                <w:szCs w:val="20"/>
              </w:rPr>
            </w:pPr>
            <w:r w:rsidRPr="00077E8D">
              <w:rPr>
                <w:b/>
                <w:i/>
                <w:sz w:val="20"/>
              </w:rPr>
              <w:t>Subtotal</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E70C0F2" w14:textId="77777777" w:rsidR="004846BA" w:rsidRPr="00077E8D" w:rsidRDefault="004846BA" w:rsidP="00D82296">
            <w:pPr>
              <w:jc w:val="right"/>
              <w:rPr>
                <w:b/>
                <w:bCs/>
                <w:i/>
                <w:iCs/>
              </w:rPr>
            </w:pPr>
            <w:r w:rsidRPr="00077E8D">
              <w:rPr>
                <w:b/>
                <w:i/>
                <w:sz w:val="20"/>
              </w:rPr>
              <w:t>180.000</w:t>
            </w:r>
          </w:p>
        </w:tc>
      </w:tr>
      <w:tr w:rsidR="004846BA" w:rsidRPr="00077E8D" w14:paraId="3EAF7F4E" w14:textId="77777777" w:rsidTr="00D82296">
        <w:tc>
          <w:tcPr>
            <w:tcW w:w="9493" w:type="dxa"/>
            <w:gridSpan w:val="3"/>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tcPr>
          <w:p w14:paraId="7DC66221" w14:textId="77777777" w:rsidR="004846BA" w:rsidRPr="00077E8D" w:rsidRDefault="004846BA" w:rsidP="00D82296">
            <w:pPr>
              <w:jc w:val="center"/>
              <w:rPr>
                <w:b/>
                <w:bCs/>
                <w:i/>
                <w:iCs/>
                <w:sz w:val="20"/>
                <w:szCs w:val="20"/>
              </w:rPr>
            </w:pPr>
            <w:r w:rsidRPr="00077E8D">
              <w:rPr>
                <w:b/>
                <w:sz w:val="20"/>
              </w:rPr>
              <w:t>Componente 3: Talleres de articulación</w:t>
            </w:r>
          </w:p>
        </w:tc>
      </w:tr>
      <w:tr w:rsidR="0039506F" w:rsidRPr="00077E8D" w14:paraId="499B719C" w14:textId="77777777" w:rsidTr="002F600D">
        <w:tc>
          <w:tcPr>
            <w:tcW w:w="2547"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6DB39BCA" w14:textId="13692D8B" w:rsidR="004846BA" w:rsidRPr="00077E8D" w:rsidRDefault="004846BA" w:rsidP="00D82296">
            <w:pPr>
              <w:jc w:val="left"/>
              <w:rPr>
                <w:sz w:val="20"/>
                <w:szCs w:val="20"/>
              </w:rPr>
            </w:pPr>
            <w:r w:rsidRPr="00077E8D">
              <w:rPr>
                <w:sz w:val="20"/>
              </w:rPr>
              <w:t>Viajes y dietas</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6C8707" w14:textId="77777777" w:rsidR="004846BA" w:rsidRPr="00077E8D" w:rsidRDefault="004846BA" w:rsidP="00D82296">
            <w:pPr>
              <w:jc w:val="left"/>
              <w:rPr>
                <w:sz w:val="20"/>
                <w:szCs w:val="20"/>
              </w:rPr>
            </w:pPr>
            <w:r w:rsidRPr="00077E8D">
              <w:rPr>
                <w:sz w:val="20"/>
              </w:rPr>
              <w:t xml:space="preserve">Participantes entre encargados nacionales del ozono y autoridades nacionales en materia de eficiencia energética de 147 países </w:t>
            </w:r>
          </w:p>
          <w:p w14:paraId="4484C7B9" w14:textId="4504FAAC" w:rsidR="004846BA" w:rsidRPr="00077E8D" w:rsidRDefault="004846BA" w:rsidP="00D82296">
            <w:pPr>
              <w:jc w:val="left"/>
              <w:rPr>
                <w:sz w:val="20"/>
                <w:szCs w:val="20"/>
              </w:rPr>
            </w:pPr>
            <w:r w:rsidRPr="00077E8D">
              <w:rPr>
                <w:sz w:val="20"/>
              </w:rPr>
              <w:t>(los encargados nacionales del ozono únicamente cubren los costos de los días adicionales)</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EED62E" w14:textId="77777777" w:rsidR="004846BA" w:rsidRPr="00077E8D" w:rsidRDefault="004846BA" w:rsidP="00D82296">
            <w:pPr>
              <w:jc w:val="right"/>
              <w:rPr>
                <w:sz w:val="20"/>
                <w:szCs w:val="20"/>
              </w:rPr>
            </w:pPr>
            <w:r w:rsidRPr="00077E8D">
              <w:rPr>
                <w:sz w:val="20"/>
              </w:rPr>
              <w:t>350.000</w:t>
            </w:r>
          </w:p>
        </w:tc>
      </w:tr>
      <w:tr w:rsidR="004846BA" w:rsidRPr="00077E8D" w14:paraId="0FC9C4D0" w14:textId="77777777" w:rsidTr="00B4059C">
        <w:tc>
          <w:tcPr>
            <w:tcW w:w="2547" w:type="dxa"/>
            <w:vMerge/>
            <w:tcBorders>
              <w:left w:val="single" w:sz="4" w:space="0" w:color="000000"/>
              <w:right w:val="single" w:sz="4" w:space="0" w:color="000000"/>
            </w:tcBorders>
            <w:shd w:val="clear" w:color="auto" w:fill="auto"/>
            <w:tcMar>
              <w:top w:w="0" w:type="dxa"/>
              <w:left w:w="108" w:type="dxa"/>
              <w:bottom w:w="0" w:type="dxa"/>
              <w:right w:w="108" w:type="dxa"/>
            </w:tcMar>
          </w:tcPr>
          <w:p w14:paraId="6B6251C6" w14:textId="77777777" w:rsidR="004846BA" w:rsidRPr="00077E8D" w:rsidRDefault="004846BA" w:rsidP="00D82296">
            <w:pPr>
              <w:jc w:val="left"/>
              <w:rPr>
                <w:sz w:val="20"/>
                <w:szCs w:val="20"/>
              </w:rPr>
            </w:pP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E80C8C" w14:textId="44F4B88C" w:rsidR="004846BA" w:rsidRPr="00077E8D" w:rsidRDefault="004846BA" w:rsidP="00D82296">
            <w:pPr>
              <w:jc w:val="left"/>
              <w:rPr>
                <w:sz w:val="20"/>
                <w:szCs w:val="20"/>
              </w:rPr>
            </w:pPr>
            <w:r w:rsidRPr="00077E8D">
              <w:rPr>
                <w:sz w:val="20"/>
              </w:rPr>
              <w:t>10 participantes de organizaciones regionales de eficiencia energética</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3614D4" w14:textId="77777777" w:rsidR="004846BA" w:rsidRPr="00077E8D" w:rsidRDefault="004846BA" w:rsidP="00D82296">
            <w:pPr>
              <w:jc w:val="right"/>
              <w:rPr>
                <w:sz w:val="20"/>
                <w:szCs w:val="20"/>
              </w:rPr>
            </w:pPr>
            <w:r w:rsidRPr="00077E8D">
              <w:rPr>
                <w:sz w:val="20"/>
              </w:rPr>
              <w:t>35.000</w:t>
            </w:r>
          </w:p>
        </w:tc>
      </w:tr>
      <w:tr w:rsidR="0039506F" w:rsidRPr="00077E8D" w14:paraId="2D5B4586" w14:textId="77777777" w:rsidTr="002F600D">
        <w:tc>
          <w:tcPr>
            <w:tcW w:w="2547"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901117" w14:textId="77777777" w:rsidR="004846BA" w:rsidRPr="00077E8D" w:rsidRDefault="004846BA" w:rsidP="00D82296">
            <w:pPr>
              <w:jc w:val="left"/>
              <w:rPr>
                <w:sz w:val="20"/>
                <w:szCs w:val="20"/>
              </w:rPr>
            </w:pP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EC7BAC" w14:textId="7B58BC6E" w:rsidR="004846BA" w:rsidRPr="00077E8D" w:rsidRDefault="004846BA" w:rsidP="00D82296">
            <w:pPr>
              <w:jc w:val="left"/>
              <w:rPr>
                <w:sz w:val="20"/>
                <w:szCs w:val="20"/>
              </w:rPr>
            </w:pPr>
            <w:r w:rsidRPr="00077E8D">
              <w:rPr>
                <w:sz w:val="20"/>
              </w:rPr>
              <w:t xml:space="preserve">20 expertos técnicos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512091" w14:textId="77777777" w:rsidR="004846BA" w:rsidRPr="00077E8D" w:rsidRDefault="004846BA" w:rsidP="00D82296">
            <w:pPr>
              <w:jc w:val="right"/>
              <w:rPr>
                <w:sz w:val="20"/>
                <w:szCs w:val="20"/>
              </w:rPr>
            </w:pPr>
            <w:r w:rsidRPr="00077E8D">
              <w:rPr>
                <w:sz w:val="20"/>
              </w:rPr>
              <w:t>70.000</w:t>
            </w:r>
          </w:p>
        </w:tc>
      </w:tr>
      <w:tr w:rsidR="004846BA" w:rsidRPr="00077E8D" w14:paraId="73A2E3A1" w14:textId="77777777" w:rsidTr="00B4059C">
        <w:tc>
          <w:tcPr>
            <w:tcW w:w="2547"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2187006C" w14:textId="77777777" w:rsidR="004846BA" w:rsidRPr="00077E8D" w:rsidRDefault="004846BA" w:rsidP="00D82296">
            <w:pPr>
              <w:jc w:val="left"/>
              <w:rPr>
                <w:sz w:val="20"/>
                <w:szCs w:val="20"/>
              </w:rPr>
            </w:pPr>
            <w:r w:rsidRPr="00077E8D">
              <w:rPr>
                <w:sz w:val="20"/>
              </w:rPr>
              <w:t>Locales y logística de los talleres</w:t>
            </w:r>
          </w:p>
        </w:tc>
        <w:tc>
          <w:tcPr>
            <w:tcW w:w="5386"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5327E16F" w14:textId="77777777" w:rsidR="004846BA" w:rsidRPr="00077E8D" w:rsidRDefault="004846BA" w:rsidP="00D82296">
            <w:pPr>
              <w:jc w:val="left"/>
              <w:rPr>
                <w:sz w:val="20"/>
                <w:szCs w:val="20"/>
              </w:rPr>
            </w:pPr>
            <w:r w:rsidRPr="00077E8D">
              <w:rPr>
                <w:sz w:val="20"/>
              </w:rPr>
              <w:t>Nueve talleres regionales, incluidos el alquiler de locales, los equipos y los servicios de apoyo</w:t>
            </w:r>
          </w:p>
        </w:tc>
        <w:tc>
          <w:tcPr>
            <w:tcW w:w="1560"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3C0053FD" w14:textId="77777777" w:rsidR="004846BA" w:rsidRPr="00077E8D" w:rsidRDefault="004846BA" w:rsidP="00D82296">
            <w:pPr>
              <w:jc w:val="right"/>
              <w:rPr>
                <w:sz w:val="20"/>
                <w:szCs w:val="20"/>
              </w:rPr>
            </w:pPr>
            <w:r w:rsidRPr="00077E8D">
              <w:rPr>
                <w:sz w:val="20"/>
              </w:rPr>
              <w:t>0</w:t>
            </w:r>
          </w:p>
        </w:tc>
      </w:tr>
      <w:tr w:rsidR="004846BA" w:rsidRPr="00077E8D" w14:paraId="455FB349" w14:textId="77777777" w:rsidTr="00B4059C">
        <w:tc>
          <w:tcPr>
            <w:tcW w:w="254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B0385B5" w14:textId="77777777" w:rsidR="004846BA" w:rsidRPr="00077E8D" w:rsidRDefault="004846BA" w:rsidP="00D82296">
            <w:pPr>
              <w:rPr>
                <w:sz w:val="20"/>
                <w:szCs w:val="20"/>
              </w:rPr>
            </w:pPr>
          </w:p>
        </w:tc>
        <w:tc>
          <w:tcPr>
            <w:tcW w:w="538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12D5216" w14:textId="77777777" w:rsidR="004846BA" w:rsidRPr="00077E8D" w:rsidRDefault="004846BA" w:rsidP="00D82296">
            <w:pPr>
              <w:jc w:val="right"/>
              <w:rPr>
                <w:sz w:val="20"/>
                <w:szCs w:val="20"/>
              </w:rPr>
            </w:pPr>
            <w:r w:rsidRPr="00077E8D">
              <w:rPr>
                <w:b/>
                <w:i/>
                <w:sz w:val="20"/>
              </w:rPr>
              <w:t>Subtotal</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2B2EDF6" w14:textId="77777777" w:rsidR="004846BA" w:rsidRPr="00077E8D" w:rsidRDefault="004846BA" w:rsidP="00D82296">
            <w:pPr>
              <w:jc w:val="right"/>
              <w:rPr>
                <w:b/>
                <w:bCs/>
                <w:i/>
                <w:iCs/>
                <w:sz w:val="20"/>
                <w:szCs w:val="20"/>
              </w:rPr>
            </w:pPr>
            <w:r w:rsidRPr="00077E8D">
              <w:rPr>
                <w:b/>
                <w:i/>
                <w:sz w:val="20"/>
              </w:rPr>
              <w:t>455.000</w:t>
            </w:r>
          </w:p>
        </w:tc>
      </w:tr>
      <w:tr w:rsidR="004846BA" w:rsidRPr="00077E8D" w14:paraId="6AEDE088" w14:textId="77777777" w:rsidTr="00B4059C">
        <w:tc>
          <w:tcPr>
            <w:tcW w:w="254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36DC4D9" w14:textId="77777777" w:rsidR="004846BA" w:rsidRPr="00077E8D" w:rsidRDefault="004846BA" w:rsidP="00D82296">
            <w:pPr>
              <w:rPr>
                <w:sz w:val="20"/>
                <w:szCs w:val="20"/>
              </w:rPr>
            </w:pPr>
          </w:p>
        </w:tc>
        <w:tc>
          <w:tcPr>
            <w:tcW w:w="538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5257DB1" w14:textId="77777777" w:rsidR="004846BA" w:rsidRPr="00077E8D" w:rsidRDefault="004846BA" w:rsidP="00D82296">
            <w:pPr>
              <w:jc w:val="right"/>
              <w:rPr>
                <w:sz w:val="20"/>
                <w:szCs w:val="20"/>
              </w:rPr>
            </w:pPr>
            <w:r w:rsidRPr="00077E8D">
              <w:rPr>
                <w:b/>
                <w:sz w:val="20"/>
              </w:rPr>
              <w:t>Total general</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A53C65E" w14:textId="77777777" w:rsidR="004846BA" w:rsidRPr="00077E8D" w:rsidRDefault="004846BA" w:rsidP="00D82296">
            <w:pPr>
              <w:jc w:val="right"/>
              <w:rPr>
                <w:b/>
                <w:bCs/>
                <w:sz w:val="20"/>
                <w:szCs w:val="20"/>
              </w:rPr>
            </w:pPr>
            <w:r w:rsidRPr="00077E8D">
              <w:rPr>
                <w:b/>
                <w:sz w:val="20"/>
              </w:rPr>
              <w:t>793.200</w:t>
            </w:r>
          </w:p>
        </w:tc>
      </w:tr>
    </w:tbl>
    <w:p w14:paraId="42CBC02F" w14:textId="1641C58B" w:rsidR="004846BA" w:rsidRPr="00077E8D" w:rsidRDefault="004846BA" w:rsidP="004846BA">
      <w:pPr>
        <w:jc w:val="left"/>
        <w:rPr>
          <w:sz w:val="18"/>
          <w:szCs w:val="18"/>
        </w:rPr>
      </w:pPr>
      <w:r w:rsidRPr="00077E8D">
        <w:rPr>
          <w:sz w:val="18"/>
        </w:rPr>
        <w:t>* Financiamiento adicional para garantizar el apoyo durante todos los componentes del proyecto, especialmente tras la inclusión de nuevos indicadores de desempeño.</w:t>
      </w:r>
    </w:p>
    <w:p w14:paraId="1D98B1CE" w14:textId="4383E337" w:rsidR="004846BA" w:rsidRPr="00077E8D" w:rsidRDefault="004846BA" w:rsidP="004846BA">
      <w:pPr>
        <w:jc w:val="left"/>
        <w:rPr>
          <w:sz w:val="18"/>
          <w:szCs w:val="18"/>
        </w:rPr>
      </w:pPr>
      <w:r w:rsidRPr="00077E8D">
        <w:rPr>
          <w:sz w:val="18"/>
        </w:rPr>
        <w:t>** Financiamiento adicional necesario para desarrollar herramientas y recursos de conocimiento integrales.</w:t>
      </w:r>
    </w:p>
    <w:p w14:paraId="173465B9" w14:textId="77777777" w:rsidR="00D440BC" w:rsidRPr="00077E8D" w:rsidRDefault="00D440BC" w:rsidP="00D440BC">
      <w:pPr>
        <w:spacing w:before="240" w:after="240"/>
        <w:rPr>
          <w:b/>
        </w:rPr>
      </w:pPr>
      <w:r w:rsidRPr="00077E8D">
        <w:rPr>
          <w:b/>
        </w:rPr>
        <w:t>Recomendación de la Secretaría</w:t>
      </w:r>
    </w:p>
    <w:p w14:paraId="36BD92C2" w14:textId="122F1315" w:rsidR="00AE0060" w:rsidRPr="00077E8D" w:rsidRDefault="005E254F" w:rsidP="003C122D">
      <w:pPr>
        <w:pStyle w:val="Heading1"/>
      </w:pPr>
      <w:r w:rsidRPr="00077E8D">
        <w:t>El Comité Ejecutivo puede estimar oportuno:</w:t>
      </w:r>
    </w:p>
    <w:p w14:paraId="6C76CA36" w14:textId="021EE894" w:rsidR="00AE0060" w:rsidRPr="00077E8D" w:rsidRDefault="005E254F" w:rsidP="0062454D">
      <w:pPr>
        <w:pStyle w:val="Heading2"/>
        <w:numPr>
          <w:ilvl w:val="0"/>
          <w:numId w:val="46"/>
        </w:numPr>
        <w:ind w:left="1440" w:hanging="720"/>
      </w:pPr>
      <w:r w:rsidRPr="00077E8D">
        <w:t>Tomar nota del informe final sobre la ejecución del proyecto de asistencia técnica mundial para la articulación de encargados nacionales del ozono y autoridades nacionales en materia energética en apoyo de los objetivos de la Enmienda de Kigali (fase I: 2023-2024), presentado por el PNUMA conforme al documento UNEP/OzL.Pro/ExCom/96/21;</w:t>
      </w:r>
    </w:p>
    <w:p w14:paraId="608B886E" w14:textId="75C3EBDD" w:rsidR="00AC052D" w:rsidRPr="00077E8D" w:rsidRDefault="0028344A" w:rsidP="0062454D">
      <w:pPr>
        <w:pStyle w:val="Heading2"/>
        <w:numPr>
          <w:ilvl w:val="0"/>
          <w:numId w:val="49"/>
        </w:numPr>
        <w:ind w:left="1440" w:hanging="720"/>
      </w:pPr>
      <w:r w:rsidRPr="00077E8D">
        <w:t xml:space="preserve">Aprobar el proyecto de asistencia técnica mundial para la articulación de encargados nacionales del ozono y autoridades nacionales en materia energética en apoyo de los objetivos de la Enmienda de Kigali (fase II: 2025-2027), por un monto de USD 793.200, más unos gastos de apoyo de USD 97.252 para el PNUMA, en el entendido de que: </w:t>
      </w:r>
    </w:p>
    <w:p w14:paraId="7249B930" w14:textId="3AC9EAC4" w:rsidR="00AC052D" w:rsidRPr="00077E8D" w:rsidRDefault="00AE0060" w:rsidP="0062454D">
      <w:pPr>
        <w:pStyle w:val="Heading3"/>
        <w:ind w:left="2160" w:hanging="720"/>
      </w:pPr>
      <w:r w:rsidRPr="00077E8D">
        <w:t xml:space="preserve">El PNUMA presentará un informe intermedio sobre los avances en la ejecución del proyecto en la última reunión del Comité Ejecutivo de 2026, como parte del informe sobre los avances del Programa de Asistencia al Cumplimiento del PNUMA, y un informe final en la última reunión del Comité Ejecutivo de 2027; y </w:t>
      </w:r>
    </w:p>
    <w:p w14:paraId="51094A91" w14:textId="0E7D26E4" w:rsidR="00AE0060" w:rsidRPr="00077E8D" w:rsidRDefault="00AE0060" w:rsidP="0062454D">
      <w:pPr>
        <w:pStyle w:val="Heading3"/>
        <w:keepNext/>
        <w:keepLines/>
        <w:ind w:left="2160" w:hanging="720"/>
      </w:pPr>
      <w:r w:rsidRPr="00077E8D">
        <w:lastRenderedPageBreak/>
        <w:t>Cualquier saldo remanente de la segunda fase del proyecto se devolverá al Fondo Multilateral a más tardar en la segunda reunión del Comité Ejecutivo de 2028.</w:t>
      </w:r>
    </w:p>
    <w:p w14:paraId="3498A167" w14:textId="77777777" w:rsidR="00907AD3" w:rsidRPr="00BF17A6" w:rsidRDefault="00907AD3" w:rsidP="00AE0060">
      <w:pPr>
        <w:pStyle w:val="Heading1"/>
        <w:numPr>
          <w:ilvl w:val="0"/>
          <w:numId w:val="0"/>
        </w:numPr>
        <w:rPr>
          <w:b/>
          <w:caps/>
          <w:lang w:val="fr-FR"/>
        </w:rPr>
      </w:pPr>
    </w:p>
    <w:p w14:paraId="712CF6C8" w14:textId="3396F775" w:rsidR="00AE0060" w:rsidRPr="00BF17A6" w:rsidRDefault="00AE0060" w:rsidP="00AE0060">
      <w:pPr>
        <w:rPr>
          <w:lang w:val="fr-FR"/>
        </w:rPr>
        <w:sectPr w:rsidR="00AE0060" w:rsidRPr="00BF17A6" w:rsidSect="00EC78D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50456C8" w14:textId="77777777" w:rsidR="00EC78D6" w:rsidRPr="00077E8D" w:rsidRDefault="00EC78D6" w:rsidP="00EC78D6">
      <w:pPr>
        <w:widowControl w:val="0"/>
        <w:jc w:val="center"/>
        <w:outlineLvl w:val="0"/>
        <w:rPr>
          <w:b/>
          <w:caps/>
        </w:rPr>
      </w:pPr>
      <w:r w:rsidRPr="00077E8D">
        <w:rPr>
          <w:b/>
          <w:caps/>
        </w:rPr>
        <w:lastRenderedPageBreak/>
        <w:t>A</w:t>
      </w:r>
      <w:r w:rsidRPr="00077E8D">
        <w:rPr>
          <w:rFonts w:ascii="Times New Roman Bold" w:hAnsi="Times New Roman Bold"/>
          <w:b/>
        </w:rPr>
        <w:t>nnex</w:t>
      </w:r>
      <w:r w:rsidRPr="00077E8D">
        <w:rPr>
          <w:b/>
          <w:caps/>
        </w:rPr>
        <w:t xml:space="preserve"> I</w:t>
      </w:r>
    </w:p>
    <w:p w14:paraId="728227DF" w14:textId="77777777" w:rsidR="00EC78D6" w:rsidRPr="00077E8D" w:rsidRDefault="00EC78D6" w:rsidP="00EC78D6">
      <w:pPr>
        <w:widowControl w:val="0"/>
        <w:jc w:val="center"/>
        <w:outlineLvl w:val="0"/>
        <w:rPr>
          <w:b/>
          <w:caps/>
        </w:rPr>
      </w:pPr>
    </w:p>
    <w:p w14:paraId="317EC581" w14:textId="77777777" w:rsidR="001C7699" w:rsidRPr="00077E8D" w:rsidRDefault="6D155582" w:rsidP="001C7699">
      <w:pPr>
        <w:widowControl w:val="0"/>
        <w:spacing w:after="240"/>
        <w:jc w:val="center"/>
        <w:outlineLvl w:val="0"/>
        <w:rPr>
          <w:b/>
          <w:caps/>
        </w:rPr>
      </w:pPr>
      <w:r w:rsidRPr="00077E8D">
        <w:rPr>
          <w:b/>
          <w:caps/>
        </w:rPr>
        <w:t>institutional strengthening project proposals</w:t>
      </w:r>
      <w:r w:rsidR="001C7699" w:rsidRPr="00077E8D">
        <w:rPr>
          <w:b/>
          <w:bCs/>
          <w:caps/>
          <w:vertAlign w:val="superscript"/>
        </w:rPr>
        <w:footnoteReference w:id="19"/>
      </w:r>
    </w:p>
    <w:p w14:paraId="676BACBE" w14:textId="77777777" w:rsidR="001C7699" w:rsidRPr="00077E8D" w:rsidRDefault="001C7699" w:rsidP="001C7699">
      <w:pPr>
        <w:widowControl w:val="0"/>
        <w:spacing w:after="120"/>
        <w:jc w:val="left"/>
        <w:rPr>
          <w:b/>
          <w:color w:val="000000" w:themeColor="text1"/>
        </w:rPr>
      </w:pPr>
      <w:r w:rsidRPr="00077E8D">
        <w:rPr>
          <w:b/>
          <w:color w:val="000000" w:themeColor="text1"/>
        </w:rPr>
        <w:t>Angola: Renewal of institutional strengthening</w:t>
      </w:r>
    </w:p>
    <w:tbl>
      <w:tblPr>
        <w:tblStyle w:val="TableGrid710"/>
        <w:tblW w:w="5001" w:type="pct"/>
        <w:jc w:val="center"/>
        <w:tblLayout w:type="fixed"/>
        <w:tblLook w:val="01E0" w:firstRow="1" w:lastRow="1" w:firstColumn="1" w:lastColumn="1" w:noHBand="0" w:noVBand="0"/>
      </w:tblPr>
      <w:tblGrid>
        <w:gridCol w:w="6238"/>
        <w:gridCol w:w="1696"/>
        <w:gridCol w:w="1418"/>
      </w:tblGrid>
      <w:tr w:rsidR="001C7699" w:rsidRPr="00077E8D" w14:paraId="37FD56D1" w14:textId="77777777" w:rsidTr="004A77E0">
        <w:trPr>
          <w:trHeight w:val="278"/>
          <w:jc w:val="center"/>
        </w:trPr>
        <w:tc>
          <w:tcPr>
            <w:tcW w:w="4242" w:type="pct"/>
            <w:gridSpan w:val="2"/>
            <w:tcBorders>
              <w:bottom w:val="single" w:sz="4" w:space="0" w:color="auto"/>
            </w:tcBorders>
          </w:tcPr>
          <w:p w14:paraId="28CEEEC9" w14:textId="77777777" w:rsidR="001C7699" w:rsidRPr="00077E8D" w:rsidRDefault="001C7699" w:rsidP="004A77E0">
            <w:pPr>
              <w:rPr>
                <w:b/>
                <w:sz w:val="20"/>
                <w:szCs w:val="20"/>
              </w:rPr>
            </w:pPr>
            <w:r w:rsidRPr="00077E8D">
              <w:rPr>
                <w:b/>
                <w:sz w:val="20"/>
              </w:rPr>
              <w:t>Summary of the project and country profile</w:t>
            </w:r>
          </w:p>
        </w:tc>
        <w:tc>
          <w:tcPr>
            <w:tcW w:w="758" w:type="pct"/>
          </w:tcPr>
          <w:p w14:paraId="25AB4EDE" w14:textId="77777777" w:rsidR="001C7699" w:rsidRPr="00077E8D" w:rsidRDefault="001C7699" w:rsidP="004A77E0">
            <w:pPr>
              <w:jc w:val="right"/>
              <w:rPr>
                <w:b/>
                <w:sz w:val="20"/>
                <w:szCs w:val="20"/>
              </w:rPr>
            </w:pPr>
          </w:p>
        </w:tc>
      </w:tr>
      <w:tr w:rsidR="001C7699" w:rsidRPr="00077E8D" w14:paraId="361D19BF" w14:textId="77777777" w:rsidTr="004A77E0">
        <w:trPr>
          <w:trHeight w:val="233"/>
          <w:jc w:val="center"/>
        </w:trPr>
        <w:tc>
          <w:tcPr>
            <w:tcW w:w="4242" w:type="pct"/>
            <w:gridSpan w:val="2"/>
            <w:tcBorders>
              <w:bottom w:val="single" w:sz="4" w:space="0" w:color="auto"/>
            </w:tcBorders>
          </w:tcPr>
          <w:p w14:paraId="0CF8644C" w14:textId="77777777" w:rsidR="001C7699" w:rsidRPr="00077E8D" w:rsidRDefault="001C7699" w:rsidP="004A77E0">
            <w:pPr>
              <w:rPr>
                <w:sz w:val="20"/>
                <w:szCs w:val="20"/>
              </w:rPr>
            </w:pPr>
            <w:r w:rsidRPr="00077E8D">
              <w:rPr>
                <w:sz w:val="20"/>
              </w:rPr>
              <w:t>Implementing agency:</w:t>
            </w:r>
          </w:p>
        </w:tc>
        <w:tc>
          <w:tcPr>
            <w:tcW w:w="758" w:type="pct"/>
            <w:tcBorders>
              <w:bottom w:val="single" w:sz="4" w:space="0" w:color="auto"/>
            </w:tcBorders>
          </w:tcPr>
          <w:p w14:paraId="302C7F51" w14:textId="77777777" w:rsidR="001C7699" w:rsidRPr="00077E8D" w:rsidRDefault="001C7699" w:rsidP="004A77E0">
            <w:pPr>
              <w:jc w:val="center"/>
              <w:rPr>
                <w:sz w:val="20"/>
                <w:szCs w:val="20"/>
              </w:rPr>
            </w:pPr>
            <w:r w:rsidRPr="00077E8D">
              <w:rPr>
                <w:sz w:val="20"/>
              </w:rPr>
              <w:t>UNEP</w:t>
            </w:r>
          </w:p>
        </w:tc>
      </w:tr>
      <w:tr w:rsidR="001C7699" w:rsidRPr="00077E8D" w14:paraId="4F10BB49" w14:textId="77777777" w:rsidTr="004A77E0">
        <w:trPr>
          <w:trHeight w:val="233"/>
          <w:jc w:val="center"/>
        </w:trPr>
        <w:tc>
          <w:tcPr>
            <w:tcW w:w="4242" w:type="pct"/>
            <w:gridSpan w:val="2"/>
            <w:tcBorders>
              <w:top w:val="single" w:sz="4" w:space="0" w:color="auto"/>
              <w:left w:val="single" w:sz="4" w:space="0" w:color="auto"/>
              <w:bottom w:val="nil"/>
              <w:right w:val="single" w:sz="4" w:space="0" w:color="auto"/>
            </w:tcBorders>
          </w:tcPr>
          <w:p w14:paraId="15718DA1" w14:textId="77777777" w:rsidR="001C7699" w:rsidRPr="00077E8D" w:rsidRDefault="001C7699" w:rsidP="004A77E0">
            <w:pPr>
              <w:rPr>
                <w:sz w:val="20"/>
                <w:szCs w:val="20"/>
              </w:rPr>
            </w:pPr>
            <w:r w:rsidRPr="00077E8D">
              <w:rPr>
                <w:sz w:val="20"/>
              </w:rPr>
              <w:t>Amounts previously approved for institutional strengthening (US $):</w:t>
            </w:r>
          </w:p>
        </w:tc>
        <w:tc>
          <w:tcPr>
            <w:tcW w:w="758" w:type="pct"/>
            <w:tcBorders>
              <w:top w:val="single" w:sz="4" w:space="0" w:color="auto"/>
              <w:left w:val="single" w:sz="4" w:space="0" w:color="auto"/>
              <w:bottom w:val="nil"/>
              <w:right w:val="single" w:sz="4" w:space="0" w:color="auto"/>
            </w:tcBorders>
          </w:tcPr>
          <w:p w14:paraId="405319C7" w14:textId="77777777" w:rsidR="001C7699" w:rsidRPr="00077E8D" w:rsidRDefault="001C7699" w:rsidP="004A77E0">
            <w:pPr>
              <w:jc w:val="right"/>
              <w:rPr>
                <w:sz w:val="20"/>
                <w:szCs w:val="20"/>
              </w:rPr>
            </w:pPr>
          </w:p>
        </w:tc>
      </w:tr>
      <w:tr w:rsidR="001C7699" w:rsidRPr="00077E8D" w14:paraId="4AF50AD3" w14:textId="77777777" w:rsidTr="004A77E0">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4FEDD11C" w14:textId="77777777" w:rsidR="001C7699" w:rsidRPr="00077E8D" w:rsidRDefault="001C7699" w:rsidP="004A77E0">
            <w:pPr>
              <w:ind w:left="4997" w:right="-198"/>
              <w:jc w:val="left"/>
              <w:rPr>
                <w:sz w:val="20"/>
                <w:szCs w:val="20"/>
              </w:rPr>
            </w:pPr>
            <w:r w:rsidRPr="00077E8D">
              <w:rPr>
                <w:sz w:val="20"/>
              </w:rPr>
              <w:t>Phase I:</w:t>
            </w:r>
          </w:p>
        </w:tc>
        <w:tc>
          <w:tcPr>
            <w:tcW w:w="907" w:type="pct"/>
            <w:tcBorders>
              <w:top w:val="nil"/>
              <w:left w:val="nil"/>
              <w:bottom w:val="nil"/>
              <w:right w:val="single" w:sz="4" w:space="0" w:color="auto"/>
            </w:tcBorders>
            <w:shd w:val="clear" w:color="auto" w:fill="FFFFFF" w:themeFill="background1"/>
            <w:vAlign w:val="bottom"/>
          </w:tcPr>
          <w:p w14:paraId="717C0718" w14:textId="77777777" w:rsidR="001C7699" w:rsidRPr="00077E8D" w:rsidRDefault="001C7699" w:rsidP="004A77E0">
            <w:pPr>
              <w:jc w:val="right"/>
              <w:rPr>
                <w:sz w:val="20"/>
                <w:szCs w:val="20"/>
              </w:rPr>
            </w:pPr>
            <w:r w:rsidRPr="00077E8D">
              <w:rPr>
                <w:sz w:val="20"/>
              </w:rPr>
              <w:t>Nov-02 &amp; Apr-04</w:t>
            </w:r>
          </w:p>
        </w:tc>
        <w:tc>
          <w:tcPr>
            <w:tcW w:w="758" w:type="pct"/>
            <w:tcBorders>
              <w:top w:val="nil"/>
              <w:left w:val="single" w:sz="4" w:space="0" w:color="auto"/>
              <w:bottom w:val="nil"/>
              <w:right w:val="single" w:sz="4" w:space="0" w:color="auto"/>
            </w:tcBorders>
            <w:shd w:val="clear" w:color="auto" w:fill="FFFFFF" w:themeFill="background1"/>
            <w:vAlign w:val="bottom"/>
          </w:tcPr>
          <w:p w14:paraId="3E292173" w14:textId="77777777" w:rsidR="001C7699" w:rsidRPr="00077E8D" w:rsidRDefault="001C7699" w:rsidP="004A77E0">
            <w:pPr>
              <w:jc w:val="right"/>
              <w:rPr>
                <w:sz w:val="20"/>
                <w:szCs w:val="20"/>
              </w:rPr>
            </w:pPr>
            <w:r w:rsidRPr="00077E8D">
              <w:rPr>
                <w:sz w:val="20"/>
              </w:rPr>
              <w:t>241,030</w:t>
            </w:r>
          </w:p>
        </w:tc>
      </w:tr>
      <w:tr w:rsidR="001C7699" w:rsidRPr="00077E8D" w14:paraId="2E4E9551" w14:textId="77777777" w:rsidTr="004A77E0">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35AD1685" w14:textId="77777777" w:rsidR="001C7699" w:rsidRPr="00077E8D" w:rsidRDefault="001C7699" w:rsidP="004A77E0">
            <w:pPr>
              <w:ind w:left="4997" w:right="-198"/>
              <w:jc w:val="left"/>
              <w:rPr>
                <w:sz w:val="20"/>
                <w:szCs w:val="20"/>
              </w:rPr>
            </w:pPr>
            <w:r w:rsidRPr="00077E8D">
              <w:rPr>
                <w:sz w:val="20"/>
              </w:rPr>
              <w:t>Phase II:</w:t>
            </w:r>
          </w:p>
        </w:tc>
        <w:tc>
          <w:tcPr>
            <w:tcW w:w="907" w:type="pct"/>
            <w:tcBorders>
              <w:top w:val="nil"/>
              <w:left w:val="nil"/>
              <w:bottom w:val="nil"/>
              <w:right w:val="single" w:sz="4" w:space="0" w:color="auto"/>
            </w:tcBorders>
            <w:shd w:val="clear" w:color="auto" w:fill="FFFFFF" w:themeFill="background1"/>
            <w:vAlign w:val="bottom"/>
          </w:tcPr>
          <w:p w14:paraId="4C45CC4D" w14:textId="77777777" w:rsidR="001C7699" w:rsidRPr="00077E8D" w:rsidRDefault="001C7699" w:rsidP="004A77E0">
            <w:pPr>
              <w:jc w:val="right"/>
              <w:rPr>
                <w:sz w:val="20"/>
                <w:szCs w:val="20"/>
              </w:rPr>
            </w:pPr>
            <w:r w:rsidRPr="00077E8D">
              <w:rPr>
                <w:sz w:val="20"/>
              </w:rPr>
              <w:t>Nov-06</w:t>
            </w:r>
          </w:p>
        </w:tc>
        <w:tc>
          <w:tcPr>
            <w:tcW w:w="758" w:type="pct"/>
            <w:tcBorders>
              <w:top w:val="nil"/>
              <w:left w:val="single" w:sz="4" w:space="0" w:color="auto"/>
              <w:bottom w:val="nil"/>
              <w:right w:val="single" w:sz="4" w:space="0" w:color="auto"/>
            </w:tcBorders>
            <w:shd w:val="clear" w:color="auto" w:fill="FFFFFF" w:themeFill="background1"/>
            <w:vAlign w:val="bottom"/>
          </w:tcPr>
          <w:p w14:paraId="2CBB739A" w14:textId="77777777" w:rsidR="001C7699" w:rsidRPr="00077E8D" w:rsidRDefault="001C7699" w:rsidP="004A77E0">
            <w:pPr>
              <w:jc w:val="right"/>
              <w:rPr>
                <w:sz w:val="20"/>
                <w:szCs w:val="20"/>
              </w:rPr>
            </w:pPr>
            <w:r w:rsidRPr="00077E8D">
              <w:rPr>
                <w:sz w:val="20"/>
              </w:rPr>
              <w:t>151,872</w:t>
            </w:r>
          </w:p>
        </w:tc>
      </w:tr>
      <w:tr w:rsidR="001C7699" w:rsidRPr="00077E8D" w14:paraId="0F116ED2" w14:textId="77777777" w:rsidTr="004A77E0">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17C30B03" w14:textId="77777777" w:rsidR="001C7699" w:rsidRPr="00077E8D" w:rsidRDefault="001C7699" w:rsidP="004A77E0">
            <w:pPr>
              <w:ind w:left="4997" w:right="-198"/>
              <w:jc w:val="left"/>
              <w:rPr>
                <w:sz w:val="20"/>
                <w:szCs w:val="20"/>
              </w:rPr>
            </w:pPr>
            <w:r w:rsidRPr="00077E8D">
              <w:rPr>
                <w:sz w:val="20"/>
              </w:rPr>
              <w:t>Phase III:</w:t>
            </w:r>
          </w:p>
        </w:tc>
        <w:tc>
          <w:tcPr>
            <w:tcW w:w="907" w:type="pct"/>
            <w:tcBorders>
              <w:top w:val="nil"/>
              <w:left w:val="nil"/>
              <w:bottom w:val="nil"/>
              <w:right w:val="single" w:sz="4" w:space="0" w:color="auto"/>
            </w:tcBorders>
            <w:shd w:val="clear" w:color="auto" w:fill="FFFFFF" w:themeFill="background1"/>
            <w:vAlign w:val="bottom"/>
          </w:tcPr>
          <w:p w14:paraId="308A299D" w14:textId="77777777" w:rsidR="001C7699" w:rsidRPr="00077E8D" w:rsidRDefault="001C7699" w:rsidP="004A77E0">
            <w:pPr>
              <w:jc w:val="right"/>
              <w:rPr>
                <w:sz w:val="20"/>
                <w:szCs w:val="20"/>
              </w:rPr>
            </w:pPr>
            <w:r w:rsidRPr="00077E8D">
              <w:rPr>
                <w:sz w:val="20"/>
              </w:rPr>
              <w:t>Apr-11</w:t>
            </w:r>
          </w:p>
        </w:tc>
        <w:tc>
          <w:tcPr>
            <w:tcW w:w="758" w:type="pct"/>
            <w:tcBorders>
              <w:top w:val="nil"/>
              <w:left w:val="single" w:sz="4" w:space="0" w:color="auto"/>
              <w:bottom w:val="nil"/>
              <w:right w:val="single" w:sz="4" w:space="0" w:color="auto"/>
            </w:tcBorders>
            <w:shd w:val="clear" w:color="auto" w:fill="FFFFFF" w:themeFill="background1"/>
            <w:vAlign w:val="bottom"/>
          </w:tcPr>
          <w:p w14:paraId="3F6B365D" w14:textId="77777777" w:rsidR="001C7699" w:rsidRPr="00077E8D" w:rsidRDefault="001C7699" w:rsidP="004A77E0">
            <w:pPr>
              <w:jc w:val="right"/>
              <w:rPr>
                <w:sz w:val="20"/>
                <w:szCs w:val="20"/>
              </w:rPr>
            </w:pPr>
            <w:r w:rsidRPr="00077E8D">
              <w:rPr>
                <w:sz w:val="20"/>
              </w:rPr>
              <w:t>134,400</w:t>
            </w:r>
          </w:p>
        </w:tc>
      </w:tr>
      <w:tr w:rsidR="001C7699" w:rsidRPr="00077E8D" w14:paraId="2E8C0BBF" w14:textId="77777777" w:rsidTr="004A77E0">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2AD52A62" w14:textId="77777777" w:rsidR="001C7699" w:rsidRPr="00077E8D" w:rsidRDefault="001C7699" w:rsidP="004A77E0">
            <w:pPr>
              <w:ind w:left="4997" w:right="-198"/>
              <w:jc w:val="left"/>
              <w:rPr>
                <w:sz w:val="20"/>
                <w:szCs w:val="20"/>
              </w:rPr>
            </w:pPr>
            <w:r w:rsidRPr="00077E8D">
              <w:rPr>
                <w:sz w:val="20"/>
              </w:rPr>
              <w:t>Phase IV:</w:t>
            </w:r>
          </w:p>
        </w:tc>
        <w:tc>
          <w:tcPr>
            <w:tcW w:w="907" w:type="pct"/>
            <w:tcBorders>
              <w:top w:val="nil"/>
              <w:left w:val="nil"/>
              <w:bottom w:val="nil"/>
              <w:right w:val="single" w:sz="4" w:space="0" w:color="auto"/>
            </w:tcBorders>
            <w:shd w:val="clear" w:color="auto" w:fill="FFFFFF" w:themeFill="background1"/>
            <w:vAlign w:val="bottom"/>
          </w:tcPr>
          <w:p w14:paraId="4EC7BF00" w14:textId="77777777" w:rsidR="001C7699" w:rsidRPr="00077E8D" w:rsidRDefault="001C7699" w:rsidP="004A77E0">
            <w:pPr>
              <w:tabs>
                <w:tab w:val="left" w:pos="6840"/>
              </w:tabs>
              <w:ind w:left="-108"/>
              <w:jc w:val="right"/>
              <w:rPr>
                <w:sz w:val="20"/>
                <w:szCs w:val="20"/>
              </w:rPr>
            </w:pPr>
            <w:r w:rsidRPr="00077E8D">
              <w:rPr>
                <w:sz w:val="20"/>
              </w:rPr>
              <w:t>Apr-13</w:t>
            </w:r>
          </w:p>
        </w:tc>
        <w:tc>
          <w:tcPr>
            <w:tcW w:w="758" w:type="pct"/>
            <w:tcBorders>
              <w:top w:val="nil"/>
              <w:left w:val="single" w:sz="4" w:space="0" w:color="auto"/>
              <w:bottom w:val="nil"/>
              <w:right w:val="single" w:sz="4" w:space="0" w:color="auto"/>
            </w:tcBorders>
            <w:shd w:val="clear" w:color="auto" w:fill="FFFFFF" w:themeFill="background1"/>
          </w:tcPr>
          <w:p w14:paraId="5FF75530" w14:textId="77777777" w:rsidR="001C7699" w:rsidRPr="00077E8D" w:rsidRDefault="001C7699" w:rsidP="004A77E0">
            <w:pPr>
              <w:jc w:val="right"/>
              <w:rPr>
                <w:sz w:val="20"/>
                <w:szCs w:val="20"/>
              </w:rPr>
            </w:pPr>
            <w:r w:rsidRPr="00077E8D">
              <w:rPr>
                <w:sz w:val="20"/>
              </w:rPr>
              <w:t>134,400</w:t>
            </w:r>
          </w:p>
        </w:tc>
      </w:tr>
      <w:tr w:rsidR="001C7699" w:rsidRPr="00077E8D" w14:paraId="20E21CA5" w14:textId="77777777" w:rsidTr="004A77E0">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4DAB7B26" w14:textId="77777777" w:rsidR="001C7699" w:rsidRPr="00077E8D" w:rsidRDefault="001C7699" w:rsidP="004A77E0">
            <w:pPr>
              <w:ind w:left="4997" w:right="-198"/>
              <w:jc w:val="left"/>
              <w:rPr>
                <w:sz w:val="20"/>
                <w:szCs w:val="20"/>
              </w:rPr>
            </w:pPr>
            <w:r w:rsidRPr="00077E8D">
              <w:rPr>
                <w:sz w:val="20"/>
              </w:rPr>
              <w:t>Phase V:</w:t>
            </w:r>
          </w:p>
        </w:tc>
        <w:tc>
          <w:tcPr>
            <w:tcW w:w="907" w:type="pct"/>
            <w:tcBorders>
              <w:top w:val="nil"/>
              <w:left w:val="nil"/>
              <w:bottom w:val="nil"/>
              <w:right w:val="single" w:sz="4" w:space="0" w:color="auto"/>
            </w:tcBorders>
            <w:shd w:val="clear" w:color="auto" w:fill="FFFFFF" w:themeFill="background1"/>
            <w:vAlign w:val="bottom"/>
          </w:tcPr>
          <w:p w14:paraId="46A035B3" w14:textId="77777777" w:rsidR="001C7699" w:rsidRPr="00077E8D" w:rsidRDefault="001C7699" w:rsidP="004A77E0">
            <w:pPr>
              <w:tabs>
                <w:tab w:val="left" w:pos="6840"/>
              </w:tabs>
              <w:ind w:left="-108"/>
              <w:jc w:val="right"/>
              <w:rPr>
                <w:sz w:val="20"/>
                <w:szCs w:val="20"/>
              </w:rPr>
            </w:pPr>
            <w:r w:rsidRPr="00077E8D">
              <w:rPr>
                <w:sz w:val="20"/>
              </w:rPr>
              <w:t>May-15</w:t>
            </w:r>
          </w:p>
        </w:tc>
        <w:tc>
          <w:tcPr>
            <w:tcW w:w="758" w:type="pct"/>
            <w:tcBorders>
              <w:top w:val="nil"/>
              <w:left w:val="single" w:sz="4" w:space="0" w:color="auto"/>
              <w:bottom w:val="nil"/>
              <w:right w:val="single" w:sz="4" w:space="0" w:color="auto"/>
            </w:tcBorders>
            <w:shd w:val="clear" w:color="auto" w:fill="FFFFFF" w:themeFill="background1"/>
          </w:tcPr>
          <w:p w14:paraId="0B38E627" w14:textId="77777777" w:rsidR="001C7699" w:rsidRPr="00077E8D" w:rsidRDefault="001C7699" w:rsidP="004A77E0">
            <w:pPr>
              <w:jc w:val="right"/>
              <w:rPr>
                <w:sz w:val="20"/>
                <w:szCs w:val="20"/>
              </w:rPr>
            </w:pPr>
            <w:r w:rsidRPr="00077E8D">
              <w:rPr>
                <w:sz w:val="20"/>
              </w:rPr>
              <w:t>134,400</w:t>
            </w:r>
          </w:p>
        </w:tc>
      </w:tr>
      <w:tr w:rsidR="001C7699" w:rsidRPr="00077E8D" w14:paraId="797E4829" w14:textId="77777777" w:rsidTr="004A77E0">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1D719B71" w14:textId="77777777" w:rsidR="001C7699" w:rsidRPr="00077E8D" w:rsidRDefault="001C7699" w:rsidP="004A77E0">
            <w:pPr>
              <w:ind w:left="4997" w:right="-198"/>
              <w:jc w:val="left"/>
              <w:rPr>
                <w:sz w:val="20"/>
                <w:szCs w:val="20"/>
              </w:rPr>
            </w:pPr>
            <w:r w:rsidRPr="00077E8D">
              <w:rPr>
                <w:sz w:val="20"/>
              </w:rPr>
              <w:t>Phase VI:</w:t>
            </w:r>
          </w:p>
        </w:tc>
        <w:tc>
          <w:tcPr>
            <w:tcW w:w="907" w:type="pct"/>
            <w:tcBorders>
              <w:top w:val="nil"/>
              <w:left w:val="nil"/>
              <w:bottom w:val="nil"/>
              <w:right w:val="single" w:sz="4" w:space="0" w:color="auto"/>
            </w:tcBorders>
            <w:shd w:val="clear" w:color="auto" w:fill="FFFFFF" w:themeFill="background1"/>
            <w:vAlign w:val="bottom"/>
          </w:tcPr>
          <w:p w14:paraId="2A650C0E" w14:textId="77777777" w:rsidR="001C7699" w:rsidRPr="00077E8D" w:rsidRDefault="001C7699" w:rsidP="004A77E0">
            <w:pPr>
              <w:tabs>
                <w:tab w:val="left" w:pos="6840"/>
              </w:tabs>
              <w:ind w:left="-108"/>
              <w:jc w:val="right"/>
              <w:rPr>
                <w:sz w:val="20"/>
                <w:szCs w:val="20"/>
              </w:rPr>
            </w:pPr>
            <w:r w:rsidRPr="00077E8D">
              <w:rPr>
                <w:sz w:val="20"/>
              </w:rPr>
              <w:t>Nov-17</w:t>
            </w:r>
          </w:p>
        </w:tc>
        <w:tc>
          <w:tcPr>
            <w:tcW w:w="758" w:type="pct"/>
            <w:tcBorders>
              <w:top w:val="nil"/>
              <w:left w:val="single" w:sz="4" w:space="0" w:color="auto"/>
              <w:bottom w:val="nil"/>
              <w:right w:val="single" w:sz="4" w:space="0" w:color="auto"/>
            </w:tcBorders>
            <w:shd w:val="clear" w:color="auto" w:fill="FFFFFF" w:themeFill="background1"/>
          </w:tcPr>
          <w:p w14:paraId="018C2BF0" w14:textId="77777777" w:rsidR="001C7699" w:rsidRPr="00077E8D" w:rsidRDefault="001C7699" w:rsidP="004A77E0">
            <w:pPr>
              <w:jc w:val="right"/>
              <w:rPr>
                <w:sz w:val="20"/>
                <w:szCs w:val="20"/>
              </w:rPr>
            </w:pPr>
            <w:r w:rsidRPr="00077E8D">
              <w:rPr>
                <w:sz w:val="20"/>
              </w:rPr>
              <w:t>172,032</w:t>
            </w:r>
          </w:p>
        </w:tc>
      </w:tr>
      <w:tr w:rsidR="001C7699" w:rsidRPr="00077E8D" w14:paraId="6C1F9823" w14:textId="77777777" w:rsidTr="004A77E0">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7CA35304" w14:textId="77777777" w:rsidR="001C7699" w:rsidRPr="00077E8D" w:rsidRDefault="001C7699" w:rsidP="004A77E0">
            <w:pPr>
              <w:ind w:left="4997" w:right="-198"/>
              <w:jc w:val="left"/>
              <w:rPr>
                <w:sz w:val="20"/>
                <w:szCs w:val="20"/>
              </w:rPr>
            </w:pPr>
            <w:r w:rsidRPr="00077E8D">
              <w:rPr>
                <w:sz w:val="20"/>
              </w:rPr>
              <w:t>Phase VII:</w:t>
            </w:r>
          </w:p>
        </w:tc>
        <w:tc>
          <w:tcPr>
            <w:tcW w:w="907" w:type="pct"/>
            <w:tcBorders>
              <w:top w:val="nil"/>
              <w:left w:val="nil"/>
              <w:bottom w:val="nil"/>
              <w:right w:val="single" w:sz="4" w:space="0" w:color="auto"/>
            </w:tcBorders>
            <w:shd w:val="clear" w:color="auto" w:fill="FFFFFF" w:themeFill="background1"/>
            <w:vAlign w:val="bottom"/>
          </w:tcPr>
          <w:p w14:paraId="20B4AB14" w14:textId="77777777" w:rsidR="001C7699" w:rsidRPr="00077E8D" w:rsidRDefault="001C7699" w:rsidP="004A77E0">
            <w:pPr>
              <w:tabs>
                <w:tab w:val="left" w:pos="6840"/>
              </w:tabs>
              <w:ind w:left="-108"/>
              <w:jc w:val="right"/>
              <w:rPr>
                <w:sz w:val="20"/>
                <w:szCs w:val="20"/>
              </w:rPr>
            </w:pPr>
            <w:r w:rsidRPr="00077E8D">
              <w:rPr>
                <w:sz w:val="20"/>
              </w:rPr>
              <w:t>Dec-19</w:t>
            </w:r>
          </w:p>
        </w:tc>
        <w:tc>
          <w:tcPr>
            <w:tcW w:w="758" w:type="pct"/>
            <w:tcBorders>
              <w:top w:val="nil"/>
              <w:left w:val="single" w:sz="4" w:space="0" w:color="auto"/>
              <w:bottom w:val="nil"/>
              <w:right w:val="single" w:sz="4" w:space="0" w:color="auto"/>
            </w:tcBorders>
            <w:shd w:val="clear" w:color="auto" w:fill="FFFFFF" w:themeFill="background1"/>
          </w:tcPr>
          <w:p w14:paraId="4E13E406" w14:textId="77777777" w:rsidR="001C7699" w:rsidRPr="00077E8D" w:rsidRDefault="001C7699" w:rsidP="004A77E0">
            <w:pPr>
              <w:jc w:val="right"/>
              <w:rPr>
                <w:sz w:val="20"/>
                <w:szCs w:val="20"/>
              </w:rPr>
            </w:pPr>
            <w:r w:rsidRPr="00077E8D">
              <w:rPr>
                <w:sz w:val="20"/>
              </w:rPr>
              <w:t>172,032</w:t>
            </w:r>
          </w:p>
        </w:tc>
      </w:tr>
      <w:tr w:rsidR="001C7699" w:rsidRPr="00077E8D" w14:paraId="0FF622B9" w14:textId="77777777" w:rsidTr="004A77E0">
        <w:trPr>
          <w:trHeight w:val="233"/>
          <w:jc w:val="center"/>
        </w:trPr>
        <w:tc>
          <w:tcPr>
            <w:tcW w:w="4242" w:type="pct"/>
            <w:gridSpan w:val="2"/>
            <w:tcBorders>
              <w:top w:val="nil"/>
              <w:left w:val="single" w:sz="4" w:space="0" w:color="auto"/>
              <w:bottom w:val="nil"/>
              <w:right w:val="single" w:sz="4" w:space="0" w:color="auto"/>
            </w:tcBorders>
            <w:shd w:val="clear" w:color="auto" w:fill="auto"/>
          </w:tcPr>
          <w:p w14:paraId="131C6E61" w14:textId="77777777" w:rsidR="001C7699" w:rsidRPr="00077E8D" w:rsidRDefault="001C7699" w:rsidP="004A77E0">
            <w:pPr>
              <w:tabs>
                <w:tab w:val="left" w:pos="6820"/>
              </w:tabs>
              <w:ind w:left="6480" w:right="65"/>
              <w:jc w:val="left"/>
              <w:rPr>
                <w:sz w:val="20"/>
                <w:szCs w:val="20"/>
              </w:rPr>
            </w:pPr>
            <w:r w:rsidRPr="00077E8D">
              <w:rPr>
                <w:sz w:val="20"/>
              </w:rPr>
              <w:tab/>
              <w:t>Total:</w:t>
            </w:r>
          </w:p>
        </w:tc>
        <w:tc>
          <w:tcPr>
            <w:tcW w:w="758" w:type="pct"/>
            <w:tcBorders>
              <w:top w:val="nil"/>
              <w:left w:val="single" w:sz="4" w:space="0" w:color="auto"/>
              <w:bottom w:val="single" w:sz="4" w:space="0" w:color="auto"/>
              <w:right w:val="single" w:sz="4" w:space="0" w:color="auto"/>
            </w:tcBorders>
            <w:shd w:val="clear" w:color="auto" w:fill="auto"/>
          </w:tcPr>
          <w:p w14:paraId="44C335DC" w14:textId="77777777" w:rsidR="001C7699" w:rsidRPr="00077E8D" w:rsidRDefault="001C7699" w:rsidP="004A77E0">
            <w:pPr>
              <w:jc w:val="right"/>
              <w:rPr>
                <w:sz w:val="20"/>
                <w:szCs w:val="20"/>
              </w:rPr>
            </w:pPr>
            <w:r w:rsidRPr="00077E8D">
              <w:rPr>
                <w:sz w:val="20"/>
              </w:rPr>
              <w:t>1,140,166</w:t>
            </w:r>
          </w:p>
        </w:tc>
      </w:tr>
      <w:tr w:rsidR="001C7699" w:rsidRPr="00077E8D" w14:paraId="3DDBACC0" w14:textId="77777777" w:rsidTr="004A77E0">
        <w:trPr>
          <w:trHeight w:val="233"/>
          <w:jc w:val="center"/>
        </w:trPr>
        <w:tc>
          <w:tcPr>
            <w:tcW w:w="4242" w:type="pct"/>
            <w:gridSpan w:val="2"/>
            <w:shd w:val="clear" w:color="auto" w:fill="FFFFFF" w:themeFill="background1"/>
          </w:tcPr>
          <w:p w14:paraId="709ED8F6" w14:textId="77777777" w:rsidR="001C7699" w:rsidRPr="00077E8D" w:rsidRDefault="001C7699" w:rsidP="004A77E0">
            <w:pPr>
              <w:jc w:val="left"/>
              <w:rPr>
                <w:sz w:val="20"/>
                <w:szCs w:val="20"/>
              </w:rPr>
            </w:pPr>
            <w:r w:rsidRPr="00077E8D">
              <w:rPr>
                <w:sz w:val="20"/>
              </w:rPr>
              <w:t>Amount requested for renewal (phase VIII) (US $):</w:t>
            </w:r>
          </w:p>
        </w:tc>
        <w:tc>
          <w:tcPr>
            <w:tcW w:w="758" w:type="pct"/>
            <w:shd w:val="clear" w:color="auto" w:fill="auto"/>
          </w:tcPr>
          <w:p w14:paraId="18F659B1" w14:textId="77777777" w:rsidR="001C7699" w:rsidRPr="00077E8D" w:rsidRDefault="001C7699" w:rsidP="004A77E0">
            <w:pPr>
              <w:jc w:val="right"/>
              <w:rPr>
                <w:sz w:val="20"/>
                <w:szCs w:val="20"/>
              </w:rPr>
            </w:pPr>
            <w:r w:rsidRPr="00077E8D">
              <w:rPr>
                <w:sz w:val="20"/>
              </w:rPr>
              <w:t>356,106</w:t>
            </w:r>
          </w:p>
        </w:tc>
      </w:tr>
      <w:tr w:rsidR="001C7699" w:rsidRPr="00077E8D" w14:paraId="3C44CE98" w14:textId="77777777" w:rsidTr="004A77E0">
        <w:trPr>
          <w:trHeight w:val="233"/>
          <w:jc w:val="center"/>
        </w:trPr>
        <w:tc>
          <w:tcPr>
            <w:tcW w:w="4242" w:type="pct"/>
            <w:gridSpan w:val="2"/>
          </w:tcPr>
          <w:p w14:paraId="2F7F063C" w14:textId="77777777" w:rsidR="001C7699" w:rsidRPr="00077E8D" w:rsidRDefault="001C7699" w:rsidP="004A77E0">
            <w:pPr>
              <w:jc w:val="left"/>
              <w:rPr>
                <w:sz w:val="20"/>
                <w:szCs w:val="20"/>
              </w:rPr>
            </w:pPr>
            <w:r w:rsidRPr="00077E8D">
              <w:rPr>
                <w:sz w:val="20"/>
              </w:rPr>
              <w:t xml:space="preserve">Amount recommended for approval for phase VIII (US $): </w:t>
            </w:r>
          </w:p>
        </w:tc>
        <w:tc>
          <w:tcPr>
            <w:tcW w:w="758" w:type="pct"/>
            <w:shd w:val="clear" w:color="auto" w:fill="auto"/>
          </w:tcPr>
          <w:p w14:paraId="371F0663" w14:textId="77777777" w:rsidR="001C7699" w:rsidRPr="00077E8D" w:rsidRDefault="001C7699" w:rsidP="004A77E0">
            <w:pPr>
              <w:jc w:val="right"/>
              <w:rPr>
                <w:sz w:val="20"/>
                <w:szCs w:val="20"/>
              </w:rPr>
            </w:pPr>
            <w:r w:rsidRPr="00077E8D">
              <w:rPr>
                <w:sz w:val="20"/>
              </w:rPr>
              <w:t>356,106</w:t>
            </w:r>
          </w:p>
        </w:tc>
      </w:tr>
      <w:tr w:rsidR="001C7699" w:rsidRPr="00077E8D" w14:paraId="2C14E777" w14:textId="77777777" w:rsidTr="004A77E0">
        <w:trPr>
          <w:trHeight w:val="233"/>
          <w:jc w:val="center"/>
        </w:trPr>
        <w:tc>
          <w:tcPr>
            <w:tcW w:w="4242" w:type="pct"/>
            <w:gridSpan w:val="2"/>
          </w:tcPr>
          <w:p w14:paraId="36B673C3" w14:textId="77777777" w:rsidR="001C7699" w:rsidRPr="00077E8D" w:rsidRDefault="001C7699" w:rsidP="004A77E0">
            <w:pPr>
              <w:jc w:val="left"/>
              <w:rPr>
                <w:sz w:val="20"/>
                <w:szCs w:val="20"/>
              </w:rPr>
            </w:pPr>
            <w:r w:rsidRPr="00077E8D">
              <w:rPr>
                <w:sz w:val="20"/>
              </w:rPr>
              <w:t>Agency support costs (US $):</w:t>
            </w:r>
          </w:p>
        </w:tc>
        <w:tc>
          <w:tcPr>
            <w:tcW w:w="758" w:type="pct"/>
            <w:shd w:val="clear" w:color="auto" w:fill="auto"/>
          </w:tcPr>
          <w:p w14:paraId="1083D1D1" w14:textId="77777777" w:rsidR="001C7699" w:rsidRPr="00077E8D" w:rsidRDefault="001C7699" w:rsidP="004A77E0">
            <w:pPr>
              <w:jc w:val="right"/>
              <w:rPr>
                <w:sz w:val="20"/>
                <w:szCs w:val="20"/>
              </w:rPr>
            </w:pPr>
            <w:r w:rsidRPr="00077E8D">
              <w:rPr>
                <w:sz w:val="20"/>
              </w:rPr>
              <w:t>0</w:t>
            </w:r>
          </w:p>
        </w:tc>
      </w:tr>
      <w:tr w:rsidR="001C7699" w:rsidRPr="00077E8D" w14:paraId="4D55B202" w14:textId="77777777" w:rsidTr="004A77E0">
        <w:trPr>
          <w:trHeight w:val="233"/>
          <w:jc w:val="center"/>
        </w:trPr>
        <w:tc>
          <w:tcPr>
            <w:tcW w:w="4242" w:type="pct"/>
            <w:gridSpan w:val="2"/>
          </w:tcPr>
          <w:p w14:paraId="39007DF9" w14:textId="77777777" w:rsidR="001C7699" w:rsidRPr="00077E8D" w:rsidRDefault="001C7699" w:rsidP="004A77E0">
            <w:pPr>
              <w:jc w:val="left"/>
              <w:rPr>
                <w:sz w:val="20"/>
                <w:szCs w:val="20"/>
              </w:rPr>
            </w:pPr>
            <w:r w:rsidRPr="00077E8D">
              <w:rPr>
                <w:sz w:val="20"/>
              </w:rPr>
              <w:t>Total cost of institutional strengthening phase VIII to the Multilateral Fund (US $):</w:t>
            </w:r>
          </w:p>
        </w:tc>
        <w:tc>
          <w:tcPr>
            <w:tcW w:w="758" w:type="pct"/>
            <w:shd w:val="clear" w:color="auto" w:fill="auto"/>
          </w:tcPr>
          <w:p w14:paraId="62ED86B5" w14:textId="77777777" w:rsidR="001C7699" w:rsidRPr="00077E8D" w:rsidRDefault="001C7699" w:rsidP="004A77E0">
            <w:pPr>
              <w:jc w:val="right"/>
              <w:rPr>
                <w:sz w:val="20"/>
                <w:szCs w:val="20"/>
              </w:rPr>
            </w:pPr>
            <w:r w:rsidRPr="00077E8D">
              <w:rPr>
                <w:sz w:val="20"/>
              </w:rPr>
              <w:t>356,106</w:t>
            </w:r>
          </w:p>
        </w:tc>
      </w:tr>
      <w:tr w:rsidR="001C7699" w:rsidRPr="00077E8D" w14:paraId="507FCDC1" w14:textId="77777777" w:rsidTr="004A77E0">
        <w:trPr>
          <w:trHeight w:val="233"/>
          <w:jc w:val="center"/>
        </w:trPr>
        <w:tc>
          <w:tcPr>
            <w:tcW w:w="4242" w:type="pct"/>
            <w:gridSpan w:val="2"/>
          </w:tcPr>
          <w:p w14:paraId="6B9AD1E9" w14:textId="77777777" w:rsidR="001C7699" w:rsidRPr="00077E8D" w:rsidRDefault="001C7699" w:rsidP="004A77E0">
            <w:pPr>
              <w:jc w:val="left"/>
              <w:rPr>
                <w:sz w:val="20"/>
                <w:szCs w:val="20"/>
              </w:rPr>
            </w:pPr>
            <w:r w:rsidRPr="00077E8D">
              <w:rPr>
                <w:sz w:val="20"/>
              </w:rPr>
              <w:t>Date of approval of country programme:</w:t>
            </w:r>
          </w:p>
        </w:tc>
        <w:tc>
          <w:tcPr>
            <w:tcW w:w="758" w:type="pct"/>
            <w:shd w:val="clear" w:color="auto" w:fill="FFFFFF" w:themeFill="background1"/>
          </w:tcPr>
          <w:p w14:paraId="2D73DA05" w14:textId="77777777" w:rsidR="001C7699" w:rsidRPr="00077E8D" w:rsidRDefault="001C7699" w:rsidP="004A77E0">
            <w:pPr>
              <w:jc w:val="right"/>
              <w:rPr>
                <w:sz w:val="20"/>
                <w:szCs w:val="20"/>
              </w:rPr>
            </w:pPr>
            <w:r w:rsidRPr="00077E8D">
              <w:rPr>
                <w:sz w:val="20"/>
              </w:rPr>
              <w:t>2002</w:t>
            </w:r>
          </w:p>
        </w:tc>
      </w:tr>
      <w:tr w:rsidR="001C7699" w:rsidRPr="00077E8D" w14:paraId="57983B8F" w14:textId="77777777" w:rsidTr="004A77E0">
        <w:trPr>
          <w:trHeight w:val="233"/>
          <w:jc w:val="center"/>
        </w:trPr>
        <w:tc>
          <w:tcPr>
            <w:tcW w:w="4242" w:type="pct"/>
            <w:gridSpan w:val="2"/>
            <w:tcBorders>
              <w:bottom w:val="single" w:sz="4" w:space="0" w:color="auto"/>
            </w:tcBorders>
          </w:tcPr>
          <w:p w14:paraId="52053A15" w14:textId="77777777" w:rsidR="001C7699" w:rsidRPr="00077E8D" w:rsidRDefault="001C7699" w:rsidP="004A77E0">
            <w:pPr>
              <w:jc w:val="left"/>
              <w:rPr>
                <w:sz w:val="20"/>
                <w:szCs w:val="20"/>
              </w:rPr>
            </w:pPr>
            <w:r w:rsidRPr="00077E8D">
              <w:rPr>
                <w:sz w:val="20"/>
              </w:rPr>
              <w:t>Date of approval of HCFC phase-out management plan:</w:t>
            </w:r>
          </w:p>
        </w:tc>
        <w:tc>
          <w:tcPr>
            <w:tcW w:w="758" w:type="pct"/>
            <w:tcBorders>
              <w:bottom w:val="single" w:sz="4" w:space="0" w:color="auto"/>
            </w:tcBorders>
            <w:shd w:val="clear" w:color="auto" w:fill="FFFFFF" w:themeFill="background1"/>
          </w:tcPr>
          <w:p w14:paraId="2D9210B8" w14:textId="77777777" w:rsidR="001C7699" w:rsidRPr="00077E8D" w:rsidRDefault="001C7699" w:rsidP="004A77E0">
            <w:pPr>
              <w:jc w:val="right"/>
              <w:rPr>
                <w:sz w:val="20"/>
                <w:szCs w:val="20"/>
              </w:rPr>
            </w:pPr>
            <w:r w:rsidRPr="00077E8D">
              <w:rPr>
                <w:sz w:val="20"/>
              </w:rPr>
              <w:t>2011</w:t>
            </w:r>
          </w:p>
        </w:tc>
      </w:tr>
      <w:tr w:rsidR="001C7699" w:rsidRPr="00077E8D" w14:paraId="02536FFB" w14:textId="77777777" w:rsidTr="004A77E0">
        <w:trPr>
          <w:trHeight w:val="233"/>
          <w:jc w:val="center"/>
        </w:trPr>
        <w:tc>
          <w:tcPr>
            <w:tcW w:w="4242" w:type="pct"/>
            <w:gridSpan w:val="2"/>
            <w:tcBorders>
              <w:bottom w:val="single" w:sz="4" w:space="0" w:color="auto"/>
            </w:tcBorders>
          </w:tcPr>
          <w:p w14:paraId="0631B931" w14:textId="77777777" w:rsidR="001C7699" w:rsidRPr="00077E8D" w:rsidRDefault="001C7699" w:rsidP="004A77E0">
            <w:pPr>
              <w:jc w:val="left"/>
              <w:rPr>
                <w:sz w:val="20"/>
                <w:szCs w:val="20"/>
              </w:rPr>
            </w:pPr>
            <w:r w:rsidRPr="00077E8D">
              <w:rPr>
                <w:sz w:val="20"/>
              </w:rPr>
              <w:t>Date of approval of Kigali HFC implementation plan:</w:t>
            </w:r>
          </w:p>
        </w:tc>
        <w:tc>
          <w:tcPr>
            <w:tcW w:w="758" w:type="pct"/>
            <w:tcBorders>
              <w:bottom w:val="single" w:sz="4" w:space="0" w:color="auto"/>
            </w:tcBorders>
            <w:shd w:val="clear" w:color="auto" w:fill="FFFFFF" w:themeFill="background1"/>
          </w:tcPr>
          <w:p w14:paraId="3C9A30EB" w14:textId="77777777" w:rsidR="001C7699" w:rsidRPr="00077E8D" w:rsidRDefault="001C7699" w:rsidP="004A77E0">
            <w:pPr>
              <w:jc w:val="right"/>
              <w:rPr>
                <w:sz w:val="20"/>
                <w:szCs w:val="20"/>
              </w:rPr>
            </w:pPr>
            <w:r w:rsidRPr="00077E8D">
              <w:rPr>
                <w:sz w:val="20"/>
              </w:rPr>
              <w:t>n/a</w:t>
            </w:r>
          </w:p>
        </w:tc>
      </w:tr>
      <w:tr w:rsidR="001C7699" w:rsidRPr="00077E8D" w14:paraId="2FB2FA06" w14:textId="77777777" w:rsidTr="004A77E0">
        <w:trPr>
          <w:trHeight w:val="233"/>
          <w:jc w:val="center"/>
        </w:trPr>
        <w:tc>
          <w:tcPr>
            <w:tcW w:w="4242" w:type="pct"/>
            <w:gridSpan w:val="2"/>
            <w:tcBorders>
              <w:top w:val="single" w:sz="4" w:space="0" w:color="auto"/>
              <w:left w:val="single" w:sz="4" w:space="0" w:color="auto"/>
              <w:bottom w:val="nil"/>
              <w:right w:val="single" w:sz="4" w:space="0" w:color="auto"/>
            </w:tcBorders>
          </w:tcPr>
          <w:p w14:paraId="55FBA408" w14:textId="77777777" w:rsidR="001C7699" w:rsidRPr="00077E8D" w:rsidRDefault="001C7699" w:rsidP="004A77E0">
            <w:pPr>
              <w:keepNext/>
              <w:spacing w:before="20"/>
              <w:jc w:val="left"/>
              <w:rPr>
                <w:sz w:val="20"/>
                <w:szCs w:val="20"/>
              </w:rPr>
            </w:pPr>
            <w:r w:rsidRPr="00077E8D">
              <w:rPr>
                <w:color w:val="000000" w:themeColor="text1"/>
                <w:sz w:val="20"/>
              </w:rPr>
              <w:t>Baseline consumption of controlled substances (ODP tonnes/CO</w:t>
            </w:r>
            <w:r w:rsidRPr="00077E8D">
              <w:rPr>
                <w:color w:val="000000" w:themeColor="text1"/>
                <w:sz w:val="20"/>
                <w:vertAlign w:val="subscript"/>
              </w:rPr>
              <w:t>2</w:t>
            </w:r>
            <w:r w:rsidRPr="00077E8D">
              <w:rPr>
                <w:color w:val="000000" w:themeColor="text1"/>
                <w:sz w:val="20"/>
              </w:rPr>
              <w:t>-eq tonnes):</w:t>
            </w:r>
          </w:p>
        </w:tc>
        <w:tc>
          <w:tcPr>
            <w:tcW w:w="758" w:type="pct"/>
            <w:tcBorders>
              <w:top w:val="single" w:sz="4" w:space="0" w:color="auto"/>
              <w:left w:val="single" w:sz="4" w:space="0" w:color="auto"/>
              <w:bottom w:val="nil"/>
              <w:right w:val="single" w:sz="4" w:space="0" w:color="auto"/>
            </w:tcBorders>
            <w:shd w:val="clear" w:color="auto" w:fill="FFFFFF" w:themeFill="background1"/>
            <w:vAlign w:val="bottom"/>
          </w:tcPr>
          <w:p w14:paraId="31D0BB6C" w14:textId="77777777" w:rsidR="001C7699" w:rsidRPr="00077E8D" w:rsidRDefault="001C7699" w:rsidP="004A77E0">
            <w:pPr>
              <w:keepNext/>
              <w:jc w:val="right"/>
              <w:rPr>
                <w:sz w:val="20"/>
                <w:szCs w:val="20"/>
              </w:rPr>
            </w:pPr>
          </w:p>
        </w:tc>
      </w:tr>
      <w:tr w:rsidR="001C7699" w:rsidRPr="00077E8D" w14:paraId="47E4113F" w14:textId="77777777" w:rsidTr="004A77E0">
        <w:trPr>
          <w:trHeight w:val="233"/>
          <w:jc w:val="center"/>
        </w:trPr>
        <w:tc>
          <w:tcPr>
            <w:tcW w:w="4242" w:type="pct"/>
            <w:gridSpan w:val="2"/>
            <w:tcBorders>
              <w:top w:val="nil"/>
              <w:left w:val="single" w:sz="4" w:space="0" w:color="auto"/>
              <w:bottom w:val="nil"/>
              <w:right w:val="single" w:sz="4" w:space="0" w:color="auto"/>
            </w:tcBorders>
          </w:tcPr>
          <w:p w14:paraId="002E7F37" w14:textId="77777777" w:rsidR="001C7699" w:rsidRPr="00077E8D" w:rsidRDefault="001C7699" w:rsidP="004A77E0">
            <w:pPr>
              <w:keepNext/>
              <w:ind w:left="360" w:hanging="360"/>
              <w:jc w:val="left"/>
              <w:rPr>
                <w:sz w:val="20"/>
                <w:szCs w:val="20"/>
              </w:rPr>
            </w:pPr>
            <w:r w:rsidRPr="00077E8D">
              <w:rPr>
                <w:sz w:val="20"/>
              </w:rPr>
              <w:t>(a)</w:t>
            </w:r>
            <w:r w:rsidRPr="00077E8D">
              <w:rPr>
                <w:sz w:val="20"/>
              </w:rPr>
              <w:tab/>
              <w:t>Annex B, Group III (methyl chloroform) (average 1998-2000)</w:t>
            </w:r>
          </w:p>
        </w:tc>
        <w:tc>
          <w:tcPr>
            <w:tcW w:w="758" w:type="pct"/>
            <w:tcBorders>
              <w:top w:val="nil"/>
              <w:left w:val="single" w:sz="4" w:space="0" w:color="auto"/>
              <w:bottom w:val="nil"/>
              <w:right w:val="single" w:sz="4" w:space="0" w:color="auto"/>
            </w:tcBorders>
            <w:shd w:val="clear" w:color="auto" w:fill="FFFFFF" w:themeFill="background1"/>
            <w:vAlign w:val="bottom"/>
          </w:tcPr>
          <w:p w14:paraId="12D31BF4" w14:textId="77777777" w:rsidR="001C7699" w:rsidRPr="00077E8D" w:rsidRDefault="001C7699" w:rsidP="004A77E0">
            <w:pPr>
              <w:keepNext/>
              <w:jc w:val="right"/>
              <w:rPr>
                <w:sz w:val="20"/>
                <w:szCs w:val="20"/>
              </w:rPr>
            </w:pPr>
            <w:r w:rsidRPr="00077E8D">
              <w:rPr>
                <w:sz w:val="20"/>
              </w:rPr>
              <w:t>0</w:t>
            </w:r>
          </w:p>
        </w:tc>
      </w:tr>
      <w:tr w:rsidR="001C7699" w:rsidRPr="00077E8D" w14:paraId="5D15BE9E" w14:textId="77777777" w:rsidTr="004A77E0">
        <w:trPr>
          <w:trHeight w:val="233"/>
          <w:jc w:val="center"/>
        </w:trPr>
        <w:tc>
          <w:tcPr>
            <w:tcW w:w="4242" w:type="pct"/>
            <w:gridSpan w:val="2"/>
            <w:tcBorders>
              <w:top w:val="nil"/>
              <w:left w:val="single" w:sz="4" w:space="0" w:color="auto"/>
              <w:bottom w:val="nil"/>
              <w:right w:val="single" w:sz="4" w:space="0" w:color="auto"/>
            </w:tcBorders>
          </w:tcPr>
          <w:p w14:paraId="1376692D" w14:textId="77777777" w:rsidR="001C7699" w:rsidRPr="00077E8D" w:rsidRDefault="001C7699" w:rsidP="004A77E0">
            <w:pPr>
              <w:keepNext/>
              <w:spacing w:after="20"/>
              <w:ind w:left="360" w:hanging="360"/>
              <w:jc w:val="left"/>
              <w:rPr>
                <w:sz w:val="20"/>
                <w:szCs w:val="20"/>
              </w:rPr>
            </w:pPr>
            <w:r w:rsidRPr="00077E8D">
              <w:rPr>
                <w:sz w:val="20"/>
              </w:rPr>
              <w:t>(b)</w:t>
            </w:r>
            <w:r w:rsidRPr="00077E8D">
              <w:rPr>
                <w:sz w:val="20"/>
              </w:rPr>
              <w:tab/>
              <w:t>Annex C, Group I (HCFCs) (average 2009-2010)</w:t>
            </w:r>
          </w:p>
        </w:tc>
        <w:tc>
          <w:tcPr>
            <w:tcW w:w="758" w:type="pct"/>
            <w:tcBorders>
              <w:top w:val="nil"/>
              <w:left w:val="single" w:sz="4" w:space="0" w:color="auto"/>
              <w:bottom w:val="nil"/>
              <w:right w:val="single" w:sz="4" w:space="0" w:color="auto"/>
            </w:tcBorders>
            <w:shd w:val="clear" w:color="auto" w:fill="FFFFFF" w:themeFill="background1"/>
            <w:vAlign w:val="bottom"/>
          </w:tcPr>
          <w:p w14:paraId="40AD8D62" w14:textId="77777777" w:rsidR="001C7699" w:rsidRPr="00077E8D" w:rsidRDefault="001C7699" w:rsidP="004A77E0">
            <w:pPr>
              <w:keepNext/>
              <w:jc w:val="right"/>
              <w:rPr>
                <w:sz w:val="20"/>
                <w:szCs w:val="20"/>
              </w:rPr>
            </w:pPr>
            <w:r w:rsidRPr="00077E8D">
              <w:rPr>
                <w:sz w:val="20"/>
              </w:rPr>
              <w:t>16</w:t>
            </w:r>
          </w:p>
        </w:tc>
      </w:tr>
      <w:tr w:rsidR="001C7699" w:rsidRPr="00077E8D" w14:paraId="0E715578" w14:textId="77777777" w:rsidTr="004A77E0">
        <w:trPr>
          <w:trHeight w:val="233"/>
          <w:jc w:val="center"/>
        </w:trPr>
        <w:tc>
          <w:tcPr>
            <w:tcW w:w="4242" w:type="pct"/>
            <w:gridSpan w:val="2"/>
            <w:tcBorders>
              <w:top w:val="nil"/>
              <w:bottom w:val="nil"/>
            </w:tcBorders>
          </w:tcPr>
          <w:p w14:paraId="263EA152" w14:textId="77777777" w:rsidR="001C7699" w:rsidRPr="00077E8D" w:rsidRDefault="001C7699" w:rsidP="004A77E0">
            <w:pPr>
              <w:keepNext/>
              <w:spacing w:after="20"/>
              <w:ind w:left="360" w:hanging="360"/>
              <w:jc w:val="left"/>
              <w:rPr>
                <w:sz w:val="20"/>
                <w:szCs w:val="20"/>
              </w:rPr>
            </w:pPr>
            <w:r w:rsidRPr="00077E8D">
              <w:rPr>
                <w:sz w:val="20"/>
              </w:rPr>
              <w:t>(c)</w:t>
            </w:r>
            <w:r w:rsidRPr="00077E8D">
              <w:rPr>
                <w:sz w:val="20"/>
              </w:rPr>
              <w:tab/>
              <w:t>Annex E (methyl bromide) (average 1995-1998)</w:t>
            </w:r>
          </w:p>
        </w:tc>
        <w:tc>
          <w:tcPr>
            <w:tcW w:w="758" w:type="pct"/>
            <w:tcBorders>
              <w:top w:val="nil"/>
              <w:bottom w:val="nil"/>
            </w:tcBorders>
            <w:shd w:val="clear" w:color="auto" w:fill="FFFFFF" w:themeFill="background1"/>
            <w:vAlign w:val="bottom"/>
          </w:tcPr>
          <w:p w14:paraId="4BBF8C2C" w14:textId="77777777" w:rsidR="001C7699" w:rsidRPr="00077E8D" w:rsidRDefault="001C7699" w:rsidP="004A77E0">
            <w:pPr>
              <w:keepNext/>
              <w:jc w:val="right"/>
              <w:rPr>
                <w:sz w:val="20"/>
                <w:szCs w:val="20"/>
              </w:rPr>
            </w:pPr>
            <w:r w:rsidRPr="00077E8D">
              <w:rPr>
                <w:sz w:val="20"/>
              </w:rPr>
              <w:t>0</w:t>
            </w:r>
          </w:p>
        </w:tc>
      </w:tr>
      <w:tr w:rsidR="001C7699" w:rsidRPr="00077E8D" w14:paraId="7C818D66" w14:textId="77777777" w:rsidTr="004A77E0">
        <w:trPr>
          <w:trHeight w:val="233"/>
          <w:jc w:val="center"/>
        </w:trPr>
        <w:tc>
          <w:tcPr>
            <w:tcW w:w="4242" w:type="pct"/>
            <w:gridSpan w:val="2"/>
            <w:tcBorders>
              <w:top w:val="nil"/>
              <w:bottom w:val="single" w:sz="4" w:space="0" w:color="auto"/>
            </w:tcBorders>
          </w:tcPr>
          <w:p w14:paraId="2CE89C22" w14:textId="77777777" w:rsidR="001C7699" w:rsidRPr="00077E8D" w:rsidRDefault="001C7699" w:rsidP="004A77E0">
            <w:pPr>
              <w:keepNext/>
              <w:spacing w:after="20"/>
              <w:ind w:left="360" w:hanging="360"/>
              <w:jc w:val="left"/>
              <w:rPr>
                <w:sz w:val="20"/>
                <w:szCs w:val="20"/>
              </w:rPr>
            </w:pPr>
            <w:r w:rsidRPr="00077E8D">
              <w:rPr>
                <w:color w:val="000000" w:themeColor="text1"/>
                <w:sz w:val="20"/>
              </w:rPr>
              <w:t>(d)</w:t>
            </w:r>
            <w:r w:rsidRPr="00077E8D">
              <w:rPr>
                <w:color w:val="000000" w:themeColor="text1"/>
                <w:sz w:val="20"/>
              </w:rPr>
              <w:tab/>
              <w:t>Annex F (HFCs) (average 2020-2022 plus 65% of HCFC baseline)</w:t>
            </w:r>
          </w:p>
        </w:tc>
        <w:tc>
          <w:tcPr>
            <w:tcW w:w="758" w:type="pct"/>
            <w:tcBorders>
              <w:top w:val="nil"/>
              <w:bottom w:val="single" w:sz="4" w:space="0" w:color="auto"/>
            </w:tcBorders>
            <w:shd w:val="clear" w:color="auto" w:fill="FFFFFF" w:themeFill="background1"/>
            <w:vAlign w:val="bottom"/>
          </w:tcPr>
          <w:p w14:paraId="72BA9F63" w14:textId="77777777" w:rsidR="001C7699" w:rsidRPr="00077E8D" w:rsidRDefault="001C7699" w:rsidP="004A77E0">
            <w:pPr>
              <w:keepNext/>
              <w:jc w:val="right"/>
              <w:rPr>
                <w:sz w:val="20"/>
                <w:szCs w:val="20"/>
              </w:rPr>
            </w:pPr>
            <w:r w:rsidRPr="00077E8D">
              <w:rPr>
                <w:sz w:val="20"/>
              </w:rPr>
              <w:t>3,878,000</w:t>
            </w:r>
          </w:p>
        </w:tc>
      </w:tr>
      <w:tr w:rsidR="001C7699" w:rsidRPr="00077E8D" w14:paraId="1D925543" w14:textId="77777777" w:rsidTr="004A77E0">
        <w:trPr>
          <w:trHeight w:val="233"/>
          <w:jc w:val="center"/>
        </w:trPr>
        <w:tc>
          <w:tcPr>
            <w:tcW w:w="4242" w:type="pct"/>
            <w:gridSpan w:val="2"/>
            <w:tcBorders>
              <w:top w:val="single" w:sz="4" w:space="0" w:color="auto"/>
              <w:left w:val="single" w:sz="4" w:space="0" w:color="auto"/>
              <w:bottom w:val="nil"/>
              <w:right w:val="single" w:sz="4" w:space="0" w:color="auto"/>
            </w:tcBorders>
          </w:tcPr>
          <w:p w14:paraId="111A8CC0" w14:textId="77777777" w:rsidR="001C7699" w:rsidRPr="00077E8D" w:rsidRDefault="001C7699" w:rsidP="004A77E0">
            <w:pPr>
              <w:keepNext/>
              <w:spacing w:before="20"/>
              <w:jc w:val="left"/>
              <w:rPr>
                <w:sz w:val="20"/>
                <w:szCs w:val="20"/>
              </w:rPr>
            </w:pPr>
            <w:r w:rsidRPr="00077E8D">
              <w:rPr>
                <w:sz w:val="20"/>
              </w:rPr>
              <w:t>Latest reported ODS consumption (2023) (ODP tonnes) as per Article 7:</w:t>
            </w:r>
          </w:p>
        </w:tc>
        <w:tc>
          <w:tcPr>
            <w:tcW w:w="758" w:type="pct"/>
            <w:tcBorders>
              <w:top w:val="single" w:sz="4" w:space="0" w:color="auto"/>
              <w:left w:val="single" w:sz="4" w:space="0" w:color="auto"/>
              <w:bottom w:val="nil"/>
              <w:right w:val="single" w:sz="4" w:space="0" w:color="auto"/>
            </w:tcBorders>
            <w:shd w:val="clear" w:color="auto" w:fill="FFFFFF" w:themeFill="background1"/>
          </w:tcPr>
          <w:p w14:paraId="42965D9E" w14:textId="77777777" w:rsidR="001C7699" w:rsidRPr="00077E8D" w:rsidRDefault="001C7699" w:rsidP="004A77E0">
            <w:pPr>
              <w:keepNext/>
              <w:spacing w:before="20"/>
              <w:jc w:val="right"/>
              <w:rPr>
                <w:sz w:val="20"/>
                <w:szCs w:val="20"/>
              </w:rPr>
            </w:pPr>
          </w:p>
        </w:tc>
      </w:tr>
      <w:tr w:rsidR="001C7699" w:rsidRPr="00077E8D" w14:paraId="13F87261" w14:textId="77777777" w:rsidTr="004A77E0">
        <w:trPr>
          <w:trHeight w:val="233"/>
          <w:jc w:val="center"/>
        </w:trPr>
        <w:tc>
          <w:tcPr>
            <w:tcW w:w="4242" w:type="pct"/>
            <w:gridSpan w:val="2"/>
            <w:tcBorders>
              <w:top w:val="nil"/>
              <w:left w:val="single" w:sz="4" w:space="0" w:color="auto"/>
              <w:bottom w:val="nil"/>
              <w:right w:val="single" w:sz="4" w:space="0" w:color="auto"/>
            </w:tcBorders>
          </w:tcPr>
          <w:p w14:paraId="11DD9D2C" w14:textId="77777777" w:rsidR="001C7699" w:rsidRPr="00077E8D" w:rsidRDefault="001C7699" w:rsidP="004A77E0">
            <w:pPr>
              <w:keepNext/>
              <w:ind w:left="360" w:hanging="360"/>
              <w:jc w:val="left"/>
              <w:rPr>
                <w:sz w:val="20"/>
                <w:szCs w:val="20"/>
              </w:rPr>
            </w:pPr>
            <w:r w:rsidRPr="00077E8D">
              <w:rPr>
                <w:sz w:val="20"/>
              </w:rPr>
              <w:t>(a)</w:t>
            </w:r>
            <w:r w:rsidRPr="00077E8D">
              <w:rPr>
                <w:sz w:val="20"/>
              </w:rPr>
              <w:tab/>
              <w:t>Annex B, Group III (methyl chloroform)</w:t>
            </w:r>
          </w:p>
        </w:tc>
        <w:tc>
          <w:tcPr>
            <w:tcW w:w="758" w:type="pct"/>
            <w:tcBorders>
              <w:top w:val="nil"/>
              <w:left w:val="single" w:sz="4" w:space="0" w:color="auto"/>
              <w:bottom w:val="nil"/>
              <w:right w:val="single" w:sz="4" w:space="0" w:color="auto"/>
            </w:tcBorders>
            <w:shd w:val="clear" w:color="auto" w:fill="FFFFFF" w:themeFill="background1"/>
            <w:vAlign w:val="bottom"/>
          </w:tcPr>
          <w:p w14:paraId="7DE34C70" w14:textId="77777777" w:rsidR="001C7699" w:rsidRPr="00077E8D" w:rsidRDefault="001C7699" w:rsidP="004A77E0">
            <w:pPr>
              <w:keepNext/>
              <w:jc w:val="right"/>
              <w:rPr>
                <w:sz w:val="20"/>
                <w:szCs w:val="20"/>
              </w:rPr>
            </w:pPr>
            <w:r w:rsidRPr="00077E8D">
              <w:rPr>
                <w:sz w:val="20"/>
              </w:rPr>
              <w:t>0.00</w:t>
            </w:r>
          </w:p>
        </w:tc>
      </w:tr>
      <w:tr w:rsidR="001C7699" w:rsidRPr="00077E8D" w14:paraId="60B42271" w14:textId="77777777" w:rsidTr="004A77E0">
        <w:trPr>
          <w:trHeight w:val="233"/>
          <w:jc w:val="center"/>
        </w:trPr>
        <w:tc>
          <w:tcPr>
            <w:tcW w:w="4242" w:type="pct"/>
            <w:gridSpan w:val="2"/>
            <w:tcBorders>
              <w:top w:val="nil"/>
              <w:left w:val="single" w:sz="4" w:space="0" w:color="auto"/>
              <w:bottom w:val="nil"/>
              <w:right w:val="single" w:sz="4" w:space="0" w:color="auto"/>
            </w:tcBorders>
          </w:tcPr>
          <w:p w14:paraId="3D48B94C" w14:textId="77777777" w:rsidR="001C7699" w:rsidRPr="00077E8D" w:rsidRDefault="001C7699" w:rsidP="004A77E0">
            <w:pPr>
              <w:keepNext/>
              <w:ind w:left="360" w:hanging="360"/>
              <w:jc w:val="left"/>
              <w:rPr>
                <w:sz w:val="20"/>
                <w:szCs w:val="20"/>
              </w:rPr>
            </w:pPr>
            <w:r w:rsidRPr="00077E8D">
              <w:rPr>
                <w:sz w:val="20"/>
              </w:rPr>
              <w:t>(b)</w:t>
            </w:r>
            <w:r w:rsidRPr="00077E8D">
              <w:rPr>
                <w:sz w:val="20"/>
              </w:rPr>
              <w:tab/>
              <w:t>Annex C, Group I (HCFCs)</w:t>
            </w:r>
          </w:p>
        </w:tc>
        <w:tc>
          <w:tcPr>
            <w:tcW w:w="758" w:type="pct"/>
            <w:tcBorders>
              <w:top w:val="nil"/>
              <w:left w:val="single" w:sz="4" w:space="0" w:color="auto"/>
              <w:bottom w:val="nil"/>
              <w:right w:val="single" w:sz="4" w:space="0" w:color="auto"/>
            </w:tcBorders>
            <w:shd w:val="clear" w:color="auto" w:fill="FFFFFF" w:themeFill="background1"/>
            <w:vAlign w:val="bottom"/>
          </w:tcPr>
          <w:p w14:paraId="29F96C15" w14:textId="77777777" w:rsidR="001C7699" w:rsidRPr="00077E8D" w:rsidRDefault="001C7699" w:rsidP="004A77E0">
            <w:pPr>
              <w:keepNext/>
              <w:jc w:val="right"/>
              <w:rPr>
                <w:sz w:val="20"/>
                <w:szCs w:val="20"/>
              </w:rPr>
            </w:pPr>
            <w:r w:rsidRPr="00077E8D">
              <w:rPr>
                <w:sz w:val="20"/>
              </w:rPr>
              <w:t>3.82</w:t>
            </w:r>
          </w:p>
        </w:tc>
      </w:tr>
      <w:tr w:rsidR="001C7699" w:rsidRPr="00077E8D" w14:paraId="5E7F814B" w14:textId="77777777" w:rsidTr="004A77E0">
        <w:trPr>
          <w:trHeight w:val="233"/>
          <w:jc w:val="center"/>
        </w:trPr>
        <w:tc>
          <w:tcPr>
            <w:tcW w:w="4242" w:type="pct"/>
            <w:gridSpan w:val="2"/>
            <w:tcBorders>
              <w:top w:val="nil"/>
              <w:left w:val="single" w:sz="4" w:space="0" w:color="auto"/>
              <w:bottom w:val="nil"/>
              <w:right w:val="single" w:sz="4" w:space="0" w:color="auto"/>
            </w:tcBorders>
          </w:tcPr>
          <w:p w14:paraId="799A2775" w14:textId="77777777" w:rsidR="001C7699" w:rsidRPr="00077E8D" w:rsidRDefault="001C7699" w:rsidP="004A77E0">
            <w:pPr>
              <w:keepNext/>
              <w:ind w:left="360" w:hanging="360"/>
              <w:jc w:val="left"/>
              <w:rPr>
                <w:sz w:val="20"/>
                <w:szCs w:val="20"/>
              </w:rPr>
            </w:pPr>
            <w:r w:rsidRPr="00077E8D">
              <w:rPr>
                <w:sz w:val="20"/>
              </w:rPr>
              <w:t>(c)</w:t>
            </w:r>
            <w:r w:rsidRPr="00077E8D">
              <w:rPr>
                <w:sz w:val="20"/>
              </w:rPr>
              <w:tab/>
              <w:t>Annex E (methyl bromide)</w:t>
            </w:r>
          </w:p>
        </w:tc>
        <w:tc>
          <w:tcPr>
            <w:tcW w:w="758" w:type="pct"/>
            <w:tcBorders>
              <w:top w:val="nil"/>
              <w:left w:val="single" w:sz="4" w:space="0" w:color="auto"/>
              <w:bottom w:val="nil"/>
              <w:right w:val="single" w:sz="4" w:space="0" w:color="auto"/>
            </w:tcBorders>
            <w:shd w:val="clear" w:color="auto" w:fill="FFFFFF" w:themeFill="background1"/>
            <w:vAlign w:val="bottom"/>
          </w:tcPr>
          <w:p w14:paraId="29E8AE9D" w14:textId="77777777" w:rsidR="001C7699" w:rsidRPr="00077E8D" w:rsidRDefault="001C7699" w:rsidP="004A77E0">
            <w:pPr>
              <w:keepNext/>
              <w:jc w:val="right"/>
              <w:rPr>
                <w:sz w:val="20"/>
                <w:szCs w:val="20"/>
              </w:rPr>
            </w:pPr>
            <w:r w:rsidRPr="00077E8D">
              <w:rPr>
                <w:sz w:val="20"/>
              </w:rPr>
              <w:t>0.00</w:t>
            </w:r>
          </w:p>
        </w:tc>
      </w:tr>
      <w:tr w:rsidR="001C7699" w:rsidRPr="00077E8D" w14:paraId="057BDD54" w14:textId="77777777" w:rsidTr="004A77E0">
        <w:trPr>
          <w:trHeight w:val="233"/>
          <w:jc w:val="center"/>
        </w:trPr>
        <w:tc>
          <w:tcPr>
            <w:tcW w:w="4242" w:type="pct"/>
            <w:gridSpan w:val="2"/>
            <w:tcBorders>
              <w:top w:val="nil"/>
              <w:left w:val="single" w:sz="4" w:space="0" w:color="auto"/>
              <w:bottom w:val="nil"/>
              <w:right w:val="single" w:sz="4" w:space="0" w:color="auto"/>
            </w:tcBorders>
          </w:tcPr>
          <w:p w14:paraId="5C90064B" w14:textId="77777777" w:rsidR="001C7699" w:rsidRPr="00077E8D" w:rsidRDefault="001C7699" w:rsidP="004A77E0">
            <w:pPr>
              <w:tabs>
                <w:tab w:val="right" w:pos="7560"/>
              </w:tabs>
              <w:ind w:left="6835" w:right="-108"/>
              <w:jc w:val="left"/>
              <w:rPr>
                <w:sz w:val="20"/>
                <w:szCs w:val="20"/>
              </w:rPr>
            </w:pPr>
            <w:r w:rsidRPr="00077E8D">
              <w:rPr>
                <w:sz w:val="20"/>
              </w:rPr>
              <w:tab/>
              <w:t>Total:</w:t>
            </w:r>
          </w:p>
          <w:p w14:paraId="1C4E423E" w14:textId="77777777" w:rsidR="001C7699" w:rsidRPr="00077E8D" w:rsidRDefault="001C7699" w:rsidP="004A77E0">
            <w:pPr>
              <w:keepNext/>
              <w:ind w:left="360" w:hanging="360"/>
              <w:jc w:val="left"/>
              <w:rPr>
                <w:sz w:val="20"/>
                <w:szCs w:val="20"/>
              </w:rPr>
            </w:pPr>
            <w:r w:rsidRPr="00077E8D">
              <w:rPr>
                <w:sz w:val="20"/>
              </w:rPr>
              <w:t>(d)</w:t>
            </w:r>
            <w:r w:rsidRPr="00077E8D">
              <w:rPr>
                <w:sz w:val="20"/>
              </w:rPr>
              <w:tab/>
              <w:t>Annex F (HFCs) (CO</w:t>
            </w:r>
            <w:r w:rsidRPr="00077E8D">
              <w:rPr>
                <w:sz w:val="20"/>
                <w:vertAlign w:val="subscript"/>
              </w:rPr>
              <w:t>2</w:t>
            </w:r>
            <w:r w:rsidRPr="00077E8D">
              <w:rPr>
                <w:sz w:val="20"/>
              </w:rPr>
              <w:t>-eq tonnes) as per Article 7</w:t>
            </w:r>
          </w:p>
        </w:tc>
        <w:tc>
          <w:tcPr>
            <w:tcW w:w="758" w:type="pct"/>
            <w:tcBorders>
              <w:top w:val="nil"/>
              <w:left w:val="single" w:sz="4" w:space="0" w:color="auto"/>
              <w:bottom w:val="nil"/>
              <w:right w:val="single" w:sz="4" w:space="0" w:color="auto"/>
            </w:tcBorders>
            <w:shd w:val="clear" w:color="auto" w:fill="FFFFFF" w:themeFill="background1"/>
            <w:vAlign w:val="bottom"/>
          </w:tcPr>
          <w:p w14:paraId="014FF395" w14:textId="77777777" w:rsidR="001C7699" w:rsidRPr="00077E8D" w:rsidRDefault="001C7699" w:rsidP="004A77E0">
            <w:pPr>
              <w:jc w:val="right"/>
              <w:rPr>
                <w:sz w:val="20"/>
                <w:szCs w:val="20"/>
              </w:rPr>
            </w:pPr>
            <w:r w:rsidRPr="00077E8D">
              <w:rPr>
                <w:sz w:val="20"/>
              </w:rPr>
              <w:t>3.82</w:t>
            </w:r>
          </w:p>
          <w:p w14:paraId="7340514D" w14:textId="77777777" w:rsidR="001C7699" w:rsidRPr="00077E8D" w:rsidRDefault="001C7699" w:rsidP="004A77E0">
            <w:pPr>
              <w:jc w:val="right"/>
              <w:rPr>
                <w:sz w:val="20"/>
                <w:szCs w:val="20"/>
              </w:rPr>
            </w:pPr>
            <w:r w:rsidRPr="00077E8D">
              <w:rPr>
                <w:sz w:val="20"/>
              </w:rPr>
              <w:t>13,218,297</w:t>
            </w:r>
          </w:p>
        </w:tc>
      </w:tr>
      <w:tr w:rsidR="001C7699" w:rsidRPr="00077E8D" w14:paraId="054ED4D7" w14:textId="77777777" w:rsidTr="004A77E0">
        <w:trPr>
          <w:trHeight w:val="233"/>
          <w:jc w:val="center"/>
        </w:trPr>
        <w:tc>
          <w:tcPr>
            <w:tcW w:w="4242" w:type="pct"/>
            <w:gridSpan w:val="2"/>
            <w:tcBorders>
              <w:top w:val="single" w:sz="4" w:space="0" w:color="auto"/>
              <w:left w:val="single" w:sz="4" w:space="0" w:color="auto"/>
              <w:bottom w:val="single" w:sz="4" w:space="0" w:color="auto"/>
              <w:right w:val="single" w:sz="4" w:space="0" w:color="auto"/>
            </w:tcBorders>
          </w:tcPr>
          <w:p w14:paraId="7BE6A32C" w14:textId="77777777" w:rsidR="001C7699" w:rsidRPr="00077E8D" w:rsidRDefault="001C7699" w:rsidP="004A77E0">
            <w:pPr>
              <w:keepNext/>
              <w:jc w:val="left"/>
              <w:rPr>
                <w:sz w:val="20"/>
                <w:szCs w:val="20"/>
              </w:rPr>
            </w:pPr>
            <w:r w:rsidRPr="00077E8D">
              <w:rPr>
                <w:sz w:val="20"/>
              </w:rPr>
              <w:t>Year of reported country programme implementation data:</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tcPr>
          <w:p w14:paraId="5A0ED002" w14:textId="77777777" w:rsidR="001C7699" w:rsidRPr="00077E8D" w:rsidRDefault="001C7699" w:rsidP="004A77E0">
            <w:pPr>
              <w:keepNext/>
              <w:jc w:val="right"/>
              <w:rPr>
                <w:sz w:val="20"/>
                <w:szCs w:val="20"/>
                <w:highlight w:val="yellow"/>
              </w:rPr>
            </w:pPr>
            <w:r w:rsidRPr="00077E8D">
              <w:rPr>
                <w:sz w:val="20"/>
              </w:rPr>
              <w:t>2023</w:t>
            </w:r>
          </w:p>
        </w:tc>
      </w:tr>
      <w:tr w:rsidR="001C7699" w:rsidRPr="00077E8D" w14:paraId="6949A659" w14:textId="77777777" w:rsidTr="004A77E0">
        <w:trPr>
          <w:trHeight w:val="233"/>
          <w:jc w:val="center"/>
        </w:trPr>
        <w:tc>
          <w:tcPr>
            <w:tcW w:w="4242" w:type="pct"/>
            <w:gridSpan w:val="2"/>
            <w:tcBorders>
              <w:top w:val="single" w:sz="4" w:space="0" w:color="auto"/>
            </w:tcBorders>
          </w:tcPr>
          <w:p w14:paraId="3C47F61A" w14:textId="77777777" w:rsidR="001C7699" w:rsidRPr="00077E8D" w:rsidRDefault="001C7699" w:rsidP="004A77E0">
            <w:pPr>
              <w:keepNext/>
              <w:jc w:val="left"/>
              <w:rPr>
                <w:sz w:val="20"/>
                <w:szCs w:val="20"/>
              </w:rPr>
            </w:pPr>
            <w:r w:rsidRPr="00077E8D">
              <w:rPr>
                <w:sz w:val="20"/>
              </w:rPr>
              <w:t>Amount approved for projects (as at December 2024) (US $):</w:t>
            </w:r>
          </w:p>
        </w:tc>
        <w:tc>
          <w:tcPr>
            <w:tcW w:w="758" w:type="pct"/>
            <w:tcBorders>
              <w:top w:val="single" w:sz="4" w:space="0" w:color="auto"/>
            </w:tcBorders>
            <w:shd w:val="clear" w:color="auto" w:fill="auto"/>
            <w:vAlign w:val="bottom"/>
          </w:tcPr>
          <w:p w14:paraId="2FB90D8D" w14:textId="77777777" w:rsidR="001C7699" w:rsidRPr="00077E8D" w:rsidRDefault="001C7699" w:rsidP="004A77E0">
            <w:pPr>
              <w:keepNext/>
              <w:jc w:val="right"/>
              <w:rPr>
                <w:sz w:val="20"/>
                <w:szCs w:val="20"/>
                <w:highlight w:val="yellow"/>
              </w:rPr>
            </w:pPr>
            <w:r w:rsidRPr="00077E8D">
              <w:rPr>
                <w:sz w:val="20"/>
              </w:rPr>
              <w:t>3,789,726</w:t>
            </w:r>
          </w:p>
        </w:tc>
      </w:tr>
      <w:tr w:rsidR="001C7699" w:rsidRPr="00077E8D" w14:paraId="46ECEACE" w14:textId="77777777" w:rsidTr="004A77E0">
        <w:trPr>
          <w:trHeight w:val="233"/>
          <w:jc w:val="center"/>
        </w:trPr>
        <w:tc>
          <w:tcPr>
            <w:tcW w:w="4242" w:type="pct"/>
            <w:gridSpan w:val="2"/>
          </w:tcPr>
          <w:p w14:paraId="497F9327" w14:textId="77777777" w:rsidR="001C7699" w:rsidRPr="00077E8D" w:rsidRDefault="001C7699" w:rsidP="004A77E0">
            <w:pPr>
              <w:keepNext/>
              <w:jc w:val="left"/>
              <w:rPr>
                <w:sz w:val="20"/>
                <w:szCs w:val="20"/>
              </w:rPr>
            </w:pPr>
            <w:r w:rsidRPr="00077E8D">
              <w:rPr>
                <w:sz w:val="20"/>
              </w:rPr>
              <w:t>Amount disbursed (as at December 2023) (US $):</w:t>
            </w:r>
          </w:p>
        </w:tc>
        <w:tc>
          <w:tcPr>
            <w:tcW w:w="758" w:type="pct"/>
            <w:shd w:val="clear" w:color="auto" w:fill="auto"/>
            <w:vAlign w:val="center"/>
          </w:tcPr>
          <w:p w14:paraId="3E3D0B72" w14:textId="77777777" w:rsidR="001C7699" w:rsidRPr="00077E8D" w:rsidRDefault="001C7699" w:rsidP="004A77E0">
            <w:pPr>
              <w:keepNext/>
              <w:jc w:val="right"/>
              <w:rPr>
                <w:sz w:val="20"/>
                <w:szCs w:val="20"/>
              </w:rPr>
            </w:pPr>
            <w:r w:rsidRPr="00077E8D">
              <w:rPr>
                <w:sz w:val="20"/>
              </w:rPr>
              <w:t>3,047,809</w:t>
            </w:r>
          </w:p>
        </w:tc>
      </w:tr>
      <w:tr w:rsidR="001C7699" w:rsidRPr="00077E8D" w14:paraId="26CD418B" w14:textId="77777777" w:rsidTr="004A77E0">
        <w:trPr>
          <w:trHeight w:val="233"/>
          <w:jc w:val="center"/>
        </w:trPr>
        <w:tc>
          <w:tcPr>
            <w:tcW w:w="4242" w:type="pct"/>
            <w:gridSpan w:val="2"/>
          </w:tcPr>
          <w:p w14:paraId="09F8CB3D" w14:textId="77777777" w:rsidR="001C7699" w:rsidRPr="00077E8D" w:rsidRDefault="001C7699" w:rsidP="004A77E0">
            <w:pPr>
              <w:keepNext/>
              <w:jc w:val="left"/>
              <w:rPr>
                <w:sz w:val="20"/>
                <w:szCs w:val="20"/>
              </w:rPr>
            </w:pPr>
            <w:r w:rsidRPr="00077E8D">
              <w:rPr>
                <w:sz w:val="20"/>
              </w:rPr>
              <w:t>ODS to be phased out (as at December 2024) (ODP tonnes):</w:t>
            </w:r>
          </w:p>
        </w:tc>
        <w:tc>
          <w:tcPr>
            <w:tcW w:w="758" w:type="pct"/>
            <w:shd w:val="clear" w:color="auto" w:fill="auto"/>
            <w:vAlign w:val="bottom"/>
          </w:tcPr>
          <w:p w14:paraId="289993F1" w14:textId="77777777" w:rsidR="001C7699" w:rsidRPr="00077E8D" w:rsidRDefault="001C7699" w:rsidP="004A77E0">
            <w:pPr>
              <w:keepNext/>
              <w:jc w:val="right"/>
              <w:rPr>
                <w:sz w:val="20"/>
                <w:szCs w:val="20"/>
              </w:rPr>
            </w:pPr>
            <w:r w:rsidRPr="00077E8D">
              <w:rPr>
                <w:sz w:val="20"/>
              </w:rPr>
              <w:t>108.4</w:t>
            </w:r>
          </w:p>
        </w:tc>
      </w:tr>
      <w:tr w:rsidR="001C7699" w:rsidRPr="00077E8D" w14:paraId="1095957E" w14:textId="77777777" w:rsidTr="004A77E0">
        <w:trPr>
          <w:trHeight w:val="233"/>
          <w:jc w:val="center"/>
        </w:trPr>
        <w:tc>
          <w:tcPr>
            <w:tcW w:w="4242" w:type="pct"/>
            <w:gridSpan w:val="2"/>
          </w:tcPr>
          <w:p w14:paraId="2B5845CB" w14:textId="77777777" w:rsidR="001C7699" w:rsidRPr="00077E8D" w:rsidRDefault="001C7699" w:rsidP="004A77E0">
            <w:pPr>
              <w:keepNext/>
              <w:jc w:val="left"/>
              <w:rPr>
                <w:sz w:val="20"/>
                <w:szCs w:val="20"/>
              </w:rPr>
            </w:pPr>
            <w:r w:rsidRPr="00077E8D">
              <w:rPr>
                <w:sz w:val="20"/>
              </w:rPr>
              <w:t>ODS phased out (as at December 2023) (ODP tonnes):</w:t>
            </w:r>
          </w:p>
        </w:tc>
        <w:tc>
          <w:tcPr>
            <w:tcW w:w="758" w:type="pct"/>
            <w:shd w:val="clear" w:color="auto" w:fill="auto"/>
          </w:tcPr>
          <w:p w14:paraId="747A3D7B" w14:textId="77777777" w:rsidR="001C7699" w:rsidRPr="00077E8D" w:rsidRDefault="001C7699" w:rsidP="004A77E0">
            <w:pPr>
              <w:keepNext/>
              <w:jc w:val="right"/>
              <w:rPr>
                <w:sz w:val="20"/>
                <w:szCs w:val="20"/>
              </w:rPr>
            </w:pPr>
            <w:r w:rsidRPr="00077E8D">
              <w:rPr>
                <w:sz w:val="20"/>
              </w:rPr>
              <w:t>108.6</w:t>
            </w:r>
          </w:p>
        </w:tc>
      </w:tr>
    </w:tbl>
    <w:p w14:paraId="5594B559" w14:textId="77777777" w:rsidR="001C7699" w:rsidRPr="00077E8D" w:rsidRDefault="001C7699" w:rsidP="001C7699"/>
    <w:p w14:paraId="44FE0879" w14:textId="77777777" w:rsidR="001C7699" w:rsidRPr="00077E8D" w:rsidRDefault="001C7699" w:rsidP="00E26876">
      <w:pPr>
        <w:pStyle w:val="Heading1"/>
        <w:numPr>
          <w:ilvl w:val="0"/>
          <w:numId w:val="36"/>
        </w:numPr>
      </w:pPr>
      <w:r w:rsidRPr="00077E8D">
        <w:t>Summary of activities and funds approved by the Executive Committee:</w:t>
      </w:r>
    </w:p>
    <w:tbl>
      <w:tblPr>
        <w:tblStyle w:val="TableGrid"/>
        <w:tblW w:w="4943" w:type="pct"/>
        <w:tblLayout w:type="fixed"/>
        <w:tblLook w:val="01E0" w:firstRow="1" w:lastRow="1" w:firstColumn="1" w:lastColumn="1" w:noHBand="0" w:noVBand="0"/>
      </w:tblPr>
      <w:tblGrid>
        <w:gridCol w:w="7559"/>
        <w:gridCol w:w="1684"/>
      </w:tblGrid>
      <w:tr w:rsidR="001C7699" w:rsidRPr="00077E8D" w14:paraId="08948B62" w14:textId="77777777" w:rsidTr="004A77E0">
        <w:tc>
          <w:tcPr>
            <w:tcW w:w="4089" w:type="pct"/>
            <w:tcBorders>
              <w:bottom w:val="single" w:sz="4" w:space="0" w:color="auto"/>
            </w:tcBorders>
            <w:shd w:val="clear" w:color="auto" w:fill="auto"/>
          </w:tcPr>
          <w:p w14:paraId="6097EE6F" w14:textId="77777777" w:rsidR="001C7699" w:rsidRPr="00077E8D" w:rsidRDefault="001C7699" w:rsidP="004A77E0">
            <w:pPr>
              <w:widowControl w:val="0"/>
              <w:jc w:val="left"/>
              <w:rPr>
                <w:b/>
                <w:sz w:val="20"/>
                <w:szCs w:val="20"/>
              </w:rPr>
            </w:pPr>
            <w:r w:rsidRPr="00077E8D">
              <w:rPr>
                <w:b/>
                <w:sz w:val="20"/>
              </w:rPr>
              <w:t>Summary of activities</w:t>
            </w:r>
          </w:p>
          <w:p w14:paraId="3FA3086B" w14:textId="77777777" w:rsidR="001C7699" w:rsidRPr="00077E8D" w:rsidRDefault="001C7699" w:rsidP="004A77E0">
            <w:pPr>
              <w:widowControl w:val="0"/>
              <w:jc w:val="left"/>
              <w:rPr>
                <w:b/>
                <w:sz w:val="20"/>
                <w:szCs w:val="20"/>
              </w:rPr>
            </w:pPr>
          </w:p>
        </w:tc>
        <w:tc>
          <w:tcPr>
            <w:tcW w:w="911" w:type="pct"/>
            <w:tcBorders>
              <w:bottom w:val="single" w:sz="4" w:space="0" w:color="auto"/>
            </w:tcBorders>
          </w:tcPr>
          <w:p w14:paraId="6C86C084" w14:textId="77777777" w:rsidR="001C7699" w:rsidRPr="00077E8D" w:rsidRDefault="001C7699" w:rsidP="004A77E0">
            <w:pPr>
              <w:widowControl w:val="0"/>
              <w:jc w:val="center"/>
              <w:rPr>
                <w:b/>
                <w:sz w:val="20"/>
                <w:szCs w:val="20"/>
              </w:rPr>
            </w:pPr>
            <w:r w:rsidRPr="00077E8D">
              <w:rPr>
                <w:b/>
                <w:sz w:val="20"/>
              </w:rPr>
              <w:t>Funds approved (US $)</w:t>
            </w:r>
          </w:p>
        </w:tc>
      </w:tr>
      <w:tr w:rsidR="001C7699" w:rsidRPr="00077E8D" w14:paraId="0EC970E3" w14:textId="77777777" w:rsidTr="004A77E0">
        <w:tc>
          <w:tcPr>
            <w:tcW w:w="4089" w:type="pct"/>
            <w:tcBorders>
              <w:top w:val="single" w:sz="4" w:space="0" w:color="auto"/>
              <w:left w:val="single" w:sz="4" w:space="0" w:color="auto"/>
              <w:bottom w:val="single" w:sz="4" w:space="0" w:color="auto"/>
              <w:right w:val="single" w:sz="4" w:space="0" w:color="auto"/>
            </w:tcBorders>
          </w:tcPr>
          <w:p w14:paraId="45B3D2CB" w14:textId="77777777" w:rsidR="001C7699" w:rsidRPr="00077E8D" w:rsidRDefault="001C7699" w:rsidP="004A77E0">
            <w:pPr>
              <w:widowControl w:val="0"/>
              <w:ind w:left="337" w:hanging="337"/>
              <w:jc w:val="left"/>
              <w:rPr>
                <w:sz w:val="20"/>
                <w:szCs w:val="20"/>
              </w:rPr>
            </w:pPr>
            <w:r w:rsidRPr="00077E8D">
              <w:rPr>
                <w:sz w:val="20"/>
              </w:rPr>
              <w:t>(a)</w:t>
            </w:r>
            <w:r w:rsidRPr="00077E8D">
              <w:rPr>
                <w:sz w:val="20"/>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EAA8553" w14:textId="77777777" w:rsidR="001C7699" w:rsidRPr="00077E8D" w:rsidRDefault="001C7699" w:rsidP="004A77E0">
            <w:pPr>
              <w:widowControl w:val="0"/>
              <w:jc w:val="right"/>
              <w:rPr>
                <w:sz w:val="20"/>
                <w:szCs w:val="20"/>
              </w:rPr>
            </w:pPr>
            <w:r w:rsidRPr="00077E8D">
              <w:rPr>
                <w:sz w:val="20"/>
              </w:rPr>
              <w:t>1,062,093</w:t>
            </w:r>
          </w:p>
        </w:tc>
      </w:tr>
      <w:tr w:rsidR="001C7699" w:rsidRPr="00077E8D" w14:paraId="0B05A09C" w14:textId="77777777" w:rsidTr="004A77E0">
        <w:tc>
          <w:tcPr>
            <w:tcW w:w="4089" w:type="pct"/>
            <w:tcBorders>
              <w:top w:val="single" w:sz="4" w:space="0" w:color="auto"/>
              <w:left w:val="single" w:sz="4" w:space="0" w:color="auto"/>
              <w:bottom w:val="single" w:sz="4" w:space="0" w:color="auto"/>
              <w:right w:val="single" w:sz="4" w:space="0" w:color="auto"/>
            </w:tcBorders>
          </w:tcPr>
          <w:p w14:paraId="60FC5CA0" w14:textId="77777777" w:rsidR="001C7699" w:rsidRPr="00077E8D" w:rsidRDefault="001C7699" w:rsidP="004A77E0">
            <w:pPr>
              <w:widowControl w:val="0"/>
              <w:ind w:left="337" w:hanging="337"/>
              <w:rPr>
                <w:sz w:val="20"/>
                <w:szCs w:val="20"/>
              </w:rPr>
            </w:pPr>
            <w:r w:rsidRPr="00077E8D">
              <w:rPr>
                <w:sz w:val="20"/>
              </w:rPr>
              <w:t>(b)</w:t>
            </w:r>
            <w:r w:rsidRPr="00077E8D">
              <w:rPr>
                <w:sz w:val="20"/>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C7A4DC0" w14:textId="77777777" w:rsidR="001C7699" w:rsidRPr="00077E8D" w:rsidRDefault="001C7699" w:rsidP="004A77E0">
            <w:pPr>
              <w:widowControl w:val="0"/>
              <w:jc w:val="right"/>
              <w:rPr>
                <w:sz w:val="20"/>
                <w:szCs w:val="20"/>
              </w:rPr>
            </w:pPr>
            <w:r w:rsidRPr="00077E8D">
              <w:rPr>
                <w:sz w:val="20"/>
              </w:rPr>
              <w:t>1,140,166</w:t>
            </w:r>
          </w:p>
        </w:tc>
      </w:tr>
      <w:tr w:rsidR="001C7699" w:rsidRPr="00077E8D" w14:paraId="25D9B43F" w14:textId="77777777" w:rsidTr="004A77E0">
        <w:tc>
          <w:tcPr>
            <w:tcW w:w="4089" w:type="pct"/>
            <w:tcBorders>
              <w:top w:val="single" w:sz="4" w:space="0" w:color="auto"/>
              <w:left w:val="single" w:sz="4" w:space="0" w:color="auto"/>
              <w:bottom w:val="single" w:sz="4" w:space="0" w:color="auto"/>
              <w:right w:val="single" w:sz="4" w:space="0" w:color="auto"/>
            </w:tcBorders>
          </w:tcPr>
          <w:p w14:paraId="71EF3CB0" w14:textId="77777777" w:rsidR="001C7699" w:rsidRPr="00077E8D" w:rsidRDefault="001C7699" w:rsidP="004A77E0">
            <w:pPr>
              <w:widowControl w:val="0"/>
              <w:ind w:left="337" w:hanging="337"/>
              <w:rPr>
                <w:sz w:val="20"/>
                <w:szCs w:val="20"/>
              </w:rPr>
            </w:pPr>
            <w:r w:rsidRPr="00077E8D">
              <w:rPr>
                <w:sz w:val="20"/>
              </w:rPr>
              <w:t>(c)</w:t>
            </w:r>
            <w:r w:rsidRPr="00077E8D">
              <w:rPr>
                <w:sz w:val="20"/>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1F818BD" w14:textId="77777777" w:rsidR="001C7699" w:rsidRPr="00077E8D" w:rsidRDefault="001C7699" w:rsidP="004A77E0">
            <w:pPr>
              <w:widowControl w:val="0"/>
              <w:jc w:val="right"/>
              <w:rPr>
                <w:sz w:val="20"/>
                <w:szCs w:val="20"/>
              </w:rPr>
            </w:pPr>
            <w:r w:rsidRPr="00077E8D">
              <w:rPr>
                <w:sz w:val="20"/>
              </w:rPr>
              <w:t>1,587,467</w:t>
            </w:r>
          </w:p>
        </w:tc>
      </w:tr>
      <w:tr w:rsidR="001C7699" w:rsidRPr="00077E8D" w14:paraId="5AEB67D0" w14:textId="77777777" w:rsidTr="004A77E0">
        <w:tc>
          <w:tcPr>
            <w:tcW w:w="4089" w:type="pct"/>
            <w:tcBorders>
              <w:top w:val="single" w:sz="4" w:space="0" w:color="auto"/>
              <w:left w:val="single" w:sz="4" w:space="0" w:color="auto"/>
              <w:bottom w:val="single" w:sz="4" w:space="0" w:color="auto"/>
              <w:right w:val="single" w:sz="4" w:space="0" w:color="auto"/>
            </w:tcBorders>
            <w:shd w:val="clear" w:color="auto" w:fill="auto"/>
          </w:tcPr>
          <w:p w14:paraId="2BE4A776" w14:textId="77777777" w:rsidR="001C7699" w:rsidRPr="00077E8D" w:rsidRDefault="001C7699" w:rsidP="004A77E0">
            <w:pPr>
              <w:widowControl w:val="0"/>
              <w:ind w:left="-109"/>
              <w:jc w:val="right"/>
              <w:rPr>
                <w:sz w:val="20"/>
                <w:szCs w:val="20"/>
              </w:rPr>
            </w:pPr>
            <w:r w:rsidRPr="00077E8D">
              <w:rPr>
                <w:sz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DF92AC9" w14:textId="77777777" w:rsidR="001C7699" w:rsidRPr="00077E8D" w:rsidRDefault="001C7699" w:rsidP="004A77E0">
            <w:pPr>
              <w:widowControl w:val="0"/>
              <w:jc w:val="right"/>
              <w:rPr>
                <w:sz w:val="20"/>
                <w:szCs w:val="20"/>
              </w:rPr>
            </w:pPr>
            <w:r w:rsidRPr="00077E8D">
              <w:rPr>
                <w:sz w:val="20"/>
              </w:rPr>
              <w:t>3,789,726</w:t>
            </w:r>
          </w:p>
        </w:tc>
      </w:tr>
      <w:tr w:rsidR="001C7699" w:rsidRPr="00077E8D" w14:paraId="5F37A572" w14:textId="77777777" w:rsidTr="004A77E0">
        <w:trPr>
          <w:trHeight w:val="143"/>
        </w:trPr>
        <w:tc>
          <w:tcPr>
            <w:tcW w:w="4089" w:type="pct"/>
            <w:tcBorders>
              <w:top w:val="single" w:sz="4" w:space="0" w:color="auto"/>
              <w:left w:val="single" w:sz="4" w:space="0" w:color="auto"/>
              <w:bottom w:val="single" w:sz="4" w:space="0" w:color="auto"/>
              <w:right w:val="single" w:sz="4" w:space="0" w:color="auto"/>
            </w:tcBorders>
          </w:tcPr>
          <w:p w14:paraId="13FA8E13" w14:textId="77777777" w:rsidR="001C7699" w:rsidRPr="00077E8D" w:rsidRDefault="001C7699" w:rsidP="004A77E0">
            <w:pPr>
              <w:widowControl w:val="0"/>
              <w:ind w:left="337" w:hanging="337"/>
              <w:rPr>
                <w:sz w:val="20"/>
                <w:szCs w:val="20"/>
              </w:rPr>
            </w:pPr>
            <w:r w:rsidRPr="00077E8D">
              <w:rPr>
                <w:sz w:val="20"/>
              </w:rPr>
              <w:t>(d)</w:t>
            </w:r>
            <w:r w:rsidRPr="00077E8D">
              <w:rPr>
                <w:sz w:val="20"/>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E293DE1" w14:textId="77777777" w:rsidR="001C7699" w:rsidRPr="00077E8D" w:rsidRDefault="001C7699" w:rsidP="004A77E0">
            <w:pPr>
              <w:widowControl w:val="0"/>
              <w:jc w:val="right"/>
              <w:rPr>
                <w:sz w:val="20"/>
                <w:szCs w:val="20"/>
              </w:rPr>
            </w:pPr>
            <w:r w:rsidRPr="00077E8D">
              <w:rPr>
                <w:sz w:val="20"/>
              </w:rPr>
              <w:t>150,000</w:t>
            </w:r>
          </w:p>
        </w:tc>
      </w:tr>
    </w:tbl>
    <w:p w14:paraId="74D2F5E8" w14:textId="77777777" w:rsidR="001C7699" w:rsidRPr="00077E8D" w:rsidRDefault="001C7699" w:rsidP="001C7699"/>
    <w:p w14:paraId="5C30A9E9" w14:textId="77777777" w:rsidR="001C7699" w:rsidRPr="00077E8D" w:rsidRDefault="001C7699" w:rsidP="00E26876">
      <w:pPr>
        <w:pStyle w:val="Heading1"/>
        <w:numPr>
          <w:ilvl w:val="0"/>
          <w:numId w:val="0"/>
        </w:numPr>
        <w:rPr>
          <w:u w:val="single"/>
        </w:rPr>
      </w:pPr>
      <w:r w:rsidRPr="00077E8D">
        <w:rPr>
          <w:u w:val="single"/>
          <w:lang w:val="en-GB"/>
        </w:rPr>
        <w:t>Progress report</w:t>
      </w:r>
    </w:p>
    <w:p w14:paraId="34C49E6E" w14:textId="7261FD67" w:rsidR="00E26876" w:rsidRPr="00077E8D" w:rsidRDefault="00E26876" w:rsidP="00E26876">
      <w:pPr>
        <w:pStyle w:val="Heading1"/>
        <w:numPr>
          <w:ilvl w:val="0"/>
          <w:numId w:val="36"/>
        </w:numPr>
        <w:tabs>
          <w:tab w:val="clear" w:pos="0"/>
        </w:tabs>
      </w:pPr>
      <w:r w:rsidRPr="00077E8D">
        <w:rPr>
          <w:lang w:val="en-GB"/>
        </w:rPr>
        <w:lastRenderedPageBreak/>
        <w:t>During phase VII, Angola’s NOU effectively implemented key activities supporting the HCFC phase-out and laying the groundwork for the HFC phase-down, in alignment with the country’s obligations under the Montreal Protocol and Kigali Amendment. The NOU conducted extensive capacity-building sessions, training customs officers, RAC technicians, and enforcement officials on proper refrigerant handling, regulatory compliance, and illegal trade prevention, including the provision of refrigerant identifiers. Stakeholder engagement was reinforced through regular consultations with customs authorities, and public awareness was promoted via targeted outreach at major events like World Ozone Day, which featured roadshows, seminars, and educational materials. Gender inclusion was actively pursued by encouraging the participation of female technicians through collaboration with professional associations. Enhanced coordination between the NOU and relevant agencies strengthened data collection and reporting systems for controlled substances. Angola also shared experiences and learned best practices by participating in regional and international meetings.</w:t>
      </w:r>
    </w:p>
    <w:p w14:paraId="783ACF56" w14:textId="77777777" w:rsidR="001C7699" w:rsidRPr="00077E8D" w:rsidRDefault="001C7699" w:rsidP="001C7699">
      <w:pPr>
        <w:keepNext/>
        <w:spacing w:after="240"/>
        <w:rPr>
          <w:u w:val="single"/>
        </w:rPr>
      </w:pPr>
      <w:r w:rsidRPr="00077E8D">
        <w:rPr>
          <w:u w:val="single"/>
          <w:lang w:val="en-GB"/>
        </w:rPr>
        <w:t>Plan of action</w:t>
      </w:r>
    </w:p>
    <w:p w14:paraId="64D3A395" w14:textId="5AF2A7AA" w:rsidR="00E26876" w:rsidRPr="00077E8D" w:rsidRDefault="00E26876" w:rsidP="002C3795">
      <w:pPr>
        <w:pStyle w:val="ListParagraph"/>
        <w:keepNext/>
        <w:numPr>
          <w:ilvl w:val="0"/>
          <w:numId w:val="36"/>
        </w:numPr>
        <w:tabs>
          <w:tab w:val="clear" w:pos="0"/>
        </w:tabs>
        <w:spacing w:after="240"/>
        <w:rPr>
          <w:u w:val="single"/>
        </w:rPr>
      </w:pPr>
      <w:r w:rsidRPr="00077E8D">
        <w:t>Moving forward, Angola’s NOU will implement a comprehensive plan to sustain progress in HCFC phase-out and HFC phase-down, focusing on policy enforcement, capacity-building, and stakeholder engagement. Key actions include strengthening the licensing and quota systems, expanding training programmes for customs officers, enforcement agencies, and RAC technicians, and promoting public awareness. The NOU will enhance compliance through tighter border controls and provision of refrigerant identifier, while also advancing energy efficiency projects. Improved data collection and reporting mechanisms will be established in collaboration with customs and importers. Angola will continue engaging in regional and international forums, exploring South-South cooperation with Portuguese-speaking countries, and promoting gender inclusivity by encouraging the participation of women in training and technical fields. These collective efforts will ensure continued compliance with Montreal Protocol obligations.</w:t>
      </w:r>
    </w:p>
    <w:p w14:paraId="0D31256C" w14:textId="77777777" w:rsidR="001C7699" w:rsidRPr="00077E8D" w:rsidRDefault="001C7699" w:rsidP="001C7699">
      <w:pPr>
        <w:spacing w:after="240"/>
        <w:rPr>
          <w:u w:val="single"/>
        </w:rPr>
      </w:pPr>
      <w:r w:rsidRPr="00077E8D">
        <w:rPr>
          <w:u w:val="single"/>
          <w:lang w:val="en-GB"/>
        </w:rPr>
        <w:t>Sustainability and risk assessment</w:t>
      </w:r>
    </w:p>
    <w:p w14:paraId="5BF7C7D3" w14:textId="0C745A57" w:rsidR="00E26876" w:rsidRPr="00077E8D" w:rsidRDefault="00E26876" w:rsidP="00A4344A">
      <w:pPr>
        <w:pStyle w:val="ListParagraph"/>
        <w:numPr>
          <w:ilvl w:val="0"/>
          <w:numId w:val="36"/>
        </w:numPr>
        <w:tabs>
          <w:tab w:val="clear" w:pos="0"/>
        </w:tabs>
        <w:spacing w:after="240"/>
        <w:rPr>
          <w:u w:val="single"/>
        </w:rPr>
      </w:pPr>
      <w:bookmarkStart w:id="5" w:name="_Hlk197338530"/>
      <w:r w:rsidRPr="00077E8D">
        <w:t xml:space="preserve">To ensure the long-term sustainability </w:t>
      </w:r>
      <w:bookmarkEnd w:id="5"/>
      <w:r w:rsidRPr="00077E8D">
        <w:t xml:space="preserve">of these efforts, the country must address key risks, including regulatory and enforcement challenges that require strengthened institutional capacity and monitoring systems. Sustained capacity building is essential to mitigate knowledge loss due to staff turnover, while ongoing training for technicians, customs officials, and other stakeholders remains critical. The threat of illegal trade in ODS highlights the need for reinforced border controls, provision of refrigerant identifiers, and enhanced regional cooperation. Additionally, maintaining public awareness through continuous outreach remains vital. By proactively managing these risks, Angola seeks to secure compliance with Montreal Protocol obligations. </w:t>
      </w:r>
    </w:p>
    <w:p w14:paraId="7F4F9C4D" w14:textId="77777777" w:rsidR="001C7699" w:rsidRPr="00077E8D" w:rsidRDefault="001C7699" w:rsidP="001C7699">
      <w:pPr>
        <w:keepNext/>
        <w:spacing w:after="120"/>
        <w:rPr>
          <w:b/>
          <w:bCs/>
        </w:rPr>
      </w:pPr>
      <w:r w:rsidRPr="00077E8D">
        <w:rPr>
          <w:b/>
        </w:rPr>
        <w:t>El Salvador: Renewal of institutional strengthening</w:t>
      </w:r>
    </w:p>
    <w:tbl>
      <w:tblPr>
        <w:tblStyle w:val="TableGrid101"/>
        <w:tblW w:w="5212" w:type="pct"/>
        <w:tblLayout w:type="fixed"/>
        <w:tblLook w:val="01E0" w:firstRow="1" w:lastRow="1" w:firstColumn="1" w:lastColumn="1" w:noHBand="0" w:noVBand="0"/>
      </w:tblPr>
      <w:tblGrid>
        <w:gridCol w:w="6544"/>
        <w:gridCol w:w="1532"/>
        <w:gridCol w:w="1670"/>
      </w:tblGrid>
      <w:tr w:rsidR="001C7699" w:rsidRPr="00077E8D" w14:paraId="63367D5F" w14:textId="77777777" w:rsidTr="004A77E0">
        <w:trPr>
          <w:trHeight w:val="278"/>
          <w:tblHeader/>
        </w:trPr>
        <w:tc>
          <w:tcPr>
            <w:tcW w:w="4143" w:type="pct"/>
            <w:gridSpan w:val="2"/>
            <w:tcBorders>
              <w:bottom w:val="single" w:sz="4" w:space="0" w:color="auto"/>
            </w:tcBorders>
          </w:tcPr>
          <w:p w14:paraId="2C2C3D8F" w14:textId="77777777" w:rsidR="001C7699" w:rsidRPr="00077E8D" w:rsidRDefault="001C7699" w:rsidP="004A77E0">
            <w:pPr>
              <w:keepNext/>
              <w:rPr>
                <w:b/>
                <w:sz w:val="20"/>
                <w:szCs w:val="20"/>
              </w:rPr>
            </w:pPr>
            <w:r w:rsidRPr="00077E8D">
              <w:rPr>
                <w:b/>
                <w:sz w:val="20"/>
              </w:rPr>
              <w:t>Summary of the project and country profile</w:t>
            </w:r>
          </w:p>
        </w:tc>
        <w:tc>
          <w:tcPr>
            <w:tcW w:w="857" w:type="pct"/>
          </w:tcPr>
          <w:p w14:paraId="38425152" w14:textId="77777777" w:rsidR="001C7699" w:rsidRPr="00077E8D" w:rsidRDefault="001C7699" w:rsidP="004A77E0">
            <w:pPr>
              <w:keepNext/>
              <w:jc w:val="right"/>
              <w:rPr>
                <w:b/>
                <w:sz w:val="20"/>
                <w:szCs w:val="20"/>
                <w:highlight w:val="yellow"/>
              </w:rPr>
            </w:pPr>
          </w:p>
        </w:tc>
      </w:tr>
      <w:tr w:rsidR="001C7699" w:rsidRPr="00077E8D" w14:paraId="585252A2" w14:textId="77777777" w:rsidTr="004A77E0">
        <w:trPr>
          <w:trHeight w:val="233"/>
        </w:trPr>
        <w:tc>
          <w:tcPr>
            <w:tcW w:w="4143" w:type="pct"/>
            <w:gridSpan w:val="2"/>
            <w:tcBorders>
              <w:bottom w:val="single" w:sz="4" w:space="0" w:color="auto"/>
            </w:tcBorders>
          </w:tcPr>
          <w:p w14:paraId="3C748366" w14:textId="77777777" w:rsidR="001C7699" w:rsidRPr="00077E8D" w:rsidRDefault="001C7699" w:rsidP="004A77E0">
            <w:pPr>
              <w:keepNext/>
              <w:rPr>
                <w:sz w:val="20"/>
                <w:szCs w:val="20"/>
              </w:rPr>
            </w:pPr>
            <w:r w:rsidRPr="00077E8D">
              <w:rPr>
                <w:sz w:val="20"/>
              </w:rPr>
              <w:t>Implementing agency:</w:t>
            </w:r>
          </w:p>
        </w:tc>
        <w:tc>
          <w:tcPr>
            <w:tcW w:w="857" w:type="pct"/>
            <w:tcBorders>
              <w:bottom w:val="single" w:sz="4" w:space="0" w:color="auto"/>
            </w:tcBorders>
          </w:tcPr>
          <w:p w14:paraId="5CE1AA62" w14:textId="77777777" w:rsidR="001C7699" w:rsidRPr="00077E8D" w:rsidRDefault="001C7699" w:rsidP="004A77E0">
            <w:pPr>
              <w:keepNext/>
              <w:jc w:val="center"/>
              <w:rPr>
                <w:sz w:val="20"/>
                <w:szCs w:val="20"/>
              </w:rPr>
            </w:pPr>
            <w:r w:rsidRPr="00077E8D">
              <w:rPr>
                <w:sz w:val="20"/>
              </w:rPr>
              <w:t>UNEP</w:t>
            </w:r>
          </w:p>
        </w:tc>
      </w:tr>
      <w:tr w:rsidR="001C7699" w:rsidRPr="00077E8D" w14:paraId="117A1047" w14:textId="77777777" w:rsidTr="004A77E0">
        <w:trPr>
          <w:trHeight w:val="233"/>
        </w:trPr>
        <w:tc>
          <w:tcPr>
            <w:tcW w:w="4143" w:type="pct"/>
            <w:gridSpan w:val="2"/>
            <w:tcBorders>
              <w:top w:val="single" w:sz="4" w:space="0" w:color="auto"/>
              <w:left w:val="single" w:sz="4" w:space="0" w:color="auto"/>
              <w:bottom w:val="nil"/>
              <w:right w:val="single" w:sz="4" w:space="0" w:color="auto"/>
            </w:tcBorders>
          </w:tcPr>
          <w:p w14:paraId="6938F34E" w14:textId="77777777" w:rsidR="001C7699" w:rsidRPr="00077E8D" w:rsidRDefault="001C7699" w:rsidP="004A77E0">
            <w:pPr>
              <w:keepNext/>
              <w:rPr>
                <w:sz w:val="20"/>
                <w:szCs w:val="20"/>
              </w:rPr>
            </w:pPr>
            <w:r w:rsidRPr="00077E8D">
              <w:rPr>
                <w:sz w:val="20"/>
              </w:rPr>
              <w:t>Amounts previously approved for institutional strengthening (US $):</w:t>
            </w:r>
          </w:p>
        </w:tc>
        <w:tc>
          <w:tcPr>
            <w:tcW w:w="857" w:type="pct"/>
            <w:tcBorders>
              <w:top w:val="single" w:sz="4" w:space="0" w:color="auto"/>
              <w:left w:val="single" w:sz="4" w:space="0" w:color="auto"/>
              <w:bottom w:val="nil"/>
              <w:right w:val="single" w:sz="4" w:space="0" w:color="auto"/>
            </w:tcBorders>
          </w:tcPr>
          <w:p w14:paraId="48DAEB1A" w14:textId="77777777" w:rsidR="001C7699" w:rsidRPr="00077E8D" w:rsidRDefault="001C7699" w:rsidP="004A77E0">
            <w:pPr>
              <w:keepNext/>
              <w:jc w:val="right"/>
              <w:rPr>
                <w:sz w:val="20"/>
                <w:szCs w:val="20"/>
              </w:rPr>
            </w:pPr>
          </w:p>
        </w:tc>
      </w:tr>
      <w:tr w:rsidR="001C7699" w:rsidRPr="00077E8D" w14:paraId="7559154A" w14:textId="77777777" w:rsidTr="004A77E0">
        <w:trPr>
          <w:trHeight w:val="233"/>
        </w:trPr>
        <w:tc>
          <w:tcPr>
            <w:tcW w:w="3357" w:type="pct"/>
            <w:tcBorders>
              <w:top w:val="nil"/>
              <w:left w:val="single" w:sz="4" w:space="0" w:color="auto"/>
              <w:bottom w:val="nil"/>
              <w:right w:val="nil"/>
            </w:tcBorders>
            <w:shd w:val="clear" w:color="auto" w:fill="FFFFFF" w:themeFill="background1"/>
            <w:vAlign w:val="bottom"/>
          </w:tcPr>
          <w:p w14:paraId="12CF2061" w14:textId="77777777" w:rsidR="001C7699" w:rsidRPr="00077E8D" w:rsidRDefault="001C7699" w:rsidP="004A77E0">
            <w:pPr>
              <w:keepNext/>
              <w:ind w:left="5364" w:right="-198"/>
              <w:jc w:val="left"/>
              <w:rPr>
                <w:sz w:val="20"/>
                <w:szCs w:val="20"/>
              </w:rPr>
            </w:pPr>
            <w:r w:rsidRPr="00077E8D">
              <w:rPr>
                <w:sz w:val="20"/>
              </w:rPr>
              <w:t>Phase I:</w:t>
            </w:r>
          </w:p>
        </w:tc>
        <w:tc>
          <w:tcPr>
            <w:tcW w:w="786" w:type="pct"/>
            <w:tcBorders>
              <w:top w:val="nil"/>
              <w:left w:val="nil"/>
              <w:bottom w:val="nil"/>
              <w:right w:val="single" w:sz="4" w:space="0" w:color="auto"/>
            </w:tcBorders>
            <w:shd w:val="clear" w:color="auto" w:fill="FFFFFF" w:themeFill="background1"/>
            <w:vAlign w:val="bottom"/>
          </w:tcPr>
          <w:p w14:paraId="2F19DFA3" w14:textId="77777777" w:rsidR="001C7699" w:rsidRPr="00077E8D" w:rsidRDefault="001C7699" w:rsidP="004A77E0">
            <w:pPr>
              <w:keepNext/>
              <w:jc w:val="right"/>
              <w:rPr>
                <w:sz w:val="20"/>
                <w:szCs w:val="20"/>
              </w:rPr>
            </w:pPr>
            <w:r w:rsidRPr="00077E8D">
              <w:rPr>
                <w:sz w:val="20"/>
              </w:rPr>
              <w:t>May-97</w:t>
            </w:r>
          </w:p>
        </w:tc>
        <w:tc>
          <w:tcPr>
            <w:tcW w:w="857" w:type="pct"/>
            <w:tcBorders>
              <w:top w:val="nil"/>
              <w:left w:val="single" w:sz="4" w:space="0" w:color="auto"/>
              <w:bottom w:val="nil"/>
              <w:right w:val="single" w:sz="4" w:space="0" w:color="auto"/>
            </w:tcBorders>
            <w:shd w:val="clear" w:color="auto" w:fill="FFFFFF" w:themeFill="background1"/>
            <w:vAlign w:val="bottom"/>
          </w:tcPr>
          <w:p w14:paraId="0EA5451D" w14:textId="77777777" w:rsidR="001C7699" w:rsidRPr="00077E8D" w:rsidRDefault="001C7699" w:rsidP="004A77E0">
            <w:pPr>
              <w:keepNext/>
              <w:jc w:val="right"/>
              <w:rPr>
                <w:sz w:val="20"/>
                <w:szCs w:val="20"/>
              </w:rPr>
            </w:pPr>
            <w:r w:rsidRPr="00077E8D">
              <w:rPr>
                <w:sz w:val="20"/>
              </w:rPr>
              <w:t>75,597</w:t>
            </w:r>
          </w:p>
        </w:tc>
      </w:tr>
      <w:tr w:rsidR="001C7699" w:rsidRPr="00077E8D" w14:paraId="7633D5E6" w14:textId="77777777" w:rsidTr="004A77E0">
        <w:trPr>
          <w:trHeight w:val="233"/>
        </w:trPr>
        <w:tc>
          <w:tcPr>
            <w:tcW w:w="3357" w:type="pct"/>
            <w:tcBorders>
              <w:top w:val="nil"/>
              <w:left w:val="single" w:sz="4" w:space="0" w:color="auto"/>
              <w:bottom w:val="nil"/>
              <w:right w:val="nil"/>
            </w:tcBorders>
            <w:shd w:val="clear" w:color="auto" w:fill="FFFFFF" w:themeFill="background1"/>
            <w:vAlign w:val="bottom"/>
          </w:tcPr>
          <w:p w14:paraId="7592BB14" w14:textId="77777777" w:rsidR="001C7699" w:rsidRPr="00077E8D" w:rsidRDefault="001C7699" w:rsidP="004A77E0">
            <w:pPr>
              <w:keepNext/>
              <w:ind w:left="5364" w:right="-198"/>
              <w:jc w:val="left"/>
              <w:rPr>
                <w:sz w:val="20"/>
                <w:szCs w:val="20"/>
              </w:rPr>
            </w:pPr>
            <w:r w:rsidRPr="00077E8D">
              <w:rPr>
                <w:sz w:val="20"/>
              </w:rPr>
              <w:t>Phase II:</w:t>
            </w:r>
          </w:p>
        </w:tc>
        <w:tc>
          <w:tcPr>
            <w:tcW w:w="786" w:type="pct"/>
            <w:tcBorders>
              <w:top w:val="nil"/>
              <w:left w:val="nil"/>
              <w:bottom w:val="nil"/>
              <w:right w:val="single" w:sz="4" w:space="0" w:color="auto"/>
            </w:tcBorders>
            <w:shd w:val="clear" w:color="auto" w:fill="FFFFFF" w:themeFill="background1"/>
            <w:vAlign w:val="bottom"/>
          </w:tcPr>
          <w:p w14:paraId="191FF092" w14:textId="77777777" w:rsidR="001C7699" w:rsidRPr="00077E8D" w:rsidRDefault="001C7699" w:rsidP="004A77E0">
            <w:pPr>
              <w:keepNext/>
              <w:jc w:val="right"/>
              <w:rPr>
                <w:sz w:val="20"/>
                <w:szCs w:val="20"/>
              </w:rPr>
            </w:pPr>
            <w:r w:rsidRPr="00077E8D">
              <w:rPr>
                <w:sz w:val="20"/>
              </w:rPr>
              <w:t>Dec-00</w:t>
            </w:r>
          </w:p>
        </w:tc>
        <w:tc>
          <w:tcPr>
            <w:tcW w:w="857" w:type="pct"/>
            <w:tcBorders>
              <w:top w:val="nil"/>
              <w:left w:val="single" w:sz="4" w:space="0" w:color="auto"/>
              <w:bottom w:val="nil"/>
              <w:right w:val="single" w:sz="4" w:space="0" w:color="auto"/>
            </w:tcBorders>
            <w:shd w:val="clear" w:color="auto" w:fill="FFFFFF" w:themeFill="background1"/>
            <w:vAlign w:val="bottom"/>
          </w:tcPr>
          <w:p w14:paraId="795CBFB7" w14:textId="77777777" w:rsidR="001C7699" w:rsidRPr="00077E8D" w:rsidRDefault="001C7699" w:rsidP="004A77E0">
            <w:pPr>
              <w:keepNext/>
              <w:jc w:val="right"/>
              <w:rPr>
                <w:sz w:val="20"/>
                <w:szCs w:val="20"/>
              </w:rPr>
            </w:pPr>
            <w:r w:rsidRPr="00077E8D">
              <w:rPr>
                <w:sz w:val="20"/>
              </w:rPr>
              <w:t>50,398</w:t>
            </w:r>
          </w:p>
        </w:tc>
      </w:tr>
      <w:tr w:rsidR="001C7699" w:rsidRPr="00077E8D" w14:paraId="4995237E" w14:textId="77777777" w:rsidTr="004A77E0">
        <w:trPr>
          <w:trHeight w:val="233"/>
        </w:trPr>
        <w:tc>
          <w:tcPr>
            <w:tcW w:w="3357" w:type="pct"/>
            <w:tcBorders>
              <w:top w:val="nil"/>
              <w:left w:val="single" w:sz="4" w:space="0" w:color="auto"/>
              <w:bottom w:val="nil"/>
              <w:right w:val="nil"/>
            </w:tcBorders>
            <w:shd w:val="clear" w:color="auto" w:fill="FFFFFF" w:themeFill="background1"/>
            <w:vAlign w:val="bottom"/>
          </w:tcPr>
          <w:p w14:paraId="3DA1D3AA" w14:textId="77777777" w:rsidR="001C7699" w:rsidRPr="00077E8D" w:rsidRDefault="001C7699" w:rsidP="004A77E0">
            <w:pPr>
              <w:keepNext/>
              <w:ind w:left="5364" w:right="-198"/>
              <w:jc w:val="left"/>
              <w:rPr>
                <w:sz w:val="20"/>
                <w:szCs w:val="20"/>
              </w:rPr>
            </w:pPr>
            <w:r w:rsidRPr="00077E8D">
              <w:rPr>
                <w:sz w:val="20"/>
              </w:rPr>
              <w:t>Phase III:</w:t>
            </w:r>
          </w:p>
        </w:tc>
        <w:tc>
          <w:tcPr>
            <w:tcW w:w="786" w:type="pct"/>
            <w:tcBorders>
              <w:top w:val="nil"/>
              <w:left w:val="nil"/>
              <w:bottom w:val="nil"/>
              <w:right w:val="single" w:sz="4" w:space="0" w:color="auto"/>
            </w:tcBorders>
            <w:shd w:val="clear" w:color="auto" w:fill="FFFFFF" w:themeFill="background1"/>
            <w:vAlign w:val="bottom"/>
          </w:tcPr>
          <w:p w14:paraId="0441E505" w14:textId="77777777" w:rsidR="001C7699" w:rsidRPr="00077E8D" w:rsidRDefault="001C7699" w:rsidP="004A77E0">
            <w:pPr>
              <w:keepNext/>
              <w:jc w:val="right"/>
              <w:rPr>
                <w:sz w:val="20"/>
                <w:szCs w:val="20"/>
              </w:rPr>
            </w:pPr>
            <w:r w:rsidRPr="00077E8D">
              <w:rPr>
                <w:sz w:val="20"/>
              </w:rPr>
              <w:t>Nov-02</w:t>
            </w:r>
          </w:p>
        </w:tc>
        <w:tc>
          <w:tcPr>
            <w:tcW w:w="857" w:type="pct"/>
            <w:tcBorders>
              <w:top w:val="nil"/>
              <w:left w:val="single" w:sz="4" w:space="0" w:color="auto"/>
              <w:bottom w:val="nil"/>
              <w:right w:val="single" w:sz="4" w:space="0" w:color="auto"/>
            </w:tcBorders>
            <w:shd w:val="clear" w:color="auto" w:fill="FFFFFF" w:themeFill="background1"/>
            <w:vAlign w:val="bottom"/>
          </w:tcPr>
          <w:p w14:paraId="6EFBB67F" w14:textId="77777777" w:rsidR="001C7699" w:rsidRPr="00077E8D" w:rsidRDefault="001C7699" w:rsidP="004A77E0">
            <w:pPr>
              <w:keepNext/>
              <w:jc w:val="right"/>
              <w:rPr>
                <w:sz w:val="20"/>
                <w:szCs w:val="20"/>
              </w:rPr>
            </w:pPr>
            <w:r w:rsidRPr="00077E8D">
              <w:rPr>
                <w:sz w:val="20"/>
              </w:rPr>
              <w:t>57,980</w:t>
            </w:r>
          </w:p>
        </w:tc>
      </w:tr>
      <w:tr w:rsidR="001C7699" w:rsidRPr="00077E8D" w14:paraId="5B51F4E8" w14:textId="77777777" w:rsidTr="004A77E0">
        <w:trPr>
          <w:trHeight w:val="233"/>
        </w:trPr>
        <w:tc>
          <w:tcPr>
            <w:tcW w:w="3357" w:type="pct"/>
            <w:tcBorders>
              <w:top w:val="nil"/>
              <w:left w:val="single" w:sz="4" w:space="0" w:color="auto"/>
              <w:bottom w:val="nil"/>
              <w:right w:val="nil"/>
            </w:tcBorders>
            <w:shd w:val="clear" w:color="auto" w:fill="FFFFFF" w:themeFill="background1"/>
            <w:vAlign w:val="bottom"/>
          </w:tcPr>
          <w:p w14:paraId="797F6E43" w14:textId="77777777" w:rsidR="001C7699" w:rsidRPr="00077E8D" w:rsidRDefault="001C7699" w:rsidP="004A77E0">
            <w:pPr>
              <w:keepNext/>
              <w:ind w:left="5364" w:right="-198"/>
              <w:jc w:val="left"/>
              <w:rPr>
                <w:sz w:val="20"/>
                <w:szCs w:val="20"/>
              </w:rPr>
            </w:pPr>
            <w:r w:rsidRPr="00077E8D">
              <w:rPr>
                <w:sz w:val="20"/>
              </w:rPr>
              <w:t>Phase IV:</w:t>
            </w:r>
          </w:p>
        </w:tc>
        <w:tc>
          <w:tcPr>
            <w:tcW w:w="786" w:type="pct"/>
            <w:tcBorders>
              <w:top w:val="nil"/>
              <w:left w:val="nil"/>
              <w:bottom w:val="nil"/>
              <w:right w:val="single" w:sz="4" w:space="0" w:color="auto"/>
            </w:tcBorders>
            <w:shd w:val="clear" w:color="auto" w:fill="FFFFFF" w:themeFill="background1"/>
            <w:vAlign w:val="bottom"/>
          </w:tcPr>
          <w:p w14:paraId="28B60A36" w14:textId="77777777" w:rsidR="001C7699" w:rsidRPr="00077E8D" w:rsidRDefault="001C7699" w:rsidP="004A77E0">
            <w:pPr>
              <w:keepNext/>
              <w:tabs>
                <w:tab w:val="left" w:pos="6840"/>
              </w:tabs>
              <w:ind w:left="-108"/>
              <w:jc w:val="right"/>
              <w:rPr>
                <w:sz w:val="20"/>
                <w:szCs w:val="20"/>
              </w:rPr>
            </w:pPr>
            <w:r w:rsidRPr="00077E8D">
              <w:rPr>
                <w:sz w:val="20"/>
              </w:rPr>
              <w:t>Dec-04</w:t>
            </w:r>
          </w:p>
        </w:tc>
        <w:tc>
          <w:tcPr>
            <w:tcW w:w="857" w:type="pct"/>
            <w:tcBorders>
              <w:top w:val="nil"/>
              <w:left w:val="single" w:sz="4" w:space="0" w:color="auto"/>
              <w:bottom w:val="nil"/>
              <w:right w:val="single" w:sz="4" w:space="0" w:color="auto"/>
            </w:tcBorders>
            <w:shd w:val="clear" w:color="auto" w:fill="FFFFFF" w:themeFill="background1"/>
          </w:tcPr>
          <w:p w14:paraId="6AB2757C" w14:textId="77777777" w:rsidR="001C7699" w:rsidRPr="00077E8D" w:rsidRDefault="001C7699" w:rsidP="004A77E0">
            <w:pPr>
              <w:keepNext/>
              <w:jc w:val="right"/>
              <w:rPr>
                <w:sz w:val="20"/>
                <w:szCs w:val="20"/>
              </w:rPr>
            </w:pPr>
            <w:r w:rsidRPr="00077E8D">
              <w:rPr>
                <w:sz w:val="20"/>
              </w:rPr>
              <w:t>60,000</w:t>
            </w:r>
          </w:p>
        </w:tc>
      </w:tr>
      <w:tr w:rsidR="001C7699" w:rsidRPr="00077E8D" w14:paraId="17B5D9BF" w14:textId="77777777" w:rsidTr="004A77E0">
        <w:trPr>
          <w:trHeight w:val="233"/>
        </w:trPr>
        <w:tc>
          <w:tcPr>
            <w:tcW w:w="3357" w:type="pct"/>
            <w:tcBorders>
              <w:top w:val="nil"/>
              <w:left w:val="single" w:sz="4" w:space="0" w:color="auto"/>
              <w:bottom w:val="nil"/>
              <w:right w:val="nil"/>
            </w:tcBorders>
            <w:shd w:val="clear" w:color="auto" w:fill="FFFFFF" w:themeFill="background1"/>
            <w:vAlign w:val="bottom"/>
          </w:tcPr>
          <w:p w14:paraId="722D4078" w14:textId="7C475824" w:rsidR="001C7699" w:rsidRPr="00077E8D" w:rsidRDefault="001C7699" w:rsidP="004A77E0">
            <w:pPr>
              <w:ind w:left="5364" w:right="-198"/>
              <w:jc w:val="left"/>
              <w:rPr>
                <w:sz w:val="20"/>
                <w:szCs w:val="20"/>
              </w:rPr>
            </w:pPr>
            <w:r w:rsidRPr="00077E8D">
              <w:rPr>
                <w:sz w:val="20"/>
              </w:rPr>
              <w:t>Phase V:</w:t>
            </w:r>
          </w:p>
        </w:tc>
        <w:tc>
          <w:tcPr>
            <w:tcW w:w="786" w:type="pct"/>
            <w:tcBorders>
              <w:top w:val="nil"/>
              <w:left w:val="nil"/>
              <w:bottom w:val="nil"/>
              <w:right w:val="single" w:sz="4" w:space="0" w:color="auto"/>
            </w:tcBorders>
            <w:shd w:val="clear" w:color="auto" w:fill="FFFFFF" w:themeFill="background1"/>
            <w:vAlign w:val="bottom"/>
          </w:tcPr>
          <w:p w14:paraId="4D0F33C7" w14:textId="77777777" w:rsidR="001C7699" w:rsidRPr="00077E8D" w:rsidRDefault="001C7699" w:rsidP="004A77E0">
            <w:pPr>
              <w:tabs>
                <w:tab w:val="left" w:pos="144"/>
                <w:tab w:val="left" w:pos="6840"/>
              </w:tabs>
              <w:ind w:left="-108"/>
              <w:jc w:val="right"/>
              <w:rPr>
                <w:sz w:val="20"/>
                <w:szCs w:val="20"/>
              </w:rPr>
            </w:pPr>
            <w:r w:rsidRPr="00077E8D">
              <w:rPr>
                <w:sz w:val="20"/>
              </w:rPr>
              <w:t>Jul-07 &amp; Nov-08</w:t>
            </w:r>
          </w:p>
        </w:tc>
        <w:tc>
          <w:tcPr>
            <w:tcW w:w="857" w:type="pct"/>
            <w:tcBorders>
              <w:top w:val="nil"/>
              <w:left w:val="single" w:sz="4" w:space="0" w:color="auto"/>
              <w:bottom w:val="nil"/>
              <w:right w:val="single" w:sz="4" w:space="0" w:color="auto"/>
            </w:tcBorders>
            <w:shd w:val="clear" w:color="auto" w:fill="FFFFFF" w:themeFill="background1"/>
          </w:tcPr>
          <w:p w14:paraId="5B42409E" w14:textId="77777777" w:rsidR="001C7699" w:rsidRPr="00077E8D" w:rsidRDefault="001C7699" w:rsidP="004A77E0">
            <w:pPr>
              <w:jc w:val="right"/>
              <w:rPr>
                <w:sz w:val="20"/>
                <w:szCs w:val="20"/>
              </w:rPr>
            </w:pPr>
            <w:r w:rsidRPr="00077E8D">
              <w:rPr>
                <w:sz w:val="20"/>
              </w:rPr>
              <w:t>60,000</w:t>
            </w:r>
          </w:p>
        </w:tc>
      </w:tr>
      <w:tr w:rsidR="001C7699" w:rsidRPr="00077E8D" w14:paraId="42354EA4" w14:textId="77777777" w:rsidTr="004A77E0">
        <w:trPr>
          <w:trHeight w:val="233"/>
        </w:trPr>
        <w:tc>
          <w:tcPr>
            <w:tcW w:w="3357" w:type="pct"/>
            <w:tcBorders>
              <w:top w:val="nil"/>
              <w:left w:val="single" w:sz="4" w:space="0" w:color="auto"/>
              <w:bottom w:val="nil"/>
              <w:right w:val="nil"/>
            </w:tcBorders>
            <w:shd w:val="clear" w:color="auto" w:fill="FFFFFF" w:themeFill="background1"/>
            <w:vAlign w:val="bottom"/>
          </w:tcPr>
          <w:p w14:paraId="366F40E4" w14:textId="2839324E" w:rsidR="001C7699" w:rsidRPr="00077E8D" w:rsidRDefault="001C7699" w:rsidP="004A77E0">
            <w:pPr>
              <w:ind w:left="5364" w:right="-198"/>
              <w:jc w:val="left"/>
              <w:rPr>
                <w:sz w:val="20"/>
                <w:szCs w:val="20"/>
              </w:rPr>
            </w:pPr>
            <w:r w:rsidRPr="00077E8D">
              <w:rPr>
                <w:sz w:val="20"/>
              </w:rPr>
              <w:t>Phase VI:</w:t>
            </w:r>
          </w:p>
        </w:tc>
        <w:tc>
          <w:tcPr>
            <w:tcW w:w="786" w:type="pct"/>
            <w:tcBorders>
              <w:top w:val="nil"/>
              <w:left w:val="nil"/>
              <w:bottom w:val="nil"/>
              <w:right w:val="single" w:sz="4" w:space="0" w:color="auto"/>
            </w:tcBorders>
            <w:shd w:val="clear" w:color="auto" w:fill="FFFFFF" w:themeFill="background1"/>
            <w:vAlign w:val="bottom"/>
          </w:tcPr>
          <w:p w14:paraId="65192FC3" w14:textId="77777777" w:rsidR="001C7699" w:rsidRPr="00077E8D" w:rsidRDefault="001C7699" w:rsidP="004A77E0">
            <w:pPr>
              <w:tabs>
                <w:tab w:val="left" w:pos="6840"/>
              </w:tabs>
              <w:ind w:left="-108"/>
              <w:jc w:val="right"/>
              <w:rPr>
                <w:sz w:val="20"/>
                <w:szCs w:val="20"/>
              </w:rPr>
            </w:pPr>
            <w:r w:rsidRPr="00077E8D">
              <w:rPr>
                <w:sz w:val="20"/>
              </w:rPr>
              <w:t>Dec-22</w:t>
            </w:r>
          </w:p>
        </w:tc>
        <w:tc>
          <w:tcPr>
            <w:tcW w:w="857" w:type="pct"/>
            <w:tcBorders>
              <w:top w:val="nil"/>
              <w:left w:val="single" w:sz="4" w:space="0" w:color="auto"/>
              <w:bottom w:val="nil"/>
              <w:right w:val="single" w:sz="4" w:space="0" w:color="auto"/>
            </w:tcBorders>
            <w:shd w:val="clear" w:color="auto" w:fill="FFFFFF" w:themeFill="background1"/>
          </w:tcPr>
          <w:p w14:paraId="124A29E1" w14:textId="77777777" w:rsidR="001C7699" w:rsidRPr="00077E8D" w:rsidRDefault="001C7699" w:rsidP="004A77E0">
            <w:pPr>
              <w:jc w:val="right"/>
              <w:rPr>
                <w:sz w:val="20"/>
                <w:szCs w:val="20"/>
              </w:rPr>
            </w:pPr>
            <w:r w:rsidRPr="00077E8D">
              <w:rPr>
                <w:sz w:val="20"/>
              </w:rPr>
              <w:t>120,000</w:t>
            </w:r>
          </w:p>
        </w:tc>
      </w:tr>
      <w:tr w:rsidR="001C7699" w:rsidRPr="00077E8D" w14:paraId="33F5306B" w14:textId="77777777" w:rsidTr="004A77E0">
        <w:trPr>
          <w:trHeight w:val="233"/>
        </w:trPr>
        <w:tc>
          <w:tcPr>
            <w:tcW w:w="4143" w:type="pct"/>
            <w:gridSpan w:val="2"/>
            <w:tcBorders>
              <w:top w:val="nil"/>
              <w:left w:val="single" w:sz="4" w:space="0" w:color="auto"/>
              <w:bottom w:val="nil"/>
              <w:right w:val="single" w:sz="4" w:space="0" w:color="auto"/>
            </w:tcBorders>
            <w:shd w:val="clear" w:color="auto" w:fill="auto"/>
          </w:tcPr>
          <w:p w14:paraId="1216C25F" w14:textId="77777777" w:rsidR="001C7699" w:rsidRPr="00077E8D" w:rsidRDefault="001C7699" w:rsidP="004A77E0">
            <w:pPr>
              <w:tabs>
                <w:tab w:val="right" w:pos="7560"/>
              </w:tabs>
              <w:ind w:left="6480" w:right="-108"/>
              <w:jc w:val="left"/>
              <w:rPr>
                <w:sz w:val="20"/>
                <w:szCs w:val="20"/>
              </w:rPr>
            </w:pPr>
            <w:r w:rsidRPr="00077E8D">
              <w:rPr>
                <w:sz w:val="20"/>
              </w:rPr>
              <w:tab/>
              <w:t>Total:</w:t>
            </w:r>
          </w:p>
        </w:tc>
        <w:tc>
          <w:tcPr>
            <w:tcW w:w="857" w:type="pct"/>
            <w:tcBorders>
              <w:top w:val="nil"/>
              <w:left w:val="single" w:sz="4" w:space="0" w:color="auto"/>
              <w:bottom w:val="single" w:sz="4" w:space="0" w:color="auto"/>
              <w:right w:val="single" w:sz="4" w:space="0" w:color="auto"/>
            </w:tcBorders>
            <w:shd w:val="clear" w:color="auto" w:fill="auto"/>
          </w:tcPr>
          <w:p w14:paraId="0E2B735B" w14:textId="77777777" w:rsidR="001C7699" w:rsidRPr="00077E8D" w:rsidRDefault="001C7699" w:rsidP="004A77E0">
            <w:pPr>
              <w:jc w:val="right"/>
              <w:rPr>
                <w:sz w:val="20"/>
                <w:szCs w:val="20"/>
                <w:highlight w:val="yellow"/>
              </w:rPr>
            </w:pPr>
            <w:r w:rsidRPr="00077E8D">
              <w:rPr>
                <w:sz w:val="20"/>
              </w:rPr>
              <w:t>423,975*</w:t>
            </w:r>
          </w:p>
        </w:tc>
      </w:tr>
      <w:tr w:rsidR="001C7699" w:rsidRPr="00077E8D" w14:paraId="5C13CA5F" w14:textId="77777777" w:rsidTr="004A77E0">
        <w:trPr>
          <w:trHeight w:val="233"/>
        </w:trPr>
        <w:tc>
          <w:tcPr>
            <w:tcW w:w="4143" w:type="pct"/>
            <w:gridSpan w:val="2"/>
            <w:shd w:val="clear" w:color="auto" w:fill="FFFFFF" w:themeFill="background1"/>
          </w:tcPr>
          <w:p w14:paraId="604F41D9" w14:textId="4E9BDFB6" w:rsidR="001C7699" w:rsidRPr="00077E8D" w:rsidRDefault="001C7699" w:rsidP="004A77E0">
            <w:pPr>
              <w:jc w:val="left"/>
              <w:rPr>
                <w:sz w:val="20"/>
                <w:szCs w:val="20"/>
              </w:rPr>
            </w:pPr>
            <w:r w:rsidRPr="00077E8D">
              <w:rPr>
                <w:sz w:val="20"/>
              </w:rPr>
              <w:t>Amount requested for renewal (phase VII) (US $):</w:t>
            </w:r>
          </w:p>
        </w:tc>
        <w:tc>
          <w:tcPr>
            <w:tcW w:w="857" w:type="pct"/>
            <w:shd w:val="clear" w:color="auto" w:fill="auto"/>
          </w:tcPr>
          <w:p w14:paraId="5B9E1EE3" w14:textId="77777777" w:rsidR="001C7699" w:rsidRPr="00077E8D" w:rsidRDefault="001C7699" w:rsidP="004A77E0">
            <w:pPr>
              <w:jc w:val="right"/>
              <w:rPr>
                <w:sz w:val="20"/>
                <w:szCs w:val="20"/>
              </w:rPr>
            </w:pPr>
            <w:r w:rsidRPr="00077E8D">
              <w:rPr>
                <w:sz w:val="20"/>
              </w:rPr>
              <w:t>180,000</w:t>
            </w:r>
          </w:p>
        </w:tc>
      </w:tr>
      <w:tr w:rsidR="001C7699" w:rsidRPr="00077E8D" w14:paraId="135C61B3" w14:textId="77777777" w:rsidTr="004A77E0">
        <w:trPr>
          <w:trHeight w:val="233"/>
        </w:trPr>
        <w:tc>
          <w:tcPr>
            <w:tcW w:w="4143" w:type="pct"/>
            <w:gridSpan w:val="2"/>
          </w:tcPr>
          <w:p w14:paraId="7E478B87" w14:textId="228C112B" w:rsidR="001C7699" w:rsidRPr="00077E8D" w:rsidRDefault="001C7699" w:rsidP="004A77E0">
            <w:pPr>
              <w:jc w:val="left"/>
              <w:rPr>
                <w:sz w:val="20"/>
                <w:szCs w:val="20"/>
              </w:rPr>
            </w:pPr>
            <w:r w:rsidRPr="00077E8D">
              <w:rPr>
                <w:sz w:val="20"/>
              </w:rPr>
              <w:t xml:space="preserve">Amount recommended for approval for phase VII (US $): </w:t>
            </w:r>
          </w:p>
        </w:tc>
        <w:tc>
          <w:tcPr>
            <w:tcW w:w="857" w:type="pct"/>
            <w:shd w:val="clear" w:color="auto" w:fill="auto"/>
          </w:tcPr>
          <w:p w14:paraId="19C0C543" w14:textId="77777777" w:rsidR="001C7699" w:rsidRPr="00077E8D" w:rsidRDefault="001C7699" w:rsidP="004A77E0">
            <w:pPr>
              <w:jc w:val="right"/>
              <w:rPr>
                <w:sz w:val="20"/>
                <w:szCs w:val="20"/>
              </w:rPr>
            </w:pPr>
            <w:r w:rsidRPr="00077E8D">
              <w:rPr>
                <w:sz w:val="20"/>
              </w:rPr>
              <w:t>180,000</w:t>
            </w:r>
          </w:p>
        </w:tc>
      </w:tr>
      <w:tr w:rsidR="001C7699" w:rsidRPr="00077E8D" w14:paraId="55F000C7" w14:textId="77777777" w:rsidTr="004A77E0">
        <w:trPr>
          <w:trHeight w:val="233"/>
        </w:trPr>
        <w:tc>
          <w:tcPr>
            <w:tcW w:w="4143" w:type="pct"/>
            <w:gridSpan w:val="2"/>
          </w:tcPr>
          <w:p w14:paraId="5A1CD902" w14:textId="77777777" w:rsidR="001C7699" w:rsidRPr="00077E8D" w:rsidRDefault="001C7699" w:rsidP="004A77E0">
            <w:pPr>
              <w:jc w:val="left"/>
              <w:rPr>
                <w:sz w:val="20"/>
                <w:szCs w:val="20"/>
              </w:rPr>
            </w:pPr>
            <w:r w:rsidRPr="00077E8D">
              <w:rPr>
                <w:sz w:val="20"/>
              </w:rPr>
              <w:t>Agency support costs (US $):</w:t>
            </w:r>
          </w:p>
        </w:tc>
        <w:tc>
          <w:tcPr>
            <w:tcW w:w="857" w:type="pct"/>
            <w:shd w:val="clear" w:color="auto" w:fill="auto"/>
          </w:tcPr>
          <w:p w14:paraId="1FBDF86C" w14:textId="77777777" w:rsidR="001C7699" w:rsidRPr="00077E8D" w:rsidRDefault="001C7699" w:rsidP="004A77E0">
            <w:pPr>
              <w:jc w:val="right"/>
              <w:rPr>
                <w:sz w:val="20"/>
                <w:szCs w:val="20"/>
              </w:rPr>
            </w:pPr>
            <w:r w:rsidRPr="00077E8D">
              <w:rPr>
                <w:sz w:val="20"/>
              </w:rPr>
              <w:t>0</w:t>
            </w:r>
          </w:p>
        </w:tc>
      </w:tr>
      <w:tr w:rsidR="001C7699" w:rsidRPr="00077E8D" w14:paraId="36E2B1BB" w14:textId="77777777" w:rsidTr="004A77E0">
        <w:trPr>
          <w:trHeight w:val="233"/>
        </w:trPr>
        <w:tc>
          <w:tcPr>
            <w:tcW w:w="4143" w:type="pct"/>
            <w:gridSpan w:val="2"/>
          </w:tcPr>
          <w:p w14:paraId="735ABF50" w14:textId="19428384" w:rsidR="001C7699" w:rsidRPr="00077E8D" w:rsidRDefault="001C7699" w:rsidP="004A77E0">
            <w:pPr>
              <w:jc w:val="left"/>
              <w:rPr>
                <w:sz w:val="20"/>
                <w:szCs w:val="20"/>
              </w:rPr>
            </w:pPr>
            <w:r w:rsidRPr="00077E8D">
              <w:rPr>
                <w:sz w:val="20"/>
              </w:rPr>
              <w:lastRenderedPageBreak/>
              <w:t>Total cost of institutional strengthening phase VII to the Multilateral Fund (US $):</w:t>
            </w:r>
          </w:p>
        </w:tc>
        <w:tc>
          <w:tcPr>
            <w:tcW w:w="857" w:type="pct"/>
            <w:shd w:val="clear" w:color="auto" w:fill="auto"/>
          </w:tcPr>
          <w:p w14:paraId="7B6A44EA" w14:textId="77777777" w:rsidR="001C7699" w:rsidRPr="00077E8D" w:rsidRDefault="001C7699" w:rsidP="004A77E0">
            <w:pPr>
              <w:jc w:val="right"/>
              <w:rPr>
                <w:sz w:val="20"/>
                <w:szCs w:val="20"/>
              </w:rPr>
            </w:pPr>
            <w:r w:rsidRPr="00077E8D">
              <w:rPr>
                <w:sz w:val="20"/>
              </w:rPr>
              <w:t>180,000</w:t>
            </w:r>
          </w:p>
        </w:tc>
      </w:tr>
      <w:tr w:rsidR="001C7699" w:rsidRPr="00077E8D" w14:paraId="3AF43AD4" w14:textId="77777777" w:rsidTr="004A77E0">
        <w:trPr>
          <w:trHeight w:val="233"/>
        </w:trPr>
        <w:tc>
          <w:tcPr>
            <w:tcW w:w="4143" w:type="pct"/>
            <w:gridSpan w:val="2"/>
          </w:tcPr>
          <w:p w14:paraId="31C91BFD" w14:textId="77777777" w:rsidR="001C7699" w:rsidRPr="00077E8D" w:rsidRDefault="001C7699" w:rsidP="004A77E0">
            <w:pPr>
              <w:jc w:val="left"/>
              <w:rPr>
                <w:sz w:val="20"/>
                <w:szCs w:val="20"/>
              </w:rPr>
            </w:pPr>
            <w:r w:rsidRPr="00077E8D">
              <w:rPr>
                <w:sz w:val="20"/>
              </w:rPr>
              <w:t>Date of approval of country programme:</w:t>
            </w:r>
          </w:p>
        </w:tc>
        <w:tc>
          <w:tcPr>
            <w:tcW w:w="857" w:type="pct"/>
            <w:shd w:val="clear" w:color="auto" w:fill="FFFFFF" w:themeFill="background1"/>
          </w:tcPr>
          <w:p w14:paraId="0B439693" w14:textId="77777777" w:rsidR="001C7699" w:rsidRPr="00077E8D" w:rsidRDefault="001C7699" w:rsidP="004A77E0">
            <w:pPr>
              <w:jc w:val="right"/>
              <w:rPr>
                <w:sz w:val="20"/>
                <w:szCs w:val="20"/>
              </w:rPr>
            </w:pPr>
            <w:r w:rsidRPr="00077E8D">
              <w:rPr>
                <w:sz w:val="20"/>
              </w:rPr>
              <w:t>1997</w:t>
            </w:r>
          </w:p>
        </w:tc>
      </w:tr>
      <w:tr w:rsidR="001C7699" w:rsidRPr="00077E8D" w14:paraId="0C954545" w14:textId="77777777" w:rsidTr="004A77E0">
        <w:trPr>
          <w:trHeight w:val="233"/>
        </w:trPr>
        <w:tc>
          <w:tcPr>
            <w:tcW w:w="4143" w:type="pct"/>
            <w:gridSpan w:val="2"/>
            <w:tcBorders>
              <w:bottom w:val="single" w:sz="4" w:space="0" w:color="auto"/>
            </w:tcBorders>
          </w:tcPr>
          <w:p w14:paraId="46819E0C" w14:textId="77777777" w:rsidR="001C7699" w:rsidRPr="00077E8D" w:rsidRDefault="001C7699" w:rsidP="004A77E0">
            <w:pPr>
              <w:jc w:val="left"/>
              <w:rPr>
                <w:sz w:val="20"/>
                <w:szCs w:val="20"/>
              </w:rPr>
            </w:pPr>
            <w:r w:rsidRPr="00077E8D">
              <w:rPr>
                <w:sz w:val="20"/>
              </w:rPr>
              <w:t>Date of approval of HCFC phase-out management plan:</w:t>
            </w:r>
          </w:p>
        </w:tc>
        <w:tc>
          <w:tcPr>
            <w:tcW w:w="857" w:type="pct"/>
            <w:tcBorders>
              <w:bottom w:val="single" w:sz="4" w:space="0" w:color="auto"/>
            </w:tcBorders>
            <w:shd w:val="clear" w:color="auto" w:fill="FFFFFF" w:themeFill="background1"/>
          </w:tcPr>
          <w:p w14:paraId="759913B0" w14:textId="77777777" w:rsidR="001C7699" w:rsidRPr="00077E8D" w:rsidRDefault="001C7699" w:rsidP="004A77E0">
            <w:pPr>
              <w:jc w:val="right"/>
              <w:rPr>
                <w:sz w:val="20"/>
                <w:szCs w:val="20"/>
              </w:rPr>
            </w:pPr>
            <w:r w:rsidRPr="00077E8D">
              <w:rPr>
                <w:sz w:val="20"/>
              </w:rPr>
              <w:t>2011</w:t>
            </w:r>
          </w:p>
        </w:tc>
      </w:tr>
      <w:tr w:rsidR="001C7699" w:rsidRPr="00077E8D" w14:paraId="1170BE05" w14:textId="77777777" w:rsidTr="004A77E0">
        <w:trPr>
          <w:trHeight w:val="233"/>
        </w:trPr>
        <w:tc>
          <w:tcPr>
            <w:tcW w:w="4143" w:type="pct"/>
            <w:gridSpan w:val="2"/>
            <w:tcBorders>
              <w:bottom w:val="single" w:sz="4" w:space="0" w:color="auto"/>
            </w:tcBorders>
          </w:tcPr>
          <w:p w14:paraId="558F2522" w14:textId="77777777" w:rsidR="001C7699" w:rsidRPr="00077E8D" w:rsidRDefault="001C7699" w:rsidP="004A77E0">
            <w:pPr>
              <w:jc w:val="left"/>
              <w:rPr>
                <w:sz w:val="20"/>
                <w:szCs w:val="20"/>
              </w:rPr>
            </w:pPr>
            <w:r w:rsidRPr="00077E8D">
              <w:rPr>
                <w:sz w:val="20"/>
              </w:rPr>
              <w:t>Date of approval of Kigali HFC implementation plan:</w:t>
            </w:r>
          </w:p>
        </w:tc>
        <w:tc>
          <w:tcPr>
            <w:tcW w:w="857" w:type="pct"/>
            <w:tcBorders>
              <w:bottom w:val="single" w:sz="4" w:space="0" w:color="auto"/>
            </w:tcBorders>
            <w:shd w:val="clear" w:color="auto" w:fill="FFFFFF" w:themeFill="background1"/>
          </w:tcPr>
          <w:p w14:paraId="6F90649D" w14:textId="77777777" w:rsidR="001C7699" w:rsidRPr="00077E8D" w:rsidRDefault="001C7699" w:rsidP="004A77E0">
            <w:pPr>
              <w:jc w:val="right"/>
              <w:rPr>
                <w:sz w:val="20"/>
                <w:szCs w:val="20"/>
              </w:rPr>
            </w:pPr>
            <w:r w:rsidRPr="00077E8D">
              <w:rPr>
                <w:sz w:val="20"/>
              </w:rPr>
              <w:t>2024</w:t>
            </w:r>
          </w:p>
        </w:tc>
      </w:tr>
      <w:tr w:rsidR="001C7699" w:rsidRPr="00077E8D" w14:paraId="4FF4669A" w14:textId="77777777" w:rsidTr="004A77E0">
        <w:trPr>
          <w:trHeight w:val="233"/>
        </w:trPr>
        <w:tc>
          <w:tcPr>
            <w:tcW w:w="4143" w:type="pct"/>
            <w:gridSpan w:val="2"/>
            <w:tcBorders>
              <w:top w:val="single" w:sz="4" w:space="0" w:color="auto"/>
              <w:left w:val="single" w:sz="4" w:space="0" w:color="auto"/>
              <w:bottom w:val="nil"/>
              <w:right w:val="single" w:sz="4" w:space="0" w:color="auto"/>
            </w:tcBorders>
          </w:tcPr>
          <w:p w14:paraId="2D367758" w14:textId="77777777" w:rsidR="001C7699" w:rsidRPr="00077E8D" w:rsidRDefault="001C7699" w:rsidP="004A77E0">
            <w:pPr>
              <w:spacing w:before="20"/>
              <w:jc w:val="left"/>
              <w:rPr>
                <w:sz w:val="20"/>
                <w:szCs w:val="20"/>
              </w:rPr>
            </w:pPr>
            <w:r w:rsidRPr="00077E8D">
              <w:rPr>
                <w:sz w:val="20"/>
              </w:rPr>
              <w:t>Baseline consumption of controlled substances (ODP tonnes/CO</w:t>
            </w:r>
            <w:r w:rsidRPr="00077E8D">
              <w:rPr>
                <w:sz w:val="20"/>
                <w:vertAlign w:val="subscript"/>
              </w:rPr>
              <w:t>2</w:t>
            </w:r>
            <w:r w:rsidRPr="00077E8D">
              <w:rPr>
                <w:sz w:val="20"/>
              </w:rPr>
              <w:t>-eq tonnes):</w:t>
            </w:r>
          </w:p>
        </w:tc>
        <w:tc>
          <w:tcPr>
            <w:tcW w:w="857" w:type="pct"/>
            <w:tcBorders>
              <w:top w:val="single" w:sz="4" w:space="0" w:color="auto"/>
              <w:left w:val="single" w:sz="4" w:space="0" w:color="auto"/>
              <w:bottom w:val="nil"/>
              <w:right w:val="single" w:sz="4" w:space="0" w:color="auto"/>
            </w:tcBorders>
            <w:shd w:val="clear" w:color="auto" w:fill="FFFFFF" w:themeFill="background1"/>
            <w:vAlign w:val="bottom"/>
          </w:tcPr>
          <w:p w14:paraId="1D8D4748" w14:textId="77777777" w:rsidR="001C7699" w:rsidRPr="00077E8D" w:rsidRDefault="001C7699" w:rsidP="004A77E0">
            <w:pPr>
              <w:jc w:val="right"/>
              <w:rPr>
                <w:sz w:val="20"/>
                <w:szCs w:val="20"/>
                <w:highlight w:val="yellow"/>
              </w:rPr>
            </w:pPr>
          </w:p>
        </w:tc>
      </w:tr>
      <w:tr w:rsidR="001C7699" w:rsidRPr="00077E8D" w14:paraId="5B7487F2" w14:textId="77777777" w:rsidTr="004A77E0">
        <w:trPr>
          <w:trHeight w:val="233"/>
        </w:trPr>
        <w:tc>
          <w:tcPr>
            <w:tcW w:w="4143" w:type="pct"/>
            <w:gridSpan w:val="2"/>
            <w:tcBorders>
              <w:top w:val="nil"/>
              <w:left w:val="single" w:sz="4" w:space="0" w:color="auto"/>
              <w:bottom w:val="nil"/>
              <w:right w:val="single" w:sz="4" w:space="0" w:color="auto"/>
            </w:tcBorders>
          </w:tcPr>
          <w:p w14:paraId="6E110CCA" w14:textId="77777777" w:rsidR="001C7699" w:rsidRPr="00077E8D" w:rsidRDefault="001C7699" w:rsidP="004A77E0">
            <w:pPr>
              <w:tabs>
                <w:tab w:val="left" w:pos="350"/>
              </w:tabs>
              <w:spacing w:after="20"/>
              <w:jc w:val="left"/>
              <w:rPr>
                <w:sz w:val="20"/>
                <w:szCs w:val="20"/>
              </w:rPr>
            </w:pPr>
            <w:r w:rsidRPr="00077E8D">
              <w:rPr>
                <w:sz w:val="20"/>
              </w:rPr>
              <w:t>(a)</w:t>
            </w:r>
            <w:r w:rsidRPr="00077E8D">
              <w:rPr>
                <w:sz w:val="20"/>
              </w:rPr>
              <w:tab/>
              <w:t>Annex A, Group I (CFCs) (average 1995-1997)</w:t>
            </w:r>
          </w:p>
        </w:tc>
        <w:tc>
          <w:tcPr>
            <w:tcW w:w="857" w:type="pct"/>
            <w:tcBorders>
              <w:top w:val="nil"/>
              <w:left w:val="single" w:sz="4" w:space="0" w:color="auto"/>
              <w:bottom w:val="nil"/>
              <w:right w:val="single" w:sz="4" w:space="0" w:color="auto"/>
            </w:tcBorders>
            <w:shd w:val="clear" w:color="auto" w:fill="FFFFFF" w:themeFill="background1"/>
            <w:vAlign w:val="bottom"/>
          </w:tcPr>
          <w:p w14:paraId="1F24A256" w14:textId="77777777" w:rsidR="001C7699" w:rsidRPr="00077E8D" w:rsidRDefault="001C7699" w:rsidP="004A77E0">
            <w:pPr>
              <w:jc w:val="right"/>
              <w:rPr>
                <w:sz w:val="20"/>
                <w:szCs w:val="20"/>
              </w:rPr>
            </w:pPr>
            <w:r w:rsidRPr="00077E8D">
              <w:rPr>
                <w:sz w:val="20"/>
              </w:rPr>
              <w:t>306.5</w:t>
            </w:r>
          </w:p>
        </w:tc>
      </w:tr>
      <w:tr w:rsidR="001C7699" w:rsidRPr="00077E8D" w14:paraId="1D944E0E" w14:textId="77777777" w:rsidTr="004A77E0">
        <w:trPr>
          <w:trHeight w:val="233"/>
        </w:trPr>
        <w:tc>
          <w:tcPr>
            <w:tcW w:w="4143" w:type="pct"/>
            <w:gridSpan w:val="2"/>
            <w:tcBorders>
              <w:top w:val="nil"/>
              <w:left w:val="single" w:sz="4" w:space="0" w:color="auto"/>
              <w:bottom w:val="nil"/>
              <w:right w:val="single" w:sz="4" w:space="0" w:color="auto"/>
            </w:tcBorders>
          </w:tcPr>
          <w:p w14:paraId="20902C6D" w14:textId="77777777" w:rsidR="001C7699" w:rsidRPr="00077E8D" w:rsidRDefault="001C7699" w:rsidP="004A77E0">
            <w:pPr>
              <w:tabs>
                <w:tab w:val="left" w:pos="350"/>
              </w:tabs>
              <w:spacing w:after="20"/>
              <w:jc w:val="left"/>
              <w:rPr>
                <w:sz w:val="20"/>
                <w:szCs w:val="20"/>
              </w:rPr>
            </w:pPr>
            <w:r w:rsidRPr="00077E8D">
              <w:rPr>
                <w:sz w:val="20"/>
              </w:rPr>
              <w:t>(b)</w:t>
            </w:r>
            <w:r w:rsidRPr="00077E8D">
              <w:rPr>
                <w:sz w:val="20"/>
              </w:rPr>
              <w:tab/>
              <w:t>Annex A, Group II (halons) (average 1995-1997)</w:t>
            </w:r>
          </w:p>
        </w:tc>
        <w:tc>
          <w:tcPr>
            <w:tcW w:w="857" w:type="pct"/>
            <w:tcBorders>
              <w:top w:val="nil"/>
              <w:left w:val="single" w:sz="4" w:space="0" w:color="auto"/>
              <w:bottom w:val="nil"/>
              <w:right w:val="single" w:sz="4" w:space="0" w:color="auto"/>
            </w:tcBorders>
            <w:shd w:val="clear" w:color="auto" w:fill="FFFFFF" w:themeFill="background1"/>
            <w:vAlign w:val="bottom"/>
          </w:tcPr>
          <w:p w14:paraId="56051F72" w14:textId="77777777" w:rsidR="001C7699" w:rsidRPr="00077E8D" w:rsidRDefault="001C7699" w:rsidP="004A77E0">
            <w:pPr>
              <w:jc w:val="right"/>
              <w:rPr>
                <w:sz w:val="20"/>
                <w:szCs w:val="20"/>
              </w:rPr>
            </w:pPr>
            <w:r w:rsidRPr="00077E8D">
              <w:rPr>
                <w:sz w:val="20"/>
              </w:rPr>
              <w:t>0.7</w:t>
            </w:r>
          </w:p>
        </w:tc>
      </w:tr>
      <w:tr w:rsidR="001C7699" w:rsidRPr="00077E8D" w14:paraId="70803A18" w14:textId="77777777" w:rsidTr="004A77E0">
        <w:trPr>
          <w:trHeight w:val="233"/>
        </w:trPr>
        <w:tc>
          <w:tcPr>
            <w:tcW w:w="4143" w:type="pct"/>
            <w:gridSpan w:val="2"/>
            <w:tcBorders>
              <w:top w:val="nil"/>
              <w:left w:val="single" w:sz="4" w:space="0" w:color="auto"/>
              <w:bottom w:val="nil"/>
              <w:right w:val="single" w:sz="4" w:space="0" w:color="auto"/>
            </w:tcBorders>
          </w:tcPr>
          <w:p w14:paraId="5D83294E" w14:textId="77777777" w:rsidR="001C7699" w:rsidRPr="00077E8D" w:rsidRDefault="001C7699" w:rsidP="004A77E0">
            <w:pPr>
              <w:tabs>
                <w:tab w:val="left" w:pos="350"/>
              </w:tabs>
              <w:spacing w:after="20"/>
              <w:jc w:val="left"/>
              <w:rPr>
                <w:sz w:val="20"/>
                <w:szCs w:val="20"/>
              </w:rPr>
            </w:pPr>
            <w:r w:rsidRPr="00077E8D">
              <w:rPr>
                <w:sz w:val="20"/>
              </w:rPr>
              <w:t>(c)</w:t>
            </w:r>
            <w:r w:rsidRPr="00077E8D">
              <w:rPr>
                <w:sz w:val="20"/>
              </w:rPr>
              <w:tab/>
              <w:t>Annex B, Group II (carbon tetrachloride) (average 1998-2000)</w:t>
            </w:r>
          </w:p>
        </w:tc>
        <w:tc>
          <w:tcPr>
            <w:tcW w:w="857" w:type="pct"/>
            <w:tcBorders>
              <w:top w:val="nil"/>
              <w:left w:val="single" w:sz="4" w:space="0" w:color="auto"/>
              <w:bottom w:val="nil"/>
              <w:right w:val="single" w:sz="4" w:space="0" w:color="auto"/>
            </w:tcBorders>
            <w:shd w:val="clear" w:color="auto" w:fill="FFFFFF" w:themeFill="background1"/>
            <w:vAlign w:val="bottom"/>
          </w:tcPr>
          <w:p w14:paraId="0BD47459" w14:textId="77777777" w:rsidR="001C7699" w:rsidRPr="00077E8D" w:rsidRDefault="001C7699" w:rsidP="004A77E0">
            <w:pPr>
              <w:jc w:val="right"/>
              <w:rPr>
                <w:sz w:val="20"/>
                <w:szCs w:val="20"/>
              </w:rPr>
            </w:pPr>
            <w:r w:rsidRPr="00077E8D">
              <w:rPr>
                <w:sz w:val="20"/>
              </w:rPr>
              <w:t>0.0</w:t>
            </w:r>
          </w:p>
        </w:tc>
      </w:tr>
      <w:tr w:rsidR="001C7699" w:rsidRPr="00077E8D" w14:paraId="3EFDF9A4" w14:textId="77777777" w:rsidTr="004A77E0">
        <w:trPr>
          <w:trHeight w:val="233"/>
        </w:trPr>
        <w:tc>
          <w:tcPr>
            <w:tcW w:w="4143" w:type="pct"/>
            <w:gridSpan w:val="2"/>
            <w:tcBorders>
              <w:top w:val="nil"/>
              <w:left w:val="single" w:sz="4" w:space="0" w:color="auto"/>
              <w:bottom w:val="nil"/>
              <w:right w:val="single" w:sz="4" w:space="0" w:color="auto"/>
            </w:tcBorders>
          </w:tcPr>
          <w:p w14:paraId="02419AAA" w14:textId="77777777" w:rsidR="001C7699" w:rsidRPr="00077E8D" w:rsidRDefault="001C7699" w:rsidP="004A77E0">
            <w:pPr>
              <w:tabs>
                <w:tab w:val="left" w:pos="350"/>
              </w:tabs>
              <w:spacing w:after="20"/>
              <w:jc w:val="left"/>
              <w:rPr>
                <w:sz w:val="20"/>
                <w:szCs w:val="20"/>
              </w:rPr>
            </w:pPr>
            <w:r w:rsidRPr="00077E8D">
              <w:rPr>
                <w:sz w:val="20"/>
              </w:rPr>
              <w:t>(d)</w:t>
            </w:r>
            <w:r w:rsidRPr="00077E8D">
              <w:rPr>
                <w:sz w:val="20"/>
              </w:rPr>
              <w:tab/>
              <w:t>Annex B, Group III (methyl chloroform) (average 1998-2000)</w:t>
            </w:r>
          </w:p>
        </w:tc>
        <w:tc>
          <w:tcPr>
            <w:tcW w:w="857" w:type="pct"/>
            <w:tcBorders>
              <w:top w:val="nil"/>
              <w:left w:val="single" w:sz="4" w:space="0" w:color="auto"/>
              <w:bottom w:val="nil"/>
              <w:right w:val="single" w:sz="4" w:space="0" w:color="auto"/>
            </w:tcBorders>
            <w:shd w:val="clear" w:color="auto" w:fill="FFFFFF" w:themeFill="background1"/>
            <w:vAlign w:val="bottom"/>
          </w:tcPr>
          <w:p w14:paraId="29D72D9F" w14:textId="77777777" w:rsidR="001C7699" w:rsidRPr="00077E8D" w:rsidRDefault="001C7699" w:rsidP="004A77E0">
            <w:pPr>
              <w:jc w:val="right"/>
              <w:rPr>
                <w:sz w:val="20"/>
                <w:szCs w:val="20"/>
              </w:rPr>
            </w:pPr>
            <w:r w:rsidRPr="00077E8D">
              <w:rPr>
                <w:sz w:val="20"/>
              </w:rPr>
              <w:t>0.0</w:t>
            </w:r>
          </w:p>
        </w:tc>
      </w:tr>
      <w:tr w:rsidR="001C7699" w:rsidRPr="00077E8D" w14:paraId="331875F7" w14:textId="77777777" w:rsidTr="004A77E0">
        <w:trPr>
          <w:trHeight w:val="233"/>
        </w:trPr>
        <w:tc>
          <w:tcPr>
            <w:tcW w:w="4143" w:type="pct"/>
            <w:gridSpan w:val="2"/>
            <w:tcBorders>
              <w:top w:val="nil"/>
              <w:left w:val="single" w:sz="4" w:space="0" w:color="auto"/>
              <w:bottom w:val="nil"/>
              <w:right w:val="single" w:sz="4" w:space="0" w:color="auto"/>
            </w:tcBorders>
          </w:tcPr>
          <w:p w14:paraId="305EE0FF" w14:textId="77777777" w:rsidR="001C7699" w:rsidRPr="00077E8D" w:rsidRDefault="001C7699" w:rsidP="004A77E0">
            <w:pPr>
              <w:tabs>
                <w:tab w:val="left" w:pos="350"/>
              </w:tabs>
              <w:spacing w:after="20"/>
              <w:jc w:val="left"/>
              <w:rPr>
                <w:sz w:val="20"/>
                <w:szCs w:val="20"/>
              </w:rPr>
            </w:pPr>
            <w:r w:rsidRPr="00077E8D">
              <w:rPr>
                <w:sz w:val="20"/>
              </w:rPr>
              <w:t>(e)</w:t>
            </w:r>
            <w:r w:rsidRPr="00077E8D">
              <w:rPr>
                <w:sz w:val="20"/>
              </w:rPr>
              <w:tab/>
              <w:t>Annex C, Group I (HCFCs) (average 2009-2010</w:t>
            </w:r>
          </w:p>
        </w:tc>
        <w:tc>
          <w:tcPr>
            <w:tcW w:w="857" w:type="pct"/>
            <w:tcBorders>
              <w:top w:val="nil"/>
              <w:left w:val="single" w:sz="4" w:space="0" w:color="auto"/>
              <w:bottom w:val="nil"/>
              <w:right w:val="single" w:sz="4" w:space="0" w:color="auto"/>
            </w:tcBorders>
            <w:shd w:val="clear" w:color="auto" w:fill="FFFFFF" w:themeFill="background1"/>
            <w:vAlign w:val="bottom"/>
          </w:tcPr>
          <w:p w14:paraId="42EA5700" w14:textId="77777777" w:rsidR="001C7699" w:rsidRPr="00077E8D" w:rsidRDefault="001C7699" w:rsidP="004A77E0">
            <w:pPr>
              <w:jc w:val="right"/>
              <w:rPr>
                <w:sz w:val="20"/>
                <w:szCs w:val="20"/>
              </w:rPr>
            </w:pPr>
            <w:r w:rsidRPr="00077E8D">
              <w:rPr>
                <w:sz w:val="20"/>
              </w:rPr>
              <w:t>11.7</w:t>
            </w:r>
          </w:p>
        </w:tc>
      </w:tr>
      <w:tr w:rsidR="001C7699" w:rsidRPr="00077E8D" w14:paraId="039D2ED8" w14:textId="77777777" w:rsidTr="004A77E0">
        <w:trPr>
          <w:trHeight w:val="233"/>
        </w:trPr>
        <w:tc>
          <w:tcPr>
            <w:tcW w:w="4143" w:type="pct"/>
            <w:gridSpan w:val="2"/>
            <w:tcBorders>
              <w:top w:val="nil"/>
              <w:left w:val="single" w:sz="4" w:space="0" w:color="auto"/>
              <w:bottom w:val="nil"/>
              <w:right w:val="single" w:sz="4" w:space="0" w:color="auto"/>
            </w:tcBorders>
          </w:tcPr>
          <w:p w14:paraId="4C724BD6" w14:textId="77777777" w:rsidR="001C7699" w:rsidRPr="00077E8D" w:rsidRDefault="001C7699" w:rsidP="004A77E0">
            <w:pPr>
              <w:tabs>
                <w:tab w:val="left" w:pos="350"/>
              </w:tabs>
              <w:spacing w:after="20"/>
              <w:jc w:val="left"/>
              <w:rPr>
                <w:sz w:val="20"/>
                <w:szCs w:val="20"/>
              </w:rPr>
            </w:pPr>
            <w:r w:rsidRPr="00077E8D">
              <w:rPr>
                <w:sz w:val="20"/>
              </w:rPr>
              <w:t>(f)</w:t>
            </w:r>
            <w:r w:rsidRPr="00077E8D">
              <w:rPr>
                <w:sz w:val="20"/>
              </w:rPr>
              <w:tab/>
              <w:t>Annex E, (methyl bromide) (average 1995-1998)</w:t>
            </w:r>
          </w:p>
        </w:tc>
        <w:tc>
          <w:tcPr>
            <w:tcW w:w="857" w:type="pct"/>
            <w:tcBorders>
              <w:top w:val="nil"/>
              <w:left w:val="single" w:sz="4" w:space="0" w:color="auto"/>
              <w:bottom w:val="nil"/>
              <w:right w:val="single" w:sz="4" w:space="0" w:color="auto"/>
            </w:tcBorders>
            <w:shd w:val="clear" w:color="auto" w:fill="FFFFFF" w:themeFill="background1"/>
            <w:vAlign w:val="bottom"/>
          </w:tcPr>
          <w:p w14:paraId="57D4390B" w14:textId="77777777" w:rsidR="001C7699" w:rsidRPr="00077E8D" w:rsidRDefault="001C7699" w:rsidP="004A77E0">
            <w:pPr>
              <w:jc w:val="right"/>
              <w:rPr>
                <w:sz w:val="20"/>
                <w:szCs w:val="20"/>
              </w:rPr>
            </w:pPr>
            <w:r w:rsidRPr="00077E8D">
              <w:rPr>
                <w:sz w:val="20"/>
              </w:rPr>
              <w:t>1.4</w:t>
            </w:r>
          </w:p>
        </w:tc>
      </w:tr>
      <w:tr w:rsidR="001C7699" w:rsidRPr="00077E8D" w14:paraId="460F638F" w14:textId="77777777" w:rsidTr="004A77E0">
        <w:trPr>
          <w:trHeight w:val="233"/>
        </w:trPr>
        <w:tc>
          <w:tcPr>
            <w:tcW w:w="4143" w:type="pct"/>
            <w:gridSpan w:val="2"/>
            <w:tcBorders>
              <w:top w:val="nil"/>
              <w:left w:val="single" w:sz="4" w:space="0" w:color="auto"/>
              <w:bottom w:val="single" w:sz="4" w:space="0" w:color="auto"/>
              <w:right w:val="single" w:sz="4" w:space="0" w:color="auto"/>
            </w:tcBorders>
          </w:tcPr>
          <w:p w14:paraId="401AD1C3" w14:textId="77777777" w:rsidR="001C7699" w:rsidRPr="00077E8D" w:rsidRDefault="001C7699" w:rsidP="004A77E0">
            <w:pPr>
              <w:tabs>
                <w:tab w:val="left" w:pos="350"/>
              </w:tabs>
              <w:spacing w:after="20"/>
              <w:jc w:val="left"/>
              <w:rPr>
                <w:sz w:val="20"/>
                <w:szCs w:val="20"/>
              </w:rPr>
            </w:pPr>
            <w:r w:rsidRPr="00077E8D">
              <w:rPr>
                <w:sz w:val="20"/>
              </w:rPr>
              <w:t>(g)</w:t>
            </w:r>
            <w:r w:rsidRPr="00077E8D">
              <w:rPr>
                <w:sz w:val="20"/>
              </w:rPr>
              <w:tab/>
              <w:t>Annex F, (HFCs) (average 2020-2022 plus 65% of HCFC baseline)</w:t>
            </w:r>
          </w:p>
        </w:tc>
        <w:tc>
          <w:tcPr>
            <w:tcW w:w="857" w:type="pct"/>
            <w:tcBorders>
              <w:top w:val="nil"/>
              <w:left w:val="single" w:sz="4" w:space="0" w:color="auto"/>
              <w:bottom w:val="single" w:sz="4" w:space="0" w:color="auto"/>
              <w:right w:val="single" w:sz="4" w:space="0" w:color="auto"/>
            </w:tcBorders>
            <w:shd w:val="clear" w:color="auto" w:fill="FFFFFF" w:themeFill="background1"/>
            <w:vAlign w:val="bottom"/>
          </w:tcPr>
          <w:p w14:paraId="5FEDEFA5" w14:textId="77777777" w:rsidR="001C7699" w:rsidRPr="00077E8D" w:rsidRDefault="001C7699" w:rsidP="004A77E0">
            <w:pPr>
              <w:jc w:val="right"/>
              <w:rPr>
                <w:sz w:val="20"/>
                <w:szCs w:val="20"/>
                <w:highlight w:val="yellow"/>
              </w:rPr>
            </w:pPr>
            <w:r w:rsidRPr="00077E8D">
              <w:rPr>
                <w:sz w:val="20"/>
              </w:rPr>
              <w:t>922,362</w:t>
            </w:r>
          </w:p>
        </w:tc>
      </w:tr>
      <w:tr w:rsidR="001C7699" w:rsidRPr="00077E8D" w14:paraId="45CD04CA" w14:textId="77777777" w:rsidTr="004A77E0">
        <w:trPr>
          <w:trHeight w:val="233"/>
        </w:trPr>
        <w:tc>
          <w:tcPr>
            <w:tcW w:w="4143" w:type="pct"/>
            <w:gridSpan w:val="2"/>
            <w:tcBorders>
              <w:top w:val="single" w:sz="4" w:space="0" w:color="auto"/>
              <w:left w:val="single" w:sz="4" w:space="0" w:color="auto"/>
              <w:bottom w:val="single" w:sz="4" w:space="0" w:color="FFFFFF" w:themeColor="background1"/>
              <w:right w:val="single" w:sz="4" w:space="0" w:color="auto"/>
            </w:tcBorders>
          </w:tcPr>
          <w:p w14:paraId="576B3DE3" w14:textId="77777777" w:rsidR="001C7699" w:rsidRPr="00077E8D" w:rsidRDefault="001C7699" w:rsidP="004A77E0">
            <w:pPr>
              <w:spacing w:before="20"/>
              <w:jc w:val="left"/>
              <w:rPr>
                <w:sz w:val="20"/>
                <w:szCs w:val="20"/>
              </w:rPr>
            </w:pPr>
            <w:r w:rsidRPr="00077E8D">
              <w:rPr>
                <w:sz w:val="20"/>
              </w:rPr>
              <w:t>Latest reported ODS consumption (2023) (ODP tonnes) as per Article 7:</w:t>
            </w:r>
          </w:p>
        </w:tc>
        <w:tc>
          <w:tcPr>
            <w:tcW w:w="857" w:type="pct"/>
            <w:tcBorders>
              <w:top w:val="single" w:sz="4" w:space="0" w:color="auto"/>
              <w:left w:val="single" w:sz="4" w:space="0" w:color="auto"/>
              <w:bottom w:val="single" w:sz="4" w:space="0" w:color="FFFFFF" w:themeColor="background1"/>
              <w:right w:val="single" w:sz="4" w:space="0" w:color="auto"/>
            </w:tcBorders>
            <w:shd w:val="clear" w:color="auto" w:fill="FFFFFF" w:themeFill="background1"/>
          </w:tcPr>
          <w:p w14:paraId="48321E9B" w14:textId="77777777" w:rsidR="001C7699" w:rsidRPr="00077E8D" w:rsidRDefault="001C7699" w:rsidP="004A77E0">
            <w:pPr>
              <w:spacing w:before="20"/>
              <w:jc w:val="right"/>
              <w:rPr>
                <w:sz w:val="20"/>
                <w:szCs w:val="20"/>
              </w:rPr>
            </w:pPr>
          </w:p>
        </w:tc>
      </w:tr>
      <w:tr w:rsidR="001C7699" w:rsidRPr="00077E8D" w14:paraId="20424B23" w14:textId="77777777" w:rsidTr="004A77E0">
        <w:trPr>
          <w:trHeight w:val="233"/>
        </w:trPr>
        <w:tc>
          <w:tcPr>
            <w:tcW w:w="4143" w:type="pct"/>
            <w:gridSpan w:val="2"/>
            <w:tcBorders>
              <w:top w:val="single" w:sz="4" w:space="0" w:color="FFFFFF" w:themeColor="background1"/>
              <w:left w:val="single" w:sz="4" w:space="0" w:color="auto"/>
              <w:bottom w:val="nil"/>
              <w:right w:val="single" w:sz="4" w:space="0" w:color="auto"/>
            </w:tcBorders>
          </w:tcPr>
          <w:p w14:paraId="653D831C" w14:textId="77777777" w:rsidR="001C7699" w:rsidRPr="00077E8D" w:rsidRDefault="001C7699" w:rsidP="004A77E0">
            <w:pPr>
              <w:tabs>
                <w:tab w:val="left" w:pos="350"/>
              </w:tabs>
              <w:spacing w:before="20"/>
              <w:jc w:val="left"/>
              <w:rPr>
                <w:sz w:val="20"/>
                <w:szCs w:val="20"/>
              </w:rPr>
            </w:pPr>
            <w:r w:rsidRPr="00077E8D">
              <w:rPr>
                <w:sz w:val="20"/>
              </w:rPr>
              <w:t>(a)</w:t>
            </w:r>
            <w:r w:rsidRPr="00077E8D">
              <w:rPr>
                <w:sz w:val="20"/>
              </w:rPr>
              <w:tab/>
              <w:t>Annex A, Group I (CFCs)</w:t>
            </w:r>
          </w:p>
        </w:tc>
        <w:tc>
          <w:tcPr>
            <w:tcW w:w="857" w:type="pct"/>
            <w:tcBorders>
              <w:top w:val="single" w:sz="4" w:space="0" w:color="FFFFFF" w:themeColor="background1"/>
              <w:left w:val="single" w:sz="4" w:space="0" w:color="auto"/>
              <w:bottom w:val="nil"/>
              <w:right w:val="single" w:sz="4" w:space="0" w:color="auto"/>
            </w:tcBorders>
            <w:shd w:val="clear" w:color="auto" w:fill="FFFFFF" w:themeFill="background1"/>
          </w:tcPr>
          <w:p w14:paraId="03DBBF30" w14:textId="77777777" w:rsidR="001C7699" w:rsidRPr="00077E8D" w:rsidRDefault="001C7699" w:rsidP="004A77E0">
            <w:pPr>
              <w:spacing w:before="20"/>
              <w:jc w:val="right"/>
              <w:rPr>
                <w:sz w:val="20"/>
                <w:szCs w:val="20"/>
              </w:rPr>
            </w:pPr>
            <w:r w:rsidRPr="00077E8D">
              <w:rPr>
                <w:sz w:val="20"/>
              </w:rPr>
              <w:t>0.00</w:t>
            </w:r>
          </w:p>
        </w:tc>
      </w:tr>
      <w:tr w:rsidR="001C7699" w:rsidRPr="00077E8D" w14:paraId="0B56EBE5" w14:textId="77777777" w:rsidTr="004A77E0">
        <w:trPr>
          <w:trHeight w:val="233"/>
        </w:trPr>
        <w:tc>
          <w:tcPr>
            <w:tcW w:w="4143" w:type="pct"/>
            <w:gridSpan w:val="2"/>
            <w:tcBorders>
              <w:top w:val="nil"/>
              <w:left w:val="single" w:sz="4" w:space="0" w:color="auto"/>
              <w:bottom w:val="nil"/>
              <w:right w:val="single" w:sz="4" w:space="0" w:color="auto"/>
            </w:tcBorders>
          </w:tcPr>
          <w:p w14:paraId="2A49481F" w14:textId="77777777" w:rsidR="001C7699" w:rsidRPr="00077E8D" w:rsidRDefault="001C7699" w:rsidP="004A77E0">
            <w:pPr>
              <w:tabs>
                <w:tab w:val="left" w:pos="350"/>
              </w:tabs>
              <w:spacing w:after="20"/>
              <w:jc w:val="left"/>
              <w:rPr>
                <w:sz w:val="20"/>
                <w:szCs w:val="20"/>
              </w:rPr>
            </w:pPr>
            <w:r w:rsidRPr="00077E8D">
              <w:rPr>
                <w:sz w:val="20"/>
              </w:rPr>
              <w:t>(b)</w:t>
            </w:r>
            <w:r w:rsidRPr="00077E8D">
              <w:rPr>
                <w:sz w:val="20"/>
              </w:rPr>
              <w:tab/>
              <w:t xml:space="preserve">Annex A, Group II (halons) </w:t>
            </w:r>
          </w:p>
        </w:tc>
        <w:tc>
          <w:tcPr>
            <w:tcW w:w="857" w:type="pct"/>
            <w:tcBorders>
              <w:top w:val="nil"/>
              <w:left w:val="single" w:sz="4" w:space="0" w:color="auto"/>
              <w:bottom w:val="nil"/>
              <w:right w:val="single" w:sz="4" w:space="0" w:color="auto"/>
            </w:tcBorders>
            <w:shd w:val="clear" w:color="auto" w:fill="FFFFFF" w:themeFill="background1"/>
            <w:vAlign w:val="bottom"/>
          </w:tcPr>
          <w:p w14:paraId="58608EE6" w14:textId="77777777" w:rsidR="001C7699" w:rsidRPr="00077E8D" w:rsidRDefault="001C7699" w:rsidP="004A77E0">
            <w:pPr>
              <w:jc w:val="right"/>
              <w:rPr>
                <w:sz w:val="20"/>
                <w:szCs w:val="20"/>
              </w:rPr>
            </w:pPr>
            <w:r w:rsidRPr="00077E8D">
              <w:rPr>
                <w:sz w:val="20"/>
              </w:rPr>
              <w:t>0.00</w:t>
            </w:r>
          </w:p>
        </w:tc>
      </w:tr>
      <w:tr w:rsidR="001C7699" w:rsidRPr="00077E8D" w14:paraId="2DC874BD" w14:textId="77777777" w:rsidTr="004A77E0">
        <w:trPr>
          <w:trHeight w:val="233"/>
        </w:trPr>
        <w:tc>
          <w:tcPr>
            <w:tcW w:w="4143" w:type="pct"/>
            <w:gridSpan w:val="2"/>
            <w:tcBorders>
              <w:top w:val="nil"/>
              <w:left w:val="single" w:sz="4" w:space="0" w:color="auto"/>
              <w:bottom w:val="nil"/>
              <w:right w:val="single" w:sz="4" w:space="0" w:color="auto"/>
            </w:tcBorders>
          </w:tcPr>
          <w:p w14:paraId="20A4579B" w14:textId="77777777" w:rsidR="001C7699" w:rsidRPr="00077E8D" w:rsidRDefault="001C7699" w:rsidP="004A77E0">
            <w:pPr>
              <w:tabs>
                <w:tab w:val="left" w:pos="350"/>
              </w:tabs>
              <w:jc w:val="left"/>
              <w:rPr>
                <w:sz w:val="20"/>
                <w:szCs w:val="20"/>
              </w:rPr>
            </w:pPr>
            <w:r w:rsidRPr="00077E8D">
              <w:rPr>
                <w:sz w:val="20"/>
              </w:rPr>
              <w:t>(c)</w:t>
            </w:r>
            <w:r w:rsidRPr="00077E8D">
              <w:rPr>
                <w:sz w:val="20"/>
              </w:rPr>
              <w:tab/>
              <w:t>Annex B, Group II (carbon tetrachloride)</w:t>
            </w:r>
          </w:p>
        </w:tc>
        <w:tc>
          <w:tcPr>
            <w:tcW w:w="857" w:type="pct"/>
            <w:tcBorders>
              <w:top w:val="nil"/>
              <w:left w:val="single" w:sz="4" w:space="0" w:color="auto"/>
              <w:bottom w:val="nil"/>
              <w:right w:val="single" w:sz="4" w:space="0" w:color="auto"/>
            </w:tcBorders>
            <w:shd w:val="clear" w:color="auto" w:fill="FFFFFF" w:themeFill="background1"/>
            <w:vAlign w:val="bottom"/>
          </w:tcPr>
          <w:p w14:paraId="5BC19D9D" w14:textId="77777777" w:rsidR="001C7699" w:rsidRPr="00077E8D" w:rsidRDefault="001C7699" w:rsidP="004A77E0">
            <w:pPr>
              <w:jc w:val="right"/>
              <w:rPr>
                <w:sz w:val="20"/>
                <w:szCs w:val="20"/>
              </w:rPr>
            </w:pPr>
            <w:r w:rsidRPr="00077E8D">
              <w:rPr>
                <w:sz w:val="20"/>
              </w:rPr>
              <w:t>0.00</w:t>
            </w:r>
          </w:p>
        </w:tc>
      </w:tr>
      <w:tr w:rsidR="001C7699" w:rsidRPr="00077E8D" w14:paraId="6FA7BA86" w14:textId="77777777" w:rsidTr="004A77E0">
        <w:trPr>
          <w:trHeight w:val="233"/>
        </w:trPr>
        <w:tc>
          <w:tcPr>
            <w:tcW w:w="4143" w:type="pct"/>
            <w:gridSpan w:val="2"/>
            <w:tcBorders>
              <w:top w:val="nil"/>
              <w:left w:val="single" w:sz="4" w:space="0" w:color="auto"/>
              <w:bottom w:val="nil"/>
              <w:right w:val="single" w:sz="4" w:space="0" w:color="auto"/>
            </w:tcBorders>
          </w:tcPr>
          <w:p w14:paraId="7E33554B" w14:textId="77777777" w:rsidR="001C7699" w:rsidRPr="00077E8D" w:rsidRDefault="001C7699" w:rsidP="004A77E0">
            <w:pPr>
              <w:tabs>
                <w:tab w:val="left" w:pos="350"/>
              </w:tabs>
              <w:jc w:val="left"/>
              <w:rPr>
                <w:sz w:val="20"/>
                <w:szCs w:val="20"/>
              </w:rPr>
            </w:pPr>
            <w:r w:rsidRPr="00077E8D">
              <w:rPr>
                <w:sz w:val="20"/>
              </w:rPr>
              <w:t>(d)</w:t>
            </w:r>
            <w:r w:rsidRPr="00077E8D">
              <w:rPr>
                <w:sz w:val="20"/>
              </w:rPr>
              <w:tab/>
              <w:t xml:space="preserve">Annex B, Group III (methyl chloroform) </w:t>
            </w:r>
          </w:p>
        </w:tc>
        <w:tc>
          <w:tcPr>
            <w:tcW w:w="857" w:type="pct"/>
            <w:tcBorders>
              <w:top w:val="nil"/>
              <w:left w:val="single" w:sz="4" w:space="0" w:color="auto"/>
              <w:bottom w:val="nil"/>
              <w:right w:val="single" w:sz="4" w:space="0" w:color="auto"/>
            </w:tcBorders>
            <w:shd w:val="clear" w:color="auto" w:fill="FFFFFF" w:themeFill="background1"/>
            <w:vAlign w:val="bottom"/>
          </w:tcPr>
          <w:p w14:paraId="125C07E6" w14:textId="77777777" w:rsidR="001C7699" w:rsidRPr="00077E8D" w:rsidRDefault="001C7699" w:rsidP="004A77E0">
            <w:pPr>
              <w:jc w:val="right"/>
              <w:rPr>
                <w:sz w:val="20"/>
                <w:szCs w:val="20"/>
              </w:rPr>
            </w:pPr>
            <w:r w:rsidRPr="00077E8D">
              <w:rPr>
                <w:sz w:val="20"/>
              </w:rPr>
              <w:t>0.00</w:t>
            </w:r>
          </w:p>
        </w:tc>
      </w:tr>
      <w:tr w:rsidR="001C7699" w:rsidRPr="00077E8D" w14:paraId="392A95AA" w14:textId="77777777" w:rsidTr="004A77E0">
        <w:trPr>
          <w:trHeight w:val="233"/>
        </w:trPr>
        <w:tc>
          <w:tcPr>
            <w:tcW w:w="4143" w:type="pct"/>
            <w:gridSpan w:val="2"/>
            <w:tcBorders>
              <w:top w:val="nil"/>
              <w:left w:val="single" w:sz="4" w:space="0" w:color="auto"/>
              <w:bottom w:val="nil"/>
              <w:right w:val="single" w:sz="4" w:space="0" w:color="auto"/>
            </w:tcBorders>
          </w:tcPr>
          <w:p w14:paraId="10AB9AD2" w14:textId="77777777" w:rsidR="001C7699" w:rsidRPr="00077E8D" w:rsidRDefault="001C7699" w:rsidP="004A77E0">
            <w:pPr>
              <w:tabs>
                <w:tab w:val="left" w:pos="350"/>
              </w:tabs>
              <w:jc w:val="left"/>
              <w:rPr>
                <w:sz w:val="20"/>
                <w:szCs w:val="20"/>
              </w:rPr>
            </w:pPr>
            <w:r w:rsidRPr="00077E8D">
              <w:rPr>
                <w:sz w:val="20"/>
              </w:rPr>
              <w:t>(e)</w:t>
            </w:r>
            <w:r w:rsidRPr="00077E8D">
              <w:rPr>
                <w:sz w:val="20"/>
              </w:rPr>
              <w:tab/>
              <w:t xml:space="preserve">Annex C, Group I (HCFCs) </w:t>
            </w:r>
          </w:p>
        </w:tc>
        <w:tc>
          <w:tcPr>
            <w:tcW w:w="857" w:type="pct"/>
            <w:tcBorders>
              <w:top w:val="nil"/>
              <w:left w:val="single" w:sz="4" w:space="0" w:color="auto"/>
              <w:bottom w:val="nil"/>
              <w:right w:val="single" w:sz="4" w:space="0" w:color="auto"/>
            </w:tcBorders>
            <w:shd w:val="clear" w:color="auto" w:fill="FFFFFF" w:themeFill="background1"/>
            <w:vAlign w:val="bottom"/>
          </w:tcPr>
          <w:p w14:paraId="225F32BF" w14:textId="77777777" w:rsidR="001C7699" w:rsidRPr="00077E8D" w:rsidRDefault="001C7699" w:rsidP="004A77E0">
            <w:pPr>
              <w:jc w:val="right"/>
              <w:rPr>
                <w:sz w:val="20"/>
                <w:szCs w:val="20"/>
              </w:rPr>
            </w:pPr>
            <w:r w:rsidRPr="00077E8D">
              <w:rPr>
                <w:sz w:val="20"/>
              </w:rPr>
              <w:t>4.66</w:t>
            </w:r>
          </w:p>
        </w:tc>
      </w:tr>
      <w:tr w:rsidR="001C7699" w:rsidRPr="00077E8D" w14:paraId="2F610709" w14:textId="77777777" w:rsidTr="004A77E0">
        <w:trPr>
          <w:trHeight w:val="233"/>
        </w:trPr>
        <w:tc>
          <w:tcPr>
            <w:tcW w:w="4143" w:type="pct"/>
            <w:gridSpan w:val="2"/>
            <w:tcBorders>
              <w:top w:val="nil"/>
              <w:left w:val="single" w:sz="4" w:space="0" w:color="auto"/>
              <w:bottom w:val="nil"/>
              <w:right w:val="single" w:sz="4" w:space="0" w:color="auto"/>
            </w:tcBorders>
          </w:tcPr>
          <w:p w14:paraId="31BC7127" w14:textId="77777777" w:rsidR="001C7699" w:rsidRPr="00077E8D" w:rsidRDefault="001C7699" w:rsidP="004A77E0">
            <w:pPr>
              <w:tabs>
                <w:tab w:val="left" w:pos="350"/>
              </w:tabs>
              <w:jc w:val="left"/>
              <w:rPr>
                <w:sz w:val="20"/>
                <w:szCs w:val="20"/>
              </w:rPr>
            </w:pPr>
            <w:r w:rsidRPr="00077E8D">
              <w:rPr>
                <w:sz w:val="20"/>
              </w:rPr>
              <w:t>(f)</w:t>
            </w:r>
            <w:r w:rsidRPr="00077E8D">
              <w:rPr>
                <w:sz w:val="20"/>
              </w:rPr>
              <w:tab/>
              <w:t xml:space="preserve">Annex E, (methyl bromide) </w:t>
            </w:r>
          </w:p>
        </w:tc>
        <w:tc>
          <w:tcPr>
            <w:tcW w:w="857" w:type="pct"/>
            <w:tcBorders>
              <w:top w:val="nil"/>
              <w:left w:val="single" w:sz="4" w:space="0" w:color="auto"/>
              <w:bottom w:val="nil"/>
              <w:right w:val="single" w:sz="4" w:space="0" w:color="auto"/>
            </w:tcBorders>
            <w:shd w:val="clear" w:color="auto" w:fill="FFFFFF" w:themeFill="background1"/>
            <w:vAlign w:val="bottom"/>
          </w:tcPr>
          <w:p w14:paraId="254DA934" w14:textId="77777777" w:rsidR="001C7699" w:rsidRPr="00077E8D" w:rsidRDefault="001C7699" w:rsidP="004A77E0">
            <w:pPr>
              <w:jc w:val="right"/>
              <w:rPr>
                <w:sz w:val="20"/>
                <w:szCs w:val="20"/>
              </w:rPr>
            </w:pPr>
            <w:r w:rsidRPr="00077E8D">
              <w:rPr>
                <w:sz w:val="20"/>
              </w:rPr>
              <w:t>0.00</w:t>
            </w:r>
          </w:p>
        </w:tc>
      </w:tr>
      <w:tr w:rsidR="001C7699" w:rsidRPr="00077E8D" w14:paraId="65123CF3" w14:textId="77777777" w:rsidTr="004A77E0">
        <w:trPr>
          <w:trHeight w:val="233"/>
        </w:trPr>
        <w:tc>
          <w:tcPr>
            <w:tcW w:w="4143" w:type="pct"/>
            <w:gridSpan w:val="2"/>
            <w:tcBorders>
              <w:top w:val="nil"/>
              <w:left w:val="single" w:sz="4" w:space="0" w:color="auto"/>
              <w:bottom w:val="nil"/>
              <w:right w:val="single" w:sz="4" w:space="0" w:color="auto"/>
            </w:tcBorders>
          </w:tcPr>
          <w:p w14:paraId="3857A143" w14:textId="77777777" w:rsidR="001C7699" w:rsidRPr="00077E8D" w:rsidRDefault="001C7699" w:rsidP="004A77E0">
            <w:pPr>
              <w:tabs>
                <w:tab w:val="right" w:pos="7686"/>
              </w:tabs>
              <w:ind w:left="6835" w:right="-108"/>
              <w:jc w:val="left"/>
              <w:rPr>
                <w:sz w:val="20"/>
                <w:szCs w:val="20"/>
              </w:rPr>
            </w:pPr>
            <w:r w:rsidRPr="00077E8D">
              <w:rPr>
                <w:sz w:val="20"/>
              </w:rPr>
              <w:t>Total:</w:t>
            </w:r>
          </w:p>
        </w:tc>
        <w:tc>
          <w:tcPr>
            <w:tcW w:w="857" w:type="pct"/>
            <w:tcBorders>
              <w:top w:val="nil"/>
              <w:left w:val="single" w:sz="4" w:space="0" w:color="auto"/>
              <w:bottom w:val="nil"/>
              <w:right w:val="single" w:sz="4" w:space="0" w:color="auto"/>
            </w:tcBorders>
            <w:shd w:val="clear" w:color="auto" w:fill="FFFFFF" w:themeFill="background1"/>
            <w:vAlign w:val="bottom"/>
          </w:tcPr>
          <w:p w14:paraId="14D25BA3" w14:textId="77777777" w:rsidR="001C7699" w:rsidRPr="00077E8D" w:rsidRDefault="001C7699" w:rsidP="004A77E0">
            <w:pPr>
              <w:jc w:val="right"/>
              <w:rPr>
                <w:sz w:val="20"/>
                <w:szCs w:val="20"/>
              </w:rPr>
            </w:pPr>
            <w:r w:rsidRPr="00077E8D">
              <w:rPr>
                <w:sz w:val="20"/>
              </w:rPr>
              <w:t>4.66</w:t>
            </w:r>
          </w:p>
        </w:tc>
      </w:tr>
      <w:tr w:rsidR="001C7699" w:rsidRPr="00077E8D" w14:paraId="6770E5F2" w14:textId="77777777" w:rsidTr="004A77E0">
        <w:trPr>
          <w:trHeight w:val="233"/>
        </w:trPr>
        <w:tc>
          <w:tcPr>
            <w:tcW w:w="4143" w:type="pct"/>
            <w:gridSpan w:val="2"/>
            <w:tcBorders>
              <w:top w:val="nil"/>
              <w:left w:val="single" w:sz="4" w:space="0" w:color="auto"/>
              <w:bottom w:val="single" w:sz="4" w:space="0" w:color="auto"/>
              <w:right w:val="single" w:sz="4" w:space="0" w:color="auto"/>
            </w:tcBorders>
          </w:tcPr>
          <w:p w14:paraId="07B93416" w14:textId="77777777" w:rsidR="001C7699" w:rsidRPr="00077E8D" w:rsidRDefault="001C7699" w:rsidP="004A77E0">
            <w:pPr>
              <w:tabs>
                <w:tab w:val="left" w:pos="350"/>
              </w:tabs>
              <w:jc w:val="left"/>
              <w:rPr>
                <w:sz w:val="20"/>
                <w:szCs w:val="20"/>
              </w:rPr>
            </w:pPr>
            <w:r w:rsidRPr="00077E8D">
              <w:rPr>
                <w:sz w:val="20"/>
              </w:rPr>
              <w:t>(g)</w:t>
            </w:r>
            <w:r w:rsidRPr="00077E8D">
              <w:rPr>
                <w:sz w:val="20"/>
              </w:rPr>
              <w:tab/>
              <w:t>Annex F (HFCs) (CO</w:t>
            </w:r>
            <w:r w:rsidRPr="00077E8D">
              <w:rPr>
                <w:sz w:val="20"/>
                <w:vertAlign w:val="subscript"/>
              </w:rPr>
              <w:t>2</w:t>
            </w:r>
            <w:r w:rsidRPr="00077E8D">
              <w:rPr>
                <w:sz w:val="20"/>
              </w:rPr>
              <w:t>-eq tonnes) as per Article 7</w:t>
            </w:r>
          </w:p>
        </w:tc>
        <w:tc>
          <w:tcPr>
            <w:tcW w:w="857" w:type="pct"/>
            <w:tcBorders>
              <w:top w:val="nil"/>
              <w:left w:val="single" w:sz="4" w:space="0" w:color="auto"/>
              <w:bottom w:val="single" w:sz="4" w:space="0" w:color="auto"/>
              <w:right w:val="single" w:sz="4" w:space="0" w:color="auto"/>
            </w:tcBorders>
            <w:shd w:val="clear" w:color="auto" w:fill="FFFFFF" w:themeFill="background1"/>
          </w:tcPr>
          <w:p w14:paraId="670FE27E" w14:textId="77777777" w:rsidR="001C7699" w:rsidRPr="00077E8D" w:rsidRDefault="001C7699" w:rsidP="004A77E0">
            <w:pPr>
              <w:jc w:val="right"/>
              <w:rPr>
                <w:sz w:val="20"/>
                <w:szCs w:val="20"/>
                <w:highlight w:val="yellow"/>
              </w:rPr>
            </w:pPr>
            <w:r w:rsidRPr="00077E8D">
              <w:rPr>
                <w:sz w:val="20"/>
              </w:rPr>
              <w:t>1,122,854</w:t>
            </w:r>
          </w:p>
        </w:tc>
      </w:tr>
      <w:tr w:rsidR="001C7699" w:rsidRPr="00077E8D" w14:paraId="3DA75BF2" w14:textId="77777777" w:rsidTr="004A77E0">
        <w:trPr>
          <w:trHeight w:val="233"/>
        </w:trPr>
        <w:tc>
          <w:tcPr>
            <w:tcW w:w="4143" w:type="pct"/>
            <w:gridSpan w:val="2"/>
            <w:tcBorders>
              <w:top w:val="nil"/>
              <w:left w:val="single" w:sz="4" w:space="0" w:color="auto"/>
              <w:bottom w:val="single" w:sz="4" w:space="0" w:color="auto"/>
              <w:right w:val="single" w:sz="4" w:space="0" w:color="auto"/>
            </w:tcBorders>
          </w:tcPr>
          <w:p w14:paraId="71325D83" w14:textId="77777777" w:rsidR="001C7699" w:rsidRPr="00077E8D" w:rsidRDefault="001C7699" w:rsidP="004A77E0">
            <w:pPr>
              <w:jc w:val="left"/>
              <w:rPr>
                <w:sz w:val="20"/>
                <w:szCs w:val="20"/>
              </w:rPr>
            </w:pPr>
            <w:r w:rsidRPr="00077E8D">
              <w:rPr>
                <w:sz w:val="20"/>
              </w:rPr>
              <w:t>Year of reported country programme implementation data:</w:t>
            </w:r>
          </w:p>
        </w:tc>
        <w:tc>
          <w:tcPr>
            <w:tcW w:w="857" w:type="pct"/>
            <w:tcBorders>
              <w:top w:val="nil"/>
              <w:left w:val="single" w:sz="4" w:space="0" w:color="auto"/>
              <w:bottom w:val="single" w:sz="4" w:space="0" w:color="auto"/>
              <w:right w:val="single" w:sz="4" w:space="0" w:color="auto"/>
            </w:tcBorders>
            <w:shd w:val="clear" w:color="auto" w:fill="FFFFFF" w:themeFill="background1"/>
          </w:tcPr>
          <w:p w14:paraId="343A5A4F" w14:textId="77777777" w:rsidR="001C7699" w:rsidRPr="00077E8D" w:rsidRDefault="001C7699" w:rsidP="004A77E0">
            <w:pPr>
              <w:jc w:val="right"/>
              <w:rPr>
                <w:sz w:val="20"/>
                <w:szCs w:val="20"/>
                <w:highlight w:val="yellow"/>
              </w:rPr>
            </w:pPr>
            <w:r w:rsidRPr="00077E8D">
              <w:rPr>
                <w:sz w:val="20"/>
              </w:rPr>
              <w:t>2023</w:t>
            </w:r>
          </w:p>
        </w:tc>
      </w:tr>
      <w:tr w:rsidR="001C7699" w:rsidRPr="00077E8D" w14:paraId="5CF06673" w14:textId="77777777" w:rsidTr="004A77E0">
        <w:trPr>
          <w:trHeight w:val="233"/>
        </w:trPr>
        <w:tc>
          <w:tcPr>
            <w:tcW w:w="4143" w:type="pct"/>
            <w:gridSpan w:val="2"/>
            <w:tcBorders>
              <w:top w:val="single" w:sz="4" w:space="0" w:color="auto"/>
            </w:tcBorders>
          </w:tcPr>
          <w:p w14:paraId="587F252F" w14:textId="77777777" w:rsidR="001C7699" w:rsidRPr="00077E8D" w:rsidRDefault="001C7699" w:rsidP="004A77E0">
            <w:pPr>
              <w:jc w:val="left"/>
              <w:rPr>
                <w:sz w:val="20"/>
                <w:szCs w:val="20"/>
              </w:rPr>
            </w:pPr>
            <w:r w:rsidRPr="00077E8D">
              <w:rPr>
                <w:sz w:val="20"/>
              </w:rPr>
              <w:t>Amount approved for projects (as at December 2024) (US $):</w:t>
            </w:r>
          </w:p>
        </w:tc>
        <w:tc>
          <w:tcPr>
            <w:tcW w:w="857" w:type="pct"/>
            <w:tcBorders>
              <w:top w:val="single" w:sz="4" w:space="0" w:color="auto"/>
            </w:tcBorders>
            <w:shd w:val="clear" w:color="auto" w:fill="auto"/>
            <w:vAlign w:val="bottom"/>
          </w:tcPr>
          <w:p w14:paraId="20C266D9" w14:textId="77777777" w:rsidR="001C7699" w:rsidRPr="00077E8D" w:rsidRDefault="001C7699" w:rsidP="004A77E0">
            <w:pPr>
              <w:jc w:val="right"/>
              <w:rPr>
                <w:sz w:val="20"/>
                <w:szCs w:val="20"/>
                <w:highlight w:val="yellow"/>
              </w:rPr>
            </w:pPr>
            <w:r w:rsidRPr="00077E8D">
              <w:rPr>
                <w:sz w:val="20"/>
              </w:rPr>
              <w:t>4,917,650</w:t>
            </w:r>
          </w:p>
        </w:tc>
      </w:tr>
      <w:tr w:rsidR="001C7699" w:rsidRPr="00077E8D" w14:paraId="0BCBBA22" w14:textId="77777777" w:rsidTr="004A77E0">
        <w:trPr>
          <w:trHeight w:val="233"/>
        </w:trPr>
        <w:tc>
          <w:tcPr>
            <w:tcW w:w="4143" w:type="pct"/>
            <w:gridSpan w:val="2"/>
          </w:tcPr>
          <w:p w14:paraId="0D973EE5" w14:textId="77777777" w:rsidR="001C7699" w:rsidRPr="00077E8D" w:rsidRDefault="001C7699" w:rsidP="004A77E0">
            <w:pPr>
              <w:jc w:val="left"/>
              <w:rPr>
                <w:sz w:val="20"/>
                <w:szCs w:val="20"/>
              </w:rPr>
            </w:pPr>
            <w:r w:rsidRPr="00077E8D">
              <w:rPr>
                <w:sz w:val="20"/>
              </w:rPr>
              <w:t>Amount disbursed (as at December 2023) (US $):</w:t>
            </w:r>
          </w:p>
        </w:tc>
        <w:tc>
          <w:tcPr>
            <w:tcW w:w="857" w:type="pct"/>
            <w:shd w:val="clear" w:color="auto" w:fill="auto"/>
          </w:tcPr>
          <w:p w14:paraId="7E5486FE" w14:textId="77777777" w:rsidR="001C7699" w:rsidRPr="00077E8D" w:rsidRDefault="001C7699" w:rsidP="004A77E0">
            <w:pPr>
              <w:jc w:val="right"/>
              <w:rPr>
                <w:sz w:val="20"/>
                <w:szCs w:val="20"/>
              </w:rPr>
            </w:pPr>
            <w:r w:rsidRPr="00077E8D">
              <w:rPr>
                <w:sz w:val="20"/>
              </w:rPr>
              <w:t>4,059,652</w:t>
            </w:r>
          </w:p>
        </w:tc>
      </w:tr>
      <w:tr w:rsidR="001C7699" w:rsidRPr="00077E8D" w14:paraId="2381821D" w14:textId="77777777" w:rsidTr="004A77E0">
        <w:trPr>
          <w:trHeight w:val="233"/>
        </w:trPr>
        <w:tc>
          <w:tcPr>
            <w:tcW w:w="4143" w:type="pct"/>
            <w:gridSpan w:val="2"/>
          </w:tcPr>
          <w:p w14:paraId="21B06792" w14:textId="77777777" w:rsidR="001C7699" w:rsidRPr="00077E8D" w:rsidRDefault="001C7699" w:rsidP="004A77E0">
            <w:pPr>
              <w:jc w:val="left"/>
              <w:rPr>
                <w:sz w:val="20"/>
                <w:szCs w:val="20"/>
              </w:rPr>
            </w:pPr>
            <w:r w:rsidRPr="00077E8D">
              <w:rPr>
                <w:sz w:val="20"/>
              </w:rPr>
              <w:t>ODS to be phased out (as at December 2024) (ODP tonnes):</w:t>
            </w:r>
          </w:p>
        </w:tc>
        <w:tc>
          <w:tcPr>
            <w:tcW w:w="857" w:type="pct"/>
            <w:shd w:val="clear" w:color="auto" w:fill="auto"/>
            <w:vAlign w:val="bottom"/>
          </w:tcPr>
          <w:p w14:paraId="07820EE1" w14:textId="77777777" w:rsidR="001C7699" w:rsidRPr="00077E8D" w:rsidRDefault="001C7699" w:rsidP="004A77E0">
            <w:pPr>
              <w:jc w:val="right"/>
              <w:rPr>
                <w:sz w:val="20"/>
                <w:szCs w:val="20"/>
              </w:rPr>
            </w:pPr>
            <w:r w:rsidRPr="00077E8D">
              <w:rPr>
                <w:sz w:val="20"/>
              </w:rPr>
              <w:t>399.2</w:t>
            </w:r>
          </w:p>
        </w:tc>
      </w:tr>
      <w:tr w:rsidR="001C7699" w:rsidRPr="00077E8D" w14:paraId="70907C1B" w14:textId="77777777" w:rsidTr="004A77E0">
        <w:trPr>
          <w:trHeight w:val="233"/>
        </w:trPr>
        <w:tc>
          <w:tcPr>
            <w:tcW w:w="4143" w:type="pct"/>
            <w:gridSpan w:val="2"/>
          </w:tcPr>
          <w:p w14:paraId="3A696B1A" w14:textId="77777777" w:rsidR="001C7699" w:rsidRPr="00077E8D" w:rsidRDefault="001C7699" w:rsidP="004A77E0">
            <w:pPr>
              <w:jc w:val="left"/>
              <w:rPr>
                <w:sz w:val="20"/>
                <w:szCs w:val="20"/>
              </w:rPr>
            </w:pPr>
            <w:r w:rsidRPr="00077E8D">
              <w:rPr>
                <w:sz w:val="20"/>
              </w:rPr>
              <w:t>ODS phased out (as at December 2023) (ODP tonnes):</w:t>
            </w:r>
          </w:p>
        </w:tc>
        <w:tc>
          <w:tcPr>
            <w:tcW w:w="857" w:type="pct"/>
            <w:shd w:val="clear" w:color="auto" w:fill="auto"/>
          </w:tcPr>
          <w:p w14:paraId="793E92BE" w14:textId="77777777" w:rsidR="001C7699" w:rsidRPr="00077E8D" w:rsidRDefault="001C7699" w:rsidP="004A77E0">
            <w:pPr>
              <w:jc w:val="right"/>
              <w:rPr>
                <w:sz w:val="20"/>
                <w:szCs w:val="20"/>
              </w:rPr>
            </w:pPr>
            <w:r w:rsidRPr="00077E8D">
              <w:rPr>
                <w:sz w:val="20"/>
              </w:rPr>
              <w:t>373.1</w:t>
            </w:r>
          </w:p>
        </w:tc>
      </w:tr>
    </w:tbl>
    <w:p w14:paraId="71F60607" w14:textId="77777777" w:rsidR="001C7699" w:rsidRPr="00077E8D" w:rsidRDefault="001C7699" w:rsidP="001C7699">
      <w:pPr>
        <w:rPr>
          <w:sz w:val="20"/>
          <w:szCs w:val="20"/>
        </w:rPr>
      </w:pPr>
      <w:r w:rsidRPr="00077E8D">
        <w:rPr>
          <w:sz w:val="20"/>
        </w:rPr>
        <w:t>*Excluding US $245,000 approved for institutional strengthening project and incorporated into stage I of the HCFC phase-out management plan (HPMP) for El Salvador.</w:t>
      </w:r>
    </w:p>
    <w:p w14:paraId="06521BE1" w14:textId="77777777" w:rsidR="001C7699" w:rsidRPr="00077E8D" w:rsidRDefault="001C7699" w:rsidP="001C7699"/>
    <w:p w14:paraId="1704386B" w14:textId="77777777" w:rsidR="001C7699" w:rsidRPr="00077E8D" w:rsidRDefault="001C7699" w:rsidP="00E26876">
      <w:pPr>
        <w:pStyle w:val="ListParagraph"/>
        <w:numPr>
          <w:ilvl w:val="0"/>
          <w:numId w:val="36"/>
        </w:numPr>
        <w:tabs>
          <w:tab w:val="clear" w:pos="0"/>
        </w:tabs>
        <w:spacing w:after="240"/>
      </w:pPr>
      <w:r w:rsidRPr="00077E8D">
        <w:t>Summary of activities and funds approved by the Executive Committee:</w:t>
      </w:r>
    </w:p>
    <w:tbl>
      <w:tblPr>
        <w:tblStyle w:val="TableGrid"/>
        <w:tblW w:w="4943" w:type="pct"/>
        <w:tblLayout w:type="fixed"/>
        <w:tblLook w:val="01E0" w:firstRow="1" w:lastRow="1" w:firstColumn="1" w:lastColumn="1" w:noHBand="0" w:noVBand="0"/>
      </w:tblPr>
      <w:tblGrid>
        <w:gridCol w:w="7559"/>
        <w:gridCol w:w="1684"/>
      </w:tblGrid>
      <w:tr w:rsidR="001C7699" w:rsidRPr="00077E8D" w14:paraId="097FC5BF" w14:textId="77777777" w:rsidTr="004A77E0">
        <w:tc>
          <w:tcPr>
            <w:tcW w:w="4089" w:type="pct"/>
            <w:tcBorders>
              <w:bottom w:val="single" w:sz="4" w:space="0" w:color="auto"/>
            </w:tcBorders>
            <w:shd w:val="clear" w:color="auto" w:fill="auto"/>
          </w:tcPr>
          <w:p w14:paraId="17F524C2" w14:textId="77777777" w:rsidR="001C7699" w:rsidRPr="00077E8D" w:rsidRDefault="001C7699" w:rsidP="004A77E0">
            <w:pPr>
              <w:widowControl w:val="0"/>
              <w:jc w:val="left"/>
              <w:rPr>
                <w:b/>
                <w:sz w:val="20"/>
                <w:szCs w:val="20"/>
              </w:rPr>
            </w:pPr>
            <w:bookmarkStart w:id="6" w:name="_Hlk161665697"/>
            <w:r w:rsidRPr="00077E8D">
              <w:rPr>
                <w:b/>
                <w:sz w:val="20"/>
              </w:rPr>
              <w:t>Summary of activities</w:t>
            </w:r>
          </w:p>
          <w:p w14:paraId="328FEFAF" w14:textId="77777777" w:rsidR="001C7699" w:rsidRPr="00077E8D" w:rsidRDefault="001C7699" w:rsidP="004A77E0">
            <w:pPr>
              <w:widowControl w:val="0"/>
              <w:jc w:val="left"/>
              <w:rPr>
                <w:b/>
                <w:sz w:val="20"/>
                <w:szCs w:val="20"/>
              </w:rPr>
            </w:pPr>
          </w:p>
        </w:tc>
        <w:tc>
          <w:tcPr>
            <w:tcW w:w="911" w:type="pct"/>
            <w:tcBorders>
              <w:bottom w:val="single" w:sz="4" w:space="0" w:color="auto"/>
            </w:tcBorders>
          </w:tcPr>
          <w:p w14:paraId="56EAD1CF" w14:textId="77777777" w:rsidR="001C7699" w:rsidRPr="00077E8D" w:rsidRDefault="001C7699" w:rsidP="004A77E0">
            <w:pPr>
              <w:widowControl w:val="0"/>
              <w:jc w:val="center"/>
              <w:rPr>
                <w:b/>
                <w:sz w:val="20"/>
                <w:szCs w:val="20"/>
              </w:rPr>
            </w:pPr>
            <w:r w:rsidRPr="00077E8D">
              <w:rPr>
                <w:b/>
                <w:sz w:val="20"/>
              </w:rPr>
              <w:t>Funds approved (US $)</w:t>
            </w:r>
          </w:p>
        </w:tc>
      </w:tr>
      <w:tr w:rsidR="001C7699" w:rsidRPr="00077E8D" w14:paraId="6C47B6C3" w14:textId="77777777" w:rsidTr="004A77E0">
        <w:tc>
          <w:tcPr>
            <w:tcW w:w="4089" w:type="pct"/>
            <w:tcBorders>
              <w:top w:val="single" w:sz="4" w:space="0" w:color="auto"/>
              <w:left w:val="single" w:sz="4" w:space="0" w:color="auto"/>
              <w:bottom w:val="single" w:sz="4" w:space="0" w:color="auto"/>
              <w:right w:val="single" w:sz="4" w:space="0" w:color="auto"/>
            </w:tcBorders>
          </w:tcPr>
          <w:p w14:paraId="05D1F82C" w14:textId="77777777" w:rsidR="001C7699" w:rsidRPr="00077E8D" w:rsidRDefault="001C7699" w:rsidP="004A77E0">
            <w:pPr>
              <w:widowControl w:val="0"/>
              <w:ind w:left="337" w:hanging="337"/>
              <w:jc w:val="left"/>
              <w:rPr>
                <w:sz w:val="20"/>
                <w:szCs w:val="20"/>
              </w:rPr>
            </w:pPr>
            <w:r w:rsidRPr="00077E8D">
              <w:rPr>
                <w:sz w:val="20"/>
              </w:rPr>
              <w:t>(a)</w:t>
            </w:r>
            <w:r w:rsidRPr="00077E8D">
              <w:rPr>
                <w:sz w:val="20"/>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32A63E8" w14:textId="77777777" w:rsidR="001C7699" w:rsidRPr="00077E8D" w:rsidRDefault="001C7699" w:rsidP="004A77E0">
            <w:pPr>
              <w:widowControl w:val="0"/>
              <w:jc w:val="right"/>
              <w:rPr>
                <w:sz w:val="20"/>
                <w:szCs w:val="20"/>
              </w:rPr>
            </w:pPr>
            <w:r w:rsidRPr="00077E8D">
              <w:rPr>
                <w:sz w:val="20"/>
              </w:rPr>
              <w:t>2,025,090</w:t>
            </w:r>
          </w:p>
        </w:tc>
      </w:tr>
      <w:tr w:rsidR="001C7699" w:rsidRPr="00077E8D" w14:paraId="057BE81F" w14:textId="77777777" w:rsidTr="004A77E0">
        <w:tc>
          <w:tcPr>
            <w:tcW w:w="4089" w:type="pct"/>
            <w:tcBorders>
              <w:top w:val="single" w:sz="4" w:space="0" w:color="auto"/>
              <w:left w:val="single" w:sz="4" w:space="0" w:color="auto"/>
              <w:bottom w:val="single" w:sz="4" w:space="0" w:color="auto"/>
              <w:right w:val="single" w:sz="4" w:space="0" w:color="auto"/>
            </w:tcBorders>
          </w:tcPr>
          <w:p w14:paraId="163B3DDE" w14:textId="77777777" w:rsidR="001C7699" w:rsidRPr="00077E8D" w:rsidRDefault="001C7699" w:rsidP="004A77E0">
            <w:pPr>
              <w:widowControl w:val="0"/>
              <w:ind w:left="337" w:hanging="337"/>
              <w:rPr>
                <w:sz w:val="20"/>
                <w:szCs w:val="20"/>
              </w:rPr>
            </w:pPr>
            <w:r w:rsidRPr="00077E8D">
              <w:rPr>
                <w:sz w:val="20"/>
              </w:rPr>
              <w:t>(b)</w:t>
            </w:r>
            <w:r w:rsidRPr="00077E8D">
              <w:rPr>
                <w:sz w:val="20"/>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9C13E31" w14:textId="77777777" w:rsidR="001C7699" w:rsidRPr="00077E8D" w:rsidRDefault="001C7699" w:rsidP="004A77E0">
            <w:pPr>
              <w:widowControl w:val="0"/>
              <w:jc w:val="right"/>
              <w:rPr>
                <w:sz w:val="20"/>
                <w:szCs w:val="20"/>
              </w:rPr>
            </w:pPr>
            <w:r w:rsidRPr="00077E8D">
              <w:rPr>
                <w:sz w:val="20"/>
              </w:rPr>
              <w:t>423,975</w:t>
            </w:r>
          </w:p>
        </w:tc>
      </w:tr>
      <w:tr w:rsidR="001C7699" w:rsidRPr="00077E8D" w14:paraId="57A778EC" w14:textId="77777777" w:rsidTr="004A77E0">
        <w:tc>
          <w:tcPr>
            <w:tcW w:w="4089" w:type="pct"/>
            <w:tcBorders>
              <w:top w:val="single" w:sz="4" w:space="0" w:color="auto"/>
              <w:left w:val="single" w:sz="4" w:space="0" w:color="auto"/>
              <w:bottom w:val="single" w:sz="4" w:space="0" w:color="auto"/>
              <w:right w:val="single" w:sz="4" w:space="0" w:color="auto"/>
            </w:tcBorders>
          </w:tcPr>
          <w:p w14:paraId="7D84ACB9" w14:textId="77777777" w:rsidR="001C7699" w:rsidRPr="00077E8D" w:rsidRDefault="001C7699" w:rsidP="004A77E0">
            <w:pPr>
              <w:widowControl w:val="0"/>
              <w:ind w:left="337" w:hanging="337"/>
              <w:rPr>
                <w:sz w:val="20"/>
                <w:szCs w:val="20"/>
              </w:rPr>
            </w:pPr>
            <w:r w:rsidRPr="00077E8D">
              <w:rPr>
                <w:sz w:val="20"/>
              </w:rPr>
              <w:t>(c)</w:t>
            </w:r>
            <w:r w:rsidRPr="00077E8D">
              <w:rPr>
                <w:sz w:val="20"/>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5E32FA3" w14:textId="77777777" w:rsidR="001C7699" w:rsidRPr="00077E8D" w:rsidRDefault="001C7699" w:rsidP="004A77E0">
            <w:pPr>
              <w:widowControl w:val="0"/>
              <w:jc w:val="right"/>
              <w:rPr>
                <w:sz w:val="20"/>
                <w:szCs w:val="20"/>
              </w:rPr>
            </w:pPr>
            <w:r w:rsidRPr="00077E8D">
              <w:rPr>
                <w:sz w:val="20"/>
              </w:rPr>
              <w:t>2,468,584</w:t>
            </w:r>
          </w:p>
        </w:tc>
      </w:tr>
      <w:tr w:rsidR="001C7699" w:rsidRPr="00077E8D" w14:paraId="7B280169" w14:textId="77777777" w:rsidTr="004A77E0">
        <w:tc>
          <w:tcPr>
            <w:tcW w:w="4089" w:type="pct"/>
            <w:tcBorders>
              <w:top w:val="single" w:sz="4" w:space="0" w:color="auto"/>
              <w:left w:val="single" w:sz="4" w:space="0" w:color="auto"/>
              <w:bottom w:val="single" w:sz="4" w:space="0" w:color="auto"/>
              <w:right w:val="single" w:sz="4" w:space="0" w:color="auto"/>
            </w:tcBorders>
            <w:shd w:val="clear" w:color="auto" w:fill="auto"/>
          </w:tcPr>
          <w:p w14:paraId="4ED6E77A" w14:textId="77777777" w:rsidR="001C7699" w:rsidRPr="00077E8D" w:rsidRDefault="001C7699" w:rsidP="004A77E0">
            <w:pPr>
              <w:widowControl w:val="0"/>
              <w:ind w:left="-109"/>
              <w:jc w:val="right"/>
              <w:rPr>
                <w:sz w:val="20"/>
                <w:szCs w:val="20"/>
              </w:rPr>
            </w:pPr>
            <w:r w:rsidRPr="00077E8D">
              <w:rPr>
                <w:sz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57B02D2" w14:textId="77777777" w:rsidR="001C7699" w:rsidRPr="00077E8D" w:rsidRDefault="001C7699" w:rsidP="004A77E0">
            <w:pPr>
              <w:widowControl w:val="0"/>
              <w:jc w:val="right"/>
              <w:rPr>
                <w:sz w:val="20"/>
                <w:szCs w:val="20"/>
              </w:rPr>
            </w:pPr>
            <w:r w:rsidRPr="00077E8D">
              <w:rPr>
                <w:sz w:val="20"/>
              </w:rPr>
              <w:t>4,917,650</w:t>
            </w:r>
          </w:p>
        </w:tc>
      </w:tr>
      <w:tr w:rsidR="001C7699" w:rsidRPr="00077E8D" w14:paraId="3B04531F" w14:textId="77777777" w:rsidTr="004A77E0">
        <w:trPr>
          <w:trHeight w:val="143"/>
        </w:trPr>
        <w:tc>
          <w:tcPr>
            <w:tcW w:w="4089" w:type="pct"/>
            <w:tcBorders>
              <w:top w:val="single" w:sz="4" w:space="0" w:color="auto"/>
              <w:left w:val="single" w:sz="4" w:space="0" w:color="auto"/>
              <w:bottom w:val="single" w:sz="4" w:space="0" w:color="auto"/>
              <w:right w:val="single" w:sz="4" w:space="0" w:color="auto"/>
            </w:tcBorders>
          </w:tcPr>
          <w:p w14:paraId="48CB1227" w14:textId="77777777" w:rsidR="001C7699" w:rsidRPr="00077E8D" w:rsidRDefault="001C7699" w:rsidP="004A77E0">
            <w:pPr>
              <w:widowControl w:val="0"/>
              <w:ind w:left="337" w:hanging="337"/>
              <w:rPr>
                <w:sz w:val="20"/>
                <w:szCs w:val="20"/>
              </w:rPr>
            </w:pPr>
            <w:r w:rsidRPr="00077E8D">
              <w:rPr>
                <w:sz w:val="20"/>
              </w:rPr>
              <w:t>(d)</w:t>
            </w:r>
            <w:r w:rsidRPr="00077E8D">
              <w:rPr>
                <w:sz w:val="20"/>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184497F" w14:textId="77777777" w:rsidR="001C7699" w:rsidRPr="00077E8D" w:rsidRDefault="001C7699" w:rsidP="004A77E0">
            <w:pPr>
              <w:widowControl w:val="0"/>
              <w:jc w:val="right"/>
              <w:rPr>
                <w:sz w:val="20"/>
                <w:szCs w:val="20"/>
              </w:rPr>
            </w:pPr>
            <w:r w:rsidRPr="00077E8D">
              <w:rPr>
                <w:color w:val="000000"/>
                <w:sz w:val="20"/>
              </w:rPr>
              <w:t>0</w:t>
            </w:r>
          </w:p>
        </w:tc>
      </w:tr>
    </w:tbl>
    <w:bookmarkEnd w:id="6"/>
    <w:p w14:paraId="7BF25C22" w14:textId="77777777" w:rsidR="001C7699" w:rsidRPr="00077E8D" w:rsidRDefault="001C7699" w:rsidP="0048534B">
      <w:pPr>
        <w:keepNext/>
        <w:spacing w:before="240" w:after="240" w:line="360" w:lineRule="auto"/>
        <w:outlineLvl w:val="0"/>
        <w:rPr>
          <w:u w:val="single"/>
        </w:rPr>
      </w:pPr>
      <w:r w:rsidRPr="00077E8D">
        <w:rPr>
          <w:u w:val="single"/>
          <w:lang w:val="en-GB"/>
        </w:rPr>
        <w:t>Progress report</w:t>
      </w:r>
    </w:p>
    <w:p w14:paraId="1BC588C1" w14:textId="2DBB9FC0" w:rsidR="001C7699" w:rsidRPr="00077E8D" w:rsidRDefault="001C7699" w:rsidP="00E26876">
      <w:pPr>
        <w:pStyle w:val="ListParagraph"/>
        <w:numPr>
          <w:ilvl w:val="0"/>
          <w:numId w:val="36"/>
        </w:numPr>
        <w:tabs>
          <w:tab w:val="clear" w:pos="0"/>
        </w:tabs>
        <w:spacing w:after="240"/>
      </w:pPr>
      <w:r w:rsidRPr="00077E8D">
        <w:t>The implementation of Montreal Protocol activities in El Salvador is continuing with significant progress. The Kigali Amendment to the Montreal Protocol was ratified, and the regulatory framework for HFC licensing and quotas was established through Executive Decree No. 10 (February 2024) and Ministerial Decree No. 14 (July 2024). Revision of import quotas and regulations for HCFCs, including the ban on HCFC-141b in polyols were implemented. All required reports under Article 7 of the Montreal Protocol and the country programme were submitted on time. However, HCFC consumption in 2021, 2022, and 2023 exceeded the maximum allowable levels established in the Agreement with the Executive Committee. The Government of El Salvador has taken steps to ensure that consumption returns to compliance in 2024. Ministerial Agreement No. 343 (December 2024) introduced stricter controls on the importation of refrigeration and air</w:t>
      </w:r>
      <w:r w:rsidRPr="00077E8D">
        <w:noBreakHyphen/>
        <w:t>conditioning (RAC) equipment containing controlled substances. Industry training and awareness-raising programmes were conducted, focusing on the transition to low-</w:t>
      </w:r>
      <w:r w:rsidRPr="00077E8D">
        <w:lastRenderedPageBreak/>
        <w:t>GWP refrigerants. A national workshop on Good Refrigeration Practices was held in November 2024, engaging 203 participants (44 women). Collaboration with ASAIRE (Salvadoran Air Conditioning and Refrigeration Association) was strengthened to improve workforce training and technical certification. Customs officers received specialized training on the identification and classification of controlled substances. Multiple outreach campaigns were conducted, including the World Ozone Day celebrations, with a focus on alternative refrigerants. Gender integration efforts included six dialogue sessions with women in the RAC sector, leading to the formulation of a Gender Inclusion Roadmap for future initiatives. Promotional materials, such as educational booklets and reusable bags, were distributed to reinforce awareness about ozone layer protection and climate change mitigation.</w:t>
      </w:r>
    </w:p>
    <w:p w14:paraId="041C0618" w14:textId="77777777" w:rsidR="001C7699" w:rsidRPr="00077E8D" w:rsidRDefault="001C7699" w:rsidP="001C7699">
      <w:pPr>
        <w:widowControl w:val="0"/>
        <w:spacing w:after="240"/>
      </w:pPr>
      <w:r w:rsidRPr="00077E8D">
        <w:rPr>
          <w:u w:val="single"/>
          <w:lang w:val="en-GB"/>
        </w:rPr>
        <w:t>Plan of action</w:t>
      </w:r>
    </w:p>
    <w:p w14:paraId="4222801D" w14:textId="303D5709" w:rsidR="001C7699" w:rsidRPr="00077E8D" w:rsidRDefault="001C7699" w:rsidP="009F2EF5">
      <w:pPr>
        <w:pStyle w:val="ListParagraph"/>
        <w:numPr>
          <w:ilvl w:val="0"/>
          <w:numId w:val="36"/>
        </w:numPr>
        <w:tabs>
          <w:tab w:val="clear" w:pos="0"/>
        </w:tabs>
        <w:spacing w:after="240"/>
      </w:pPr>
      <w:r w:rsidRPr="00077E8D">
        <w:t>Phase VII of the IS project will build on previous successes and further strengthen El Salvador’s institutional capacity, regulatory framework, and stakeholder engagement to meet its Montreal Protocol commitments. It will continue enforcing the ban on HCFC-based RAC equipment imports; continue issuing import licenses and quotas for all substances controlled under the Montreal Protocol; submit timely and accurate reports on HCFC and HFC consumption; ensure continuous verification and validation of import data through cross-checking with customs and importers; conduct specialized training workshops for customs officers, and enforcement authorities on the identification and handling of controlled substance, implement a joint inspection programme with customs authorities to prevent the illegal trade of controlled substances; develop and distribute educational materials targeting different stakeholder groups, including technicians, importers, and the general public; organize the World Ozone Day and the World Refrigeration Day to highlight advancements in ozone protection and climate</w:t>
      </w:r>
      <w:r w:rsidRPr="00077E8D">
        <w:noBreakHyphen/>
        <w:t>friendly cooling technologies; conduct workshops and consultations to ensure gender mainstreaming in all project activities, and promote the active role of women in technical fields, particularly in refrigeration and air conditioning.</w:t>
      </w:r>
    </w:p>
    <w:p w14:paraId="4099B79F" w14:textId="77777777" w:rsidR="001C7699" w:rsidRPr="00077E8D" w:rsidRDefault="001C7699" w:rsidP="001C7699">
      <w:pPr>
        <w:spacing w:after="240"/>
        <w:rPr>
          <w:u w:val="single"/>
        </w:rPr>
      </w:pPr>
      <w:r w:rsidRPr="00077E8D">
        <w:rPr>
          <w:u w:val="single"/>
          <w:lang w:val="en-GB"/>
        </w:rPr>
        <w:t>Sustainability and risk assessment</w:t>
      </w:r>
    </w:p>
    <w:p w14:paraId="6426157E" w14:textId="47285780" w:rsidR="001C7699" w:rsidRPr="00077E8D" w:rsidRDefault="001C7699" w:rsidP="005D1ADB">
      <w:pPr>
        <w:pStyle w:val="ListParagraph"/>
        <w:numPr>
          <w:ilvl w:val="0"/>
          <w:numId w:val="36"/>
        </w:numPr>
        <w:tabs>
          <w:tab w:val="clear" w:pos="0"/>
        </w:tabs>
        <w:spacing w:after="240"/>
      </w:pPr>
      <w:r w:rsidRPr="00077E8D">
        <w:t>The sustainability of El Salvador’s IS project is upheld through a comprehensive approach that combines regulatory frameworks, institutional capacity development, inter-agency collaboration, and public-private partnerships. The NOU, operating under the Ministry of Environment and Natural Resources (MARN), is a well-established entity that continuously enhances its human resource capabilities. Furthermore, ongoing training programmes for customs officers, technicians, and industry stakeholders play a crucial role in preserving and expanding technical expertise. Additionally, the integration of gender policies across all project activities</w:t>
      </w:r>
      <w:r w:rsidRPr="00077E8D">
        <w:noBreakHyphen/>
        <w:t>through the implementation of the Gender Inclusion Roadmap—fosters a more inclusive and sustainable workforce within the RAC sector. Regarding the existing risks associated with the project's implementation, the primary risk identified is political changes and institutional restructuring. A key mitigation strategy is to raise awareness among new authorities about the project's significance for both the country and the protection of the ozone layer. Additionally, fostering long-term institutional memory through standardized procedures and comprehensive documentation is essential. It is equally important maintaining a close coordination to ensure timely fund allocations and to establish contingency plans to address potential financial constraints or changes in government.</w:t>
      </w:r>
    </w:p>
    <w:p w14:paraId="24136E99" w14:textId="77777777" w:rsidR="001C7699" w:rsidRPr="00077E8D" w:rsidRDefault="001C7699" w:rsidP="00BF17A6">
      <w:pPr>
        <w:keepNext/>
        <w:keepLines/>
        <w:widowControl w:val="0"/>
        <w:spacing w:after="120"/>
        <w:rPr>
          <w:b/>
          <w:bCs/>
          <w:color w:val="000000" w:themeColor="text1"/>
        </w:rPr>
      </w:pPr>
      <w:r w:rsidRPr="00077E8D">
        <w:rPr>
          <w:b/>
          <w:color w:val="000000" w:themeColor="text1"/>
        </w:rPr>
        <w:lastRenderedPageBreak/>
        <w:t>Ethiopia: Renewal of institutional strengthening</w:t>
      </w:r>
    </w:p>
    <w:tbl>
      <w:tblPr>
        <w:tblStyle w:val="TableGrid"/>
        <w:tblW w:w="5000" w:type="pct"/>
        <w:jc w:val="center"/>
        <w:tblLook w:val="01E0" w:firstRow="1" w:lastRow="1" w:firstColumn="1" w:lastColumn="1" w:noHBand="0" w:noVBand="0"/>
      </w:tblPr>
      <w:tblGrid>
        <w:gridCol w:w="6193"/>
        <w:gridCol w:w="1584"/>
        <w:gridCol w:w="1573"/>
      </w:tblGrid>
      <w:tr w:rsidR="001C7699" w:rsidRPr="00077E8D" w14:paraId="73DAE354" w14:textId="77777777" w:rsidTr="004A77E0">
        <w:trPr>
          <w:trHeight w:val="278"/>
          <w:tblHeader/>
          <w:jc w:val="center"/>
        </w:trPr>
        <w:tc>
          <w:tcPr>
            <w:tcW w:w="4159" w:type="pct"/>
            <w:gridSpan w:val="2"/>
            <w:tcBorders>
              <w:bottom w:val="single" w:sz="4" w:space="0" w:color="auto"/>
            </w:tcBorders>
          </w:tcPr>
          <w:p w14:paraId="1886A5AC" w14:textId="77777777" w:rsidR="001C7699" w:rsidRPr="00077E8D" w:rsidRDefault="001C7699" w:rsidP="00BF17A6">
            <w:pPr>
              <w:keepNext/>
              <w:keepLines/>
              <w:widowControl w:val="0"/>
              <w:rPr>
                <w:b/>
                <w:sz w:val="20"/>
                <w:szCs w:val="20"/>
              </w:rPr>
            </w:pPr>
            <w:r w:rsidRPr="00077E8D">
              <w:rPr>
                <w:b/>
                <w:sz w:val="20"/>
              </w:rPr>
              <w:t>Summary of the project and country profile</w:t>
            </w:r>
          </w:p>
        </w:tc>
        <w:tc>
          <w:tcPr>
            <w:tcW w:w="841" w:type="pct"/>
          </w:tcPr>
          <w:p w14:paraId="008E72E8" w14:textId="77777777" w:rsidR="001C7699" w:rsidRPr="00077E8D" w:rsidRDefault="001C7699" w:rsidP="00BF17A6">
            <w:pPr>
              <w:keepNext/>
              <w:keepLines/>
              <w:widowControl w:val="0"/>
              <w:jc w:val="right"/>
              <w:rPr>
                <w:b/>
                <w:sz w:val="20"/>
                <w:szCs w:val="20"/>
              </w:rPr>
            </w:pPr>
          </w:p>
        </w:tc>
      </w:tr>
      <w:tr w:rsidR="001C7699" w:rsidRPr="00077E8D" w14:paraId="0BB9549B" w14:textId="77777777" w:rsidTr="004A77E0">
        <w:trPr>
          <w:trHeight w:val="233"/>
          <w:jc w:val="center"/>
        </w:trPr>
        <w:tc>
          <w:tcPr>
            <w:tcW w:w="4159" w:type="pct"/>
            <w:gridSpan w:val="2"/>
            <w:tcBorders>
              <w:bottom w:val="single" w:sz="4" w:space="0" w:color="auto"/>
            </w:tcBorders>
          </w:tcPr>
          <w:p w14:paraId="2F4FFE6F" w14:textId="77777777" w:rsidR="001C7699" w:rsidRPr="00077E8D" w:rsidRDefault="001C7699" w:rsidP="00BF17A6">
            <w:pPr>
              <w:keepNext/>
              <w:keepLines/>
              <w:widowControl w:val="0"/>
              <w:rPr>
                <w:sz w:val="20"/>
                <w:szCs w:val="20"/>
              </w:rPr>
            </w:pPr>
            <w:r w:rsidRPr="00077E8D">
              <w:rPr>
                <w:sz w:val="20"/>
              </w:rPr>
              <w:t>Implementing agency:</w:t>
            </w:r>
          </w:p>
        </w:tc>
        <w:tc>
          <w:tcPr>
            <w:tcW w:w="841" w:type="pct"/>
            <w:tcBorders>
              <w:bottom w:val="single" w:sz="4" w:space="0" w:color="auto"/>
            </w:tcBorders>
          </w:tcPr>
          <w:p w14:paraId="2AE0C383" w14:textId="77777777" w:rsidR="001C7699" w:rsidRPr="00077E8D" w:rsidRDefault="001C7699" w:rsidP="00BF17A6">
            <w:pPr>
              <w:keepNext/>
              <w:keepLines/>
              <w:widowControl w:val="0"/>
              <w:jc w:val="center"/>
              <w:rPr>
                <w:sz w:val="20"/>
                <w:szCs w:val="20"/>
              </w:rPr>
            </w:pPr>
            <w:r w:rsidRPr="00077E8D">
              <w:rPr>
                <w:sz w:val="20"/>
              </w:rPr>
              <w:t>UNEP</w:t>
            </w:r>
          </w:p>
        </w:tc>
      </w:tr>
      <w:tr w:rsidR="001C7699" w:rsidRPr="00077E8D" w14:paraId="5180DDA1" w14:textId="77777777" w:rsidTr="004A77E0">
        <w:trPr>
          <w:trHeight w:val="233"/>
          <w:jc w:val="center"/>
        </w:trPr>
        <w:tc>
          <w:tcPr>
            <w:tcW w:w="4159" w:type="pct"/>
            <w:gridSpan w:val="2"/>
            <w:tcBorders>
              <w:top w:val="single" w:sz="4" w:space="0" w:color="auto"/>
              <w:left w:val="single" w:sz="4" w:space="0" w:color="auto"/>
              <w:bottom w:val="nil"/>
              <w:right w:val="single" w:sz="4" w:space="0" w:color="auto"/>
            </w:tcBorders>
          </w:tcPr>
          <w:p w14:paraId="5FEF73E1" w14:textId="77777777" w:rsidR="001C7699" w:rsidRPr="00077E8D" w:rsidRDefault="001C7699" w:rsidP="00BF17A6">
            <w:pPr>
              <w:keepNext/>
              <w:keepLines/>
              <w:widowControl w:val="0"/>
              <w:rPr>
                <w:sz w:val="20"/>
                <w:szCs w:val="20"/>
              </w:rPr>
            </w:pPr>
            <w:r w:rsidRPr="00077E8D">
              <w:rPr>
                <w:sz w:val="20"/>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003D7A13" w14:textId="77777777" w:rsidR="001C7699" w:rsidRPr="00077E8D" w:rsidRDefault="001C7699" w:rsidP="00BF17A6">
            <w:pPr>
              <w:keepNext/>
              <w:keepLines/>
              <w:widowControl w:val="0"/>
              <w:jc w:val="right"/>
              <w:rPr>
                <w:sz w:val="20"/>
                <w:szCs w:val="20"/>
              </w:rPr>
            </w:pPr>
          </w:p>
        </w:tc>
      </w:tr>
      <w:tr w:rsidR="001C7699" w:rsidRPr="00077E8D" w14:paraId="0B29E45C" w14:textId="77777777" w:rsidTr="004A77E0">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57C34234" w14:textId="77777777" w:rsidR="001C7699" w:rsidRPr="00077E8D" w:rsidRDefault="001C7699" w:rsidP="00BF17A6">
            <w:pPr>
              <w:keepNext/>
              <w:keepLines/>
              <w:widowControl w:val="0"/>
              <w:ind w:left="5020" w:right="-198"/>
              <w:jc w:val="left"/>
              <w:rPr>
                <w:sz w:val="20"/>
                <w:szCs w:val="20"/>
              </w:rPr>
            </w:pPr>
            <w:r w:rsidRPr="00077E8D">
              <w:rPr>
                <w:sz w:val="20"/>
              </w:rPr>
              <w:t>Phase I:</w:t>
            </w:r>
          </w:p>
        </w:tc>
        <w:tc>
          <w:tcPr>
            <w:tcW w:w="847" w:type="pct"/>
            <w:tcBorders>
              <w:top w:val="nil"/>
              <w:left w:val="nil"/>
              <w:bottom w:val="nil"/>
              <w:right w:val="single" w:sz="4" w:space="0" w:color="auto"/>
            </w:tcBorders>
            <w:shd w:val="clear" w:color="auto" w:fill="FFFFFF" w:themeFill="background1"/>
            <w:vAlign w:val="bottom"/>
          </w:tcPr>
          <w:p w14:paraId="78CFAF83" w14:textId="77777777" w:rsidR="001C7699" w:rsidRPr="00077E8D" w:rsidRDefault="001C7699" w:rsidP="00BF17A6">
            <w:pPr>
              <w:keepNext/>
              <w:keepLines/>
              <w:widowControl w:val="0"/>
              <w:jc w:val="right"/>
              <w:rPr>
                <w:sz w:val="20"/>
                <w:szCs w:val="20"/>
              </w:rPr>
            </w:pPr>
            <w:r w:rsidRPr="00077E8D">
              <w:rPr>
                <w:color w:val="000000" w:themeColor="text1"/>
                <w:sz w:val="20"/>
              </w:rPr>
              <w:t>Oct-96</w:t>
            </w:r>
          </w:p>
        </w:tc>
        <w:tc>
          <w:tcPr>
            <w:tcW w:w="841" w:type="pct"/>
            <w:tcBorders>
              <w:top w:val="nil"/>
              <w:left w:val="single" w:sz="4" w:space="0" w:color="auto"/>
              <w:bottom w:val="nil"/>
              <w:right w:val="single" w:sz="4" w:space="0" w:color="auto"/>
            </w:tcBorders>
            <w:shd w:val="clear" w:color="auto" w:fill="FFFFFF" w:themeFill="background1"/>
            <w:vAlign w:val="bottom"/>
          </w:tcPr>
          <w:p w14:paraId="528D20A3" w14:textId="77777777" w:rsidR="001C7699" w:rsidRPr="00077E8D" w:rsidRDefault="001C7699" w:rsidP="00BF17A6">
            <w:pPr>
              <w:keepNext/>
              <w:keepLines/>
              <w:widowControl w:val="0"/>
              <w:jc w:val="right"/>
              <w:rPr>
                <w:sz w:val="20"/>
                <w:szCs w:val="20"/>
              </w:rPr>
            </w:pPr>
            <w:r w:rsidRPr="00077E8D">
              <w:rPr>
                <w:color w:val="000000" w:themeColor="text1"/>
                <w:sz w:val="20"/>
              </w:rPr>
              <w:t>68,365</w:t>
            </w:r>
          </w:p>
        </w:tc>
      </w:tr>
      <w:tr w:rsidR="001C7699" w:rsidRPr="00077E8D" w14:paraId="63A249D8" w14:textId="77777777" w:rsidTr="004A77E0">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612A5A69" w14:textId="77777777" w:rsidR="001C7699" w:rsidRPr="00077E8D" w:rsidRDefault="001C7699" w:rsidP="00BF17A6">
            <w:pPr>
              <w:keepNext/>
              <w:keepLines/>
              <w:widowControl w:val="0"/>
              <w:ind w:left="5020" w:right="-198"/>
              <w:jc w:val="left"/>
              <w:rPr>
                <w:sz w:val="20"/>
                <w:szCs w:val="20"/>
              </w:rPr>
            </w:pPr>
            <w:r w:rsidRPr="00077E8D">
              <w:rPr>
                <w:sz w:val="20"/>
              </w:rPr>
              <w:t>Phase II:</w:t>
            </w:r>
          </w:p>
        </w:tc>
        <w:tc>
          <w:tcPr>
            <w:tcW w:w="847" w:type="pct"/>
            <w:tcBorders>
              <w:top w:val="nil"/>
              <w:left w:val="nil"/>
              <w:bottom w:val="nil"/>
              <w:right w:val="single" w:sz="4" w:space="0" w:color="auto"/>
            </w:tcBorders>
            <w:shd w:val="clear" w:color="auto" w:fill="FFFFFF" w:themeFill="background1"/>
            <w:vAlign w:val="bottom"/>
          </w:tcPr>
          <w:p w14:paraId="30DB68CE" w14:textId="77777777" w:rsidR="001C7699" w:rsidRPr="00077E8D" w:rsidRDefault="001C7699" w:rsidP="00BF17A6">
            <w:pPr>
              <w:keepNext/>
              <w:keepLines/>
              <w:widowControl w:val="0"/>
              <w:jc w:val="right"/>
              <w:rPr>
                <w:sz w:val="20"/>
                <w:szCs w:val="20"/>
              </w:rPr>
            </w:pPr>
            <w:r w:rsidRPr="00077E8D">
              <w:rPr>
                <w:color w:val="000000" w:themeColor="text1"/>
                <w:sz w:val="20"/>
              </w:rPr>
              <w:t>Nov-99</w:t>
            </w:r>
          </w:p>
        </w:tc>
        <w:tc>
          <w:tcPr>
            <w:tcW w:w="841" w:type="pct"/>
            <w:tcBorders>
              <w:top w:val="nil"/>
              <w:left w:val="single" w:sz="4" w:space="0" w:color="auto"/>
              <w:bottom w:val="nil"/>
              <w:right w:val="single" w:sz="4" w:space="0" w:color="auto"/>
            </w:tcBorders>
            <w:shd w:val="clear" w:color="auto" w:fill="FFFFFF" w:themeFill="background1"/>
            <w:vAlign w:val="bottom"/>
          </w:tcPr>
          <w:p w14:paraId="6C506792" w14:textId="77777777" w:rsidR="001C7699" w:rsidRPr="00077E8D" w:rsidRDefault="001C7699" w:rsidP="00BF17A6">
            <w:pPr>
              <w:keepNext/>
              <w:keepLines/>
              <w:widowControl w:val="0"/>
              <w:jc w:val="right"/>
              <w:rPr>
                <w:sz w:val="20"/>
                <w:szCs w:val="20"/>
              </w:rPr>
            </w:pPr>
            <w:r w:rsidRPr="00077E8D">
              <w:rPr>
                <w:color w:val="000000" w:themeColor="text1"/>
                <w:sz w:val="20"/>
              </w:rPr>
              <w:t>45,539</w:t>
            </w:r>
          </w:p>
        </w:tc>
      </w:tr>
      <w:tr w:rsidR="001C7699" w:rsidRPr="00077E8D" w14:paraId="6A72E3B5" w14:textId="77777777" w:rsidTr="004A77E0">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63F7BC68" w14:textId="77777777" w:rsidR="001C7699" w:rsidRPr="00077E8D" w:rsidRDefault="001C7699" w:rsidP="00BF17A6">
            <w:pPr>
              <w:keepNext/>
              <w:keepLines/>
              <w:widowControl w:val="0"/>
              <w:ind w:left="5020" w:right="-198"/>
              <w:jc w:val="left"/>
              <w:rPr>
                <w:sz w:val="20"/>
                <w:szCs w:val="20"/>
              </w:rPr>
            </w:pPr>
            <w:r w:rsidRPr="00077E8D">
              <w:rPr>
                <w:sz w:val="20"/>
              </w:rPr>
              <w:t>Phase III:</w:t>
            </w:r>
          </w:p>
        </w:tc>
        <w:tc>
          <w:tcPr>
            <w:tcW w:w="847" w:type="pct"/>
            <w:tcBorders>
              <w:top w:val="nil"/>
              <w:left w:val="nil"/>
              <w:bottom w:val="nil"/>
              <w:right w:val="single" w:sz="4" w:space="0" w:color="auto"/>
            </w:tcBorders>
            <w:shd w:val="clear" w:color="auto" w:fill="FFFFFF" w:themeFill="background1"/>
            <w:vAlign w:val="bottom"/>
          </w:tcPr>
          <w:p w14:paraId="3203D2ED" w14:textId="77777777" w:rsidR="001C7699" w:rsidRPr="00077E8D" w:rsidRDefault="001C7699" w:rsidP="00BF17A6">
            <w:pPr>
              <w:keepNext/>
              <w:keepLines/>
              <w:widowControl w:val="0"/>
              <w:ind w:left="-100"/>
              <w:jc w:val="right"/>
              <w:rPr>
                <w:sz w:val="20"/>
                <w:szCs w:val="20"/>
              </w:rPr>
            </w:pPr>
            <w:r w:rsidRPr="00077E8D">
              <w:rPr>
                <w:color w:val="000000" w:themeColor="text1"/>
                <w:sz w:val="20"/>
              </w:rPr>
              <w:t>Apr-03 &amp; Dec-03</w:t>
            </w:r>
          </w:p>
        </w:tc>
        <w:tc>
          <w:tcPr>
            <w:tcW w:w="841" w:type="pct"/>
            <w:tcBorders>
              <w:top w:val="nil"/>
              <w:left w:val="single" w:sz="4" w:space="0" w:color="auto"/>
              <w:bottom w:val="nil"/>
              <w:right w:val="single" w:sz="4" w:space="0" w:color="auto"/>
            </w:tcBorders>
            <w:shd w:val="clear" w:color="auto" w:fill="FFFFFF" w:themeFill="background1"/>
            <w:vAlign w:val="bottom"/>
          </w:tcPr>
          <w:p w14:paraId="57BF8C36" w14:textId="77777777" w:rsidR="001C7699" w:rsidRPr="00077E8D" w:rsidRDefault="001C7699" w:rsidP="00BF17A6">
            <w:pPr>
              <w:keepNext/>
              <w:keepLines/>
              <w:widowControl w:val="0"/>
              <w:jc w:val="right"/>
              <w:rPr>
                <w:sz w:val="20"/>
                <w:szCs w:val="20"/>
              </w:rPr>
            </w:pPr>
            <w:r w:rsidRPr="00077E8D">
              <w:rPr>
                <w:color w:val="000000" w:themeColor="text1"/>
                <w:sz w:val="20"/>
              </w:rPr>
              <w:t>52,432</w:t>
            </w:r>
          </w:p>
        </w:tc>
      </w:tr>
      <w:tr w:rsidR="001C7699" w:rsidRPr="00077E8D" w14:paraId="4A71FACF" w14:textId="77777777" w:rsidTr="004A77E0">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54968CC4" w14:textId="77777777" w:rsidR="001C7699" w:rsidRPr="00077E8D" w:rsidRDefault="001C7699" w:rsidP="00BF17A6">
            <w:pPr>
              <w:keepNext/>
              <w:keepLines/>
              <w:widowControl w:val="0"/>
              <w:ind w:left="5020" w:right="-198"/>
              <w:jc w:val="left"/>
              <w:rPr>
                <w:sz w:val="20"/>
                <w:szCs w:val="20"/>
              </w:rPr>
            </w:pPr>
            <w:r w:rsidRPr="00077E8D">
              <w:rPr>
                <w:sz w:val="20"/>
              </w:rPr>
              <w:t>Phase IV:</w:t>
            </w:r>
          </w:p>
        </w:tc>
        <w:tc>
          <w:tcPr>
            <w:tcW w:w="847" w:type="pct"/>
            <w:tcBorders>
              <w:top w:val="nil"/>
              <w:left w:val="nil"/>
              <w:bottom w:val="nil"/>
              <w:right w:val="single" w:sz="4" w:space="0" w:color="auto"/>
            </w:tcBorders>
            <w:shd w:val="clear" w:color="auto" w:fill="FFFFFF" w:themeFill="background1"/>
            <w:vAlign w:val="bottom"/>
          </w:tcPr>
          <w:p w14:paraId="2EA31844" w14:textId="77777777" w:rsidR="001C7699" w:rsidRPr="00077E8D" w:rsidRDefault="001C7699" w:rsidP="00BF17A6">
            <w:pPr>
              <w:keepNext/>
              <w:keepLines/>
              <w:widowControl w:val="0"/>
              <w:tabs>
                <w:tab w:val="left" w:pos="6840"/>
              </w:tabs>
              <w:ind w:left="-108"/>
              <w:jc w:val="right"/>
              <w:rPr>
                <w:sz w:val="20"/>
                <w:szCs w:val="20"/>
              </w:rPr>
            </w:pPr>
            <w:r w:rsidRPr="00077E8D">
              <w:rPr>
                <w:color w:val="000000" w:themeColor="text1"/>
                <w:sz w:val="20"/>
              </w:rPr>
              <w:t>Nov-06</w:t>
            </w:r>
          </w:p>
        </w:tc>
        <w:tc>
          <w:tcPr>
            <w:tcW w:w="841" w:type="pct"/>
            <w:tcBorders>
              <w:top w:val="nil"/>
              <w:left w:val="single" w:sz="4" w:space="0" w:color="auto"/>
              <w:bottom w:val="nil"/>
              <w:right w:val="single" w:sz="4" w:space="0" w:color="auto"/>
            </w:tcBorders>
            <w:shd w:val="clear" w:color="auto" w:fill="FFFFFF" w:themeFill="background1"/>
            <w:vAlign w:val="bottom"/>
          </w:tcPr>
          <w:p w14:paraId="41E6B31B" w14:textId="77777777" w:rsidR="001C7699" w:rsidRPr="00077E8D" w:rsidRDefault="001C7699" w:rsidP="00BF17A6">
            <w:pPr>
              <w:keepNext/>
              <w:keepLines/>
              <w:widowControl w:val="0"/>
              <w:jc w:val="right"/>
              <w:rPr>
                <w:sz w:val="20"/>
                <w:szCs w:val="20"/>
              </w:rPr>
            </w:pPr>
            <w:r w:rsidRPr="00077E8D">
              <w:rPr>
                <w:color w:val="000000" w:themeColor="text1"/>
                <w:sz w:val="20"/>
              </w:rPr>
              <w:t>60,000</w:t>
            </w:r>
          </w:p>
        </w:tc>
      </w:tr>
      <w:tr w:rsidR="001C7699" w:rsidRPr="00077E8D" w14:paraId="1A0C4CF7" w14:textId="77777777" w:rsidTr="004A77E0">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11AFB589" w14:textId="77777777" w:rsidR="001C7699" w:rsidRPr="00077E8D" w:rsidRDefault="001C7699" w:rsidP="00BF17A6">
            <w:pPr>
              <w:keepNext/>
              <w:keepLines/>
              <w:widowControl w:val="0"/>
              <w:ind w:left="5020" w:right="-198"/>
              <w:jc w:val="left"/>
              <w:rPr>
                <w:sz w:val="20"/>
                <w:szCs w:val="20"/>
              </w:rPr>
            </w:pPr>
            <w:r w:rsidRPr="00077E8D">
              <w:rPr>
                <w:sz w:val="20"/>
              </w:rPr>
              <w:t>Phase V:</w:t>
            </w:r>
          </w:p>
        </w:tc>
        <w:tc>
          <w:tcPr>
            <w:tcW w:w="847" w:type="pct"/>
            <w:tcBorders>
              <w:top w:val="nil"/>
              <w:left w:val="nil"/>
              <w:bottom w:val="nil"/>
              <w:right w:val="single" w:sz="4" w:space="0" w:color="auto"/>
            </w:tcBorders>
            <w:shd w:val="clear" w:color="auto" w:fill="FFFFFF" w:themeFill="background1"/>
            <w:vAlign w:val="bottom"/>
          </w:tcPr>
          <w:p w14:paraId="1CD4168C" w14:textId="77777777" w:rsidR="001C7699" w:rsidRPr="00077E8D" w:rsidRDefault="001C7699" w:rsidP="00BF17A6">
            <w:pPr>
              <w:keepNext/>
              <w:keepLines/>
              <w:widowControl w:val="0"/>
              <w:tabs>
                <w:tab w:val="left" w:pos="6840"/>
              </w:tabs>
              <w:ind w:left="-108"/>
              <w:jc w:val="right"/>
              <w:rPr>
                <w:sz w:val="20"/>
                <w:szCs w:val="20"/>
              </w:rPr>
            </w:pPr>
            <w:r w:rsidRPr="00077E8D">
              <w:rPr>
                <w:color w:val="000000" w:themeColor="text1"/>
                <w:sz w:val="20"/>
              </w:rPr>
              <w:t>Nov-09 &amp; Apr-10</w:t>
            </w:r>
          </w:p>
        </w:tc>
        <w:tc>
          <w:tcPr>
            <w:tcW w:w="841" w:type="pct"/>
            <w:tcBorders>
              <w:top w:val="nil"/>
              <w:left w:val="single" w:sz="4" w:space="0" w:color="auto"/>
              <w:bottom w:val="nil"/>
              <w:right w:val="single" w:sz="4" w:space="0" w:color="auto"/>
            </w:tcBorders>
            <w:shd w:val="clear" w:color="auto" w:fill="FFFFFF" w:themeFill="background1"/>
          </w:tcPr>
          <w:p w14:paraId="0F71C12B" w14:textId="77777777" w:rsidR="001C7699" w:rsidRPr="00077E8D" w:rsidRDefault="001C7699" w:rsidP="00BF17A6">
            <w:pPr>
              <w:keepNext/>
              <w:keepLines/>
              <w:widowControl w:val="0"/>
              <w:jc w:val="right"/>
              <w:rPr>
                <w:sz w:val="20"/>
                <w:szCs w:val="20"/>
              </w:rPr>
            </w:pPr>
            <w:r w:rsidRPr="00077E8D">
              <w:rPr>
                <w:color w:val="000000" w:themeColor="text1"/>
                <w:sz w:val="20"/>
              </w:rPr>
              <w:t>60,000</w:t>
            </w:r>
          </w:p>
        </w:tc>
      </w:tr>
      <w:tr w:rsidR="001C7699" w:rsidRPr="00077E8D" w14:paraId="3BA8509D" w14:textId="77777777" w:rsidTr="004A77E0">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64F15800" w14:textId="77777777" w:rsidR="001C7699" w:rsidRPr="00077E8D" w:rsidRDefault="001C7699" w:rsidP="00BF17A6">
            <w:pPr>
              <w:keepNext/>
              <w:keepLines/>
              <w:widowControl w:val="0"/>
              <w:ind w:left="5020" w:right="-198"/>
              <w:jc w:val="left"/>
              <w:rPr>
                <w:sz w:val="20"/>
                <w:szCs w:val="20"/>
              </w:rPr>
            </w:pPr>
            <w:r w:rsidRPr="00077E8D">
              <w:rPr>
                <w:sz w:val="20"/>
              </w:rPr>
              <w:t>Phase VI:</w:t>
            </w:r>
          </w:p>
        </w:tc>
        <w:tc>
          <w:tcPr>
            <w:tcW w:w="847" w:type="pct"/>
            <w:tcBorders>
              <w:top w:val="nil"/>
              <w:left w:val="nil"/>
              <w:bottom w:val="nil"/>
              <w:right w:val="single" w:sz="4" w:space="0" w:color="auto"/>
            </w:tcBorders>
            <w:shd w:val="clear" w:color="auto" w:fill="FFFFFF" w:themeFill="background1"/>
            <w:vAlign w:val="bottom"/>
          </w:tcPr>
          <w:p w14:paraId="19C9E1A7" w14:textId="77777777" w:rsidR="001C7699" w:rsidRPr="00077E8D" w:rsidRDefault="001C7699" w:rsidP="00BF17A6">
            <w:pPr>
              <w:keepNext/>
              <w:keepLines/>
              <w:widowControl w:val="0"/>
              <w:tabs>
                <w:tab w:val="left" w:pos="6840"/>
              </w:tabs>
              <w:ind w:left="-108"/>
              <w:jc w:val="right"/>
              <w:rPr>
                <w:sz w:val="20"/>
                <w:szCs w:val="20"/>
              </w:rPr>
            </w:pPr>
            <w:r w:rsidRPr="00077E8D">
              <w:rPr>
                <w:color w:val="000000" w:themeColor="text1"/>
                <w:sz w:val="20"/>
              </w:rPr>
              <w:t>Nov-14</w:t>
            </w:r>
          </w:p>
        </w:tc>
        <w:tc>
          <w:tcPr>
            <w:tcW w:w="841" w:type="pct"/>
            <w:tcBorders>
              <w:top w:val="nil"/>
              <w:left w:val="single" w:sz="4" w:space="0" w:color="auto"/>
              <w:bottom w:val="nil"/>
              <w:right w:val="single" w:sz="4" w:space="0" w:color="auto"/>
            </w:tcBorders>
            <w:shd w:val="clear" w:color="auto" w:fill="FFFFFF" w:themeFill="background1"/>
          </w:tcPr>
          <w:p w14:paraId="70E27B7D" w14:textId="77777777" w:rsidR="001C7699" w:rsidRPr="00077E8D" w:rsidRDefault="001C7699" w:rsidP="00BF17A6">
            <w:pPr>
              <w:keepNext/>
              <w:keepLines/>
              <w:widowControl w:val="0"/>
              <w:jc w:val="right"/>
              <w:rPr>
                <w:sz w:val="20"/>
                <w:szCs w:val="20"/>
              </w:rPr>
            </w:pPr>
            <w:r w:rsidRPr="00077E8D">
              <w:rPr>
                <w:color w:val="000000" w:themeColor="text1"/>
                <w:sz w:val="20"/>
              </w:rPr>
              <w:t>60,000</w:t>
            </w:r>
          </w:p>
        </w:tc>
      </w:tr>
      <w:tr w:rsidR="001C7699" w:rsidRPr="00077E8D" w14:paraId="75D496D4" w14:textId="77777777" w:rsidTr="004A77E0">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43296795" w14:textId="77777777" w:rsidR="001C7699" w:rsidRPr="00077E8D" w:rsidRDefault="001C7699" w:rsidP="004A77E0">
            <w:pPr>
              <w:ind w:left="5020" w:right="-198"/>
              <w:jc w:val="left"/>
              <w:rPr>
                <w:sz w:val="20"/>
                <w:szCs w:val="20"/>
              </w:rPr>
            </w:pPr>
            <w:r w:rsidRPr="00077E8D">
              <w:rPr>
                <w:sz w:val="20"/>
              </w:rPr>
              <w:t>Phase VII:</w:t>
            </w:r>
          </w:p>
        </w:tc>
        <w:tc>
          <w:tcPr>
            <w:tcW w:w="847" w:type="pct"/>
            <w:tcBorders>
              <w:top w:val="nil"/>
              <w:left w:val="nil"/>
              <w:bottom w:val="nil"/>
              <w:right w:val="single" w:sz="4" w:space="0" w:color="auto"/>
            </w:tcBorders>
            <w:shd w:val="clear" w:color="auto" w:fill="FFFFFF" w:themeFill="background1"/>
            <w:vAlign w:val="bottom"/>
          </w:tcPr>
          <w:p w14:paraId="2677A316" w14:textId="77777777" w:rsidR="001C7699" w:rsidRPr="00077E8D" w:rsidRDefault="001C7699" w:rsidP="004A77E0">
            <w:pPr>
              <w:tabs>
                <w:tab w:val="left" w:pos="6840"/>
              </w:tabs>
              <w:ind w:left="-108"/>
              <w:jc w:val="right"/>
              <w:rPr>
                <w:sz w:val="20"/>
                <w:szCs w:val="20"/>
              </w:rPr>
            </w:pPr>
            <w:r w:rsidRPr="00077E8D">
              <w:rPr>
                <w:sz w:val="20"/>
              </w:rPr>
              <w:t>Dec-16</w:t>
            </w:r>
          </w:p>
        </w:tc>
        <w:tc>
          <w:tcPr>
            <w:tcW w:w="841" w:type="pct"/>
            <w:tcBorders>
              <w:top w:val="nil"/>
              <w:left w:val="single" w:sz="4" w:space="0" w:color="auto"/>
              <w:bottom w:val="nil"/>
              <w:right w:val="single" w:sz="4" w:space="0" w:color="auto"/>
            </w:tcBorders>
            <w:shd w:val="clear" w:color="auto" w:fill="FFFFFF" w:themeFill="background1"/>
          </w:tcPr>
          <w:p w14:paraId="56B8424E" w14:textId="77777777" w:rsidR="001C7699" w:rsidRPr="00077E8D" w:rsidRDefault="001C7699" w:rsidP="004A77E0">
            <w:pPr>
              <w:jc w:val="right"/>
              <w:rPr>
                <w:sz w:val="20"/>
                <w:szCs w:val="20"/>
              </w:rPr>
            </w:pPr>
            <w:r w:rsidRPr="00077E8D">
              <w:rPr>
                <w:sz w:val="20"/>
              </w:rPr>
              <w:t>85,000</w:t>
            </w:r>
          </w:p>
        </w:tc>
      </w:tr>
      <w:tr w:rsidR="001C7699" w:rsidRPr="00077E8D" w14:paraId="08DD1715" w14:textId="77777777" w:rsidTr="004A77E0">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77AB43D0" w14:textId="77777777" w:rsidR="001C7699" w:rsidRPr="00077E8D" w:rsidRDefault="001C7699" w:rsidP="004A77E0">
            <w:pPr>
              <w:ind w:left="5020" w:right="-198"/>
              <w:jc w:val="left"/>
              <w:rPr>
                <w:sz w:val="20"/>
                <w:szCs w:val="20"/>
              </w:rPr>
            </w:pPr>
            <w:r w:rsidRPr="00077E8D">
              <w:rPr>
                <w:sz w:val="20"/>
              </w:rPr>
              <w:t>Phase VIII:</w:t>
            </w:r>
          </w:p>
        </w:tc>
        <w:tc>
          <w:tcPr>
            <w:tcW w:w="847" w:type="pct"/>
            <w:tcBorders>
              <w:top w:val="nil"/>
              <w:left w:val="nil"/>
              <w:bottom w:val="nil"/>
              <w:right w:val="single" w:sz="4" w:space="0" w:color="auto"/>
            </w:tcBorders>
            <w:shd w:val="clear" w:color="auto" w:fill="FFFFFF" w:themeFill="background1"/>
            <w:vAlign w:val="bottom"/>
          </w:tcPr>
          <w:p w14:paraId="00558C0F" w14:textId="77777777" w:rsidR="001C7699" w:rsidRPr="00077E8D" w:rsidRDefault="001C7699" w:rsidP="004A77E0">
            <w:pPr>
              <w:tabs>
                <w:tab w:val="left" w:pos="6840"/>
              </w:tabs>
              <w:ind w:left="-108"/>
              <w:jc w:val="right"/>
              <w:rPr>
                <w:sz w:val="20"/>
                <w:szCs w:val="20"/>
              </w:rPr>
            </w:pPr>
            <w:r w:rsidRPr="00077E8D">
              <w:rPr>
                <w:sz w:val="20"/>
              </w:rPr>
              <w:t>Dec-20</w:t>
            </w:r>
          </w:p>
        </w:tc>
        <w:tc>
          <w:tcPr>
            <w:tcW w:w="841" w:type="pct"/>
            <w:tcBorders>
              <w:top w:val="nil"/>
              <w:left w:val="single" w:sz="4" w:space="0" w:color="auto"/>
              <w:bottom w:val="nil"/>
              <w:right w:val="single" w:sz="4" w:space="0" w:color="auto"/>
            </w:tcBorders>
            <w:shd w:val="clear" w:color="auto" w:fill="FFFFFF" w:themeFill="background1"/>
          </w:tcPr>
          <w:p w14:paraId="6CEADAE9" w14:textId="77777777" w:rsidR="001C7699" w:rsidRPr="00077E8D" w:rsidRDefault="001C7699" w:rsidP="004A77E0">
            <w:pPr>
              <w:jc w:val="right"/>
              <w:rPr>
                <w:sz w:val="20"/>
                <w:szCs w:val="20"/>
              </w:rPr>
            </w:pPr>
            <w:r w:rsidRPr="00077E8D">
              <w:rPr>
                <w:sz w:val="20"/>
              </w:rPr>
              <w:t>85,000</w:t>
            </w:r>
          </w:p>
        </w:tc>
      </w:tr>
      <w:tr w:rsidR="001C7699" w:rsidRPr="00077E8D" w14:paraId="2DEF8A61" w14:textId="77777777" w:rsidTr="004A77E0">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24CB3ADA" w14:textId="77777777" w:rsidR="001C7699" w:rsidRPr="00077E8D" w:rsidRDefault="001C7699" w:rsidP="004A77E0">
            <w:pPr>
              <w:ind w:left="5020" w:right="-198"/>
              <w:jc w:val="left"/>
              <w:rPr>
                <w:sz w:val="20"/>
                <w:szCs w:val="20"/>
              </w:rPr>
            </w:pPr>
            <w:r w:rsidRPr="00077E8D">
              <w:rPr>
                <w:sz w:val="20"/>
              </w:rPr>
              <w:t>Phase IX:</w:t>
            </w:r>
          </w:p>
        </w:tc>
        <w:tc>
          <w:tcPr>
            <w:tcW w:w="847" w:type="pct"/>
            <w:tcBorders>
              <w:top w:val="nil"/>
              <w:left w:val="nil"/>
              <w:bottom w:val="nil"/>
              <w:right w:val="single" w:sz="4" w:space="0" w:color="auto"/>
            </w:tcBorders>
            <w:shd w:val="clear" w:color="auto" w:fill="FFFFFF" w:themeFill="background1"/>
            <w:vAlign w:val="bottom"/>
          </w:tcPr>
          <w:p w14:paraId="239D75D8" w14:textId="77777777" w:rsidR="001C7699" w:rsidRPr="00077E8D" w:rsidRDefault="001C7699" w:rsidP="004A77E0">
            <w:pPr>
              <w:tabs>
                <w:tab w:val="left" w:pos="6840"/>
              </w:tabs>
              <w:ind w:left="-108"/>
              <w:jc w:val="right"/>
              <w:rPr>
                <w:sz w:val="20"/>
                <w:szCs w:val="20"/>
              </w:rPr>
            </w:pPr>
            <w:r w:rsidRPr="00077E8D">
              <w:rPr>
                <w:sz w:val="20"/>
              </w:rPr>
              <w:t>Jun-22</w:t>
            </w:r>
          </w:p>
        </w:tc>
        <w:tc>
          <w:tcPr>
            <w:tcW w:w="841" w:type="pct"/>
            <w:tcBorders>
              <w:top w:val="nil"/>
              <w:left w:val="single" w:sz="4" w:space="0" w:color="auto"/>
              <w:bottom w:val="nil"/>
              <w:right w:val="single" w:sz="4" w:space="0" w:color="auto"/>
            </w:tcBorders>
            <w:shd w:val="clear" w:color="auto" w:fill="FFFFFF" w:themeFill="background1"/>
          </w:tcPr>
          <w:p w14:paraId="6ABE9F3B" w14:textId="77777777" w:rsidR="001C7699" w:rsidRPr="00077E8D" w:rsidRDefault="001C7699" w:rsidP="004A77E0">
            <w:pPr>
              <w:jc w:val="right"/>
              <w:rPr>
                <w:sz w:val="20"/>
                <w:szCs w:val="20"/>
              </w:rPr>
            </w:pPr>
            <w:r w:rsidRPr="00077E8D">
              <w:rPr>
                <w:sz w:val="20"/>
              </w:rPr>
              <w:t>85,000</w:t>
            </w:r>
          </w:p>
        </w:tc>
      </w:tr>
      <w:tr w:rsidR="001C7699" w:rsidRPr="00077E8D" w14:paraId="39539CC9" w14:textId="77777777" w:rsidTr="004A77E0">
        <w:trPr>
          <w:trHeight w:val="233"/>
          <w:jc w:val="center"/>
        </w:trPr>
        <w:tc>
          <w:tcPr>
            <w:tcW w:w="4159" w:type="pct"/>
            <w:gridSpan w:val="2"/>
            <w:tcBorders>
              <w:top w:val="nil"/>
              <w:left w:val="single" w:sz="4" w:space="0" w:color="auto"/>
              <w:bottom w:val="nil"/>
              <w:right w:val="single" w:sz="4" w:space="0" w:color="auto"/>
            </w:tcBorders>
            <w:shd w:val="clear" w:color="auto" w:fill="auto"/>
          </w:tcPr>
          <w:p w14:paraId="599C6CF3" w14:textId="77777777" w:rsidR="001C7699" w:rsidRPr="00077E8D" w:rsidRDefault="001C7699" w:rsidP="004A77E0">
            <w:pPr>
              <w:tabs>
                <w:tab w:val="right" w:pos="7560"/>
              </w:tabs>
              <w:ind w:left="6480" w:right="-108"/>
              <w:jc w:val="left"/>
              <w:rPr>
                <w:sz w:val="20"/>
                <w:szCs w:val="20"/>
              </w:rPr>
            </w:pPr>
            <w:r w:rsidRPr="00077E8D">
              <w:rPr>
                <w:sz w:val="20"/>
              </w:rPr>
              <w:tab/>
              <w:t>Total:</w:t>
            </w:r>
          </w:p>
        </w:tc>
        <w:tc>
          <w:tcPr>
            <w:tcW w:w="841" w:type="pct"/>
            <w:tcBorders>
              <w:top w:val="nil"/>
              <w:left w:val="single" w:sz="4" w:space="0" w:color="auto"/>
              <w:bottom w:val="single" w:sz="4" w:space="0" w:color="auto"/>
              <w:right w:val="single" w:sz="4" w:space="0" w:color="auto"/>
            </w:tcBorders>
            <w:shd w:val="clear" w:color="auto" w:fill="auto"/>
          </w:tcPr>
          <w:p w14:paraId="610C8B94" w14:textId="77777777" w:rsidR="001C7699" w:rsidRPr="00077E8D" w:rsidRDefault="001C7699" w:rsidP="004A77E0">
            <w:pPr>
              <w:jc w:val="right"/>
              <w:rPr>
                <w:sz w:val="20"/>
                <w:szCs w:val="20"/>
              </w:rPr>
            </w:pPr>
            <w:r w:rsidRPr="00077E8D">
              <w:rPr>
                <w:sz w:val="20"/>
              </w:rPr>
              <w:t>601,336</w:t>
            </w:r>
          </w:p>
        </w:tc>
      </w:tr>
      <w:tr w:rsidR="001C7699" w:rsidRPr="00077E8D" w14:paraId="3BF5B0A6" w14:textId="77777777" w:rsidTr="004A77E0">
        <w:trPr>
          <w:trHeight w:val="233"/>
          <w:jc w:val="center"/>
        </w:trPr>
        <w:tc>
          <w:tcPr>
            <w:tcW w:w="4159" w:type="pct"/>
            <w:gridSpan w:val="2"/>
            <w:shd w:val="clear" w:color="auto" w:fill="FFFFFF" w:themeFill="background1"/>
          </w:tcPr>
          <w:p w14:paraId="57B293B3" w14:textId="77777777" w:rsidR="001C7699" w:rsidRPr="00077E8D" w:rsidRDefault="001C7699" w:rsidP="004A77E0">
            <w:pPr>
              <w:jc w:val="left"/>
              <w:rPr>
                <w:sz w:val="20"/>
                <w:szCs w:val="20"/>
              </w:rPr>
            </w:pPr>
            <w:r w:rsidRPr="00077E8D">
              <w:rPr>
                <w:sz w:val="20"/>
              </w:rPr>
              <w:t>Amount requested for renewal (phase X) (US $):</w:t>
            </w:r>
          </w:p>
        </w:tc>
        <w:tc>
          <w:tcPr>
            <w:tcW w:w="841" w:type="pct"/>
            <w:shd w:val="clear" w:color="auto" w:fill="auto"/>
          </w:tcPr>
          <w:p w14:paraId="78D91B35" w14:textId="77777777" w:rsidR="001C7699" w:rsidRPr="00077E8D" w:rsidRDefault="001C7699" w:rsidP="004A77E0">
            <w:pPr>
              <w:jc w:val="right"/>
              <w:rPr>
                <w:sz w:val="20"/>
                <w:szCs w:val="20"/>
              </w:rPr>
            </w:pPr>
            <w:r w:rsidRPr="00077E8D">
              <w:rPr>
                <w:sz w:val="20"/>
              </w:rPr>
              <w:t>180,000</w:t>
            </w:r>
          </w:p>
        </w:tc>
      </w:tr>
      <w:tr w:rsidR="001C7699" w:rsidRPr="00077E8D" w14:paraId="64DE4B1A" w14:textId="77777777" w:rsidTr="004A77E0">
        <w:trPr>
          <w:trHeight w:val="233"/>
          <w:jc w:val="center"/>
        </w:trPr>
        <w:tc>
          <w:tcPr>
            <w:tcW w:w="4159" w:type="pct"/>
            <w:gridSpan w:val="2"/>
          </w:tcPr>
          <w:p w14:paraId="5B869576" w14:textId="77777777" w:rsidR="001C7699" w:rsidRPr="00077E8D" w:rsidRDefault="001C7699" w:rsidP="004A77E0">
            <w:pPr>
              <w:jc w:val="left"/>
              <w:rPr>
                <w:sz w:val="20"/>
                <w:szCs w:val="20"/>
              </w:rPr>
            </w:pPr>
            <w:r w:rsidRPr="00077E8D">
              <w:rPr>
                <w:sz w:val="20"/>
              </w:rPr>
              <w:t xml:space="preserve">Amount recommended for approval for phase X (US $): </w:t>
            </w:r>
          </w:p>
        </w:tc>
        <w:tc>
          <w:tcPr>
            <w:tcW w:w="841" w:type="pct"/>
            <w:shd w:val="clear" w:color="auto" w:fill="auto"/>
          </w:tcPr>
          <w:p w14:paraId="5520C2CE" w14:textId="77777777" w:rsidR="001C7699" w:rsidRPr="00077E8D" w:rsidRDefault="001C7699" w:rsidP="004A77E0">
            <w:pPr>
              <w:jc w:val="right"/>
              <w:rPr>
                <w:sz w:val="20"/>
                <w:szCs w:val="20"/>
              </w:rPr>
            </w:pPr>
            <w:r w:rsidRPr="00077E8D">
              <w:rPr>
                <w:sz w:val="20"/>
              </w:rPr>
              <w:t>180,000</w:t>
            </w:r>
          </w:p>
        </w:tc>
      </w:tr>
      <w:tr w:rsidR="001C7699" w:rsidRPr="00077E8D" w14:paraId="79E08314" w14:textId="77777777" w:rsidTr="004A77E0">
        <w:trPr>
          <w:trHeight w:val="233"/>
          <w:jc w:val="center"/>
        </w:trPr>
        <w:tc>
          <w:tcPr>
            <w:tcW w:w="4159" w:type="pct"/>
            <w:gridSpan w:val="2"/>
          </w:tcPr>
          <w:p w14:paraId="3EF3FE5C" w14:textId="77777777" w:rsidR="001C7699" w:rsidRPr="00077E8D" w:rsidRDefault="001C7699" w:rsidP="004A77E0">
            <w:pPr>
              <w:jc w:val="left"/>
              <w:rPr>
                <w:sz w:val="20"/>
                <w:szCs w:val="20"/>
              </w:rPr>
            </w:pPr>
            <w:r w:rsidRPr="00077E8D">
              <w:rPr>
                <w:sz w:val="20"/>
              </w:rPr>
              <w:t>Agency support costs (US $):</w:t>
            </w:r>
          </w:p>
        </w:tc>
        <w:tc>
          <w:tcPr>
            <w:tcW w:w="841" w:type="pct"/>
            <w:shd w:val="clear" w:color="auto" w:fill="auto"/>
          </w:tcPr>
          <w:p w14:paraId="3171E810" w14:textId="77777777" w:rsidR="001C7699" w:rsidRPr="00077E8D" w:rsidRDefault="001C7699" w:rsidP="004A77E0">
            <w:pPr>
              <w:jc w:val="right"/>
              <w:rPr>
                <w:sz w:val="20"/>
                <w:szCs w:val="20"/>
              </w:rPr>
            </w:pPr>
            <w:r w:rsidRPr="00077E8D">
              <w:rPr>
                <w:sz w:val="20"/>
              </w:rPr>
              <w:t>0</w:t>
            </w:r>
          </w:p>
        </w:tc>
      </w:tr>
      <w:tr w:rsidR="001C7699" w:rsidRPr="00077E8D" w14:paraId="7B031D5C" w14:textId="77777777" w:rsidTr="004A77E0">
        <w:trPr>
          <w:trHeight w:val="233"/>
          <w:jc w:val="center"/>
        </w:trPr>
        <w:tc>
          <w:tcPr>
            <w:tcW w:w="4159" w:type="pct"/>
            <w:gridSpan w:val="2"/>
          </w:tcPr>
          <w:p w14:paraId="35118B3B" w14:textId="77777777" w:rsidR="001C7699" w:rsidRPr="00077E8D" w:rsidRDefault="001C7699" w:rsidP="004A77E0">
            <w:pPr>
              <w:jc w:val="left"/>
              <w:rPr>
                <w:sz w:val="20"/>
                <w:szCs w:val="20"/>
              </w:rPr>
            </w:pPr>
            <w:r w:rsidRPr="00077E8D">
              <w:rPr>
                <w:sz w:val="20"/>
              </w:rPr>
              <w:t>Total cost of institutional strengthening phase X to the Multilateral Fund (US $):</w:t>
            </w:r>
          </w:p>
        </w:tc>
        <w:tc>
          <w:tcPr>
            <w:tcW w:w="841" w:type="pct"/>
            <w:shd w:val="clear" w:color="auto" w:fill="auto"/>
          </w:tcPr>
          <w:p w14:paraId="7D171EBC" w14:textId="77777777" w:rsidR="001C7699" w:rsidRPr="00077E8D" w:rsidRDefault="001C7699" w:rsidP="004A77E0">
            <w:pPr>
              <w:jc w:val="right"/>
              <w:rPr>
                <w:sz w:val="20"/>
                <w:szCs w:val="20"/>
              </w:rPr>
            </w:pPr>
            <w:r w:rsidRPr="00077E8D">
              <w:rPr>
                <w:sz w:val="20"/>
              </w:rPr>
              <w:t>180,000</w:t>
            </w:r>
          </w:p>
        </w:tc>
      </w:tr>
      <w:tr w:rsidR="001C7699" w:rsidRPr="00077E8D" w14:paraId="416CE55F" w14:textId="77777777" w:rsidTr="004A77E0">
        <w:trPr>
          <w:trHeight w:val="233"/>
          <w:jc w:val="center"/>
        </w:trPr>
        <w:tc>
          <w:tcPr>
            <w:tcW w:w="4159" w:type="pct"/>
            <w:gridSpan w:val="2"/>
          </w:tcPr>
          <w:p w14:paraId="418A576B" w14:textId="77777777" w:rsidR="001C7699" w:rsidRPr="00077E8D" w:rsidRDefault="001C7699" w:rsidP="004A77E0">
            <w:pPr>
              <w:jc w:val="left"/>
              <w:rPr>
                <w:sz w:val="20"/>
                <w:szCs w:val="20"/>
              </w:rPr>
            </w:pPr>
            <w:r w:rsidRPr="00077E8D">
              <w:rPr>
                <w:sz w:val="20"/>
              </w:rPr>
              <w:t>Date of approval of country programme:</w:t>
            </w:r>
          </w:p>
        </w:tc>
        <w:tc>
          <w:tcPr>
            <w:tcW w:w="841" w:type="pct"/>
            <w:shd w:val="clear" w:color="auto" w:fill="FFFFFF" w:themeFill="background1"/>
          </w:tcPr>
          <w:p w14:paraId="73488D98" w14:textId="77777777" w:rsidR="001C7699" w:rsidRPr="00077E8D" w:rsidRDefault="001C7699" w:rsidP="004A77E0">
            <w:pPr>
              <w:jc w:val="right"/>
              <w:rPr>
                <w:sz w:val="20"/>
                <w:szCs w:val="20"/>
              </w:rPr>
            </w:pPr>
            <w:r w:rsidRPr="00077E8D">
              <w:rPr>
                <w:sz w:val="20"/>
              </w:rPr>
              <w:t>1996</w:t>
            </w:r>
          </w:p>
        </w:tc>
      </w:tr>
      <w:tr w:rsidR="001C7699" w:rsidRPr="00077E8D" w14:paraId="6496584A" w14:textId="77777777" w:rsidTr="004A77E0">
        <w:trPr>
          <w:trHeight w:val="233"/>
          <w:jc w:val="center"/>
        </w:trPr>
        <w:tc>
          <w:tcPr>
            <w:tcW w:w="4159" w:type="pct"/>
            <w:gridSpan w:val="2"/>
            <w:tcBorders>
              <w:bottom w:val="single" w:sz="4" w:space="0" w:color="auto"/>
            </w:tcBorders>
          </w:tcPr>
          <w:p w14:paraId="09A84FBF" w14:textId="77777777" w:rsidR="001C7699" w:rsidRPr="00077E8D" w:rsidRDefault="001C7699" w:rsidP="004A77E0">
            <w:pPr>
              <w:jc w:val="left"/>
              <w:rPr>
                <w:sz w:val="20"/>
                <w:szCs w:val="20"/>
              </w:rPr>
            </w:pPr>
            <w:r w:rsidRPr="00077E8D">
              <w:rPr>
                <w:sz w:val="20"/>
              </w:rPr>
              <w:t>Date of approval of HCFC phase-out management plan:</w:t>
            </w:r>
          </w:p>
        </w:tc>
        <w:tc>
          <w:tcPr>
            <w:tcW w:w="841" w:type="pct"/>
            <w:tcBorders>
              <w:bottom w:val="single" w:sz="4" w:space="0" w:color="auto"/>
            </w:tcBorders>
            <w:shd w:val="clear" w:color="auto" w:fill="FFFFFF" w:themeFill="background1"/>
          </w:tcPr>
          <w:p w14:paraId="19080AE3" w14:textId="77777777" w:rsidR="001C7699" w:rsidRPr="00077E8D" w:rsidRDefault="001C7699" w:rsidP="004A77E0">
            <w:pPr>
              <w:jc w:val="right"/>
              <w:rPr>
                <w:sz w:val="20"/>
                <w:szCs w:val="20"/>
              </w:rPr>
            </w:pPr>
            <w:r w:rsidRPr="00077E8D">
              <w:rPr>
                <w:sz w:val="20"/>
              </w:rPr>
              <w:t>2012</w:t>
            </w:r>
          </w:p>
        </w:tc>
      </w:tr>
      <w:tr w:rsidR="001C7699" w:rsidRPr="00077E8D" w14:paraId="687560EB" w14:textId="77777777" w:rsidTr="004A77E0">
        <w:trPr>
          <w:trHeight w:val="233"/>
          <w:jc w:val="center"/>
        </w:trPr>
        <w:tc>
          <w:tcPr>
            <w:tcW w:w="4159" w:type="pct"/>
            <w:gridSpan w:val="2"/>
            <w:tcBorders>
              <w:bottom w:val="single" w:sz="4" w:space="0" w:color="auto"/>
            </w:tcBorders>
          </w:tcPr>
          <w:p w14:paraId="76C60711" w14:textId="77777777" w:rsidR="001C7699" w:rsidRPr="00077E8D" w:rsidRDefault="001C7699" w:rsidP="004A77E0">
            <w:pPr>
              <w:jc w:val="left"/>
              <w:rPr>
                <w:sz w:val="20"/>
                <w:szCs w:val="20"/>
              </w:rPr>
            </w:pPr>
            <w:r w:rsidRPr="00077E8D">
              <w:rPr>
                <w:sz w:val="20"/>
              </w:rPr>
              <w:t>Date of approval of Kigali HFC implementation plan:</w:t>
            </w:r>
          </w:p>
        </w:tc>
        <w:tc>
          <w:tcPr>
            <w:tcW w:w="841" w:type="pct"/>
            <w:tcBorders>
              <w:bottom w:val="single" w:sz="4" w:space="0" w:color="auto"/>
            </w:tcBorders>
            <w:shd w:val="clear" w:color="auto" w:fill="FFFFFF" w:themeFill="background1"/>
          </w:tcPr>
          <w:p w14:paraId="2609FE81" w14:textId="77777777" w:rsidR="001C7699" w:rsidRPr="00077E8D" w:rsidRDefault="001C7699" w:rsidP="004A77E0">
            <w:pPr>
              <w:jc w:val="right"/>
              <w:rPr>
                <w:sz w:val="20"/>
                <w:szCs w:val="20"/>
              </w:rPr>
            </w:pPr>
            <w:r w:rsidRPr="00077E8D">
              <w:rPr>
                <w:sz w:val="20"/>
              </w:rPr>
              <w:t>n/a</w:t>
            </w:r>
          </w:p>
        </w:tc>
      </w:tr>
      <w:tr w:rsidR="001C7699" w:rsidRPr="00077E8D" w14:paraId="5D4E6DA9" w14:textId="77777777" w:rsidTr="004A77E0">
        <w:trPr>
          <w:trHeight w:val="233"/>
          <w:jc w:val="center"/>
        </w:trPr>
        <w:tc>
          <w:tcPr>
            <w:tcW w:w="4159" w:type="pct"/>
            <w:gridSpan w:val="2"/>
            <w:tcBorders>
              <w:top w:val="single" w:sz="4" w:space="0" w:color="auto"/>
              <w:left w:val="single" w:sz="4" w:space="0" w:color="auto"/>
              <w:bottom w:val="nil"/>
              <w:right w:val="single" w:sz="4" w:space="0" w:color="auto"/>
            </w:tcBorders>
          </w:tcPr>
          <w:p w14:paraId="7A141134" w14:textId="77777777" w:rsidR="001C7699" w:rsidRPr="00077E8D" w:rsidRDefault="001C7699" w:rsidP="004A77E0">
            <w:pPr>
              <w:spacing w:before="20"/>
              <w:jc w:val="left"/>
              <w:rPr>
                <w:sz w:val="20"/>
                <w:szCs w:val="20"/>
              </w:rPr>
            </w:pPr>
            <w:r w:rsidRPr="00077E8D">
              <w:rPr>
                <w:sz w:val="20"/>
              </w:rPr>
              <w:t>Baseline consumption of controlled substances (ODP tonnes/CO</w:t>
            </w:r>
            <w:r w:rsidRPr="00077E8D">
              <w:rPr>
                <w:sz w:val="20"/>
                <w:vertAlign w:val="subscript"/>
              </w:rPr>
              <w:t>2</w:t>
            </w:r>
            <w:r w:rsidRPr="00077E8D">
              <w:rPr>
                <w:sz w:val="20"/>
              </w:rPr>
              <w:t>-eq tonnes):</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6EE4DF10" w14:textId="77777777" w:rsidR="001C7699" w:rsidRPr="00077E8D" w:rsidRDefault="001C7699" w:rsidP="004A77E0">
            <w:pPr>
              <w:jc w:val="right"/>
              <w:rPr>
                <w:sz w:val="20"/>
                <w:szCs w:val="20"/>
              </w:rPr>
            </w:pPr>
          </w:p>
        </w:tc>
      </w:tr>
      <w:tr w:rsidR="001C7699" w:rsidRPr="00077E8D" w14:paraId="63CE3F23" w14:textId="77777777" w:rsidTr="004A77E0">
        <w:trPr>
          <w:trHeight w:val="233"/>
          <w:jc w:val="center"/>
        </w:trPr>
        <w:tc>
          <w:tcPr>
            <w:tcW w:w="4159" w:type="pct"/>
            <w:gridSpan w:val="2"/>
            <w:tcBorders>
              <w:top w:val="nil"/>
              <w:left w:val="single" w:sz="4" w:space="0" w:color="auto"/>
              <w:bottom w:val="nil"/>
              <w:right w:val="single" w:sz="4" w:space="0" w:color="auto"/>
            </w:tcBorders>
          </w:tcPr>
          <w:p w14:paraId="24D1C82F" w14:textId="77777777" w:rsidR="001C7699" w:rsidRPr="00077E8D" w:rsidRDefault="001C7699" w:rsidP="004A77E0">
            <w:pPr>
              <w:tabs>
                <w:tab w:val="left" w:pos="405"/>
              </w:tabs>
              <w:jc w:val="left"/>
              <w:rPr>
                <w:sz w:val="20"/>
                <w:szCs w:val="20"/>
              </w:rPr>
            </w:pPr>
            <w:r w:rsidRPr="00077E8D">
              <w:rPr>
                <w:sz w:val="20"/>
              </w:rPr>
              <w:t>(a)</w:t>
            </w:r>
            <w:r w:rsidRPr="00077E8D">
              <w:rPr>
                <w:sz w:val="20"/>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1EF97A1C" w14:textId="77777777" w:rsidR="001C7699" w:rsidRPr="00077E8D" w:rsidRDefault="001C7699" w:rsidP="004A77E0">
            <w:pPr>
              <w:jc w:val="right"/>
              <w:rPr>
                <w:sz w:val="20"/>
                <w:szCs w:val="20"/>
              </w:rPr>
            </w:pPr>
            <w:r w:rsidRPr="00077E8D">
              <w:rPr>
                <w:color w:val="000000" w:themeColor="text1"/>
                <w:sz w:val="20"/>
              </w:rPr>
              <w:t>0.5</w:t>
            </w:r>
          </w:p>
        </w:tc>
      </w:tr>
      <w:tr w:rsidR="001C7699" w:rsidRPr="00077E8D" w14:paraId="544F5631" w14:textId="77777777" w:rsidTr="004A77E0">
        <w:trPr>
          <w:trHeight w:val="233"/>
          <w:jc w:val="center"/>
        </w:trPr>
        <w:tc>
          <w:tcPr>
            <w:tcW w:w="4159" w:type="pct"/>
            <w:gridSpan w:val="2"/>
            <w:tcBorders>
              <w:top w:val="nil"/>
              <w:left w:val="single" w:sz="4" w:space="0" w:color="auto"/>
              <w:bottom w:val="nil"/>
              <w:right w:val="single" w:sz="4" w:space="0" w:color="auto"/>
            </w:tcBorders>
          </w:tcPr>
          <w:p w14:paraId="7A59200A" w14:textId="77777777" w:rsidR="001C7699" w:rsidRPr="00077E8D" w:rsidRDefault="001C7699" w:rsidP="004A77E0">
            <w:pPr>
              <w:tabs>
                <w:tab w:val="left" w:pos="405"/>
              </w:tabs>
              <w:jc w:val="left"/>
              <w:rPr>
                <w:sz w:val="20"/>
                <w:szCs w:val="20"/>
              </w:rPr>
            </w:pPr>
            <w:r w:rsidRPr="00077E8D">
              <w:rPr>
                <w:sz w:val="20"/>
              </w:rPr>
              <w:t>(b)</w:t>
            </w:r>
            <w:r w:rsidRPr="00077E8D">
              <w:rPr>
                <w:sz w:val="20"/>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482F2947" w14:textId="77777777" w:rsidR="001C7699" w:rsidRPr="00077E8D" w:rsidRDefault="001C7699" w:rsidP="004A77E0">
            <w:pPr>
              <w:jc w:val="right"/>
              <w:rPr>
                <w:sz w:val="20"/>
                <w:szCs w:val="20"/>
              </w:rPr>
            </w:pPr>
            <w:r w:rsidRPr="00077E8D">
              <w:rPr>
                <w:color w:val="000000" w:themeColor="text1"/>
                <w:sz w:val="20"/>
              </w:rPr>
              <w:t>5.5</w:t>
            </w:r>
          </w:p>
        </w:tc>
      </w:tr>
      <w:tr w:rsidR="001C7699" w:rsidRPr="00077E8D" w14:paraId="40D2B71C" w14:textId="77777777" w:rsidTr="004A77E0">
        <w:trPr>
          <w:trHeight w:val="233"/>
          <w:jc w:val="center"/>
        </w:trPr>
        <w:tc>
          <w:tcPr>
            <w:tcW w:w="4159" w:type="pct"/>
            <w:gridSpan w:val="2"/>
            <w:tcBorders>
              <w:top w:val="nil"/>
              <w:left w:val="single" w:sz="4" w:space="0" w:color="auto"/>
              <w:bottom w:val="nil"/>
              <w:right w:val="single" w:sz="4" w:space="0" w:color="auto"/>
            </w:tcBorders>
          </w:tcPr>
          <w:p w14:paraId="02AA87FF" w14:textId="77777777" w:rsidR="001C7699" w:rsidRPr="00077E8D" w:rsidRDefault="001C7699" w:rsidP="004A77E0">
            <w:pPr>
              <w:tabs>
                <w:tab w:val="left" w:pos="405"/>
              </w:tabs>
              <w:jc w:val="left"/>
              <w:rPr>
                <w:sz w:val="20"/>
                <w:szCs w:val="20"/>
              </w:rPr>
            </w:pPr>
            <w:r w:rsidRPr="00077E8D">
              <w:rPr>
                <w:sz w:val="20"/>
              </w:rPr>
              <w:t>(c)</w:t>
            </w:r>
            <w:r w:rsidRPr="00077E8D">
              <w:rPr>
                <w:sz w:val="20"/>
              </w:rPr>
              <w:tab/>
              <w:t>Annex E (methyl bromide) (average 1995-1998)</w:t>
            </w:r>
          </w:p>
        </w:tc>
        <w:tc>
          <w:tcPr>
            <w:tcW w:w="841" w:type="pct"/>
            <w:tcBorders>
              <w:top w:val="nil"/>
              <w:bottom w:val="nil"/>
            </w:tcBorders>
            <w:shd w:val="clear" w:color="auto" w:fill="FFFFFF" w:themeFill="background1"/>
            <w:vAlign w:val="bottom"/>
          </w:tcPr>
          <w:p w14:paraId="632FEE38" w14:textId="77777777" w:rsidR="001C7699" w:rsidRPr="00077E8D" w:rsidRDefault="001C7699" w:rsidP="004A77E0">
            <w:pPr>
              <w:jc w:val="right"/>
              <w:rPr>
                <w:sz w:val="20"/>
                <w:szCs w:val="20"/>
              </w:rPr>
            </w:pPr>
            <w:r w:rsidRPr="00077E8D">
              <w:rPr>
                <w:color w:val="000000" w:themeColor="text1"/>
                <w:sz w:val="20"/>
              </w:rPr>
              <w:t>15.6</w:t>
            </w:r>
          </w:p>
        </w:tc>
      </w:tr>
      <w:tr w:rsidR="001C7699" w:rsidRPr="00077E8D" w14:paraId="2CDDACF0" w14:textId="77777777" w:rsidTr="004A77E0">
        <w:trPr>
          <w:trHeight w:val="233"/>
          <w:jc w:val="center"/>
        </w:trPr>
        <w:tc>
          <w:tcPr>
            <w:tcW w:w="4159" w:type="pct"/>
            <w:gridSpan w:val="2"/>
            <w:tcBorders>
              <w:top w:val="nil"/>
              <w:left w:val="single" w:sz="4" w:space="0" w:color="auto"/>
              <w:bottom w:val="nil"/>
              <w:right w:val="single" w:sz="4" w:space="0" w:color="auto"/>
            </w:tcBorders>
          </w:tcPr>
          <w:p w14:paraId="6EC772B4" w14:textId="77777777" w:rsidR="001C7699" w:rsidRPr="00077E8D" w:rsidRDefault="001C7699" w:rsidP="004A77E0">
            <w:pPr>
              <w:tabs>
                <w:tab w:val="left" w:pos="405"/>
              </w:tabs>
              <w:jc w:val="left"/>
              <w:rPr>
                <w:sz w:val="20"/>
                <w:szCs w:val="20"/>
              </w:rPr>
            </w:pPr>
            <w:r w:rsidRPr="00077E8D">
              <w:rPr>
                <w:sz w:val="20"/>
              </w:rPr>
              <w:t>(d)</w:t>
            </w:r>
            <w:r w:rsidRPr="00077E8D">
              <w:rPr>
                <w:sz w:val="20"/>
              </w:rPr>
              <w:tab/>
              <w:t>Annex F, (HFCs) (average 2020-2022 plus 65% of HCFC baseline)</w:t>
            </w:r>
          </w:p>
        </w:tc>
        <w:tc>
          <w:tcPr>
            <w:tcW w:w="841" w:type="pct"/>
            <w:tcBorders>
              <w:top w:val="nil"/>
              <w:bottom w:val="single" w:sz="4" w:space="0" w:color="auto"/>
            </w:tcBorders>
            <w:shd w:val="clear" w:color="auto" w:fill="FFFFFF" w:themeFill="background1"/>
            <w:vAlign w:val="bottom"/>
          </w:tcPr>
          <w:p w14:paraId="748852CE" w14:textId="77777777" w:rsidR="001C7699" w:rsidRPr="00077E8D" w:rsidRDefault="001C7699" w:rsidP="004A77E0">
            <w:pPr>
              <w:jc w:val="right"/>
              <w:rPr>
                <w:color w:val="000000" w:themeColor="text1"/>
                <w:sz w:val="20"/>
                <w:szCs w:val="20"/>
              </w:rPr>
            </w:pPr>
            <w:r w:rsidRPr="00077E8D">
              <w:rPr>
                <w:color w:val="000000" w:themeColor="text1"/>
                <w:sz w:val="20"/>
              </w:rPr>
              <w:t>347,035</w:t>
            </w:r>
          </w:p>
        </w:tc>
      </w:tr>
      <w:tr w:rsidR="001C7699" w:rsidRPr="00077E8D" w14:paraId="47960D3B" w14:textId="77777777" w:rsidTr="004A77E0">
        <w:trPr>
          <w:trHeight w:val="233"/>
          <w:jc w:val="center"/>
        </w:trPr>
        <w:tc>
          <w:tcPr>
            <w:tcW w:w="4159" w:type="pct"/>
            <w:gridSpan w:val="2"/>
            <w:tcBorders>
              <w:top w:val="single" w:sz="4" w:space="0" w:color="auto"/>
              <w:left w:val="single" w:sz="4" w:space="0" w:color="auto"/>
              <w:bottom w:val="nil"/>
              <w:right w:val="single" w:sz="4" w:space="0" w:color="auto"/>
            </w:tcBorders>
          </w:tcPr>
          <w:p w14:paraId="4F402FA7" w14:textId="77777777" w:rsidR="001C7699" w:rsidRPr="00077E8D" w:rsidRDefault="001C7699" w:rsidP="004A77E0">
            <w:pPr>
              <w:spacing w:before="20"/>
              <w:jc w:val="left"/>
              <w:rPr>
                <w:sz w:val="20"/>
                <w:szCs w:val="20"/>
              </w:rPr>
            </w:pPr>
            <w:r w:rsidRPr="00077E8D">
              <w:rPr>
                <w:sz w:val="20"/>
              </w:rPr>
              <w:t>Latest reported ODS consumption (2024)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6C7109E8" w14:textId="77777777" w:rsidR="001C7699" w:rsidRPr="00077E8D" w:rsidRDefault="001C7699" w:rsidP="004A77E0">
            <w:pPr>
              <w:spacing w:before="20"/>
              <w:jc w:val="right"/>
              <w:rPr>
                <w:sz w:val="20"/>
                <w:szCs w:val="20"/>
              </w:rPr>
            </w:pPr>
          </w:p>
        </w:tc>
      </w:tr>
      <w:tr w:rsidR="001C7699" w:rsidRPr="00077E8D" w14:paraId="27E65F0E" w14:textId="77777777" w:rsidTr="004A77E0">
        <w:trPr>
          <w:trHeight w:val="233"/>
          <w:jc w:val="center"/>
        </w:trPr>
        <w:tc>
          <w:tcPr>
            <w:tcW w:w="4159" w:type="pct"/>
            <w:gridSpan w:val="2"/>
            <w:tcBorders>
              <w:top w:val="nil"/>
              <w:left w:val="single" w:sz="4" w:space="0" w:color="auto"/>
              <w:bottom w:val="nil"/>
              <w:right w:val="single" w:sz="4" w:space="0" w:color="auto"/>
            </w:tcBorders>
          </w:tcPr>
          <w:p w14:paraId="62866553" w14:textId="77777777" w:rsidR="001C7699" w:rsidRPr="00077E8D" w:rsidRDefault="001C7699" w:rsidP="004A77E0">
            <w:pPr>
              <w:tabs>
                <w:tab w:val="left" w:pos="405"/>
              </w:tabs>
              <w:jc w:val="left"/>
              <w:rPr>
                <w:sz w:val="20"/>
                <w:szCs w:val="20"/>
              </w:rPr>
            </w:pPr>
            <w:r w:rsidRPr="00077E8D">
              <w:rPr>
                <w:sz w:val="20"/>
              </w:rPr>
              <w:t>(a)</w:t>
            </w:r>
            <w:r w:rsidRPr="00077E8D">
              <w:rPr>
                <w:sz w:val="20"/>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58EA19A3" w14:textId="77777777" w:rsidR="001C7699" w:rsidRPr="00077E8D" w:rsidRDefault="001C7699" w:rsidP="004A77E0">
            <w:pPr>
              <w:jc w:val="right"/>
              <w:rPr>
                <w:sz w:val="20"/>
                <w:szCs w:val="20"/>
              </w:rPr>
            </w:pPr>
            <w:r w:rsidRPr="00077E8D">
              <w:rPr>
                <w:sz w:val="20"/>
              </w:rPr>
              <w:t>0.00</w:t>
            </w:r>
          </w:p>
        </w:tc>
      </w:tr>
      <w:tr w:rsidR="001C7699" w:rsidRPr="00077E8D" w14:paraId="210E7FFD" w14:textId="77777777" w:rsidTr="004A77E0">
        <w:trPr>
          <w:trHeight w:val="233"/>
          <w:jc w:val="center"/>
        </w:trPr>
        <w:tc>
          <w:tcPr>
            <w:tcW w:w="4159" w:type="pct"/>
            <w:gridSpan w:val="2"/>
            <w:tcBorders>
              <w:top w:val="nil"/>
              <w:left w:val="single" w:sz="4" w:space="0" w:color="auto"/>
              <w:bottom w:val="nil"/>
              <w:right w:val="single" w:sz="4" w:space="0" w:color="auto"/>
            </w:tcBorders>
          </w:tcPr>
          <w:p w14:paraId="4BD95196" w14:textId="77777777" w:rsidR="001C7699" w:rsidRPr="00077E8D" w:rsidRDefault="001C7699" w:rsidP="004A77E0">
            <w:pPr>
              <w:tabs>
                <w:tab w:val="left" w:pos="405"/>
              </w:tabs>
              <w:jc w:val="left"/>
              <w:rPr>
                <w:sz w:val="20"/>
                <w:szCs w:val="20"/>
              </w:rPr>
            </w:pPr>
            <w:r w:rsidRPr="00077E8D">
              <w:rPr>
                <w:sz w:val="20"/>
              </w:rPr>
              <w:t>(b)</w:t>
            </w:r>
            <w:r w:rsidRPr="00077E8D">
              <w:rPr>
                <w:sz w:val="20"/>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6B1BB57E" w14:textId="77777777" w:rsidR="001C7699" w:rsidRPr="00077E8D" w:rsidRDefault="001C7699" w:rsidP="004A77E0">
            <w:pPr>
              <w:jc w:val="right"/>
              <w:rPr>
                <w:sz w:val="20"/>
                <w:szCs w:val="20"/>
              </w:rPr>
            </w:pPr>
            <w:r w:rsidRPr="00077E8D">
              <w:rPr>
                <w:sz w:val="20"/>
              </w:rPr>
              <w:t>1.02</w:t>
            </w:r>
          </w:p>
        </w:tc>
      </w:tr>
      <w:tr w:rsidR="001C7699" w:rsidRPr="00077E8D" w14:paraId="72A16BCA" w14:textId="77777777" w:rsidTr="004A77E0">
        <w:trPr>
          <w:trHeight w:val="233"/>
          <w:jc w:val="center"/>
        </w:trPr>
        <w:tc>
          <w:tcPr>
            <w:tcW w:w="4159" w:type="pct"/>
            <w:gridSpan w:val="2"/>
            <w:tcBorders>
              <w:top w:val="nil"/>
              <w:left w:val="single" w:sz="4" w:space="0" w:color="auto"/>
              <w:bottom w:val="nil"/>
              <w:right w:val="single" w:sz="4" w:space="0" w:color="auto"/>
            </w:tcBorders>
          </w:tcPr>
          <w:p w14:paraId="4450BEE3" w14:textId="77777777" w:rsidR="001C7699" w:rsidRPr="00077E8D" w:rsidRDefault="001C7699" w:rsidP="004A77E0">
            <w:pPr>
              <w:tabs>
                <w:tab w:val="left" w:pos="405"/>
              </w:tabs>
              <w:jc w:val="left"/>
              <w:rPr>
                <w:sz w:val="20"/>
                <w:szCs w:val="20"/>
              </w:rPr>
            </w:pPr>
            <w:r w:rsidRPr="00077E8D">
              <w:rPr>
                <w:sz w:val="20"/>
              </w:rPr>
              <w:t>(c)</w:t>
            </w:r>
            <w:r w:rsidRPr="00077E8D">
              <w:rPr>
                <w:sz w:val="20"/>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68B7EA39" w14:textId="77777777" w:rsidR="001C7699" w:rsidRPr="00077E8D" w:rsidRDefault="001C7699" w:rsidP="004A77E0">
            <w:pPr>
              <w:jc w:val="right"/>
              <w:rPr>
                <w:sz w:val="20"/>
                <w:szCs w:val="20"/>
              </w:rPr>
            </w:pPr>
            <w:r w:rsidRPr="00077E8D">
              <w:rPr>
                <w:sz w:val="20"/>
              </w:rPr>
              <w:t>0.00</w:t>
            </w:r>
          </w:p>
        </w:tc>
      </w:tr>
      <w:tr w:rsidR="001C7699" w:rsidRPr="00077E8D" w14:paraId="27B38A88" w14:textId="77777777" w:rsidTr="004A77E0">
        <w:trPr>
          <w:trHeight w:val="233"/>
          <w:jc w:val="center"/>
        </w:trPr>
        <w:tc>
          <w:tcPr>
            <w:tcW w:w="4159" w:type="pct"/>
            <w:gridSpan w:val="2"/>
            <w:tcBorders>
              <w:top w:val="nil"/>
              <w:left w:val="single" w:sz="4" w:space="0" w:color="auto"/>
              <w:bottom w:val="nil"/>
              <w:right w:val="single" w:sz="4" w:space="0" w:color="auto"/>
            </w:tcBorders>
          </w:tcPr>
          <w:p w14:paraId="35B1117B" w14:textId="77777777" w:rsidR="001C7699" w:rsidRPr="00077E8D" w:rsidRDefault="001C7699" w:rsidP="004A77E0">
            <w:pPr>
              <w:tabs>
                <w:tab w:val="right" w:pos="7560"/>
              </w:tabs>
              <w:ind w:left="6480" w:right="-108"/>
              <w:jc w:val="left"/>
              <w:rPr>
                <w:sz w:val="20"/>
                <w:szCs w:val="20"/>
              </w:rPr>
            </w:pPr>
            <w:r w:rsidRPr="00077E8D">
              <w:rPr>
                <w:sz w:val="20"/>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64F86124" w14:textId="77777777" w:rsidR="001C7699" w:rsidRPr="00077E8D" w:rsidRDefault="001C7699" w:rsidP="004A77E0">
            <w:pPr>
              <w:jc w:val="right"/>
              <w:rPr>
                <w:sz w:val="20"/>
                <w:szCs w:val="20"/>
              </w:rPr>
            </w:pPr>
            <w:r w:rsidRPr="00077E8D">
              <w:rPr>
                <w:sz w:val="20"/>
              </w:rPr>
              <w:t>1.02</w:t>
            </w:r>
          </w:p>
        </w:tc>
      </w:tr>
      <w:tr w:rsidR="001C7699" w:rsidRPr="00077E8D" w14:paraId="7F5056BA" w14:textId="77777777" w:rsidTr="004A77E0">
        <w:trPr>
          <w:trHeight w:val="233"/>
          <w:jc w:val="center"/>
        </w:trPr>
        <w:tc>
          <w:tcPr>
            <w:tcW w:w="4159" w:type="pct"/>
            <w:gridSpan w:val="2"/>
            <w:tcBorders>
              <w:top w:val="nil"/>
              <w:left w:val="single" w:sz="4" w:space="0" w:color="auto"/>
              <w:bottom w:val="single" w:sz="4" w:space="0" w:color="auto"/>
              <w:right w:val="single" w:sz="4" w:space="0" w:color="auto"/>
            </w:tcBorders>
          </w:tcPr>
          <w:p w14:paraId="2DD63ED3" w14:textId="77777777" w:rsidR="001C7699" w:rsidRPr="00077E8D" w:rsidRDefault="001C7699" w:rsidP="004A77E0">
            <w:pPr>
              <w:tabs>
                <w:tab w:val="left" w:pos="405"/>
              </w:tabs>
              <w:jc w:val="left"/>
              <w:rPr>
                <w:sz w:val="20"/>
                <w:szCs w:val="20"/>
              </w:rPr>
            </w:pPr>
            <w:r w:rsidRPr="00077E8D">
              <w:rPr>
                <w:sz w:val="20"/>
              </w:rPr>
              <w:t>(d)</w:t>
            </w:r>
            <w:r w:rsidRPr="00077E8D">
              <w:rPr>
                <w:sz w:val="20"/>
              </w:rPr>
              <w:tab/>
              <w:t>Annex F (HFCs) (CO2-eq tonnes) as per Article 7</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0F350011" w14:textId="77777777" w:rsidR="001C7699" w:rsidRPr="00077E8D" w:rsidRDefault="001C7699" w:rsidP="004A77E0">
            <w:pPr>
              <w:jc w:val="right"/>
              <w:rPr>
                <w:sz w:val="20"/>
                <w:szCs w:val="20"/>
              </w:rPr>
            </w:pPr>
            <w:r w:rsidRPr="00077E8D">
              <w:rPr>
                <w:sz w:val="20"/>
              </w:rPr>
              <w:t>45,035</w:t>
            </w:r>
          </w:p>
        </w:tc>
      </w:tr>
      <w:tr w:rsidR="001C7699" w:rsidRPr="00077E8D" w14:paraId="46F4300E" w14:textId="77777777" w:rsidTr="004A77E0">
        <w:trPr>
          <w:trHeight w:val="233"/>
          <w:jc w:val="center"/>
        </w:trPr>
        <w:tc>
          <w:tcPr>
            <w:tcW w:w="4159" w:type="pct"/>
            <w:gridSpan w:val="2"/>
            <w:tcBorders>
              <w:top w:val="nil"/>
              <w:left w:val="single" w:sz="4" w:space="0" w:color="auto"/>
              <w:bottom w:val="single" w:sz="4" w:space="0" w:color="auto"/>
              <w:right w:val="single" w:sz="4" w:space="0" w:color="auto"/>
            </w:tcBorders>
          </w:tcPr>
          <w:p w14:paraId="481C1382" w14:textId="77777777" w:rsidR="001C7699" w:rsidRPr="00077E8D" w:rsidRDefault="001C7699" w:rsidP="004A77E0">
            <w:pPr>
              <w:jc w:val="left"/>
              <w:rPr>
                <w:sz w:val="20"/>
                <w:szCs w:val="20"/>
              </w:rPr>
            </w:pPr>
            <w:r w:rsidRPr="00077E8D">
              <w:rPr>
                <w:sz w:val="20"/>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78253877" w14:textId="77777777" w:rsidR="001C7699" w:rsidRPr="00077E8D" w:rsidRDefault="001C7699" w:rsidP="004A77E0">
            <w:pPr>
              <w:jc w:val="right"/>
              <w:rPr>
                <w:sz w:val="20"/>
                <w:szCs w:val="20"/>
              </w:rPr>
            </w:pPr>
            <w:r w:rsidRPr="00077E8D">
              <w:rPr>
                <w:sz w:val="20"/>
              </w:rPr>
              <w:t>2023</w:t>
            </w:r>
          </w:p>
        </w:tc>
      </w:tr>
      <w:tr w:rsidR="001C7699" w:rsidRPr="00077E8D" w14:paraId="72E9A1A5" w14:textId="77777777" w:rsidTr="004A77E0">
        <w:trPr>
          <w:trHeight w:val="233"/>
          <w:jc w:val="center"/>
        </w:trPr>
        <w:tc>
          <w:tcPr>
            <w:tcW w:w="4159" w:type="pct"/>
            <w:gridSpan w:val="2"/>
            <w:tcBorders>
              <w:top w:val="single" w:sz="4" w:space="0" w:color="auto"/>
            </w:tcBorders>
          </w:tcPr>
          <w:p w14:paraId="20E4689F" w14:textId="77777777" w:rsidR="001C7699" w:rsidRPr="00077E8D" w:rsidRDefault="001C7699" w:rsidP="004A77E0">
            <w:pPr>
              <w:keepNext/>
              <w:jc w:val="left"/>
              <w:rPr>
                <w:sz w:val="20"/>
                <w:szCs w:val="20"/>
              </w:rPr>
            </w:pPr>
            <w:r w:rsidRPr="00077E8D">
              <w:rPr>
                <w:sz w:val="20"/>
              </w:rPr>
              <w:t>Amount approved for projects (as at December 2024) (US $):</w:t>
            </w:r>
          </w:p>
        </w:tc>
        <w:tc>
          <w:tcPr>
            <w:tcW w:w="841" w:type="pct"/>
            <w:tcBorders>
              <w:top w:val="single" w:sz="4" w:space="0" w:color="auto"/>
            </w:tcBorders>
            <w:shd w:val="clear" w:color="auto" w:fill="auto"/>
            <w:vAlign w:val="bottom"/>
          </w:tcPr>
          <w:p w14:paraId="758E65F0" w14:textId="77777777" w:rsidR="001C7699" w:rsidRPr="00077E8D" w:rsidRDefault="001C7699" w:rsidP="004A77E0">
            <w:pPr>
              <w:jc w:val="right"/>
              <w:rPr>
                <w:sz w:val="20"/>
                <w:szCs w:val="20"/>
              </w:rPr>
            </w:pPr>
            <w:r w:rsidRPr="00077E8D">
              <w:rPr>
                <w:sz w:val="20"/>
              </w:rPr>
              <w:t>1,913,097</w:t>
            </w:r>
          </w:p>
        </w:tc>
      </w:tr>
      <w:tr w:rsidR="001C7699" w:rsidRPr="00077E8D" w14:paraId="602CBD10" w14:textId="77777777" w:rsidTr="004A77E0">
        <w:trPr>
          <w:trHeight w:val="233"/>
          <w:jc w:val="center"/>
        </w:trPr>
        <w:tc>
          <w:tcPr>
            <w:tcW w:w="4159" w:type="pct"/>
            <w:gridSpan w:val="2"/>
          </w:tcPr>
          <w:p w14:paraId="07EB21B8" w14:textId="77777777" w:rsidR="001C7699" w:rsidRPr="00077E8D" w:rsidRDefault="001C7699" w:rsidP="004A77E0">
            <w:pPr>
              <w:keepNext/>
              <w:jc w:val="left"/>
              <w:rPr>
                <w:sz w:val="20"/>
                <w:szCs w:val="20"/>
              </w:rPr>
            </w:pPr>
            <w:r w:rsidRPr="00077E8D">
              <w:rPr>
                <w:sz w:val="20"/>
              </w:rPr>
              <w:t>Amount disbursed (as at December 2023) (US $):</w:t>
            </w:r>
          </w:p>
        </w:tc>
        <w:tc>
          <w:tcPr>
            <w:tcW w:w="841" w:type="pct"/>
            <w:shd w:val="clear" w:color="auto" w:fill="auto"/>
          </w:tcPr>
          <w:p w14:paraId="62793D2C" w14:textId="77777777" w:rsidR="001C7699" w:rsidRPr="00077E8D" w:rsidRDefault="001C7699" w:rsidP="004A77E0">
            <w:pPr>
              <w:jc w:val="right"/>
              <w:rPr>
                <w:sz w:val="20"/>
                <w:szCs w:val="20"/>
              </w:rPr>
            </w:pPr>
            <w:r w:rsidRPr="00077E8D">
              <w:rPr>
                <w:sz w:val="20"/>
              </w:rPr>
              <w:t>1,452,320</w:t>
            </w:r>
          </w:p>
        </w:tc>
      </w:tr>
      <w:tr w:rsidR="001C7699" w:rsidRPr="00077E8D" w14:paraId="73254662" w14:textId="77777777" w:rsidTr="004A77E0">
        <w:trPr>
          <w:trHeight w:val="233"/>
          <w:jc w:val="center"/>
        </w:trPr>
        <w:tc>
          <w:tcPr>
            <w:tcW w:w="4159" w:type="pct"/>
            <w:gridSpan w:val="2"/>
          </w:tcPr>
          <w:p w14:paraId="2F5E0739" w14:textId="77777777" w:rsidR="001C7699" w:rsidRPr="00077E8D" w:rsidRDefault="001C7699" w:rsidP="004A77E0">
            <w:pPr>
              <w:keepNext/>
              <w:jc w:val="left"/>
              <w:rPr>
                <w:sz w:val="20"/>
                <w:szCs w:val="20"/>
              </w:rPr>
            </w:pPr>
            <w:r w:rsidRPr="00077E8D">
              <w:rPr>
                <w:sz w:val="20"/>
              </w:rPr>
              <w:t>ODS to be phased out (as at December 2024) (ODP tonnes):</w:t>
            </w:r>
          </w:p>
        </w:tc>
        <w:tc>
          <w:tcPr>
            <w:tcW w:w="841" w:type="pct"/>
            <w:shd w:val="clear" w:color="auto" w:fill="auto"/>
            <w:vAlign w:val="bottom"/>
          </w:tcPr>
          <w:p w14:paraId="4547EB93" w14:textId="77777777" w:rsidR="001C7699" w:rsidRPr="00077E8D" w:rsidRDefault="001C7699" w:rsidP="004A77E0">
            <w:pPr>
              <w:jc w:val="right"/>
              <w:rPr>
                <w:sz w:val="20"/>
                <w:szCs w:val="20"/>
              </w:rPr>
            </w:pPr>
            <w:r w:rsidRPr="00077E8D">
              <w:rPr>
                <w:sz w:val="20"/>
              </w:rPr>
              <w:t>30.7</w:t>
            </w:r>
          </w:p>
        </w:tc>
      </w:tr>
      <w:tr w:rsidR="001C7699" w:rsidRPr="00077E8D" w14:paraId="19A39D84" w14:textId="77777777" w:rsidTr="004A77E0">
        <w:trPr>
          <w:trHeight w:val="233"/>
          <w:jc w:val="center"/>
        </w:trPr>
        <w:tc>
          <w:tcPr>
            <w:tcW w:w="4159" w:type="pct"/>
            <w:gridSpan w:val="2"/>
          </w:tcPr>
          <w:p w14:paraId="780A1196" w14:textId="77777777" w:rsidR="001C7699" w:rsidRPr="00077E8D" w:rsidRDefault="001C7699" w:rsidP="004A77E0">
            <w:pPr>
              <w:keepNext/>
              <w:jc w:val="left"/>
              <w:rPr>
                <w:sz w:val="20"/>
                <w:szCs w:val="20"/>
              </w:rPr>
            </w:pPr>
            <w:r w:rsidRPr="00077E8D">
              <w:rPr>
                <w:sz w:val="20"/>
              </w:rPr>
              <w:t>ODS phased out (as at December 2023) (ODP tonnes):</w:t>
            </w:r>
          </w:p>
        </w:tc>
        <w:tc>
          <w:tcPr>
            <w:tcW w:w="841" w:type="pct"/>
            <w:shd w:val="clear" w:color="auto" w:fill="auto"/>
          </w:tcPr>
          <w:p w14:paraId="3551AE97" w14:textId="77777777" w:rsidR="001C7699" w:rsidRPr="00077E8D" w:rsidRDefault="001C7699" w:rsidP="004A77E0">
            <w:pPr>
              <w:jc w:val="right"/>
              <w:rPr>
                <w:sz w:val="20"/>
                <w:szCs w:val="20"/>
              </w:rPr>
            </w:pPr>
            <w:r w:rsidRPr="00077E8D">
              <w:rPr>
                <w:sz w:val="20"/>
              </w:rPr>
              <w:t>12.3</w:t>
            </w:r>
          </w:p>
        </w:tc>
      </w:tr>
    </w:tbl>
    <w:p w14:paraId="34DE8F72" w14:textId="77777777" w:rsidR="001C7699" w:rsidRPr="00077E8D" w:rsidRDefault="001C7699" w:rsidP="001C7699">
      <w:pPr>
        <w:pStyle w:val="Heading1"/>
        <w:numPr>
          <w:ilvl w:val="0"/>
          <w:numId w:val="0"/>
        </w:numPr>
        <w:spacing w:after="120"/>
        <w:rPr>
          <w:highlight w:val="yellow"/>
        </w:rPr>
      </w:pPr>
    </w:p>
    <w:p w14:paraId="5931CE9F" w14:textId="77777777" w:rsidR="001C7699" w:rsidRPr="00077E8D" w:rsidRDefault="001C7699" w:rsidP="005D1ADB">
      <w:pPr>
        <w:pStyle w:val="ListParagraph"/>
        <w:numPr>
          <w:ilvl w:val="0"/>
          <w:numId w:val="36"/>
        </w:numPr>
        <w:tabs>
          <w:tab w:val="clear" w:pos="0"/>
        </w:tabs>
        <w:spacing w:after="240"/>
      </w:pPr>
      <w:r w:rsidRPr="00077E8D">
        <w:t>Summary of activities and funds approved by the Executive Committee:</w:t>
      </w:r>
    </w:p>
    <w:tbl>
      <w:tblPr>
        <w:tblStyle w:val="TableGrid"/>
        <w:tblW w:w="5000" w:type="pct"/>
        <w:tblLook w:val="01E0" w:firstRow="1" w:lastRow="1" w:firstColumn="1" w:lastColumn="1" w:noHBand="0" w:noVBand="0"/>
      </w:tblPr>
      <w:tblGrid>
        <w:gridCol w:w="546"/>
        <w:gridCol w:w="7230"/>
        <w:gridCol w:w="1574"/>
      </w:tblGrid>
      <w:tr w:rsidR="001C7699" w:rsidRPr="00077E8D" w14:paraId="3C19C217" w14:textId="77777777" w:rsidTr="004A77E0">
        <w:tc>
          <w:tcPr>
            <w:tcW w:w="4132" w:type="pct"/>
            <w:gridSpan w:val="2"/>
            <w:tcBorders>
              <w:bottom w:val="single" w:sz="4" w:space="0" w:color="auto"/>
            </w:tcBorders>
          </w:tcPr>
          <w:p w14:paraId="66D08B2B" w14:textId="77777777" w:rsidR="001C7699" w:rsidRPr="00077E8D" w:rsidRDefault="001C7699" w:rsidP="004A77E0">
            <w:pPr>
              <w:widowControl w:val="0"/>
              <w:tabs>
                <w:tab w:val="left" w:pos="4968"/>
              </w:tabs>
              <w:jc w:val="left"/>
              <w:rPr>
                <w:b/>
                <w:sz w:val="20"/>
                <w:szCs w:val="20"/>
              </w:rPr>
            </w:pPr>
            <w:r w:rsidRPr="00077E8D">
              <w:rPr>
                <w:b/>
                <w:sz w:val="20"/>
              </w:rPr>
              <w:t>Summary of activities</w:t>
            </w:r>
          </w:p>
          <w:p w14:paraId="6977CF8E" w14:textId="77777777" w:rsidR="001C7699" w:rsidRPr="00077E8D" w:rsidRDefault="001C7699" w:rsidP="004A77E0">
            <w:pPr>
              <w:widowControl w:val="0"/>
              <w:jc w:val="left"/>
              <w:rPr>
                <w:b/>
                <w:sz w:val="20"/>
                <w:szCs w:val="20"/>
              </w:rPr>
            </w:pPr>
          </w:p>
        </w:tc>
        <w:tc>
          <w:tcPr>
            <w:tcW w:w="868" w:type="pct"/>
            <w:tcBorders>
              <w:bottom w:val="single" w:sz="4" w:space="0" w:color="auto"/>
            </w:tcBorders>
          </w:tcPr>
          <w:p w14:paraId="346259BF" w14:textId="77777777" w:rsidR="001C7699" w:rsidRPr="00077E8D" w:rsidRDefault="001C7699" w:rsidP="004A77E0">
            <w:pPr>
              <w:widowControl w:val="0"/>
              <w:ind w:left="-150" w:firstLine="90"/>
              <w:jc w:val="center"/>
              <w:rPr>
                <w:b/>
                <w:sz w:val="20"/>
                <w:szCs w:val="20"/>
              </w:rPr>
            </w:pPr>
            <w:r w:rsidRPr="00077E8D">
              <w:rPr>
                <w:b/>
                <w:sz w:val="20"/>
              </w:rPr>
              <w:t>Funds approved (US $)</w:t>
            </w:r>
          </w:p>
        </w:tc>
      </w:tr>
      <w:tr w:rsidR="001C7699" w:rsidRPr="00077E8D" w14:paraId="35D6B846" w14:textId="77777777" w:rsidTr="004A77E0">
        <w:tc>
          <w:tcPr>
            <w:tcW w:w="290" w:type="pct"/>
            <w:tcBorders>
              <w:top w:val="single" w:sz="4" w:space="0" w:color="auto"/>
              <w:left w:val="single" w:sz="4" w:space="0" w:color="auto"/>
              <w:bottom w:val="single" w:sz="4" w:space="0" w:color="auto"/>
              <w:right w:val="nil"/>
            </w:tcBorders>
          </w:tcPr>
          <w:p w14:paraId="4337ADB1" w14:textId="77777777" w:rsidR="001C7699" w:rsidRPr="00077E8D" w:rsidRDefault="001C7699" w:rsidP="004A77E0">
            <w:pPr>
              <w:widowControl w:val="0"/>
              <w:ind w:left="360" w:hanging="360"/>
              <w:jc w:val="left"/>
              <w:rPr>
                <w:sz w:val="20"/>
                <w:szCs w:val="20"/>
              </w:rPr>
            </w:pPr>
            <w:r w:rsidRPr="00077E8D">
              <w:rPr>
                <w:sz w:val="20"/>
              </w:rPr>
              <w:t>(a)</w:t>
            </w:r>
          </w:p>
        </w:tc>
        <w:tc>
          <w:tcPr>
            <w:tcW w:w="3842" w:type="pct"/>
            <w:tcBorders>
              <w:top w:val="single" w:sz="4" w:space="0" w:color="auto"/>
              <w:left w:val="nil"/>
              <w:bottom w:val="single" w:sz="4" w:space="0" w:color="auto"/>
              <w:right w:val="single" w:sz="4" w:space="0" w:color="auto"/>
            </w:tcBorders>
          </w:tcPr>
          <w:p w14:paraId="4A0F4820" w14:textId="77777777" w:rsidR="001C7699" w:rsidRPr="00077E8D" w:rsidRDefault="001C7699" w:rsidP="004A77E0">
            <w:pPr>
              <w:widowControl w:val="0"/>
              <w:ind w:left="-109"/>
              <w:rPr>
                <w:sz w:val="20"/>
                <w:szCs w:val="20"/>
              </w:rPr>
            </w:pPr>
            <w:r w:rsidRPr="00077E8D">
              <w:rPr>
                <w:sz w:val="20"/>
              </w:rPr>
              <w:t>Investment projects:</w:t>
            </w:r>
          </w:p>
        </w:tc>
        <w:tc>
          <w:tcPr>
            <w:tcW w:w="868" w:type="pct"/>
            <w:tcBorders>
              <w:top w:val="single" w:sz="4" w:space="0" w:color="auto"/>
              <w:left w:val="single" w:sz="4" w:space="0" w:color="auto"/>
              <w:bottom w:val="single" w:sz="4" w:space="0" w:color="auto"/>
              <w:right w:val="single" w:sz="4" w:space="0" w:color="auto"/>
            </w:tcBorders>
            <w:shd w:val="clear" w:color="auto" w:fill="auto"/>
          </w:tcPr>
          <w:p w14:paraId="474ED1E2" w14:textId="77777777" w:rsidR="001C7699" w:rsidRPr="00077E8D" w:rsidRDefault="001C7699" w:rsidP="004A77E0">
            <w:pPr>
              <w:widowControl w:val="0"/>
              <w:jc w:val="right"/>
              <w:rPr>
                <w:sz w:val="20"/>
                <w:szCs w:val="20"/>
              </w:rPr>
            </w:pPr>
            <w:r w:rsidRPr="00077E8D">
              <w:rPr>
                <w:sz w:val="20"/>
              </w:rPr>
              <w:t>212,688</w:t>
            </w:r>
          </w:p>
        </w:tc>
      </w:tr>
      <w:tr w:rsidR="001C7699" w:rsidRPr="00077E8D" w14:paraId="4DA6FBCD" w14:textId="77777777" w:rsidTr="004A77E0">
        <w:tc>
          <w:tcPr>
            <w:tcW w:w="290" w:type="pct"/>
            <w:tcBorders>
              <w:top w:val="single" w:sz="4" w:space="0" w:color="auto"/>
              <w:left w:val="single" w:sz="4" w:space="0" w:color="auto"/>
              <w:bottom w:val="single" w:sz="4" w:space="0" w:color="auto"/>
              <w:right w:val="nil"/>
            </w:tcBorders>
          </w:tcPr>
          <w:p w14:paraId="096821DC" w14:textId="77777777" w:rsidR="001C7699" w:rsidRPr="00077E8D" w:rsidRDefault="001C7699" w:rsidP="004A77E0">
            <w:pPr>
              <w:widowControl w:val="0"/>
              <w:rPr>
                <w:sz w:val="20"/>
                <w:szCs w:val="20"/>
              </w:rPr>
            </w:pPr>
            <w:r w:rsidRPr="00077E8D">
              <w:rPr>
                <w:sz w:val="20"/>
              </w:rPr>
              <w:t>(b)</w:t>
            </w:r>
          </w:p>
        </w:tc>
        <w:tc>
          <w:tcPr>
            <w:tcW w:w="3842" w:type="pct"/>
            <w:tcBorders>
              <w:top w:val="single" w:sz="4" w:space="0" w:color="auto"/>
              <w:left w:val="nil"/>
              <w:bottom w:val="single" w:sz="4" w:space="0" w:color="auto"/>
              <w:right w:val="single" w:sz="4" w:space="0" w:color="auto"/>
            </w:tcBorders>
          </w:tcPr>
          <w:p w14:paraId="7AE7B2E2" w14:textId="77777777" w:rsidR="001C7699" w:rsidRPr="00077E8D" w:rsidRDefault="001C7699" w:rsidP="004A77E0">
            <w:pPr>
              <w:widowControl w:val="0"/>
              <w:ind w:left="-109"/>
              <w:rPr>
                <w:sz w:val="20"/>
                <w:szCs w:val="20"/>
              </w:rPr>
            </w:pPr>
            <w:r w:rsidRPr="00077E8D">
              <w:rPr>
                <w:sz w:val="20"/>
              </w:rPr>
              <w:t>Institutional strengthening:</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25C6909F" w14:textId="77777777" w:rsidR="001C7699" w:rsidRPr="00077E8D" w:rsidRDefault="001C7699" w:rsidP="004A77E0">
            <w:pPr>
              <w:widowControl w:val="0"/>
              <w:jc w:val="right"/>
              <w:rPr>
                <w:sz w:val="20"/>
                <w:szCs w:val="20"/>
              </w:rPr>
            </w:pPr>
            <w:r w:rsidRPr="00077E8D">
              <w:rPr>
                <w:sz w:val="20"/>
              </w:rPr>
              <w:t>601,336</w:t>
            </w:r>
          </w:p>
        </w:tc>
      </w:tr>
      <w:tr w:rsidR="001C7699" w:rsidRPr="00077E8D" w14:paraId="06DE1E93" w14:textId="77777777" w:rsidTr="004A77E0">
        <w:tc>
          <w:tcPr>
            <w:tcW w:w="290" w:type="pct"/>
            <w:tcBorders>
              <w:top w:val="single" w:sz="4" w:space="0" w:color="auto"/>
              <w:left w:val="single" w:sz="4" w:space="0" w:color="auto"/>
              <w:bottom w:val="single" w:sz="4" w:space="0" w:color="auto"/>
              <w:right w:val="nil"/>
            </w:tcBorders>
          </w:tcPr>
          <w:p w14:paraId="1A16D1B9" w14:textId="77777777" w:rsidR="001C7699" w:rsidRPr="00077E8D" w:rsidRDefault="001C7699" w:rsidP="004A77E0">
            <w:pPr>
              <w:widowControl w:val="0"/>
              <w:rPr>
                <w:sz w:val="20"/>
                <w:szCs w:val="20"/>
              </w:rPr>
            </w:pPr>
            <w:r w:rsidRPr="00077E8D">
              <w:rPr>
                <w:sz w:val="20"/>
              </w:rPr>
              <w:t>(c)</w:t>
            </w:r>
          </w:p>
        </w:tc>
        <w:tc>
          <w:tcPr>
            <w:tcW w:w="3842" w:type="pct"/>
            <w:tcBorders>
              <w:top w:val="single" w:sz="4" w:space="0" w:color="auto"/>
              <w:left w:val="nil"/>
              <w:bottom w:val="single" w:sz="4" w:space="0" w:color="auto"/>
              <w:right w:val="single" w:sz="4" w:space="0" w:color="auto"/>
            </w:tcBorders>
          </w:tcPr>
          <w:p w14:paraId="78786F69" w14:textId="77777777" w:rsidR="001C7699" w:rsidRPr="00077E8D" w:rsidRDefault="001C7699" w:rsidP="004A77E0">
            <w:pPr>
              <w:widowControl w:val="0"/>
              <w:ind w:left="-109"/>
              <w:rPr>
                <w:sz w:val="20"/>
                <w:szCs w:val="20"/>
              </w:rPr>
            </w:pPr>
            <w:r w:rsidRPr="00077E8D">
              <w:rPr>
                <w:sz w:val="20"/>
              </w:rPr>
              <w:t>Project preparation, technical assistance, training and other non-investment projects:</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3F56FABE" w14:textId="77777777" w:rsidR="001C7699" w:rsidRPr="00077E8D" w:rsidRDefault="001C7699" w:rsidP="004A77E0">
            <w:pPr>
              <w:jc w:val="right"/>
              <w:rPr>
                <w:sz w:val="20"/>
                <w:szCs w:val="20"/>
              </w:rPr>
            </w:pPr>
            <w:r w:rsidRPr="00077E8D">
              <w:rPr>
                <w:sz w:val="20"/>
              </w:rPr>
              <w:t>1,099,073</w:t>
            </w:r>
          </w:p>
        </w:tc>
      </w:tr>
      <w:tr w:rsidR="001C7699" w:rsidRPr="00077E8D" w14:paraId="2E6D4AE3" w14:textId="77777777" w:rsidTr="004A77E0">
        <w:tc>
          <w:tcPr>
            <w:tcW w:w="4132" w:type="pct"/>
            <w:gridSpan w:val="2"/>
            <w:tcBorders>
              <w:top w:val="single" w:sz="4" w:space="0" w:color="auto"/>
              <w:left w:val="single" w:sz="4" w:space="0" w:color="auto"/>
              <w:bottom w:val="single" w:sz="4" w:space="0" w:color="auto"/>
              <w:right w:val="single" w:sz="4" w:space="0" w:color="auto"/>
            </w:tcBorders>
          </w:tcPr>
          <w:p w14:paraId="12478ED3" w14:textId="77777777" w:rsidR="001C7699" w:rsidRPr="00077E8D" w:rsidRDefault="001C7699" w:rsidP="004A77E0">
            <w:pPr>
              <w:widowControl w:val="0"/>
              <w:tabs>
                <w:tab w:val="right" w:pos="7560"/>
              </w:tabs>
              <w:ind w:left="6480" w:right="-108"/>
              <w:jc w:val="left"/>
              <w:rPr>
                <w:sz w:val="20"/>
                <w:szCs w:val="20"/>
              </w:rPr>
            </w:pPr>
            <w:r w:rsidRPr="00077E8D">
              <w:rPr>
                <w:sz w:val="20"/>
              </w:rPr>
              <w:tab/>
              <w:t>Total:</w:t>
            </w:r>
          </w:p>
        </w:tc>
        <w:tc>
          <w:tcPr>
            <w:tcW w:w="868" w:type="pct"/>
            <w:tcBorders>
              <w:top w:val="single" w:sz="4" w:space="0" w:color="auto"/>
              <w:left w:val="single" w:sz="4" w:space="0" w:color="auto"/>
              <w:bottom w:val="single" w:sz="4" w:space="0" w:color="auto"/>
              <w:right w:val="single" w:sz="4" w:space="0" w:color="auto"/>
            </w:tcBorders>
            <w:shd w:val="clear" w:color="auto" w:fill="auto"/>
          </w:tcPr>
          <w:p w14:paraId="5E3EE893" w14:textId="77777777" w:rsidR="001C7699" w:rsidRPr="00077E8D" w:rsidRDefault="001C7699" w:rsidP="004A77E0">
            <w:pPr>
              <w:widowControl w:val="0"/>
              <w:jc w:val="right"/>
              <w:rPr>
                <w:sz w:val="20"/>
                <w:szCs w:val="20"/>
              </w:rPr>
            </w:pPr>
            <w:r w:rsidRPr="00077E8D">
              <w:rPr>
                <w:sz w:val="20"/>
              </w:rPr>
              <w:t>1,913,097</w:t>
            </w:r>
          </w:p>
        </w:tc>
      </w:tr>
      <w:tr w:rsidR="001C7699" w:rsidRPr="00077E8D" w14:paraId="29E4A8FF" w14:textId="77777777" w:rsidTr="004A77E0">
        <w:tc>
          <w:tcPr>
            <w:tcW w:w="290" w:type="pct"/>
            <w:tcBorders>
              <w:top w:val="single" w:sz="4" w:space="0" w:color="auto"/>
              <w:left w:val="single" w:sz="4" w:space="0" w:color="auto"/>
              <w:bottom w:val="single" w:sz="4" w:space="0" w:color="auto"/>
              <w:right w:val="nil"/>
            </w:tcBorders>
          </w:tcPr>
          <w:p w14:paraId="31DEA721" w14:textId="77777777" w:rsidR="001C7699" w:rsidRPr="00077E8D" w:rsidRDefault="001C7699" w:rsidP="004A77E0">
            <w:pPr>
              <w:widowControl w:val="0"/>
              <w:rPr>
                <w:sz w:val="20"/>
                <w:szCs w:val="20"/>
              </w:rPr>
            </w:pPr>
            <w:r w:rsidRPr="00077E8D">
              <w:rPr>
                <w:sz w:val="20"/>
              </w:rPr>
              <w:t>(d)</w:t>
            </w:r>
          </w:p>
        </w:tc>
        <w:tc>
          <w:tcPr>
            <w:tcW w:w="3842" w:type="pct"/>
            <w:tcBorders>
              <w:top w:val="single" w:sz="4" w:space="0" w:color="auto"/>
              <w:left w:val="nil"/>
              <w:bottom w:val="single" w:sz="4" w:space="0" w:color="auto"/>
              <w:right w:val="single" w:sz="4" w:space="0" w:color="auto"/>
            </w:tcBorders>
          </w:tcPr>
          <w:p w14:paraId="45BE6D76" w14:textId="77777777" w:rsidR="001C7699" w:rsidRPr="00077E8D" w:rsidRDefault="001C7699" w:rsidP="004A77E0">
            <w:pPr>
              <w:widowControl w:val="0"/>
              <w:ind w:left="-109"/>
              <w:rPr>
                <w:sz w:val="20"/>
                <w:szCs w:val="20"/>
              </w:rPr>
            </w:pPr>
            <w:r w:rsidRPr="00077E8D">
              <w:rPr>
                <w:sz w:val="20"/>
              </w:rPr>
              <w:t>HFC activities funded from additional voluntary contributions</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357A24DB" w14:textId="77777777" w:rsidR="001C7699" w:rsidRPr="00077E8D" w:rsidRDefault="001C7699" w:rsidP="004A77E0">
            <w:pPr>
              <w:widowControl w:val="0"/>
              <w:jc w:val="right"/>
              <w:rPr>
                <w:color w:val="000000"/>
                <w:sz w:val="20"/>
                <w:szCs w:val="20"/>
                <w:highlight w:val="yellow"/>
              </w:rPr>
            </w:pPr>
            <w:r w:rsidRPr="00077E8D">
              <w:rPr>
                <w:color w:val="000000"/>
                <w:sz w:val="20"/>
              </w:rPr>
              <w:t>95,000</w:t>
            </w:r>
          </w:p>
        </w:tc>
      </w:tr>
    </w:tbl>
    <w:p w14:paraId="1A9974A7" w14:textId="77777777" w:rsidR="001C7699" w:rsidRPr="00077E8D" w:rsidRDefault="001C7699" w:rsidP="0048534B">
      <w:pPr>
        <w:keepNext/>
        <w:spacing w:before="240" w:after="240" w:line="360" w:lineRule="auto"/>
        <w:outlineLvl w:val="0"/>
        <w:rPr>
          <w:u w:val="single"/>
        </w:rPr>
      </w:pPr>
      <w:r w:rsidRPr="00077E8D">
        <w:rPr>
          <w:u w:val="single"/>
          <w:lang w:val="en-GB"/>
        </w:rPr>
        <w:t>Progress report</w:t>
      </w:r>
    </w:p>
    <w:p w14:paraId="0C1CFBF8" w14:textId="6E12EB96" w:rsidR="001C7699" w:rsidRPr="00077E8D" w:rsidRDefault="001C7699" w:rsidP="005D1ADB">
      <w:pPr>
        <w:pStyle w:val="ListParagraph"/>
        <w:numPr>
          <w:ilvl w:val="0"/>
          <w:numId w:val="36"/>
        </w:numPr>
        <w:tabs>
          <w:tab w:val="clear" w:pos="0"/>
        </w:tabs>
        <w:spacing w:after="240"/>
      </w:pPr>
      <w:r w:rsidRPr="00077E8D">
        <w:t xml:space="preserve">Ethiopia continues to successfully implement its obligations under the Montreal Protocol, advancing efforts to phase out ozone-depleting substances (ODS) through sustained regulatory, institutional, and stakeholder-driven actions. Phase IX of the IS project was implemented effectively, with </w:t>
      </w:r>
      <w:r w:rsidRPr="00077E8D">
        <w:lastRenderedPageBreak/>
        <w:t>all indicators fully achieved. The NOU, housed within the Ethiopian Environmental Protection Authority (EEPA), led the coordination of a wide range of activities including the development of a draft amendment to Proclamation 716/2011 to incorporate Kigali Amendment provisions, the operationalization of a national licensing and quota system for HCFCs and HFCs, and periodic quota allocations to registered importers. Over 200 customs and law enforcement officers were trained on ODS control measures, and identifiers were procured and distributed to key border points to strengthen enforcement. Public awareness was enhanced through targeted campaigns via electronic and traditional media, and over 240 staff members of the EPA were sensitized on low-GWP alternatives. Ethiopia also commemorated World Ozone Day in 2023 and 2024 through national media outreach and public discussions. National and inter-agency coordination was reinforced through annual meetings of the National Ozone Steering Committee and active collaboration with customs, trade, education, and standards institutions. The NOU ensured regular submission of Article 7 and country programme data, supported training on Harmonized System code classification, and engaged stakeholders on gender mainstreaming. Ethiopia actively participated in regional and global Montreal Protocol meetings and successfully submitted funding requests for second tranche of stage II of the HPMP, the preparation of national inventories of banks of unwanted substances, and the Kigali HFC implementation plan. These collective efforts reflect Ethiopia’s strong institutional commitment and continued compliance with the Montreal Protocol.</w:t>
      </w:r>
    </w:p>
    <w:p w14:paraId="4EFB0FA4" w14:textId="77777777" w:rsidR="001C7699" w:rsidRPr="00077E8D" w:rsidRDefault="001C7699" w:rsidP="001C7699">
      <w:pPr>
        <w:widowControl w:val="0"/>
        <w:spacing w:after="240"/>
      </w:pPr>
      <w:r w:rsidRPr="00077E8D">
        <w:rPr>
          <w:u w:val="single"/>
          <w:lang w:val="en-GB"/>
        </w:rPr>
        <w:t>Plan of action</w:t>
      </w:r>
    </w:p>
    <w:p w14:paraId="1093E969" w14:textId="213530D1" w:rsidR="001C7699" w:rsidRPr="00077E8D" w:rsidRDefault="00731E2F" w:rsidP="005D1ADB">
      <w:pPr>
        <w:pStyle w:val="ListParagraph"/>
        <w:numPr>
          <w:ilvl w:val="0"/>
          <w:numId w:val="36"/>
        </w:numPr>
        <w:tabs>
          <w:tab w:val="clear" w:pos="0"/>
        </w:tabs>
        <w:spacing w:after="240"/>
      </w:pPr>
      <w:r w:rsidRPr="00077E8D">
        <w:t>For phase X of the IS project, the NOU will continue to lead efforts to ensure full compliance with the Montreal Protocol and its amendments, with a focus on phasing out HCFCs by 2030. The plan of action emphasizes capacity building through comprehensive training for refrigeration technicians, customs officers, and enforcement agencies; strengthening of the policy and regulatory framework by maintaining licensing and quota systems and finalizing MEPS; and enhancing data monitoring and reporting systems to ensure timely submission of Article 7 and country programme data. Public awareness will be expanded through targeted campaigns, annual World Ozone Day celebrations, and increased stakeholder engagement. The NOU will also foster regional and international cooperation by actively participating in Montreal Protocol meetings and collaborating with other countries to exchange best practices and improve enforcement mechanisms.</w:t>
      </w:r>
    </w:p>
    <w:p w14:paraId="156E2B07" w14:textId="77777777" w:rsidR="001C7699" w:rsidRPr="00077E8D" w:rsidRDefault="001C7699" w:rsidP="001C7699">
      <w:pPr>
        <w:spacing w:after="240"/>
        <w:rPr>
          <w:u w:val="single"/>
        </w:rPr>
      </w:pPr>
      <w:r w:rsidRPr="00077E8D">
        <w:rPr>
          <w:u w:val="single"/>
          <w:lang w:val="en-GB"/>
        </w:rPr>
        <w:t>Sustainability and risk assessment</w:t>
      </w:r>
    </w:p>
    <w:p w14:paraId="3E7562C4" w14:textId="7A83620F" w:rsidR="001C7699" w:rsidRPr="00077E8D" w:rsidRDefault="001C7699" w:rsidP="005D1ADB">
      <w:pPr>
        <w:pStyle w:val="ListParagraph"/>
        <w:numPr>
          <w:ilvl w:val="0"/>
          <w:numId w:val="36"/>
        </w:numPr>
        <w:tabs>
          <w:tab w:val="clear" w:pos="0"/>
        </w:tabs>
        <w:spacing w:after="240"/>
      </w:pPr>
      <w:r w:rsidRPr="00077E8D">
        <w:t xml:space="preserve">To ensure the long-term sustainability of Montreal Protocol projects in Ethiopia, a comprehensive monitoring, evaluation, and enforcement framework has been put in place. The EEPA, in collaboration with the NOU, oversees project implementation, ensuring compliance with phase-out and phase-down targets for ODS and HFCs. There are sustainability measures in place including: institutional strengthening where the NOU continues to build the capacity of key stakeholders, including customs officers, environmental inspectors, and refrigeration technicians, to ensure sustained enforcement of regulations; policy and regulatory framework – integration of Montreal Protocol commitments into national policies and regulations, such as the licensing and quota system, ensures long-term compliance; public awareness and education – continuous sensitization campaigns, stakeholder engagement, and technical training promote the adoption of low-GWP and energy-efficient technologies; stakeholder collaboration – strengthened inter-agency coordination between the Ministry of Trade, Customs Commission, and industry associations ensures effective enforcement of import controls and best practices in the RAC sector; dedicated monitoring personnel – two employees of the EEPA are specifically assigned to monitor project activities, track implementation progress, and report on any challenges that may affect the continuity and effectiveness of the project. As part of the risk management regular monitoring, enforcement actions, and stakeholder training are in place help ensure adherence to licensing and quota systems. The NOU has also taken measures to strengthen border controls through improved data tracking, and procurement of identifiers in efforts to mitigate risks associated with smuggling and unregulated imports. capacity-building initiatives have remained at the forefront of activities implemented and have included refresher training and technical </w:t>
      </w:r>
      <w:r w:rsidRPr="00077E8D">
        <w:lastRenderedPageBreak/>
        <w:t>workshops to ensure continued expertise in implementing Montreal Protocol commitments. By implementing these sustainability measures and risk management strategies, Ethiopia ensures the continued success of aligning with international commitments under the Montreal Protocol and Kigali Amendment.</w:t>
      </w:r>
    </w:p>
    <w:p w14:paraId="385ACE06" w14:textId="77777777" w:rsidR="001C7699" w:rsidRPr="00077E8D" w:rsidRDefault="001C7699" w:rsidP="00AC052D">
      <w:pPr>
        <w:keepNext/>
        <w:keepLines/>
        <w:widowControl w:val="0"/>
        <w:spacing w:after="120"/>
        <w:outlineLvl w:val="0"/>
        <w:rPr>
          <w:b/>
          <w:color w:val="000000" w:themeColor="text1"/>
        </w:rPr>
      </w:pPr>
      <w:r w:rsidRPr="00077E8D">
        <w:rPr>
          <w:b/>
          <w:color w:val="000000" w:themeColor="text1"/>
        </w:rPr>
        <w:t xml:space="preserve">Namibia: Renewal of institutional strengthening </w:t>
      </w:r>
    </w:p>
    <w:tbl>
      <w:tblPr>
        <w:tblStyle w:val="TableGrid29"/>
        <w:tblW w:w="5000" w:type="pct"/>
        <w:tblLook w:val="04A0" w:firstRow="1" w:lastRow="0" w:firstColumn="1" w:lastColumn="0" w:noHBand="0" w:noVBand="1"/>
      </w:tblPr>
      <w:tblGrid>
        <w:gridCol w:w="6220"/>
        <w:gridCol w:w="1406"/>
        <w:gridCol w:w="1724"/>
      </w:tblGrid>
      <w:tr w:rsidR="001C7699" w:rsidRPr="00077E8D" w14:paraId="7DEBF53A" w14:textId="77777777" w:rsidTr="004A77E0">
        <w:trPr>
          <w:trHeight w:val="278"/>
        </w:trPr>
        <w:tc>
          <w:tcPr>
            <w:tcW w:w="4078" w:type="pct"/>
            <w:gridSpan w:val="2"/>
          </w:tcPr>
          <w:p w14:paraId="0E9E8756" w14:textId="77777777" w:rsidR="001C7699" w:rsidRPr="00077E8D" w:rsidRDefault="001C7699" w:rsidP="004A77E0">
            <w:pPr>
              <w:widowControl w:val="0"/>
              <w:rPr>
                <w:b/>
                <w:sz w:val="20"/>
                <w:szCs w:val="20"/>
              </w:rPr>
            </w:pPr>
            <w:r w:rsidRPr="00077E8D">
              <w:rPr>
                <w:b/>
                <w:sz w:val="20"/>
                <w:lang w:val="en-GB"/>
              </w:rPr>
              <w:t>Summary of the project and country profile</w:t>
            </w:r>
          </w:p>
        </w:tc>
        <w:tc>
          <w:tcPr>
            <w:tcW w:w="922" w:type="pct"/>
          </w:tcPr>
          <w:p w14:paraId="72BAA8D5" w14:textId="77777777" w:rsidR="001C7699" w:rsidRPr="00077E8D" w:rsidRDefault="001C7699" w:rsidP="004A77E0">
            <w:pPr>
              <w:widowControl w:val="0"/>
              <w:jc w:val="right"/>
              <w:rPr>
                <w:b/>
                <w:sz w:val="20"/>
                <w:szCs w:val="20"/>
                <w:lang w:val="en-GB"/>
              </w:rPr>
            </w:pPr>
          </w:p>
        </w:tc>
      </w:tr>
      <w:tr w:rsidR="001C7699" w:rsidRPr="00077E8D" w14:paraId="18BC93BC" w14:textId="77777777" w:rsidTr="004A77E0">
        <w:tblPrEx>
          <w:jc w:val="center"/>
          <w:tblLook w:val="01E0" w:firstRow="1" w:lastRow="1" w:firstColumn="1" w:lastColumn="1" w:noHBand="0" w:noVBand="0"/>
        </w:tblPrEx>
        <w:trPr>
          <w:trHeight w:val="233"/>
          <w:tblHeader/>
          <w:jc w:val="center"/>
        </w:trPr>
        <w:tc>
          <w:tcPr>
            <w:tcW w:w="4078" w:type="pct"/>
            <w:gridSpan w:val="2"/>
            <w:tcBorders>
              <w:bottom w:val="single" w:sz="4" w:space="0" w:color="auto"/>
            </w:tcBorders>
          </w:tcPr>
          <w:p w14:paraId="602BAA07" w14:textId="77777777" w:rsidR="001C7699" w:rsidRPr="00077E8D" w:rsidRDefault="001C7699" w:rsidP="004A77E0">
            <w:pPr>
              <w:widowControl w:val="0"/>
              <w:rPr>
                <w:sz w:val="20"/>
                <w:szCs w:val="20"/>
              </w:rPr>
            </w:pPr>
            <w:r w:rsidRPr="00077E8D">
              <w:rPr>
                <w:sz w:val="20"/>
                <w:lang w:val="en-GB"/>
              </w:rPr>
              <w:t>Implementing agency:</w:t>
            </w:r>
          </w:p>
        </w:tc>
        <w:tc>
          <w:tcPr>
            <w:tcW w:w="922" w:type="pct"/>
            <w:tcBorders>
              <w:bottom w:val="single" w:sz="4" w:space="0" w:color="auto"/>
            </w:tcBorders>
          </w:tcPr>
          <w:p w14:paraId="0626C768" w14:textId="77777777" w:rsidR="001C7699" w:rsidRPr="00077E8D" w:rsidRDefault="001C7699" w:rsidP="004A77E0">
            <w:pPr>
              <w:widowControl w:val="0"/>
              <w:jc w:val="center"/>
              <w:rPr>
                <w:sz w:val="20"/>
                <w:szCs w:val="20"/>
              </w:rPr>
            </w:pPr>
            <w:r w:rsidRPr="00077E8D">
              <w:rPr>
                <w:sz w:val="20"/>
                <w:lang w:val="en-GB"/>
              </w:rPr>
              <w:t>UNEP</w:t>
            </w:r>
          </w:p>
        </w:tc>
      </w:tr>
      <w:tr w:rsidR="001C7699" w:rsidRPr="00077E8D" w14:paraId="58FF7F78" w14:textId="77777777" w:rsidTr="004A77E0">
        <w:tblPrEx>
          <w:jc w:val="center"/>
          <w:tblLook w:val="01E0" w:firstRow="1" w:lastRow="1" w:firstColumn="1" w:lastColumn="1" w:noHBand="0" w:noVBand="0"/>
        </w:tblPrEx>
        <w:trPr>
          <w:trHeight w:val="233"/>
          <w:tblHeader/>
          <w:jc w:val="center"/>
        </w:trPr>
        <w:tc>
          <w:tcPr>
            <w:tcW w:w="4078" w:type="pct"/>
            <w:gridSpan w:val="2"/>
            <w:tcBorders>
              <w:top w:val="single" w:sz="4" w:space="0" w:color="auto"/>
              <w:left w:val="single" w:sz="4" w:space="0" w:color="auto"/>
              <w:bottom w:val="nil"/>
              <w:right w:val="single" w:sz="4" w:space="0" w:color="auto"/>
            </w:tcBorders>
          </w:tcPr>
          <w:p w14:paraId="157C5A8E" w14:textId="77777777" w:rsidR="001C7699" w:rsidRPr="00077E8D" w:rsidRDefault="001C7699" w:rsidP="004A77E0">
            <w:pPr>
              <w:widowControl w:val="0"/>
              <w:rPr>
                <w:sz w:val="20"/>
                <w:szCs w:val="20"/>
              </w:rPr>
            </w:pPr>
            <w:r w:rsidRPr="00077E8D">
              <w:rPr>
                <w:sz w:val="20"/>
                <w:lang w:val="en-GB"/>
              </w:rPr>
              <w:t>Amounts previously approved for institutional strengthening (US $):</w:t>
            </w:r>
          </w:p>
        </w:tc>
        <w:tc>
          <w:tcPr>
            <w:tcW w:w="922" w:type="pct"/>
            <w:tcBorders>
              <w:top w:val="single" w:sz="4" w:space="0" w:color="auto"/>
              <w:left w:val="single" w:sz="4" w:space="0" w:color="auto"/>
              <w:bottom w:val="nil"/>
              <w:right w:val="single" w:sz="4" w:space="0" w:color="auto"/>
            </w:tcBorders>
          </w:tcPr>
          <w:p w14:paraId="5EAAC975" w14:textId="77777777" w:rsidR="001C7699" w:rsidRPr="00077E8D" w:rsidRDefault="001C7699" w:rsidP="004A77E0">
            <w:pPr>
              <w:widowControl w:val="0"/>
              <w:jc w:val="right"/>
              <w:rPr>
                <w:sz w:val="20"/>
                <w:szCs w:val="20"/>
                <w:lang w:val="en-GB"/>
              </w:rPr>
            </w:pPr>
          </w:p>
        </w:tc>
      </w:tr>
      <w:tr w:rsidR="001C7699" w:rsidRPr="00077E8D" w14:paraId="38BAFA5C" w14:textId="77777777" w:rsidTr="004A77E0">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5CCA02FF" w14:textId="77777777" w:rsidR="001C7699" w:rsidRPr="00077E8D" w:rsidRDefault="001C7699" w:rsidP="004A77E0">
            <w:pPr>
              <w:widowControl w:val="0"/>
              <w:ind w:left="4990" w:right="-198"/>
              <w:jc w:val="left"/>
              <w:rPr>
                <w:sz w:val="20"/>
                <w:szCs w:val="20"/>
              </w:rPr>
            </w:pPr>
            <w:r w:rsidRPr="00077E8D">
              <w:rPr>
                <w:sz w:val="20"/>
                <w:lang w:val="en-GB"/>
              </w:rPr>
              <w:t>Phase I:</w:t>
            </w:r>
          </w:p>
        </w:tc>
        <w:tc>
          <w:tcPr>
            <w:tcW w:w="752" w:type="pct"/>
            <w:tcBorders>
              <w:top w:val="nil"/>
              <w:left w:val="nil"/>
              <w:bottom w:val="nil"/>
              <w:right w:val="single" w:sz="4" w:space="0" w:color="auto"/>
            </w:tcBorders>
            <w:shd w:val="clear" w:color="auto" w:fill="FFFFFF" w:themeFill="background1"/>
            <w:vAlign w:val="bottom"/>
          </w:tcPr>
          <w:p w14:paraId="4CE1D9C3" w14:textId="77777777" w:rsidR="001C7699" w:rsidRPr="00077E8D" w:rsidRDefault="001C7699" w:rsidP="004A77E0">
            <w:pPr>
              <w:widowControl w:val="0"/>
              <w:tabs>
                <w:tab w:val="left" w:pos="6840"/>
              </w:tabs>
              <w:ind w:left="-108"/>
              <w:jc w:val="right"/>
              <w:rPr>
                <w:sz w:val="20"/>
                <w:szCs w:val="20"/>
              </w:rPr>
            </w:pPr>
            <w:r w:rsidRPr="00077E8D">
              <w:rPr>
                <w:sz w:val="20"/>
                <w:lang w:val="en-GB"/>
              </w:rPr>
              <w:t>Nov-95</w:t>
            </w:r>
          </w:p>
        </w:tc>
        <w:tc>
          <w:tcPr>
            <w:tcW w:w="922" w:type="pct"/>
            <w:tcBorders>
              <w:top w:val="nil"/>
              <w:left w:val="single" w:sz="4" w:space="0" w:color="auto"/>
              <w:bottom w:val="nil"/>
              <w:right w:val="single" w:sz="4" w:space="0" w:color="auto"/>
            </w:tcBorders>
            <w:shd w:val="clear" w:color="auto" w:fill="FFFFFF" w:themeFill="background1"/>
          </w:tcPr>
          <w:p w14:paraId="0F6BE19D" w14:textId="77777777" w:rsidR="001C7699" w:rsidRPr="00077E8D" w:rsidRDefault="001C7699" w:rsidP="004A77E0">
            <w:pPr>
              <w:widowControl w:val="0"/>
              <w:jc w:val="right"/>
              <w:rPr>
                <w:sz w:val="20"/>
                <w:szCs w:val="20"/>
              </w:rPr>
            </w:pPr>
            <w:r w:rsidRPr="00077E8D">
              <w:rPr>
                <w:sz w:val="20"/>
                <w:lang w:val="en-GB"/>
              </w:rPr>
              <w:t>69,794</w:t>
            </w:r>
          </w:p>
        </w:tc>
      </w:tr>
      <w:tr w:rsidR="001C7699" w:rsidRPr="00077E8D" w14:paraId="2050ED8B" w14:textId="77777777" w:rsidTr="004A77E0">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78236958" w14:textId="77777777" w:rsidR="001C7699" w:rsidRPr="00077E8D" w:rsidRDefault="001C7699" w:rsidP="004A77E0">
            <w:pPr>
              <w:widowControl w:val="0"/>
              <w:ind w:left="4990" w:right="-198"/>
              <w:jc w:val="left"/>
              <w:rPr>
                <w:sz w:val="20"/>
                <w:szCs w:val="20"/>
              </w:rPr>
            </w:pPr>
            <w:r w:rsidRPr="00077E8D">
              <w:rPr>
                <w:sz w:val="20"/>
                <w:lang w:val="en-GB"/>
              </w:rPr>
              <w:t>Phase II:</w:t>
            </w:r>
          </w:p>
        </w:tc>
        <w:tc>
          <w:tcPr>
            <w:tcW w:w="752" w:type="pct"/>
            <w:tcBorders>
              <w:top w:val="nil"/>
              <w:left w:val="nil"/>
              <w:bottom w:val="nil"/>
              <w:right w:val="single" w:sz="4" w:space="0" w:color="auto"/>
            </w:tcBorders>
            <w:shd w:val="clear" w:color="auto" w:fill="FFFFFF" w:themeFill="background1"/>
            <w:vAlign w:val="bottom"/>
          </w:tcPr>
          <w:p w14:paraId="018D5194" w14:textId="77777777" w:rsidR="001C7699" w:rsidRPr="00077E8D" w:rsidRDefault="001C7699" w:rsidP="004A77E0">
            <w:pPr>
              <w:widowControl w:val="0"/>
              <w:tabs>
                <w:tab w:val="left" w:pos="6840"/>
              </w:tabs>
              <w:ind w:left="-108"/>
              <w:jc w:val="right"/>
              <w:rPr>
                <w:sz w:val="20"/>
                <w:szCs w:val="20"/>
              </w:rPr>
            </w:pPr>
            <w:r w:rsidRPr="00077E8D">
              <w:rPr>
                <w:sz w:val="20"/>
                <w:lang w:val="en-GB"/>
              </w:rPr>
              <w:t>Jul-00</w:t>
            </w:r>
          </w:p>
        </w:tc>
        <w:tc>
          <w:tcPr>
            <w:tcW w:w="922" w:type="pct"/>
            <w:tcBorders>
              <w:top w:val="nil"/>
              <w:left w:val="single" w:sz="4" w:space="0" w:color="auto"/>
              <w:bottom w:val="nil"/>
              <w:right w:val="single" w:sz="4" w:space="0" w:color="auto"/>
            </w:tcBorders>
            <w:shd w:val="clear" w:color="auto" w:fill="FFFFFF" w:themeFill="background1"/>
          </w:tcPr>
          <w:p w14:paraId="257F50F1" w14:textId="77777777" w:rsidR="001C7699" w:rsidRPr="00077E8D" w:rsidRDefault="001C7699" w:rsidP="004A77E0">
            <w:pPr>
              <w:widowControl w:val="0"/>
              <w:jc w:val="right"/>
              <w:rPr>
                <w:sz w:val="20"/>
                <w:szCs w:val="20"/>
              </w:rPr>
            </w:pPr>
            <w:r w:rsidRPr="00077E8D">
              <w:rPr>
                <w:sz w:val="20"/>
                <w:lang w:val="en-GB"/>
              </w:rPr>
              <w:t>46,530</w:t>
            </w:r>
          </w:p>
        </w:tc>
      </w:tr>
      <w:tr w:rsidR="001C7699" w:rsidRPr="00077E8D" w14:paraId="6672FC39" w14:textId="77777777" w:rsidTr="004A77E0">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5BB5B11E" w14:textId="77777777" w:rsidR="001C7699" w:rsidRPr="00077E8D" w:rsidRDefault="001C7699" w:rsidP="004A77E0">
            <w:pPr>
              <w:widowControl w:val="0"/>
              <w:ind w:left="4990" w:right="-198"/>
              <w:jc w:val="left"/>
              <w:rPr>
                <w:sz w:val="20"/>
                <w:szCs w:val="20"/>
              </w:rPr>
            </w:pPr>
            <w:r w:rsidRPr="00077E8D">
              <w:rPr>
                <w:sz w:val="20"/>
                <w:lang w:val="en-GB"/>
              </w:rPr>
              <w:t>Phase III:</w:t>
            </w:r>
          </w:p>
        </w:tc>
        <w:tc>
          <w:tcPr>
            <w:tcW w:w="752" w:type="pct"/>
            <w:tcBorders>
              <w:top w:val="nil"/>
              <w:left w:val="nil"/>
              <w:bottom w:val="nil"/>
              <w:right w:val="single" w:sz="4" w:space="0" w:color="auto"/>
            </w:tcBorders>
            <w:shd w:val="clear" w:color="auto" w:fill="FFFFFF" w:themeFill="background1"/>
            <w:vAlign w:val="bottom"/>
          </w:tcPr>
          <w:p w14:paraId="6458B642" w14:textId="77777777" w:rsidR="001C7699" w:rsidRPr="00077E8D" w:rsidRDefault="001C7699" w:rsidP="004A77E0">
            <w:pPr>
              <w:widowControl w:val="0"/>
              <w:tabs>
                <w:tab w:val="left" w:pos="6840"/>
              </w:tabs>
              <w:ind w:left="-108"/>
              <w:jc w:val="right"/>
              <w:rPr>
                <w:sz w:val="20"/>
                <w:szCs w:val="20"/>
              </w:rPr>
            </w:pPr>
            <w:r w:rsidRPr="00077E8D">
              <w:rPr>
                <w:sz w:val="20"/>
                <w:lang w:val="en-GB"/>
              </w:rPr>
              <w:t>Dec-03</w:t>
            </w:r>
          </w:p>
        </w:tc>
        <w:tc>
          <w:tcPr>
            <w:tcW w:w="922" w:type="pct"/>
            <w:tcBorders>
              <w:top w:val="nil"/>
              <w:left w:val="single" w:sz="4" w:space="0" w:color="auto"/>
              <w:bottom w:val="nil"/>
              <w:right w:val="single" w:sz="4" w:space="0" w:color="auto"/>
            </w:tcBorders>
            <w:shd w:val="clear" w:color="auto" w:fill="FFFFFF" w:themeFill="background1"/>
          </w:tcPr>
          <w:p w14:paraId="3A54E8C7" w14:textId="77777777" w:rsidR="001C7699" w:rsidRPr="00077E8D" w:rsidRDefault="001C7699" w:rsidP="004A77E0">
            <w:pPr>
              <w:widowControl w:val="0"/>
              <w:jc w:val="right"/>
              <w:rPr>
                <w:sz w:val="20"/>
                <w:szCs w:val="20"/>
              </w:rPr>
            </w:pPr>
            <w:r w:rsidRPr="00077E8D">
              <w:rPr>
                <w:sz w:val="20"/>
                <w:lang w:val="en-GB"/>
              </w:rPr>
              <w:t>53,530</w:t>
            </w:r>
          </w:p>
        </w:tc>
      </w:tr>
      <w:tr w:rsidR="001C7699" w:rsidRPr="00077E8D" w14:paraId="1582284F" w14:textId="77777777" w:rsidTr="004A77E0">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6443000E" w14:textId="77777777" w:rsidR="001C7699" w:rsidRPr="00077E8D" w:rsidRDefault="001C7699" w:rsidP="004A77E0">
            <w:pPr>
              <w:widowControl w:val="0"/>
              <w:ind w:left="4990" w:right="-198"/>
              <w:jc w:val="left"/>
              <w:rPr>
                <w:sz w:val="20"/>
                <w:szCs w:val="20"/>
              </w:rPr>
            </w:pPr>
            <w:r w:rsidRPr="00077E8D">
              <w:rPr>
                <w:sz w:val="20"/>
                <w:lang w:val="en-GB"/>
              </w:rPr>
              <w:t>Phase IV:</w:t>
            </w:r>
          </w:p>
        </w:tc>
        <w:tc>
          <w:tcPr>
            <w:tcW w:w="752" w:type="pct"/>
            <w:tcBorders>
              <w:top w:val="nil"/>
              <w:left w:val="nil"/>
              <w:bottom w:val="nil"/>
              <w:right w:val="single" w:sz="4" w:space="0" w:color="auto"/>
            </w:tcBorders>
            <w:shd w:val="clear" w:color="auto" w:fill="FFFFFF" w:themeFill="background1"/>
            <w:vAlign w:val="bottom"/>
          </w:tcPr>
          <w:p w14:paraId="796601C2" w14:textId="77777777" w:rsidR="001C7699" w:rsidRPr="00077E8D" w:rsidRDefault="001C7699" w:rsidP="004A77E0">
            <w:pPr>
              <w:widowControl w:val="0"/>
              <w:tabs>
                <w:tab w:val="left" w:pos="6840"/>
              </w:tabs>
              <w:ind w:left="-108"/>
              <w:jc w:val="right"/>
              <w:rPr>
                <w:sz w:val="20"/>
                <w:szCs w:val="20"/>
              </w:rPr>
            </w:pPr>
            <w:r w:rsidRPr="00077E8D">
              <w:rPr>
                <w:sz w:val="20"/>
                <w:lang w:val="en-GB"/>
              </w:rPr>
              <w:t>Nov-05</w:t>
            </w:r>
          </w:p>
        </w:tc>
        <w:tc>
          <w:tcPr>
            <w:tcW w:w="922" w:type="pct"/>
            <w:tcBorders>
              <w:top w:val="nil"/>
              <w:left w:val="single" w:sz="4" w:space="0" w:color="auto"/>
              <w:bottom w:val="nil"/>
              <w:right w:val="single" w:sz="4" w:space="0" w:color="auto"/>
            </w:tcBorders>
            <w:shd w:val="clear" w:color="auto" w:fill="FFFFFF" w:themeFill="background1"/>
          </w:tcPr>
          <w:p w14:paraId="595E6629" w14:textId="77777777" w:rsidR="001C7699" w:rsidRPr="00077E8D" w:rsidRDefault="001C7699" w:rsidP="004A77E0">
            <w:pPr>
              <w:widowControl w:val="0"/>
              <w:jc w:val="right"/>
              <w:rPr>
                <w:sz w:val="20"/>
                <w:szCs w:val="20"/>
              </w:rPr>
            </w:pPr>
            <w:r w:rsidRPr="00077E8D">
              <w:rPr>
                <w:sz w:val="20"/>
                <w:lang w:val="en-GB"/>
              </w:rPr>
              <w:t>60,000</w:t>
            </w:r>
          </w:p>
        </w:tc>
      </w:tr>
      <w:tr w:rsidR="001C7699" w:rsidRPr="00077E8D" w14:paraId="1F55EFFA" w14:textId="77777777" w:rsidTr="004A77E0">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3D512A61" w14:textId="77777777" w:rsidR="001C7699" w:rsidRPr="00077E8D" w:rsidRDefault="001C7699" w:rsidP="004A77E0">
            <w:pPr>
              <w:widowControl w:val="0"/>
              <w:ind w:left="4990" w:right="-198"/>
              <w:jc w:val="left"/>
              <w:rPr>
                <w:sz w:val="20"/>
                <w:szCs w:val="20"/>
              </w:rPr>
            </w:pPr>
            <w:r w:rsidRPr="00077E8D">
              <w:rPr>
                <w:sz w:val="20"/>
                <w:lang w:val="en-GB"/>
              </w:rPr>
              <w:t>Phase V:</w:t>
            </w:r>
          </w:p>
        </w:tc>
        <w:tc>
          <w:tcPr>
            <w:tcW w:w="752" w:type="pct"/>
            <w:tcBorders>
              <w:top w:val="nil"/>
              <w:left w:val="nil"/>
              <w:bottom w:val="nil"/>
              <w:right w:val="single" w:sz="4" w:space="0" w:color="auto"/>
            </w:tcBorders>
            <w:shd w:val="clear" w:color="auto" w:fill="FFFFFF" w:themeFill="background1"/>
            <w:vAlign w:val="bottom"/>
          </w:tcPr>
          <w:p w14:paraId="6DD3903F" w14:textId="77777777" w:rsidR="001C7699" w:rsidRPr="00077E8D" w:rsidRDefault="001C7699" w:rsidP="004A77E0">
            <w:pPr>
              <w:widowControl w:val="0"/>
              <w:tabs>
                <w:tab w:val="left" w:pos="6840"/>
              </w:tabs>
              <w:ind w:left="-108"/>
              <w:jc w:val="right"/>
              <w:rPr>
                <w:sz w:val="20"/>
                <w:szCs w:val="20"/>
              </w:rPr>
            </w:pPr>
            <w:r w:rsidRPr="00077E8D">
              <w:rPr>
                <w:sz w:val="20"/>
                <w:lang w:val="en-GB"/>
              </w:rPr>
              <w:t>Nov-07</w:t>
            </w:r>
          </w:p>
        </w:tc>
        <w:tc>
          <w:tcPr>
            <w:tcW w:w="922" w:type="pct"/>
            <w:tcBorders>
              <w:top w:val="nil"/>
              <w:left w:val="single" w:sz="4" w:space="0" w:color="auto"/>
              <w:bottom w:val="nil"/>
              <w:right w:val="single" w:sz="4" w:space="0" w:color="auto"/>
            </w:tcBorders>
            <w:shd w:val="clear" w:color="auto" w:fill="FFFFFF" w:themeFill="background1"/>
          </w:tcPr>
          <w:p w14:paraId="6851A5E3" w14:textId="77777777" w:rsidR="001C7699" w:rsidRPr="00077E8D" w:rsidRDefault="001C7699" w:rsidP="004A77E0">
            <w:pPr>
              <w:widowControl w:val="0"/>
              <w:jc w:val="right"/>
              <w:rPr>
                <w:sz w:val="20"/>
                <w:szCs w:val="20"/>
              </w:rPr>
            </w:pPr>
            <w:r w:rsidRPr="00077E8D">
              <w:rPr>
                <w:sz w:val="20"/>
                <w:lang w:val="en-GB"/>
              </w:rPr>
              <w:t>60,000</w:t>
            </w:r>
          </w:p>
        </w:tc>
      </w:tr>
      <w:tr w:rsidR="001C7699" w:rsidRPr="00077E8D" w14:paraId="6679BC42" w14:textId="77777777" w:rsidTr="004A77E0">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3EE3FC9F" w14:textId="77777777" w:rsidR="001C7699" w:rsidRPr="00077E8D" w:rsidRDefault="001C7699" w:rsidP="004A77E0">
            <w:pPr>
              <w:widowControl w:val="0"/>
              <w:ind w:left="4990" w:right="-198"/>
              <w:jc w:val="left"/>
              <w:rPr>
                <w:sz w:val="20"/>
                <w:szCs w:val="20"/>
              </w:rPr>
            </w:pPr>
            <w:r w:rsidRPr="00077E8D">
              <w:rPr>
                <w:sz w:val="20"/>
                <w:lang w:val="en-GB"/>
              </w:rPr>
              <w:t>Phase VI:</w:t>
            </w:r>
          </w:p>
        </w:tc>
        <w:tc>
          <w:tcPr>
            <w:tcW w:w="752" w:type="pct"/>
            <w:tcBorders>
              <w:top w:val="nil"/>
              <w:left w:val="nil"/>
              <w:bottom w:val="nil"/>
              <w:right w:val="single" w:sz="4" w:space="0" w:color="auto"/>
            </w:tcBorders>
            <w:shd w:val="clear" w:color="auto" w:fill="FFFFFF" w:themeFill="background1"/>
            <w:vAlign w:val="bottom"/>
          </w:tcPr>
          <w:p w14:paraId="4B5F3F72" w14:textId="77777777" w:rsidR="001C7699" w:rsidRPr="00077E8D" w:rsidRDefault="001C7699" w:rsidP="004A77E0">
            <w:pPr>
              <w:widowControl w:val="0"/>
              <w:tabs>
                <w:tab w:val="left" w:pos="6840"/>
              </w:tabs>
              <w:ind w:left="-108"/>
              <w:jc w:val="right"/>
              <w:rPr>
                <w:sz w:val="20"/>
                <w:szCs w:val="20"/>
              </w:rPr>
            </w:pPr>
            <w:r w:rsidRPr="00077E8D">
              <w:rPr>
                <w:sz w:val="20"/>
                <w:lang w:val="en-GB"/>
              </w:rPr>
              <w:t>Nov-09</w:t>
            </w:r>
          </w:p>
        </w:tc>
        <w:tc>
          <w:tcPr>
            <w:tcW w:w="922" w:type="pct"/>
            <w:tcBorders>
              <w:top w:val="nil"/>
              <w:left w:val="single" w:sz="4" w:space="0" w:color="auto"/>
              <w:bottom w:val="nil"/>
              <w:right w:val="single" w:sz="4" w:space="0" w:color="auto"/>
            </w:tcBorders>
            <w:shd w:val="clear" w:color="auto" w:fill="FFFFFF" w:themeFill="background1"/>
          </w:tcPr>
          <w:p w14:paraId="2011D088" w14:textId="77777777" w:rsidR="001C7699" w:rsidRPr="00077E8D" w:rsidRDefault="001C7699" w:rsidP="004A77E0">
            <w:pPr>
              <w:widowControl w:val="0"/>
              <w:jc w:val="right"/>
              <w:rPr>
                <w:sz w:val="20"/>
                <w:szCs w:val="20"/>
              </w:rPr>
            </w:pPr>
            <w:r w:rsidRPr="00077E8D">
              <w:rPr>
                <w:sz w:val="20"/>
                <w:lang w:val="en-GB"/>
              </w:rPr>
              <w:t>46,500.00</w:t>
            </w:r>
          </w:p>
        </w:tc>
      </w:tr>
      <w:tr w:rsidR="001C7699" w:rsidRPr="00077E8D" w14:paraId="0C415456" w14:textId="77777777" w:rsidTr="004A77E0">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67381B6C" w14:textId="77777777" w:rsidR="001C7699" w:rsidRPr="00077E8D" w:rsidRDefault="001C7699" w:rsidP="004A77E0">
            <w:pPr>
              <w:widowControl w:val="0"/>
              <w:ind w:left="4990" w:right="-198"/>
              <w:jc w:val="left"/>
              <w:rPr>
                <w:sz w:val="20"/>
                <w:szCs w:val="20"/>
              </w:rPr>
            </w:pPr>
            <w:r w:rsidRPr="00077E8D">
              <w:rPr>
                <w:sz w:val="20"/>
                <w:lang w:val="en-GB"/>
              </w:rPr>
              <w:t>Phase VII:</w:t>
            </w:r>
          </w:p>
        </w:tc>
        <w:tc>
          <w:tcPr>
            <w:tcW w:w="752" w:type="pct"/>
            <w:tcBorders>
              <w:top w:val="nil"/>
              <w:left w:val="nil"/>
              <w:bottom w:val="nil"/>
              <w:right w:val="single" w:sz="4" w:space="0" w:color="auto"/>
            </w:tcBorders>
            <w:shd w:val="clear" w:color="auto" w:fill="FFFFFF" w:themeFill="background1"/>
            <w:vAlign w:val="bottom"/>
          </w:tcPr>
          <w:p w14:paraId="6E80EA34" w14:textId="77777777" w:rsidR="001C7699" w:rsidRPr="00077E8D" w:rsidRDefault="001C7699" w:rsidP="004A77E0">
            <w:pPr>
              <w:widowControl w:val="0"/>
              <w:tabs>
                <w:tab w:val="left" w:pos="6840"/>
              </w:tabs>
              <w:ind w:left="-108"/>
              <w:jc w:val="right"/>
              <w:rPr>
                <w:sz w:val="20"/>
                <w:szCs w:val="20"/>
              </w:rPr>
            </w:pPr>
            <w:r w:rsidRPr="00077E8D">
              <w:rPr>
                <w:sz w:val="20"/>
                <w:lang w:val="en-GB"/>
              </w:rPr>
              <w:t>Apr-12</w:t>
            </w:r>
          </w:p>
        </w:tc>
        <w:tc>
          <w:tcPr>
            <w:tcW w:w="922" w:type="pct"/>
            <w:tcBorders>
              <w:top w:val="nil"/>
              <w:left w:val="single" w:sz="4" w:space="0" w:color="auto"/>
              <w:bottom w:val="nil"/>
              <w:right w:val="single" w:sz="4" w:space="0" w:color="auto"/>
            </w:tcBorders>
            <w:shd w:val="clear" w:color="auto" w:fill="FFFFFF" w:themeFill="background1"/>
          </w:tcPr>
          <w:p w14:paraId="62A5C347" w14:textId="77777777" w:rsidR="001C7699" w:rsidRPr="00077E8D" w:rsidRDefault="001C7699" w:rsidP="004A77E0">
            <w:pPr>
              <w:widowControl w:val="0"/>
              <w:jc w:val="right"/>
              <w:rPr>
                <w:sz w:val="20"/>
                <w:szCs w:val="20"/>
              </w:rPr>
            </w:pPr>
            <w:r w:rsidRPr="00077E8D">
              <w:rPr>
                <w:sz w:val="20"/>
                <w:lang w:val="en-GB"/>
              </w:rPr>
              <w:t>60,000</w:t>
            </w:r>
          </w:p>
        </w:tc>
      </w:tr>
      <w:tr w:rsidR="001C7699" w:rsidRPr="00077E8D" w14:paraId="6574377A" w14:textId="77777777" w:rsidTr="004A77E0">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414D1D0A" w14:textId="77777777" w:rsidR="001C7699" w:rsidRPr="00077E8D" w:rsidRDefault="001C7699" w:rsidP="004A77E0">
            <w:pPr>
              <w:widowControl w:val="0"/>
              <w:ind w:left="4990" w:right="-198"/>
              <w:jc w:val="left"/>
              <w:rPr>
                <w:sz w:val="20"/>
                <w:szCs w:val="20"/>
              </w:rPr>
            </w:pPr>
            <w:r w:rsidRPr="00077E8D">
              <w:rPr>
                <w:sz w:val="20"/>
                <w:lang w:val="en-GB"/>
              </w:rPr>
              <w:t>Phase VIII:</w:t>
            </w:r>
          </w:p>
        </w:tc>
        <w:tc>
          <w:tcPr>
            <w:tcW w:w="752" w:type="pct"/>
            <w:tcBorders>
              <w:top w:val="nil"/>
              <w:left w:val="nil"/>
              <w:bottom w:val="nil"/>
              <w:right w:val="single" w:sz="4" w:space="0" w:color="auto"/>
            </w:tcBorders>
            <w:shd w:val="clear" w:color="auto" w:fill="FFFFFF" w:themeFill="background1"/>
            <w:vAlign w:val="bottom"/>
          </w:tcPr>
          <w:p w14:paraId="465FF282" w14:textId="77777777" w:rsidR="001C7699" w:rsidRPr="00077E8D" w:rsidRDefault="001C7699" w:rsidP="004A77E0">
            <w:pPr>
              <w:widowControl w:val="0"/>
              <w:tabs>
                <w:tab w:val="left" w:pos="6840"/>
              </w:tabs>
              <w:ind w:left="-108"/>
              <w:jc w:val="right"/>
              <w:rPr>
                <w:sz w:val="20"/>
                <w:szCs w:val="20"/>
              </w:rPr>
            </w:pPr>
            <w:r w:rsidRPr="00077E8D">
              <w:rPr>
                <w:sz w:val="20"/>
                <w:lang w:val="en-GB"/>
              </w:rPr>
              <w:t>Nov-14</w:t>
            </w:r>
          </w:p>
        </w:tc>
        <w:tc>
          <w:tcPr>
            <w:tcW w:w="922" w:type="pct"/>
            <w:tcBorders>
              <w:top w:val="nil"/>
              <w:left w:val="single" w:sz="4" w:space="0" w:color="auto"/>
              <w:bottom w:val="nil"/>
              <w:right w:val="single" w:sz="4" w:space="0" w:color="auto"/>
            </w:tcBorders>
            <w:shd w:val="clear" w:color="auto" w:fill="FFFFFF" w:themeFill="background1"/>
          </w:tcPr>
          <w:p w14:paraId="69E731F3" w14:textId="77777777" w:rsidR="001C7699" w:rsidRPr="00077E8D" w:rsidRDefault="001C7699" w:rsidP="004A77E0">
            <w:pPr>
              <w:widowControl w:val="0"/>
              <w:jc w:val="right"/>
              <w:rPr>
                <w:sz w:val="20"/>
                <w:szCs w:val="20"/>
              </w:rPr>
            </w:pPr>
            <w:r w:rsidRPr="00077E8D">
              <w:rPr>
                <w:sz w:val="20"/>
                <w:lang w:val="en-GB"/>
              </w:rPr>
              <w:t>60,000</w:t>
            </w:r>
          </w:p>
        </w:tc>
      </w:tr>
      <w:tr w:rsidR="001C7699" w:rsidRPr="00077E8D" w14:paraId="6B68171D" w14:textId="77777777" w:rsidTr="004A77E0">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36813B5B" w14:textId="77777777" w:rsidR="001C7699" w:rsidRPr="00077E8D" w:rsidRDefault="001C7699" w:rsidP="004A77E0">
            <w:pPr>
              <w:widowControl w:val="0"/>
              <w:ind w:left="4990" w:right="-198"/>
              <w:jc w:val="left"/>
              <w:rPr>
                <w:sz w:val="20"/>
                <w:szCs w:val="20"/>
              </w:rPr>
            </w:pPr>
            <w:r w:rsidRPr="00077E8D">
              <w:rPr>
                <w:sz w:val="20"/>
                <w:lang w:val="en-GB"/>
              </w:rPr>
              <w:t>Phase IX:</w:t>
            </w:r>
          </w:p>
        </w:tc>
        <w:tc>
          <w:tcPr>
            <w:tcW w:w="752" w:type="pct"/>
            <w:tcBorders>
              <w:top w:val="nil"/>
              <w:left w:val="nil"/>
              <w:bottom w:val="nil"/>
              <w:right w:val="single" w:sz="4" w:space="0" w:color="auto"/>
            </w:tcBorders>
            <w:shd w:val="clear" w:color="auto" w:fill="FFFFFF" w:themeFill="background1"/>
            <w:vAlign w:val="bottom"/>
          </w:tcPr>
          <w:p w14:paraId="16CEEB73" w14:textId="77777777" w:rsidR="001C7699" w:rsidRPr="00077E8D" w:rsidRDefault="001C7699" w:rsidP="004A77E0">
            <w:pPr>
              <w:widowControl w:val="0"/>
              <w:tabs>
                <w:tab w:val="left" w:pos="6840"/>
              </w:tabs>
              <w:ind w:left="-108"/>
              <w:jc w:val="right"/>
              <w:rPr>
                <w:sz w:val="20"/>
                <w:szCs w:val="20"/>
              </w:rPr>
            </w:pPr>
            <w:r w:rsidRPr="00077E8D">
              <w:rPr>
                <w:sz w:val="20"/>
                <w:lang w:val="en-GB"/>
              </w:rPr>
              <w:t>Jul-17</w:t>
            </w:r>
          </w:p>
        </w:tc>
        <w:tc>
          <w:tcPr>
            <w:tcW w:w="922" w:type="pct"/>
            <w:tcBorders>
              <w:top w:val="nil"/>
              <w:left w:val="single" w:sz="4" w:space="0" w:color="auto"/>
              <w:bottom w:val="nil"/>
              <w:right w:val="single" w:sz="4" w:space="0" w:color="auto"/>
            </w:tcBorders>
            <w:shd w:val="clear" w:color="auto" w:fill="FFFFFF" w:themeFill="background1"/>
          </w:tcPr>
          <w:p w14:paraId="1B2B6901" w14:textId="77777777" w:rsidR="001C7699" w:rsidRPr="00077E8D" w:rsidRDefault="001C7699" w:rsidP="004A77E0">
            <w:pPr>
              <w:widowControl w:val="0"/>
              <w:jc w:val="right"/>
              <w:rPr>
                <w:sz w:val="20"/>
                <w:szCs w:val="20"/>
              </w:rPr>
            </w:pPr>
            <w:r w:rsidRPr="00077E8D">
              <w:rPr>
                <w:sz w:val="20"/>
                <w:lang w:val="en-GB"/>
              </w:rPr>
              <w:t>65,000.00</w:t>
            </w:r>
          </w:p>
        </w:tc>
      </w:tr>
      <w:tr w:rsidR="001C7699" w:rsidRPr="00077E8D" w14:paraId="5641448F" w14:textId="77777777" w:rsidTr="004A77E0">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134BA5E1" w14:textId="77777777" w:rsidR="001C7699" w:rsidRPr="00077E8D" w:rsidRDefault="001C7699" w:rsidP="004A77E0">
            <w:pPr>
              <w:widowControl w:val="0"/>
              <w:ind w:left="4990" w:right="-198"/>
              <w:jc w:val="left"/>
              <w:rPr>
                <w:sz w:val="20"/>
                <w:szCs w:val="20"/>
              </w:rPr>
            </w:pPr>
            <w:r w:rsidRPr="00077E8D">
              <w:rPr>
                <w:sz w:val="20"/>
                <w:lang w:val="en-GB"/>
              </w:rPr>
              <w:t>Phase X:</w:t>
            </w:r>
          </w:p>
        </w:tc>
        <w:tc>
          <w:tcPr>
            <w:tcW w:w="752" w:type="pct"/>
            <w:tcBorders>
              <w:top w:val="nil"/>
              <w:left w:val="nil"/>
              <w:bottom w:val="nil"/>
              <w:right w:val="single" w:sz="4" w:space="0" w:color="auto"/>
            </w:tcBorders>
            <w:shd w:val="clear" w:color="auto" w:fill="FFFFFF" w:themeFill="background1"/>
            <w:vAlign w:val="bottom"/>
          </w:tcPr>
          <w:p w14:paraId="58276368" w14:textId="77777777" w:rsidR="001C7699" w:rsidRPr="00077E8D" w:rsidRDefault="001C7699" w:rsidP="004A77E0">
            <w:pPr>
              <w:widowControl w:val="0"/>
              <w:tabs>
                <w:tab w:val="left" w:pos="6840"/>
              </w:tabs>
              <w:ind w:left="-108"/>
              <w:jc w:val="right"/>
              <w:rPr>
                <w:sz w:val="20"/>
                <w:szCs w:val="20"/>
              </w:rPr>
            </w:pPr>
            <w:r w:rsidRPr="00077E8D">
              <w:rPr>
                <w:sz w:val="20"/>
                <w:lang w:val="en-GB"/>
              </w:rPr>
              <w:t>Dec-19</w:t>
            </w:r>
          </w:p>
        </w:tc>
        <w:tc>
          <w:tcPr>
            <w:tcW w:w="922" w:type="pct"/>
            <w:tcBorders>
              <w:top w:val="nil"/>
              <w:left w:val="single" w:sz="4" w:space="0" w:color="auto"/>
              <w:bottom w:val="nil"/>
              <w:right w:val="single" w:sz="4" w:space="0" w:color="auto"/>
            </w:tcBorders>
            <w:shd w:val="clear" w:color="auto" w:fill="FFFFFF" w:themeFill="background1"/>
          </w:tcPr>
          <w:p w14:paraId="7A1D6F3C" w14:textId="77777777" w:rsidR="001C7699" w:rsidRPr="00077E8D" w:rsidRDefault="001C7699" w:rsidP="004A77E0">
            <w:pPr>
              <w:widowControl w:val="0"/>
              <w:jc w:val="right"/>
              <w:rPr>
                <w:sz w:val="20"/>
                <w:szCs w:val="20"/>
              </w:rPr>
            </w:pPr>
            <w:r w:rsidRPr="00077E8D">
              <w:rPr>
                <w:sz w:val="20"/>
                <w:lang w:val="en-GB"/>
              </w:rPr>
              <w:t>85,000</w:t>
            </w:r>
          </w:p>
        </w:tc>
      </w:tr>
      <w:tr w:rsidR="001C7699" w:rsidRPr="00077E8D" w14:paraId="2A3F18A6" w14:textId="77777777" w:rsidTr="004A77E0">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20F01438" w14:textId="77777777" w:rsidR="001C7699" w:rsidRPr="00077E8D" w:rsidRDefault="001C7699" w:rsidP="004A77E0">
            <w:pPr>
              <w:widowControl w:val="0"/>
              <w:ind w:left="4990" w:right="-198"/>
              <w:jc w:val="left"/>
              <w:rPr>
                <w:sz w:val="20"/>
                <w:szCs w:val="20"/>
              </w:rPr>
            </w:pPr>
            <w:r w:rsidRPr="00077E8D">
              <w:rPr>
                <w:sz w:val="20"/>
                <w:lang w:val="en-GB"/>
              </w:rPr>
              <w:t>Phase XI:</w:t>
            </w:r>
          </w:p>
        </w:tc>
        <w:tc>
          <w:tcPr>
            <w:tcW w:w="752" w:type="pct"/>
            <w:tcBorders>
              <w:top w:val="nil"/>
              <w:left w:val="nil"/>
              <w:bottom w:val="nil"/>
              <w:right w:val="single" w:sz="4" w:space="0" w:color="auto"/>
            </w:tcBorders>
            <w:shd w:val="clear" w:color="auto" w:fill="FFFFFF" w:themeFill="background1"/>
            <w:vAlign w:val="bottom"/>
          </w:tcPr>
          <w:p w14:paraId="35445BE5" w14:textId="77777777" w:rsidR="001C7699" w:rsidRPr="00077E8D" w:rsidRDefault="001C7699" w:rsidP="004A77E0">
            <w:pPr>
              <w:widowControl w:val="0"/>
              <w:tabs>
                <w:tab w:val="left" w:pos="6840"/>
              </w:tabs>
              <w:ind w:left="-108"/>
              <w:jc w:val="right"/>
              <w:rPr>
                <w:sz w:val="20"/>
                <w:szCs w:val="20"/>
              </w:rPr>
            </w:pPr>
            <w:r w:rsidRPr="00077E8D">
              <w:rPr>
                <w:sz w:val="20"/>
                <w:lang w:val="en-GB"/>
              </w:rPr>
              <w:t>Nov-21</w:t>
            </w:r>
          </w:p>
        </w:tc>
        <w:tc>
          <w:tcPr>
            <w:tcW w:w="922" w:type="pct"/>
            <w:tcBorders>
              <w:top w:val="nil"/>
              <w:left w:val="single" w:sz="4" w:space="0" w:color="auto"/>
              <w:bottom w:val="nil"/>
              <w:right w:val="single" w:sz="4" w:space="0" w:color="auto"/>
            </w:tcBorders>
            <w:shd w:val="clear" w:color="auto" w:fill="FFFFFF" w:themeFill="background1"/>
          </w:tcPr>
          <w:p w14:paraId="1A8638D6" w14:textId="77777777" w:rsidR="001C7699" w:rsidRPr="00077E8D" w:rsidRDefault="001C7699" w:rsidP="004A77E0">
            <w:pPr>
              <w:widowControl w:val="0"/>
              <w:jc w:val="right"/>
              <w:rPr>
                <w:sz w:val="20"/>
                <w:szCs w:val="20"/>
              </w:rPr>
            </w:pPr>
            <w:r w:rsidRPr="00077E8D">
              <w:rPr>
                <w:sz w:val="20"/>
                <w:lang w:val="en-GB"/>
              </w:rPr>
              <w:t>85,000</w:t>
            </w:r>
          </w:p>
        </w:tc>
      </w:tr>
      <w:tr w:rsidR="001C7699" w:rsidRPr="00077E8D" w14:paraId="64357153" w14:textId="77777777" w:rsidTr="004A77E0">
        <w:tblPrEx>
          <w:jc w:val="center"/>
          <w:tblLook w:val="01E0" w:firstRow="1" w:lastRow="1" w:firstColumn="1" w:lastColumn="1" w:noHBand="0" w:noVBand="0"/>
        </w:tblPrEx>
        <w:trPr>
          <w:trHeight w:val="233"/>
          <w:tblHeader/>
          <w:jc w:val="center"/>
        </w:trPr>
        <w:tc>
          <w:tcPr>
            <w:tcW w:w="4078" w:type="pct"/>
            <w:gridSpan w:val="2"/>
            <w:tcBorders>
              <w:top w:val="nil"/>
              <w:left w:val="single" w:sz="4" w:space="0" w:color="auto"/>
              <w:bottom w:val="single" w:sz="4" w:space="0" w:color="auto"/>
              <w:right w:val="single" w:sz="4" w:space="0" w:color="auto"/>
            </w:tcBorders>
            <w:shd w:val="clear" w:color="auto" w:fill="auto"/>
          </w:tcPr>
          <w:p w14:paraId="51A166E7" w14:textId="77777777" w:rsidR="001C7699" w:rsidRPr="00077E8D" w:rsidRDefault="001C7699" w:rsidP="004A77E0">
            <w:pPr>
              <w:widowControl w:val="0"/>
              <w:tabs>
                <w:tab w:val="left" w:pos="6767"/>
                <w:tab w:val="right" w:pos="7560"/>
              </w:tabs>
              <w:ind w:left="6480" w:right="-108"/>
              <w:jc w:val="left"/>
              <w:rPr>
                <w:sz w:val="20"/>
                <w:szCs w:val="20"/>
                <w:highlight w:val="yellow"/>
              </w:rPr>
            </w:pPr>
            <w:r w:rsidRPr="00077E8D">
              <w:rPr>
                <w:sz w:val="20"/>
                <w:lang w:val="en-GB"/>
              </w:rPr>
              <w:tab/>
              <w:t>Total:</w:t>
            </w:r>
          </w:p>
        </w:tc>
        <w:tc>
          <w:tcPr>
            <w:tcW w:w="922" w:type="pct"/>
            <w:tcBorders>
              <w:top w:val="nil"/>
              <w:left w:val="single" w:sz="4" w:space="0" w:color="auto"/>
              <w:bottom w:val="single" w:sz="4" w:space="0" w:color="auto"/>
              <w:right w:val="single" w:sz="4" w:space="0" w:color="auto"/>
            </w:tcBorders>
            <w:shd w:val="clear" w:color="auto" w:fill="auto"/>
          </w:tcPr>
          <w:p w14:paraId="37F59A83" w14:textId="77777777" w:rsidR="001C7699" w:rsidRPr="00077E8D" w:rsidRDefault="001C7699" w:rsidP="004A77E0">
            <w:pPr>
              <w:widowControl w:val="0"/>
              <w:jc w:val="right"/>
              <w:rPr>
                <w:sz w:val="20"/>
                <w:szCs w:val="20"/>
                <w:highlight w:val="yellow"/>
              </w:rPr>
            </w:pPr>
            <w:r w:rsidRPr="00077E8D">
              <w:rPr>
                <w:sz w:val="20"/>
                <w:lang w:val="en-GB"/>
              </w:rPr>
              <w:t>691,354</w:t>
            </w:r>
          </w:p>
        </w:tc>
      </w:tr>
      <w:tr w:rsidR="001C7699" w:rsidRPr="00077E8D" w14:paraId="0DE0995F" w14:textId="77777777" w:rsidTr="004A77E0">
        <w:tblPrEx>
          <w:jc w:val="center"/>
          <w:tblLook w:val="01E0" w:firstRow="1" w:lastRow="1" w:firstColumn="1" w:lastColumn="1" w:noHBand="0" w:noVBand="0"/>
        </w:tblPrEx>
        <w:trPr>
          <w:trHeight w:val="233"/>
          <w:tblHeader/>
          <w:jc w:val="center"/>
        </w:trPr>
        <w:tc>
          <w:tcPr>
            <w:tcW w:w="4078" w:type="pct"/>
            <w:gridSpan w:val="2"/>
            <w:tcBorders>
              <w:top w:val="single" w:sz="4" w:space="0" w:color="auto"/>
            </w:tcBorders>
            <w:shd w:val="clear" w:color="auto" w:fill="FFFFFF" w:themeFill="background1"/>
          </w:tcPr>
          <w:p w14:paraId="71495FE8" w14:textId="77777777" w:rsidR="001C7699" w:rsidRPr="00077E8D" w:rsidRDefault="001C7699" w:rsidP="004A77E0">
            <w:pPr>
              <w:widowControl w:val="0"/>
              <w:jc w:val="left"/>
              <w:rPr>
                <w:sz w:val="20"/>
                <w:szCs w:val="20"/>
              </w:rPr>
            </w:pPr>
            <w:r w:rsidRPr="00077E8D">
              <w:rPr>
                <w:sz w:val="20"/>
                <w:lang w:val="en-GB"/>
              </w:rPr>
              <w:t>Amount requested for renewal (phase XII) (US $):</w:t>
            </w:r>
          </w:p>
        </w:tc>
        <w:tc>
          <w:tcPr>
            <w:tcW w:w="922" w:type="pct"/>
            <w:tcBorders>
              <w:top w:val="single" w:sz="4" w:space="0" w:color="auto"/>
            </w:tcBorders>
            <w:shd w:val="clear" w:color="auto" w:fill="auto"/>
          </w:tcPr>
          <w:p w14:paraId="26F1308F" w14:textId="77777777" w:rsidR="001C7699" w:rsidRPr="00077E8D" w:rsidRDefault="001C7699" w:rsidP="004A77E0">
            <w:pPr>
              <w:widowControl w:val="0"/>
              <w:jc w:val="right"/>
              <w:rPr>
                <w:sz w:val="20"/>
                <w:szCs w:val="20"/>
              </w:rPr>
            </w:pPr>
            <w:r w:rsidRPr="00077E8D">
              <w:rPr>
                <w:sz w:val="20"/>
                <w:lang w:val="en-GB"/>
              </w:rPr>
              <w:t>180,000</w:t>
            </w:r>
          </w:p>
        </w:tc>
      </w:tr>
      <w:tr w:rsidR="001C7699" w:rsidRPr="00077E8D" w14:paraId="639D704C" w14:textId="77777777" w:rsidTr="004A77E0">
        <w:tblPrEx>
          <w:jc w:val="center"/>
          <w:tblLook w:val="01E0" w:firstRow="1" w:lastRow="1" w:firstColumn="1" w:lastColumn="1" w:noHBand="0" w:noVBand="0"/>
        </w:tblPrEx>
        <w:trPr>
          <w:trHeight w:val="233"/>
          <w:tblHeader/>
          <w:jc w:val="center"/>
        </w:trPr>
        <w:tc>
          <w:tcPr>
            <w:tcW w:w="4078" w:type="pct"/>
            <w:gridSpan w:val="2"/>
          </w:tcPr>
          <w:p w14:paraId="7C68868F" w14:textId="77777777" w:rsidR="001C7699" w:rsidRPr="00077E8D" w:rsidRDefault="001C7699" w:rsidP="004A77E0">
            <w:pPr>
              <w:widowControl w:val="0"/>
              <w:jc w:val="left"/>
              <w:rPr>
                <w:sz w:val="20"/>
                <w:szCs w:val="20"/>
              </w:rPr>
            </w:pPr>
            <w:r w:rsidRPr="00077E8D">
              <w:rPr>
                <w:sz w:val="20"/>
                <w:lang w:val="en-GB"/>
              </w:rPr>
              <w:t xml:space="preserve">Amount recommended for approval for phase XII (US $): </w:t>
            </w:r>
          </w:p>
        </w:tc>
        <w:tc>
          <w:tcPr>
            <w:tcW w:w="922" w:type="pct"/>
            <w:shd w:val="clear" w:color="auto" w:fill="auto"/>
          </w:tcPr>
          <w:p w14:paraId="50FF0CDE" w14:textId="77777777" w:rsidR="001C7699" w:rsidRPr="00077E8D" w:rsidRDefault="001C7699" w:rsidP="004A77E0">
            <w:pPr>
              <w:widowControl w:val="0"/>
              <w:jc w:val="right"/>
              <w:rPr>
                <w:sz w:val="20"/>
                <w:szCs w:val="20"/>
              </w:rPr>
            </w:pPr>
            <w:r w:rsidRPr="00077E8D">
              <w:rPr>
                <w:sz w:val="20"/>
                <w:lang w:val="en-GB"/>
              </w:rPr>
              <w:t>180,000</w:t>
            </w:r>
          </w:p>
        </w:tc>
      </w:tr>
      <w:tr w:rsidR="001C7699" w:rsidRPr="00077E8D" w14:paraId="606EAC77" w14:textId="77777777" w:rsidTr="004A77E0">
        <w:tblPrEx>
          <w:jc w:val="center"/>
          <w:tblLook w:val="01E0" w:firstRow="1" w:lastRow="1" w:firstColumn="1" w:lastColumn="1" w:noHBand="0" w:noVBand="0"/>
        </w:tblPrEx>
        <w:trPr>
          <w:trHeight w:val="233"/>
          <w:tblHeader/>
          <w:jc w:val="center"/>
        </w:trPr>
        <w:tc>
          <w:tcPr>
            <w:tcW w:w="4078" w:type="pct"/>
            <w:gridSpan w:val="2"/>
          </w:tcPr>
          <w:p w14:paraId="29E9F0AC" w14:textId="77777777" w:rsidR="001C7699" w:rsidRPr="00077E8D" w:rsidRDefault="001C7699" w:rsidP="004A77E0">
            <w:pPr>
              <w:widowControl w:val="0"/>
              <w:jc w:val="left"/>
              <w:rPr>
                <w:sz w:val="20"/>
                <w:szCs w:val="20"/>
              </w:rPr>
            </w:pPr>
            <w:r w:rsidRPr="00077E8D">
              <w:rPr>
                <w:sz w:val="20"/>
                <w:lang w:val="en-GB"/>
              </w:rPr>
              <w:t>Agency support costs (US $):</w:t>
            </w:r>
          </w:p>
        </w:tc>
        <w:tc>
          <w:tcPr>
            <w:tcW w:w="922" w:type="pct"/>
            <w:shd w:val="clear" w:color="auto" w:fill="auto"/>
          </w:tcPr>
          <w:p w14:paraId="0EC2C0E4" w14:textId="77777777" w:rsidR="001C7699" w:rsidRPr="00077E8D" w:rsidRDefault="001C7699" w:rsidP="004A77E0">
            <w:pPr>
              <w:widowControl w:val="0"/>
              <w:jc w:val="right"/>
              <w:rPr>
                <w:sz w:val="20"/>
                <w:szCs w:val="20"/>
              </w:rPr>
            </w:pPr>
            <w:r w:rsidRPr="00077E8D">
              <w:rPr>
                <w:sz w:val="20"/>
                <w:lang w:val="en-GB"/>
              </w:rPr>
              <w:t>0</w:t>
            </w:r>
          </w:p>
        </w:tc>
      </w:tr>
      <w:tr w:rsidR="001C7699" w:rsidRPr="00077E8D" w14:paraId="35A47973" w14:textId="77777777" w:rsidTr="004A77E0">
        <w:tblPrEx>
          <w:jc w:val="center"/>
          <w:tblLook w:val="01E0" w:firstRow="1" w:lastRow="1" w:firstColumn="1" w:lastColumn="1" w:noHBand="0" w:noVBand="0"/>
        </w:tblPrEx>
        <w:trPr>
          <w:trHeight w:val="233"/>
          <w:tblHeader/>
          <w:jc w:val="center"/>
        </w:trPr>
        <w:tc>
          <w:tcPr>
            <w:tcW w:w="4078" w:type="pct"/>
            <w:gridSpan w:val="2"/>
          </w:tcPr>
          <w:p w14:paraId="10DB2F92" w14:textId="77777777" w:rsidR="001C7699" w:rsidRPr="00077E8D" w:rsidRDefault="001C7699" w:rsidP="004A77E0">
            <w:pPr>
              <w:widowControl w:val="0"/>
              <w:jc w:val="left"/>
              <w:rPr>
                <w:sz w:val="20"/>
                <w:szCs w:val="20"/>
              </w:rPr>
            </w:pPr>
            <w:r w:rsidRPr="00077E8D">
              <w:rPr>
                <w:sz w:val="20"/>
                <w:lang w:val="en-GB"/>
              </w:rPr>
              <w:t>Total cost of institutional strengthening phase XII to the Multilateral Fund (US $):</w:t>
            </w:r>
          </w:p>
        </w:tc>
        <w:tc>
          <w:tcPr>
            <w:tcW w:w="922" w:type="pct"/>
            <w:shd w:val="clear" w:color="auto" w:fill="auto"/>
          </w:tcPr>
          <w:p w14:paraId="43BC9B74" w14:textId="77777777" w:rsidR="001C7699" w:rsidRPr="00077E8D" w:rsidRDefault="001C7699" w:rsidP="004A77E0">
            <w:pPr>
              <w:widowControl w:val="0"/>
              <w:jc w:val="right"/>
              <w:rPr>
                <w:sz w:val="20"/>
                <w:szCs w:val="20"/>
              </w:rPr>
            </w:pPr>
            <w:r w:rsidRPr="00077E8D">
              <w:rPr>
                <w:sz w:val="20"/>
                <w:lang w:val="en-GB"/>
              </w:rPr>
              <w:t>180,000</w:t>
            </w:r>
          </w:p>
        </w:tc>
      </w:tr>
      <w:tr w:rsidR="001C7699" w:rsidRPr="00077E8D" w14:paraId="3C17BB0F" w14:textId="77777777" w:rsidTr="004A77E0">
        <w:tblPrEx>
          <w:jc w:val="center"/>
          <w:tblLook w:val="01E0" w:firstRow="1" w:lastRow="1" w:firstColumn="1" w:lastColumn="1" w:noHBand="0" w:noVBand="0"/>
        </w:tblPrEx>
        <w:trPr>
          <w:trHeight w:val="233"/>
          <w:tblHeader/>
          <w:jc w:val="center"/>
        </w:trPr>
        <w:tc>
          <w:tcPr>
            <w:tcW w:w="4078" w:type="pct"/>
            <w:gridSpan w:val="2"/>
          </w:tcPr>
          <w:p w14:paraId="01D3EF1F" w14:textId="77777777" w:rsidR="001C7699" w:rsidRPr="00077E8D" w:rsidRDefault="001C7699" w:rsidP="004A77E0">
            <w:pPr>
              <w:widowControl w:val="0"/>
              <w:jc w:val="left"/>
              <w:rPr>
                <w:sz w:val="20"/>
                <w:szCs w:val="20"/>
              </w:rPr>
            </w:pPr>
            <w:r w:rsidRPr="00077E8D">
              <w:rPr>
                <w:sz w:val="20"/>
                <w:lang w:val="en-GB"/>
              </w:rPr>
              <w:t>Date of approval of country programme:</w:t>
            </w:r>
          </w:p>
        </w:tc>
        <w:tc>
          <w:tcPr>
            <w:tcW w:w="922" w:type="pct"/>
            <w:shd w:val="clear" w:color="auto" w:fill="FFFFFF" w:themeFill="background1"/>
          </w:tcPr>
          <w:p w14:paraId="3A893089" w14:textId="77777777" w:rsidR="001C7699" w:rsidRPr="00077E8D" w:rsidRDefault="001C7699" w:rsidP="004A77E0">
            <w:pPr>
              <w:widowControl w:val="0"/>
              <w:jc w:val="right"/>
              <w:rPr>
                <w:sz w:val="20"/>
                <w:szCs w:val="20"/>
              </w:rPr>
            </w:pPr>
            <w:r w:rsidRPr="00077E8D">
              <w:rPr>
                <w:sz w:val="20"/>
                <w:lang w:val="en-GB"/>
              </w:rPr>
              <w:t>1995</w:t>
            </w:r>
          </w:p>
        </w:tc>
      </w:tr>
      <w:tr w:rsidR="001C7699" w:rsidRPr="00077E8D" w14:paraId="0FB0E320" w14:textId="77777777" w:rsidTr="004A77E0">
        <w:tblPrEx>
          <w:jc w:val="center"/>
          <w:tblLook w:val="01E0" w:firstRow="1" w:lastRow="1" w:firstColumn="1" w:lastColumn="1" w:noHBand="0" w:noVBand="0"/>
        </w:tblPrEx>
        <w:trPr>
          <w:trHeight w:val="233"/>
          <w:tblHeader/>
          <w:jc w:val="center"/>
        </w:trPr>
        <w:tc>
          <w:tcPr>
            <w:tcW w:w="4078" w:type="pct"/>
            <w:gridSpan w:val="2"/>
            <w:tcBorders>
              <w:bottom w:val="single" w:sz="4" w:space="0" w:color="auto"/>
            </w:tcBorders>
          </w:tcPr>
          <w:p w14:paraId="756FFD45" w14:textId="77777777" w:rsidR="001C7699" w:rsidRPr="00077E8D" w:rsidRDefault="001C7699" w:rsidP="004A77E0">
            <w:pPr>
              <w:widowControl w:val="0"/>
              <w:jc w:val="left"/>
              <w:rPr>
                <w:sz w:val="20"/>
                <w:szCs w:val="20"/>
              </w:rPr>
            </w:pPr>
            <w:r w:rsidRPr="00077E8D">
              <w:rPr>
                <w:sz w:val="20"/>
                <w:lang w:val="en-GB"/>
              </w:rPr>
              <w:t>Date of approval of HCFC phase-out management plan:</w:t>
            </w:r>
          </w:p>
        </w:tc>
        <w:tc>
          <w:tcPr>
            <w:tcW w:w="922" w:type="pct"/>
            <w:tcBorders>
              <w:bottom w:val="single" w:sz="4" w:space="0" w:color="auto"/>
            </w:tcBorders>
            <w:shd w:val="clear" w:color="auto" w:fill="FFFFFF" w:themeFill="background1"/>
          </w:tcPr>
          <w:p w14:paraId="64544390" w14:textId="77777777" w:rsidR="001C7699" w:rsidRPr="00077E8D" w:rsidRDefault="001C7699" w:rsidP="004A77E0">
            <w:pPr>
              <w:widowControl w:val="0"/>
              <w:jc w:val="right"/>
              <w:rPr>
                <w:color w:val="000000"/>
                <w:sz w:val="20"/>
                <w:szCs w:val="20"/>
              </w:rPr>
            </w:pPr>
            <w:r w:rsidRPr="00077E8D">
              <w:rPr>
                <w:color w:val="000000"/>
                <w:sz w:val="20"/>
                <w:lang w:val="en-GB"/>
              </w:rPr>
              <w:t>2011</w:t>
            </w:r>
          </w:p>
        </w:tc>
      </w:tr>
      <w:tr w:rsidR="001C7699" w:rsidRPr="00077E8D" w14:paraId="3909DE78" w14:textId="77777777" w:rsidTr="004A77E0">
        <w:tblPrEx>
          <w:jc w:val="center"/>
          <w:tblLook w:val="01E0" w:firstRow="1" w:lastRow="1" w:firstColumn="1" w:lastColumn="1" w:noHBand="0" w:noVBand="0"/>
        </w:tblPrEx>
        <w:trPr>
          <w:trHeight w:val="233"/>
          <w:tblHeader/>
          <w:jc w:val="center"/>
        </w:trPr>
        <w:tc>
          <w:tcPr>
            <w:tcW w:w="4078" w:type="pct"/>
            <w:gridSpan w:val="2"/>
            <w:tcBorders>
              <w:bottom w:val="single" w:sz="4" w:space="0" w:color="auto"/>
            </w:tcBorders>
          </w:tcPr>
          <w:p w14:paraId="1006071D" w14:textId="77777777" w:rsidR="001C7699" w:rsidRPr="00077E8D" w:rsidRDefault="001C7699" w:rsidP="004A77E0">
            <w:pPr>
              <w:widowControl w:val="0"/>
              <w:jc w:val="left"/>
              <w:rPr>
                <w:sz w:val="20"/>
                <w:szCs w:val="20"/>
              </w:rPr>
            </w:pPr>
            <w:r w:rsidRPr="00077E8D">
              <w:rPr>
                <w:sz w:val="20"/>
              </w:rPr>
              <w:t>Date of approval of Kigali HFC implementation plan:</w:t>
            </w:r>
          </w:p>
        </w:tc>
        <w:tc>
          <w:tcPr>
            <w:tcW w:w="922" w:type="pct"/>
            <w:tcBorders>
              <w:bottom w:val="single" w:sz="4" w:space="0" w:color="auto"/>
            </w:tcBorders>
            <w:shd w:val="clear" w:color="auto" w:fill="FFFFFF" w:themeFill="background1"/>
          </w:tcPr>
          <w:p w14:paraId="524B97C2" w14:textId="77777777" w:rsidR="001C7699" w:rsidRPr="00077E8D" w:rsidRDefault="001C7699" w:rsidP="004A77E0">
            <w:pPr>
              <w:widowControl w:val="0"/>
              <w:jc w:val="right"/>
              <w:rPr>
                <w:color w:val="000000"/>
                <w:sz w:val="20"/>
                <w:szCs w:val="20"/>
              </w:rPr>
            </w:pPr>
            <w:r w:rsidRPr="00077E8D">
              <w:rPr>
                <w:color w:val="000000"/>
                <w:sz w:val="20"/>
                <w:lang w:val="en-GB"/>
              </w:rPr>
              <w:t>n/a</w:t>
            </w:r>
          </w:p>
        </w:tc>
      </w:tr>
      <w:tr w:rsidR="001C7699" w:rsidRPr="00077E8D" w14:paraId="25F536D7" w14:textId="77777777" w:rsidTr="004A77E0">
        <w:tblPrEx>
          <w:jc w:val="center"/>
          <w:tblLook w:val="01E0" w:firstRow="1" w:lastRow="1" w:firstColumn="1" w:lastColumn="1" w:noHBand="0" w:noVBand="0"/>
        </w:tblPrEx>
        <w:trPr>
          <w:trHeight w:val="233"/>
          <w:jc w:val="center"/>
        </w:trPr>
        <w:tc>
          <w:tcPr>
            <w:tcW w:w="4078" w:type="pct"/>
            <w:gridSpan w:val="2"/>
            <w:tcBorders>
              <w:top w:val="single" w:sz="4" w:space="0" w:color="auto"/>
              <w:left w:val="single" w:sz="4" w:space="0" w:color="auto"/>
              <w:bottom w:val="single" w:sz="4" w:space="0" w:color="FFFFFF" w:themeColor="background1"/>
              <w:right w:val="single" w:sz="4" w:space="0" w:color="auto"/>
            </w:tcBorders>
          </w:tcPr>
          <w:p w14:paraId="4AA87823" w14:textId="77777777" w:rsidR="001C7699" w:rsidRPr="00077E8D" w:rsidRDefault="001C7699" w:rsidP="004A77E0">
            <w:pPr>
              <w:keepNext/>
              <w:widowControl w:val="0"/>
              <w:spacing w:before="20"/>
              <w:jc w:val="left"/>
              <w:rPr>
                <w:sz w:val="20"/>
                <w:szCs w:val="20"/>
              </w:rPr>
            </w:pPr>
            <w:r w:rsidRPr="00077E8D">
              <w:rPr>
                <w:sz w:val="20"/>
              </w:rPr>
              <w:t>Baseline consumption of controlled substances (ODP tonnes/CO</w:t>
            </w:r>
            <w:r w:rsidRPr="00077E8D">
              <w:rPr>
                <w:sz w:val="20"/>
                <w:vertAlign w:val="subscript"/>
              </w:rPr>
              <w:t>2</w:t>
            </w:r>
            <w:r w:rsidRPr="00077E8D">
              <w:rPr>
                <w:sz w:val="20"/>
              </w:rPr>
              <w:t>-eq tonnes):</w:t>
            </w:r>
          </w:p>
        </w:tc>
        <w:tc>
          <w:tcPr>
            <w:tcW w:w="922" w:type="pct"/>
            <w:tcBorders>
              <w:top w:val="single" w:sz="4" w:space="0" w:color="auto"/>
              <w:left w:val="single" w:sz="4" w:space="0" w:color="auto"/>
              <w:bottom w:val="single" w:sz="4" w:space="0" w:color="FFFFFF" w:themeColor="background1"/>
              <w:right w:val="single" w:sz="4" w:space="0" w:color="auto"/>
            </w:tcBorders>
            <w:shd w:val="clear" w:color="auto" w:fill="FFFFFF" w:themeFill="background1"/>
            <w:vAlign w:val="bottom"/>
          </w:tcPr>
          <w:p w14:paraId="3C15A8B0" w14:textId="77777777" w:rsidR="001C7699" w:rsidRPr="00077E8D" w:rsidRDefault="001C7699" w:rsidP="004A77E0">
            <w:pPr>
              <w:keepNext/>
              <w:widowControl w:val="0"/>
              <w:jc w:val="right"/>
              <w:rPr>
                <w:sz w:val="20"/>
                <w:szCs w:val="20"/>
                <w:lang w:val="en-GB"/>
              </w:rPr>
            </w:pPr>
          </w:p>
        </w:tc>
      </w:tr>
      <w:tr w:rsidR="001C7699" w:rsidRPr="00077E8D" w14:paraId="58DA3EE2" w14:textId="77777777" w:rsidTr="004A77E0">
        <w:tblPrEx>
          <w:jc w:val="center"/>
          <w:tblLook w:val="01E0" w:firstRow="1" w:lastRow="1" w:firstColumn="1" w:lastColumn="1" w:noHBand="0" w:noVBand="0"/>
        </w:tblPrEx>
        <w:trPr>
          <w:trHeight w:val="233"/>
          <w:jc w:val="center"/>
        </w:trPr>
        <w:tc>
          <w:tcPr>
            <w:tcW w:w="4078" w:type="pct"/>
            <w:gridSpan w:val="2"/>
            <w:tcBorders>
              <w:top w:val="single" w:sz="4" w:space="0" w:color="FFFFFF" w:themeColor="background1"/>
              <w:left w:val="single" w:sz="4" w:space="0" w:color="auto"/>
              <w:bottom w:val="nil"/>
              <w:right w:val="single" w:sz="4" w:space="0" w:color="auto"/>
            </w:tcBorders>
          </w:tcPr>
          <w:p w14:paraId="4B4593D9" w14:textId="77777777" w:rsidR="001C7699" w:rsidRPr="00077E8D" w:rsidRDefault="001C7699" w:rsidP="004A77E0">
            <w:pPr>
              <w:widowControl w:val="0"/>
              <w:tabs>
                <w:tab w:val="left" w:pos="363"/>
              </w:tabs>
              <w:jc w:val="left"/>
              <w:rPr>
                <w:color w:val="000000" w:themeColor="text1"/>
                <w:sz w:val="20"/>
                <w:szCs w:val="20"/>
              </w:rPr>
            </w:pPr>
            <w:r w:rsidRPr="00077E8D">
              <w:rPr>
                <w:color w:val="000000" w:themeColor="text1"/>
                <w:sz w:val="20"/>
                <w:lang w:val="en-GB"/>
              </w:rPr>
              <w:t>(a)</w:t>
            </w:r>
            <w:r w:rsidRPr="00077E8D">
              <w:rPr>
                <w:color w:val="000000" w:themeColor="text1"/>
                <w:sz w:val="20"/>
                <w:lang w:val="en-GB"/>
              </w:rPr>
              <w:tab/>
              <w:t>Annex B, Group III (methyl chloroform) (average 1998-2000)</w:t>
            </w:r>
          </w:p>
        </w:tc>
        <w:tc>
          <w:tcPr>
            <w:tcW w:w="922" w:type="pct"/>
            <w:tcBorders>
              <w:top w:val="single" w:sz="4" w:space="0" w:color="FFFFFF" w:themeColor="background1"/>
              <w:left w:val="single" w:sz="4" w:space="0" w:color="auto"/>
              <w:bottom w:val="nil"/>
              <w:right w:val="single" w:sz="4" w:space="0" w:color="auto"/>
            </w:tcBorders>
            <w:shd w:val="clear" w:color="auto" w:fill="FFFFFF" w:themeFill="background1"/>
            <w:vAlign w:val="bottom"/>
          </w:tcPr>
          <w:p w14:paraId="4745B915" w14:textId="77777777" w:rsidR="001C7699" w:rsidRPr="00077E8D" w:rsidRDefault="001C7699" w:rsidP="004A77E0">
            <w:pPr>
              <w:keepNext/>
              <w:widowControl w:val="0"/>
              <w:jc w:val="right"/>
              <w:rPr>
                <w:sz w:val="20"/>
                <w:szCs w:val="20"/>
              </w:rPr>
            </w:pPr>
            <w:r w:rsidRPr="00077E8D">
              <w:rPr>
                <w:sz w:val="20"/>
                <w:lang w:val="en-GB"/>
              </w:rPr>
              <w:t>0.0</w:t>
            </w:r>
          </w:p>
        </w:tc>
      </w:tr>
      <w:tr w:rsidR="001C7699" w:rsidRPr="00077E8D" w14:paraId="34C58E21" w14:textId="77777777" w:rsidTr="004A77E0">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nil"/>
              <w:right w:val="single" w:sz="4" w:space="0" w:color="auto"/>
            </w:tcBorders>
          </w:tcPr>
          <w:p w14:paraId="47AB3F4A" w14:textId="77777777" w:rsidR="001C7699" w:rsidRPr="00077E8D" w:rsidRDefault="001C7699" w:rsidP="004A77E0">
            <w:pPr>
              <w:widowControl w:val="0"/>
              <w:tabs>
                <w:tab w:val="left" w:pos="350"/>
              </w:tabs>
              <w:jc w:val="left"/>
              <w:rPr>
                <w:color w:val="000000" w:themeColor="text1"/>
                <w:sz w:val="20"/>
                <w:szCs w:val="20"/>
              </w:rPr>
            </w:pPr>
            <w:r w:rsidRPr="00077E8D">
              <w:rPr>
                <w:color w:val="000000" w:themeColor="text1"/>
                <w:sz w:val="20"/>
                <w:lang w:val="en-GB"/>
              </w:rPr>
              <w:t>(b)</w:t>
            </w:r>
            <w:r w:rsidRPr="00077E8D">
              <w:rPr>
                <w:color w:val="000000" w:themeColor="text1"/>
                <w:sz w:val="20"/>
                <w:lang w:val="en-GB"/>
              </w:rPr>
              <w:tab/>
              <w:t>Annex C, Group I (HCFCs) (average 2009-2010)</w:t>
            </w:r>
          </w:p>
        </w:tc>
        <w:tc>
          <w:tcPr>
            <w:tcW w:w="922" w:type="pct"/>
            <w:tcBorders>
              <w:top w:val="nil"/>
              <w:left w:val="single" w:sz="4" w:space="0" w:color="auto"/>
              <w:bottom w:val="nil"/>
              <w:right w:val="single" w:sz="4" w:space="0" w:color="auto"/>
            </w:tcBorders>
            <w:shd w:val="clear" w:color="auto" w:fill="FFFFFF" w:themeFill="background1"/>
            <w:vAlign w:val="bottom"/>
          </w:tcPr>
          <w:p w14:paraId="0FA7D5E6" w14:textId="77777777" w:rsidR="001C7699" w:rsidRPr="00077E8D" w:rsidRDefault="001C7699" w:rsidP="004A77E0">
            <w:pPr>
              <w:keepNext/>
              <w:widowControl w:val="0"/>
              <w:jc w:val="right"/>
              <w:rPr>
                <w:sz w:val="20"/>
                <w:szCs w:val="20"/>
              </w:rPr>
            </w:pPr>
            <w:r w:rsidRPr="00077E8D">
              <w:rPr>
                <w:sz w:val="20"/>
                <w:lang w:val="en-GB"/>
              </w:rPr>
              <w:t>8.4</w:t>
            </w:r>
          </w:p>
        </w:tc>
      </w:tr>
      <w:tr w:rsidR="001C7699" w:rsidRPr="00077E8D" w14:paraId="5A5FFD6F" w14:textId="77777777" w:rsidTr="004A77E0">
        <w:tblPrEx>
          <w:jc w:val="center"/>
          <w:tblLook w:val="01E0" w:firstRow="1" w:lastRow="1" w:firstColumn="1" w:lastColumn="1" w:noHBand="0" w:noVBand="0"/>
        </w:tblPrEx>
        <w:trPr>
          <w:trHeight w:val="233"/>
          <w:jc w:val="center"/>
        </w:trPr>
        <w:tc>
          <w:tcPr>
            <w:tcW w:w="4078" w:type="pct"/>
            <w:gridSpan w:val="2"/>
            <w:tcBorders>
              <w:top w:val="nil"/>
              <w:bottom w:val="nil"/>
            </w:tcBorders>
          </w:tcPr>
          <w:p w14:paraId="19EA5CF6" w14:textId="77777777" w:rsidR="001C7699" w:rsidRPr="00077E8D" w:rsidRDefault="001C7699" w:rsidP="004A77E0">
            <w:pPr>
              <w:widowControl w:val="0"/>
              <w:tabs>
                <w:tab w:val="left" w:pos="350"/>
              </w:tabs>
              <w:jc w:val="left"/>
              <w:rPr>
                <w:color w:val="000000" w:themeColor="text1"/>
                <w:sz w:val="20"/>
                <w:szCs w:val="20"/>
              </w:rPr>
            </w:pPr>
            <w:r w:rsidRPr="00077E8D">
              <w:rPr>
                <w:color w:val="000000" w:themeColor="text1"/>
                <w:sz w:val="20"/>
                <w:lang w:val="en-GB"/>
              </w:rPr>
              <w:t>(c)</w:t>
            </w:r>
            <w:r w:rsidRPr="00077E8D">
              <w:rPr>
                <w:color w:val="000000" w:themeColor="text1"/>
                <w:sz w:val="20"/>
                <w:lang w:val="en-GB"/>
              </w:rPr>
              <w:tab/>
              <w:t>Annex E, (methyl bromide) (average 1995-1998)</w:t>
            </w:r>
          </w:p>
        </w:tc>
        <w:tc>
          <w:tcPr>
            <w:tcW w:w="922" w:type="pct"/>
            <w:tcBorders>
              <w:top w:val="nil"/>
              <w:bottom w:val="nil"/>
            </w:tcBorders>
            <w:shd w:val="clear" w:color="auto" w:fill="FFFFFF" w:themeFill="background1"/>
            <w:vAlign w:val="bottom"/>
          </w:tcPr>
          <w:p w14:paraId="4EFCFC18" w14:textId="77777777" w:rsidR="001C7699" w:rsidRPr="00077E8D" w:rsidRDefault="001C7699" w:rsidP="004A77E0">
            <w:pPr>
              <w:keepNext/>
              <w:widowControl w:val="0"/>
              <w:jc w:val="right"/>
              <w:rPr>
                <w:sz w:val="20"/>
                <w:szCs w:val="20"/>
              </w:rPr>
            </w:pPr>
            <w:r w:rsidRPr="00077E8D">
              <w:rPr>
                <w:sz w:val="20"/>
                <w:lang w:val="en-GB"/>
              </w:rPr>
              <w:t>0.8</w:t>
            </w:r>
          </w:p>
        </w:tc>
      </w:tr>
      <w:tr w:rsidR="001C7699" w:rsidRPr="00077E8D" w14:paraId="6B513959" w14:textId="77777777" w:rsidTr="004A77E0">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single" w:sz="4" w:space="0" w:color="auto"/>
              <w:right w:val="single" w:sz="4" w:space="0" w:color="auto"/>
            </w:tcBorders>
          </w:tcPr>
          <w:p w14:paraId="2F8A6790" w14:textId="77777777" w:rsidR="001C7699" w:rsidRPr="00077E8D" w:rsidRDefault="001C7699" w:rsidP="004A77E0">
            <w:pPr>
              <w:widowControl w:val="0"/>
              <w:ind w:left="360" w:hanging="360"/>
              <w:jc w:val="left"/>
              <w:rPr>
                <w:color w:val="000000" w:themeColor="text1"/>
                <w:sz w:val="20"/>
                <w:szCs w:val="20"/>
              </w:rPr>
            </w:pPr>
            <w:r w:rsidRPr="00077E8D">
              <w:rPr>
                <w:sz w:val="20"/>
              </w:rPr>
              <w:t>(d)</w:t>
            </w:r>
            <w:r w:rsidRPr="00077E8D">
              <w:rPr>
                <w:sz w:val="20"/>
              </w:rPr>
              <w:tab/>
              <w:t>Annex F (HFCs) (average 2020-2022 plus 65% of HCFC baseline)</w:t>
            </w:r>
          </w:p>
        </w:tc>
        <w:tc>
          <w:tcPr>
            <w:tcW w:w="922" w:type="pct"/>
            <w:tcBorders>
              <w:top w:val="nil"/>
              <w:bottom w:val="single" w:sz="4" w:space="0" w:color="auto"/>
            </w:tcBorders>
            <w:shd w:val="clear" w:color="auto" w:fill="FFFFFF" w:themeFill="background1"/>
            <w:vAlign w:val="bottom"/>
          </w:tcPr>
          <w:p w14:paraId="6BB3C9CA" w14:textId="77777777" w:rsidR="001C7699" w:rsidRPr="00077E8D" w:rsidRDefault="001C7699" w:rsidP="004A77E0">
            <w:pPr>
              <w:keepNext/>
              <w:widowControl w:val="0"/>
              <w:jc w:val="right"/>
              <w:rPr>
                <w:sz w:val="20"/>
                <w:szCs w:val="20"/>
              </w:rPr>
            </w:pPr>
            <w:r w:rsidRPr="00077E8D">
              <w:rPr>
                <w:sz w:val="20"/>
                <w:lang w:val="en-GB"/>
              </w:rPr>
              <w:t>774,924</w:t>
            </w:r>
          </w:p>
        </w:tc>
      </w:tr>
      <w:tr w:rsidR="001C7699" w:rsidRPr="00077E8D" w14:paraId="6A641BA7" w14:textId="77777777" w:rsidTr="004A77E0">
        <w:tblPrEx>
          <w:jc w:val="center"/>
          <w:tblLook w:val="01E0" w:firstRow="1" w:lastRow="1" w:firstColumn="1" w:lastColumn="1" w:noHBand="0" w:noVBand="0"/>
        </w:tblPrEx>
        <w:trPr>
          <w:trHeight w:val="233"/>
          <w:jc w:val="center"/>
        </w:trPr>
        <w:tc>
          <w:tcPr>
            <w:tcW w:w="4078" w:type="pct"/>
            <w:gridSpan w:val="2"/>
            <w:tcBorders>
              <w:top w:val="single" w:sz="4" w:space="0" w:color="auto"/>
              <w:left w:val="single" w:sz="4" w:space="0" w:color="auto"/>
              <w:bottom w:val="single" w:sz="4" w:space="0" w:color="FFFFFF" w:themeColor="background1"/>
              <w:right w:val="single" w:sz="4" w:space="0" w:color="auto"/>
            </w:tcBorders>
          </w:tcPr>
          <w:p w14:paraId="26120BFC" w14:textId="77777777" w:rsidR="001C7699" w:rsidRPr="00077E8D" w:rsidRDefault="001C7699" w:rsidP="004A77E0">
            <w:pPr>
              <w:widowControl w:val="0"/>
              <w:spacing w:before="20"/>
              <w:jc w:val="left"/>
              <w:rPr>
                <w:sz w:val="20"/>
                <w:szCs w:val="20"/>
              </w:rPr>
            </w:pPr>
            <w:r w:rsidRPr="00077E8D">
              <w:rPr>
                <w:sz w:val="20"/>
              </w:rPr>
              <w:t>Latest reported ODS consumption (2023) (ODP tonnes) as per Article 7:</w:t>
            </w:r>
          </w:p>
        </w:tc>
        <w:tc>
          <w:tcPr>
            <w:tcW w:w="922" w:type="pct"/>
            <w:tcBorders>
              <w:top w:val="single" w:sz="4" w:space="0" w:color="auto"/>
              <w:left w:val="single" w:sz="4" w:space="0" w:color="auto"/>
              <w:bottom w:val="single" w:sz="4" w:space="0" w:color="FFFFFF" w:themeColor="background1"/>
              <w:right w:val="single" w:sz="4" w:space="0" w:color="auto"/>
            </w:tcBorders>
            <w:shd w:val="clear" w:color="auto" w:fill="FFFFFF" w:themeFill="background1"/>
          </w:tcPr>
          <w:p w14:paraId="1D6297BE" w14:textId="77777777" w:rsidR="001C7699" w:rsidRPr="00077E8D" w:rsidRDefault="001C7699" w:rsidP="004A77E0">
            <w:pPr>
              <w:widowControl w:val="0"/>
              <w:spacing w:before="20"/>
              <w:jc w:val="right"/>
              <w:rPr>
                <w:sz w:val="20"/>
                <w:szCs w:val="20"/>
                <w:lang w:val="en-GB"/>
              </w:rPr>
            </w:pPr>
          </w:p>
        </w:tc>
      </w:tr>
      <w:tr w:rsidR="001C7699" w:rsidRPr="00077E8D" w14:paraId="35ADA7A5" w14:textId="77777777" w:rsidTr="004A77E0">
        <w:tblPrEx>
          <w:jc w:val="center"/>
          <w:tblLook w:val="01E0" w:firstRow="1" w:lastRow="1" w:firstColumn="1" w:lastColumn="1" w:noHBand="0" w:noVBand="0"/>
        </w:tblPrEx>
        <w:trPr>
          <w:trHeight w:val="233"/>
          <w:jc w:val="center"/>
        </w:trPr>
        <w:tc>
          <w:tcPr>
            <w:tcW w:w="4078" w:type="pct"/>
            <w:gridSpan w:val="2"/>
            <w:tcBorders>
              <w:top w:val="single" w:sz="4" w:space="0" w:color="FFFFFF" w:themeColor="background1"/>
              <w:left w:val="single" w:sz="4" w:space="0" w:color="auto"/>
              <w:bottom w:val="nil"/>
              <w:right w:val="single" w:sz="4" w:space="0" w:color="auto"/>
            </w:tcBorders>
          </w:tcPr>
          <w:p w14:paraId="1D85C863" w14:textId="77777777" w:rsidR="001C7699" w:rsidRPr="00077E8D" w:rsidRDefault="001C7699" w:rsidP="004A77E0">
            <w:pPr>
              <w:keepNext/>
              <w:widowControl w:val="0"/>
              <w:tabs>
                <w:tab w:val="left" w:pos="350"/>
              </w:tabs>
              <w:jc w:val="left"/>
              <w:rPr>
                <w:color w:val="000000" w:themeColor="text1"/>
                <w:sz w:val="20"/>
                <w:szCs w:val="20"/>
              </w:rPr>
            </w:pPr>
            <w:r w:rsidRPr="00077E8D">
              <w:rPr>
                <w:color w:val="000000" w:themeColor="text1"/>
                <w:sz w:val="20"/>
                <w:lang w:val="en-GB"/>
              </w:rPr>
              <w:t>(a)</w:t>
            </w:r>
            <w:r w:rsidRPr="00077E8D">
              <w:rPr>
                <w:color w:val="000000" w:themeColor="text1"/>
                <w:sz w:val="20"/>
                <w:lang w:val="en-GB"/>
              </w:rPr>
              <w:tab/>
              <w:t>Annex B, Group III (methyl chloroform)</w:t>
            </w:r>
          </w:p>
        </w:tc>
        <w:tc>
          <w:tcPr>
            <w:tcW w:w="922" w:type="pct"/>
            <w:tcBorders>
              <w:top w:val="single" w:sz="4" w:space="0" w:color="FFFFFF" w:themeColor="background1"/>
              <w:left w:val="single" w:sz="4" w:space="0" w:color="auto"/>
              <w:bottom w:val="nil"/>
              <w:right w:val="single" w:sz="4" w:space="0" w:color="auto"/>
            </w:tcBorders>
            <w:shd w:val="clear" w:color="auto" w:fill="FFFFFF" w:themeFill="background1"/>
            <w:vAlign w:val="bottom"/>
          </w:tcPr>
          <w:p w14:paraId="306534F7" w14:textId="77777777" w:rsidR="001C7699" w:rsidRPr="00077E8D" w:rsidRDefault="001C7699" w:rsidP="004A77E0">
            <w:pPr>
              <w:widowControl w:val="0"/>
              <w:jc w:val="right"/>
              <w:rPr>
                <w:sz w:val="20"/>
                <w:szCs w:val="20"/>
              </w:rPr>
            </w:pPr>
            <w:r w:rsidRPr="00077E8D">
              <w:rPr>
                <w:sz w:val="20"/>
                <w:lang w:val="en-GB"/>
              </w:rPr>
              <w:t>0.00</w:t>
            </w:r>
          </w:p>
        </w:tc>
      </w:tr>
      <w:tr w:rsidR="001C7699" w:rsidRPr="00077E8D" w14:paraId="0FFDAD4C" w14:textId="77777777" w:rsidTr="004A77E0">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nil"/>
              <w:right w:val="single" w:sz="4" w:space="0" w:color="auto"/>
            </w:tcBorders>
          </w:tcPr>
          <w:p w14:paraId="62053C75" w14:textId="77777777" w:rsidR="001C7699" w:rsidRPr="00077E8D" w:rsidRDefault="001C7699" w:rsidP="004A77E0">
            <w:pPr>
              <w:keepNext/>
              <w:widowControl w:val="0"/>
              <w:tabs>
                <w:tab w:val="left" w:pos="363"/>
              </w:tabs>
              <w:jc w:val="left"/>
              <w:rPr>
                <w:color w:val="000000" w:themeColor="text1"/>
                <w:sz w:val="20"/>
                <w:szCs w:val="20"/>
              </w:rPr>
            </w:pPr>
            <w:r w:rsidRPr="00077E8D">
              <w:rPr>
                <w:color w:val="000000" w:themeColor="text1"/>
                <w:sz w:val="20"/>
                <w:lang w:val="en-GB"/>
              </w:rPr>
              <w:t>(b)</w:t>
            </w:r>
            <w:r w:rsidRPr="00077E8D">
              <w:rPr>
                <w:color w:val="000000" w:themeColor="text1"/>
                <w:sz w:val="20"/>
                <w:lang w:val="en-GB"/>
              </w:rPr>
              <w:tab/>
              <w:t>Annex C, Group I (HCFCs)</w:t>
            </w:r>
          </w:p>
        </w:tc>
        <w:tc>
          <w:tcPr>
            <w:tcW w:w="922" w:type="pct"/>
            <w:tcBorders>
              <w:top w:val="nil"/>
              <w:left w:val="single" w:sz="4" w:space="0" w:color="auto"/>
              <w:bottom w:val="nil"/>
              <w:right w:val="single" w:sz="4" w:space="0" w:color="auto"/>
            </w:tcBorders>
            <w:shd w:val="clear" w:color="auto" w:fill="FFFFFF" w:themeFill="background1"/>
            <w:vAlign w:val="bottom"/>
          </w:tcPr>
          <w:p w14:paraId="7DED3455" w14:textId="77777777" w:rsidR="001C7699" w:rsidRPr="00077E8D" w:rsidRDefault="001C7699" w:rsidP="004A77E0">
            <w:pPr>
              <w:widowControl w:val="0"/>
              <w:jc w:val="right"/>
              <w:rPr>
                <w:sz w:val="20"/>
                <w:szCs w:val="20"/>
              </w:rPr>
            </w:pPr>
            <w:r w:rsidRPr="00077E8D">
              <w:rPr>
                <w:sz w:val="20"/>
                <w:lang w:val="en-GB"/>
              </w:rPr>
              <w:t>0.26</w:t>
            </w:r>
          </w:p>
        </w:tc>
      </w:tr>
      <w:tr w:rsidR="001C7699" w:rsidRPr="00077E8D" w14:paraId="026CADD9" w14:textId="77777777" w:rsidTr="004A77E0">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nil"/>
              <w:right w:val="single" w:sz="4" w:space="0" w:color="auto"/>
            </w:tcBorders>
          </w:tcPr>
          <w:p w14:paraId="11EDFF60" w14:textId="77777777" w:rsidR="001C7699" w:rsidRPr="00077E8D" w:rsidRDefault="001C7699" w:rsidP="004A77E0">
            <w:pPr>
              <w:widowControl w:val="0"/>
              <w:tabs>
                <w:tab w:val="left" w:pos="338"/>
              </w:tabs>
              <w:jc w:val="left"/>
              <w:rPr>
                <w:color w:val="000000" w:themeColor="text1"/>
                <w:sz w:val="20"/>
                <w:szCs w:val="20"/>
              </w:rPr>
            </w:pPr>
            <w:r w:rsidRPr="00077E8D">
              <w:rPr>
                <w:color w:val="000000" w:themeColor="text1"/>
                <w:sz w:val="20"/>
              </w:rPr>
              <w:t>(c)</w:t>
            </w:r>
            <w:r w:rsidRPr="00077E8D">
              <w:rPr>
                <w:color w:val="000000" w:themeColor="text1"/>
                <w:sz w:val="20"/>
              </w:rPr>
              <w:tab/>
              <w:t>Annex E (methyl bromide)</w:t>
            </w:r>
          </w:p>
        </w:tc>
        <w:tc>
          <w:tcPr>
            <w:tcW w:w="922" w:type="pct"/>
            <w:tcBorders>
              <w:top w:val="nil"/>
              <w:left w:val="single" w:sz="4" w:space="0" w:color="auto"/>
              <w:bottom w:val="nil"/>
              <w:right w:val="single" w:sz="4" w:space="0" w:color="auto"/>
            </w:tcBorders>
            <w:shd w:val="clear" w:color="auto" w:fill="FFFFFF" w:themeFill="background1"/>
            <w:vAlign w:val="bottom"/>
          </w:tcPr>
          <w:p w14:paraId="726AB347" w14:textId="77777777" w:rsidR="001C7699" w:rsidRPr="00077E8D" w:rsidRDefault="001C7699" w:rsidP="004A77E0">
            <w:pPr>
              <w:widowControl w:val="0"/>
              <w:jc w:val="right"/>
              <w:rPr>
                <w:sz w:val="20"/>
                <w:szCs w:val="20"/>
              </w:rPr>
            </w:pPr>
            <w:r w:rsidRPr="00077E8D">
              <w:rPr>
                <w:sz w:val="20"/>
                <w:lang w:val="en-GB"/>
              </w:rPr>
              <w:t>0.00</w:t>
            </w:r>
          </w:p>
        </w:tc>
      </w:tr>
      <w:tr w:rsidR="001C7699" w:rsidRPr="00077E8D" w14:paraId="17AB332F" w14:textId="77777777" w:rsidTr="004A77E0">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nil"/>
              <w:right w:val="single" w:sz="4" w:space="0" w:color="auto"/>
            </w:tcBorders>
          </w:tcPr>
          <w:p w14:paraId="1E560579" w14:textId="77777777" w:rsidR="001C7699" w:rsidRPr="00077E8D" w:rsidRDefault="001C7699" w:rsidP="004A77E0">
            <w:pPr>
              <w:widowControl w:val="0"/>
              <w:tabs>
                <w:tab w:val="left" w:pos="6752"/>
                <w:tab w:val="right" w:pos="7560"/>
              </w:tabs>
              <w:ind w:left="6480" w:right="-108"/>
              <w:jc w:val="left"/>
              <w:rPr>
                <w:sz w:val="20"/>
                <w:szCs w:val="20"/>
              </w:rPr>
            </w:pPr>
            <w:r w:rsidRPr="00077E8D">
              <w:rPr>
                <w:sz w:val="20"/>
                <w:lang w:val="en-GB"/>
              </w:rPr>
              <w:tab/>
              <w:t>Total:</w:t>
            </w:r>
          </w:p>
        </w:tc>
        <w:tc>
          <w:tcPr>
            <w:tcW w:w="922" w:type="pct"/>
            <w:tcBorders>
              <w:top w:val="nil"/>
              <w:left w:val="single" w:sz="4" w:space="0" w:color="auto"/>
              <w:bottom w:val="nil"/>
              <w:right w:val="single" w:sz="4" w:space="0" w:color="auto"/>
            </w:tcBorders>
            <w:shd w:val="clear" w:color="auto" w:fill="FFFFFF" w:themeFill="background1"/>
            <w:vAlign w:val="bottom"/>
          </w:tcPr>
          <w:p w14:paraId="651CA9CE" w14:textId="77777777" w:rsidR="001C7699" w:rsidRPr="00077E8D" w:rsidRDefault="001C7699" w:rsidP="004A77E0">
            <w:pPr>
              <w:widowControl w:val="0"/>
              <w:jc w:val="right"/>
              <w:rPr>
                <w:sz w:val="20"/>
                <w:szCs w:val="20"/>
              </w:rPr>
            </w:pPr>
            <w:r w:rsidRPr="00077E8D">
              <w:rPr>
                <w:sz w:val="20"/>
                <w:lang w:val="en-GB"/>
              </w:rPr>
              <w:t>0.26</w:t>
            </w:r>
          </w:p>
        </w:tc>
      </w:tr>
      <w:tr w:rsidR="001C7699" w:rsidRPr="00077E8D" w14:paraId="3FD8E22C" w14:textId="77777777" w:rsidTr="004A77E0">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single" w:sz="4" w:space="0" w:color="auto"/>
              <w:right w:val="single" w:sz="4" w:space="0" w:color="auto"/>
            </w:tcBorders>
          </w:tcPr>
          <w:p w14:paraId="1DD74268" w14:textId="77777777" w:rsidR="001C7699" w:rsidRPr="00077E8D" w:rsidRDefault="001C7699" w:rsidP="004A77E0">
            <w:pPr>
              <w:widowControl w:val="0"/>
              <w:tabs>
                <w:tab w:val="left" w:pos="338"/>
              </w:tabs>
              <w:jc w:val="left"/>
              <w:rPr>
                <w:sz w:val="20"/>
                <w:szCs w:val="20"/>
              </w:rPr>
            </w:pPr>
            <w:r w:rsidRPr="00077E8D">
              <w:rPr>
                <w:sz w:val="20"/>
              </w:rPr>
              <w:t>(d)</w:t>
            </w:r>
            <w:r w:rsidRPr="00077E8D">
              <w:rPr>
                <w:sz w:val="20"/>
              </w:rPr>
              <w:tab/>
              <w:t>Annex F (HFCs) (CO</w:t>
            </w:r>
            <w:r w:rsidRPr="00077E8D">
              <w:rPr>
                <w:sz w:val="20"/>
                <w:vertAlign w:val="subscript"/>
              </w:rPr>
              <w:t>2</w:t>
            </w:r>
            <w:r w:rsidRPr="00077E8D">
              <w:rPr>
                <w:sz w:val="20"/>
              </w:rPr>
              <w:t>-eq tonnes) as per Article 7</w:t>
            </w:r>
          </w:p>
        </w:tc>
        <w:tc>
          <w:tcPr>
            <w:tcW w:w="922" w:type="pct"/>
            <w:tcBorders>
              <w:top w:val="nil"/>
              <w:left w:val="single" w:sz="4" w:space="0" w:color="auto"/>
              <w:bottom w:val="single" w:sz="4" w:space="0" w:color="auto"/>
              <w:right w:val="single" w:sz="4" w:space="0" w:color="auto"/>
            </w:tcBorders>
            <w:shd w:val="clear" w:color="auto" w:fill="FFFFFF" w:themeFill="background1"/>
          </w:tcPr>
          <w:p w14:paraId="661B4953" w14:textId="77777777" w:rsidR="001C7699" w:rsidRPr="00077E8D" w:rsidRDefault="001C7699" w:rsidP="004A77E0">
            <w:pPr>
              <w:widowControl w:val="0"/>
              <w:jc w:val="right"/>
              <w:rPr>
                <w:sz w:val="20"/>
                <w:szCs w:val="20"/>
              </w:rPr>
            </w:pPr>
            <w:r w:rsidRPr="00077E8D">
              <w:rPr>
                <w:sz w:val="20"/>
                <w:lang w:val="en-GB"/>
              </w:rPr>
              <w:t>730,358</w:t>
            </w:r>
          </w:p>
        </w:tc>
      </w:tr>
      <w:tr w:rsidR="001C7699" w:rsidRPr="00077E8D" w14:paraId="46C9EA8B" w14:textId="77777777" w:rsidTr="004A77E0">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single" w:sz="4" w:space="0" w:color="auto"/>
              <w:right w:val="single" w:sz="4" w:space="0" w:color="auto"/>
            </w:tcBorders>
          </w:tcPr>
          <w:p w14:paraId="7E6996D6" w14:textId="77777777" w:rsidR="001C7699" w:rsidRPr="00077E8D" w:rsidRDefault="001C7699" w:rsidP="004A77E0">
            <w:pPr>
              <w:widowControl w:val="0"/>
              <w:jc w:val="left"/>
              <w:rPr>
                <w:sz w:val="20"/>
                <w:szCs w:val="20"/>
              </w:rPr>
            </w:pPr>
            <w:r w:rsidRPr="00077E8D">
              <w:rPr>
                <w:sz w:val="20"/>
                <w:lang w:val="en-GB"/>
              </w:rPr>
              <w:t>Year of reported country programme implementation data:</w:t>
            </w:r>
          </w:p>
        </w:tc>
        <w:tc>
          <w:tcPr>
            <w:tcW w:w="922" w:type="pct"/>
            <w:tcBorders>
              <w:top w:val="nil"/>
              <w:left w:val="single" w:sz="4" w:space="0" w:color="auto"/>
              <w:bottom w:val="single" w:sz="4" w:space="0" w:color="auto"/>
              <w:right w:val="single" w:sz="4" w:space="0" w:color="auto"/>
            </w:tcBorders>
            <w:shd w:val="clear" w:color="auto" w:fill="FFFFFF" w:themeFill="background1"/>
          </w:tcPr>
          <w:p w14:paraId="33CC7C50" w14:textId="77777777" w:rsidR="001C7699" w:rsidRPr="00077E8D" w:rsidRDefault="001C7699" w:rsidP="004A77E0">
            <w:pPr>
              <w:widowControl w:val="0"/>
              <w:jc w:val="right"/>
              <w:rPr>
                <w:sz w:val="20"/>
                <w:szCs w:val="20"/>
              </w:rPr>
            </w:pPr>
            <w:r w:rsidRPr="00077E8D">
              <w:rPr>
                <w:sz w:val="20"/>
                <w:lang w:val="en-GB"/>
              </w:rPr>
              <w:t>2023</w:t>
            </w:r>
          </w:p>
        </w:tc>
      </w:tr>
      <w:tr w:rsidR="001C7699" w:rsidRPr="00077E8D" w14:paraId="1A3016CC" w14:textId="77777777" w:rsidTr="004A77E0">
        <w:tblPrEx>
          <w:jc w:val="center"/>
          <w:tblLook w:val="01E0" w:firstRow="1" w:lastRow="1" w:firstColumn="1" w:lastColumn="1" w:noHBand="0" w:noVBand="0"/>
        </w:tblPrEx>
        <w:trPr>
          <w:trHeight w:val="233"/>
          <w:jc w:val="center"/>
        </w:trPr>
        <w:tc>
          <w:tcPr>
            <w:tcW w:w="4078" w:type="pct"/>
            <w:gridSpan w:val="2"/>
            <w:tcBorders>
              <w:top w:val="single" w:sz="4" w:space="0" w:color="auto"/>
            </w:tcBorders>
          </w:tcPr>
          <w:p w14:paraId="4B37BC66" w14:textId="77777777" w:rsidR="001C7699" w:rsidRPr="00077E8D" w:rsidRDefault="001C7699" w:rsidP="004A77E0">
            <w:pPr>
              <w:keepNext/>
              <w:widowControl w:val="0"/>
              <w:jc w:val="left"/>
              <w:rPr>
                <w:color w:val="000000" w:themeColor="text1"/>
                <w:sz w:val="20"/>
                <w:szCs w:val="20"/>
              </w:rPr>
            </w:pPr>
            <w:r w:rsidRPr="00077E8D">
              <w:rPr>
                <w:color w:val="000000" w:themeColor="text1"/>
                <w:sz w:val="20"/>
                <w:lang w:val="en-GB"/>
              </w:rPr>
              <w:t>Amount approved for projects (as at December 2024) (US $):</w:t>
            </w:r>
          </w:p>
        </w:tc>
        <w:tc>
          <w:tcPr>
            <w:tcW w:w="922" w:type="pct"/>
            <w:tcBorders>
              <w:top w:val="single" w:sz="4" w:space="0" w:color="auto"/>
            </w:tcBorders>
            <w:shd w:val="clear" w:color="auto" w:fill="auto"/>
            <w:vAlign w:val="bottom"/>
          </w:tcPr>
          <w:p w14:paraId="34437018" w14:textId="77777777" w:rsidR="001C7699" w:rsidRPr="00077E8D" w:rsidRDefault="001C7699" w:rsidP="004A77E0">
            <w:pPr>
              <w:widowControl w:val="0"/>
              <w:jc w:val="right"/>
              <w:rPr>
                <w:sz w:val="20"/>
                <w:szCs w:val="20"/>
              </w:rPr>
            </w:pPr>
            <w:r w:rsidRPr="00077E8D">
              <w:rPr>
                <w:sz w:val="20"/>
                <w:lang w:val="en-GB"/>
              </w:rPr>
              <w:t>2,999,829</w:t>
            </w:r>
          </w:p>
        </w:tc>
      </w:tr>
      <w:tr w:rsidR="001C7699" w:rsidRPr="00077E8D" w14:paraId="1E2D7090" w14:textId="77777777" w:rsidTr="004A77E0">
        <w:tblPrEx>
          <w:jc w:val="center"/>
          <w:tblLook w:val="01E0" w:firstRow="1" w:lastRow="1" w:firstColumn="1" w:lastColumn="1" w:noHBand="0" w:noVBand="0"/>
        </w:tblPrEx>
        <w:trPr>
          <w:trHeight w:val="170"/>
          <w:jc w:val="center"/>
        </w:trPr>
        <w:tc>
          <w:tcPr>
            <w:tcW w:w="4078" w:type="pct"/>
            <w:gridSpan w:val="2"/>
          </w:tcPr>
          <w:p w14:paraId="41E74DED" w14:textId="77777777" w:rsidR="001C7699" w:rsidRPr="00077E8D" w:rsidRDefault="001C7699" w:rsidP="004A77E0">
            <w:pPr>
              <w:keepNext/>
              <w:widowControl w:val="0"/>
              <w:jc w:val="left"/>
              <w:rPr>
                <w:color w:val="000000" w:themeColor="text1"/>
                <w:sz w:val="20"/>
                <w:szCs w:val="20"/>
              </w:rPr>
            </w:pPr>
            <w:r w:rsidRPr="00077E8D">
              <w:rPr>
                <w:color w:val="000000" w:themeColor="text1"/>
                <w:sz w:val="20"/>
                <w:lang w:val="en-GB"/>
              </w:rPr>
              <w:t>Amount disbursed (as at December 2023) (US $):</w:t>
            </w:r>
          </w:p>
        </w:tc>
        <w:tc>
          <w:tcPr>
            <w:tcW w:w="922" w:type="pct"/>
            <w:shd w:val="clear" w:color="auto" w:fill="auto"/>
            <w:vAlign w:val="center"/>
          </w:tcPr>
          <w:p w14:paraId="61A55151" w14:textId="77777777" w:rsidR="001C7699" w:rsidRPr="00077E8D" w:rsidRDefault="001C7699" w:rsidP="004A77E0">
            <w:pPr>
              <w:widowControl w:val="0"/>
              <w:jc w:val="right"/>
              <w:rPr>
                <w:sz w:val="20"/>
                <w:szCs w:val="20"/>
              </w:rPr>
            </w:pPr>
            <w:r w:rsidRPr="00077E8D">
              <w:rPr>
                <w:sz w:val="20"/>
                <w:lang w:val="en-GB"/>
              </w:rPr>
              <w:t>2,360,260</w:t>
            </w:r>
          </w:p>
        </w:tc>
      </w:tr>
      <w:tr w:rsidR="001C7699" w:rsidRPr="00077E8D" w14:paraId="432BBFF6" w14:textId="77777777" w:rsidTr="004A77E0">
        <w:tblPrEx>
          <w:jc w:val="center"/>
          <w:tblLook w:val="01E0" w:firstRow="1" w:lastRow="1" w:firstColumn="1" w:lastColumn="1" w:noHBand="0" w:noVBand="0"/>
        </w:tblPrEx>
        <w:trPr>
          <w:trHeight w:val="233"/>
          <w:jc w:val="center"/>
        </w:trPr>
        <w:tc>
          <w:tcPr>
            <w:tcW w:w="4078" w:type="pct"/>
            <w:gridSpan w:val="2"/>
          </w:tcPr>
          <w:p w14:paraId="5043F983" w14:textId="77777777" w:rsidR="001C7699" w:rsidRPr="00077E8D" w:rsidRDefault="001C7699" w:rsidP="004A77E0">
            <w:pPr>
              <w:keepNext/>
              <w:widowControl w:val="0"/>
              <w:jc w:val="left"/>
              <w:rPr>
                <w:color w:val="000000" w:themeColor="text1"/>
                <w:sz w:val="20"/>
                <w:szCs w:val="20"/>
              </w:rPr>
            </w:pPr>
            <w:r w:rsidRPr="00077E8D">
              <w:rPr>
                <w:color w:val="000000" w:themeColor="text1"/>
                <w:sz w:val="20"/>
                <w:lang w:val="en-GB"/>
              </w:rPr>
              <w:t>ODS to be phased out (as at December 2024) (ODP tonnes):</w:t>
            </w:r>
          </w:p>
        </w:tc>
        <w:tc>
          <w:tcPr>
            <w:tcW w:w="922" w:type="pct"/>
            <w:shd w:val="clear" w:color="auto" w:fill="auto"/>
            <w:vAlign w:val="bottom"/>
          </w:tcPr>
          <w:p w14:paraId="5AC7EF14" w14:textId="77777777" w:rsidR="001C7699" w:rsidRPr="00077E8D" w:rsidRDefault="001C7699" w:rsidP="004A77E0">
            <w:pPr>
              <w:widowControl w:val="0"/>
              <w:jc w:val="right"/>
              <w:rPr>
                <w:sz w:val="20"/>
                <w:szCs w:val="20"/>
              </w:rPr>
            </w:pPr>
            <w:r w:rsidRPr="00077E8D">
              <w:rPr>
                <w:sz w:val="20"/>
                <w:lang w:val="en-GB"/>
              </w:rPr>
              <w:t>25.6</w:t>
            </w:r>
          </w:p>
        </w:tc>
      </w:tr>
      <w:tr w:rsidR="001C7699" w:rsidRPr="00077E8D" w14:paraId="4CBCB5DC" w14:textId="77777777" w:rsidTr="004A77E0">
        <w:tblPrEx>
          <w:jc w:val="center"/>
          <w:tblLook w:val="01E0" w:firstRow="1" w:lastRow="1" w:firstColumn="1" w:lastColumn="1" w:noHBand="0" w:noVBand="0"/>
        </w:tblPrEx>
        <w:trPr>
          <w:trHeight w:val="233"/>
          <w:jc w:val="center"/>
        </w:trPr>
        <w:tc>
          <w:tcPr>
            <w:tcW w:w="4078" w:type="pct"/>
            <w:gridSpan w:val="2"/>
          </w:tcPr>
          <w:p w14:paraId="00701737" w14:textId="77777777" w:rsidR="001C7699" w:rsidRPr="00077E8D" w:rsidRDefault="001C7699" w:rsidP="004A77E0">
            <w:pPr>
              <w:keepNext/>
              <w:widowControl w:val="0"/>
              <w:jc w:val="left"/>
              <w:rPr>
                <w:color w:val="000000" w:themeColor="text1"/>
                <w:sz w:val="20"/>
                <w:szCs w:val="20"/>
              </w:rPr>
            </w:pPr>
            <w:r w:rsidRPr="00077E8D">
              <w:rPr>
                <w:color w:val="000000" w:themeColor="text1"/>
                <w:sz w:val="20"/>
                <w:lang w:val="en-GB"/>
              </w:rPr>
              <w:t>ODS phased out (as at December 2023) (ODP tonnes):</w:t>
            </w:r>
          </w:p>
        </w:tc>
        <w:tc>
          <w:tcPr>
            <w:tcW w:w="922" w:type="pct"/>
            <w:shd w:val="clear" w:color="auto" w:fill="auto"/>
          </w:tcPr>
          <w:p w14:paraId="67373A19" w14:textId="77777777" w:rsidR="001C7699" w:rsidRPr="00077E8D" w:rsidRDefault="001C7699" w:rsidP="004A77E0">
            <w:pPr>
              <w:widowControl w:val="0"/>
              <w:jc w:val="right"/>
              <w:rPr>
                <w:sz w:val="20"/>
                <w:szCs w:val="20"/>
              </w:rPr>
            </w:pPr>
            <w:r w:rsidRPr="00077E8D">
              <w:rPr>
                <w:sz w:val="20"/>
                <w:lang w:val="en-GB"/>
              </w:rPr>
              <w:t>20.3</w:t>
            </w:r>
          </w:p>
        </w:tc>
      </w:tr>
    </w:tbl>
    <w:p w14:paraId="7E99A9FC" w14:textId="77777777" w:rsidR="001C7699" w:rsidRPr="00077E8D" w:rsidRDefault="001C7699" w:rsidP="001C7699">
      <w:pPr>
        <w:outlineLvl w:val="0"/>
        <w:rPr>
          <w:color w:val="000000" w:themeColor="text1"/>
        </w:rPr>
      </w:pPr>
    </w:p>
    <w:p w14:paraId="681B2C6B" w14:textId="77777777" w:rsidR="001C7699" w:rsidRPr="00077E8D" w:rsidRDefault="001C7699" w:rsidP="005D1ADB">
      <w:pPr>
        <w:pStyle w:val="ListParagraph"/>
        <w:numPr>
          <w:ilvl w:val="0"/>
          <w:numId w:val="36"/>
        </w:numPr>
        <w:tabs>
          <w:tab w:val="clear" w:pos="0"/>
        </w:tabs>
        <w:spacing w:after="240"/>
      </w:pPr>
      <w:r w:rsidRPr="00077E8D">
        <w:t>Summary of activities and funds approved by the Executive Committee:</w:t>
      </w:r>
    </w:p>
    <w:tbl>
      <w:tblPr>
        <w:tblStyle w:val="TableGrid"/>
        <w:tblW w:w="4943" w:type="pct"/>
        <w:tblLayout w:type="fixed"/>
        <w:tblLook w:val="01E0" w:firstRow="1" w:lastRow="1" w:firstColumn="1" w:lastColumn="1" w:noHBand="0" w:noVBand="0"/>
      </w:tblPr>
      <w:tblGrid>
        <w:gridCol w:w="7559"/>
        <w:gridCol w:w="1684"/>
      </w:tblGrid>
      <w:tr w:rsidR="001C7699" w:rsidRPr="00077E8D" w14:paraId="48B4CC45" w14:textId="77777777" w:rsidTr="004A77E0">
        <w:tc>
          <w:tcPr>
            <w:tcW w:w="4089" w:type="pct"/>
            <w:tcBorders>
              <w:bottom w:val="single" w:sz="4" w:space="0" w:color="auto"/>
            </w:tcBorders>
            <w:shd w:val="clear" w:color="auto" w:fill="auto"/>
          </w:tcPr>
          <w:p w14:paraId="7583F915" w14:textId="77777777" w:rsidR="001C7699" w:rsidRPr="00077E8D" w:rsidRDefault="001C7699" w:rsidP="004A77E0">
            <w:pPr>
              <w:keepNext/>
              <w:jc w:val="left"/>
              <w:rPr>
                <w:b/>
                <w:sz w:val="20"/>
                <w:szCs w:val="20"/>
              </w:rPr>
            </w:pPr>
            <w:r w:rsidRPr="00077E8D">
              <w:rPr>
                <w:b/>
                <w:sz w:val="20"/>
              </w:rPr>
              <w:t>Summary of activities</w:t>
            </w:r>
          </w:p>
          <w:p w14:paraId="62F79044" w14:textId="77777777" w:rsidR="001C7699" w:rsidRPr="00077E8D" w:rsidRDefault="001C7699" w:rsidP="004A77E0">
            <w:pPr>
              <w:keepNext/>
              <w:jc w:val="left"/>
              <w:rPr>
                <w:b/>
                <w:sz w:val="20"/>
                <w:szCs w:val="20"/>
              </w:rPr>
            </w:pPr>
          </w:p>
        </w:tc>
        <w:tc>
          <w:tcPr>
            <w:tcW w:w="911" w:type="pct"/>
            <w:tcBorders>
              <w:bottom w:val="single" w:sz="4" w:space="0" w:color="auto"/>
            </w:tcBorders>
          </w:tcPr>
          <w:p w14:paraId="4E66616F" w14:textId="77777777" w:rsidR="001C7699" w:rsidRPr="00077E8D" w:rsidRDefault="001C7699" w:rsidP="004A77E0">
            <w:pPr>
              <w:keepNext/>
              <w:jc w:val="center"/>
              <w:rPr>
                <w:b/>
                <w:sz w:val="20"/>
                <w:szCs w:val="20"/>
              </w:rPr>
            </w:pPr>
            <w:r w:rsidRPr="00077E8D">
              <w:rPr>
                <w:b/>
                <w:sz w:val="20"/>
              </w:rPr>
              <w:t>Funds approved (US $)</w:t>
            </w:r>
          </w:p>
        </w:tc>
      </w:tr>
      <w:tr w:rsidR="001C7699" w:rsidRPr="00077E8D" w14:paraId="50FF8D20" w14:textId="77777777" w:rsidTr="004A77E0">
        <w:tc>
          <w:tcPr>
            <w:tcW w:w="4089" w:type="pct"/>
            <w:tcBorders>
              <w:top w:val="single" w:sz="4" w:space="0" w:color="auto"/>
              <w:left w:val="single" w:sz="4" w:space="0" w:color="auto"/>
              <w:bottom w:val="single" w:sz="4" w:space="0" w:color="auto"/>
              <w:right w:val="single" w:sz="4" w:space="0" w:color="auto"/>
            </w:tcBorders>
          </w:tcPr>
          <w:p w14:paraId="5B0D50F3" w14:textId="77777777" w:rsidR="001C7699" w:rsidRPr="00077E8D" w:rsidRDefault="001C7699" w:rsidP="004A77E0">
            <w:pPr>
              <w:keepNext/>
              <w:ind w:left="337" w:hanging="337"/>
              <w:jc w:val="left"/>
              <w:rPr>
                <w:sz w:val="20"/>
                <w:szCs w:val="20"/>
              </w:rPr>
            </w:pPr>
            <w:r w:rsidRPr="00077E8D">
              <w:rPr>
                <w:sz w:val="20"/>
              </w:rPr>
              <w:t>(a)</w:t>
            </w:r>
            <w:r w:rsidRPr="00077E8D">
              <w:rPr>
                <w:sz w:val="20"/>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8E76AF9" w14:textId="77777777" w:rsidR="001C7699" w:rsidRPr="00077E8D" w:rsidRDefault="001C7699" w:rsidP="004A77E0">
            <w:pPr>
              <w:keepNext/>
              <w:jc w:val="right"/>
              <w:rPr>
                <w:sz w:val="20"/>
                <w:szCs w:val="20"/>
              </w:rPr>
            </w:pPr>
            <w:r w:rsidRPr="00077E8D">
              <w:rPr>
                <w:sz w:val="20"/>
              </w:rPr>
              <w:t>1,193,425</w:t>
            </w:r>
          </w:p>
        </w:tc>
      </w:tr>
      <w:tr w:rsidR="001C7699" w:rsidRPr="00077E8D" w14:paraId="6068A4CF" w14:textId="77777777" w:rsidTr="004A77E0">
        <w:tc>
          <w:tcPr>
            <w:tcW w:w="4089" w:type="pct"/>
            <w:tcBorders>
              <w:top w:val="single" w:sz="4" w:space="0" w:color="auto"/>
              <w:left w:val="single" w:sz="4" w:space="0" w:color="auto"/>
              <w:bottom w:val="single" w:sz="4" w:space="0" w:color="auto"/>
              <w:right w:val="single" w:sz="4" w:space="0" w:color="auto"/>
            </w:tcBorders>
          </w:tcPr>
          <w:p w14:paraId="76D5E714" w14:textId="77777777" w:rsidR="001C7699" w:rsidRPr="00077E8D" w:rsidRDefault="001C7699" w:rsidP="004A77E0">
            <w:pPr>
              <w:widowControl w:val="0"/>
              <w:ind w:left="337" w:hanging="337"/>
              <w:rPr>
                <w:sz w:val="20"/>
                <w:szCs w:val="20"/>
              </w:rPr>
            </w:pPr>
            <w:r w:rsidRPr="00077E8D">
              <w:rPr>
                <w:sz w:val="20"/>
              </w:rPr>
              <w:t>(b)</w:t>
            </w:r>
            <w:r w:rsidRPr="00077E8D">
              <w:rPr>
                <w:sz w:val="20"/>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70EDE09" w14:textId="77777777" w:rsidR="001C7699" w:rsidRPr="00077E8D" w:rsidRDefault="001C7699" w:rsidP="004A77E0">
            <w:pPr>
              <w:widowControl w:val="0"/>
              <w:jc w:val="right"/>
              <w:rPr>
                <w:sz w:val="20"/>
                <w:szCs w:val="20"/>
              </w:rPr>
            </w:pPr>
            <w:r w:rsidRPr="00077E8D">
              <w:rPr>
                <w:sz w:val="20"/>
              </w:rPr>
              <w:t>691,354</w:t>
            </w:r>
          </w:p>
        </w:tc>
      </w:tr>
      <w:tr w:rsidR="001C7699" w:rsidRPr="00077E8D" w14:paraId="65D8AB9D" w14:textId="77777777" w:rsidTr="004A77E0">
        <w:tc>
          <w:tcPr>
            <w:tcW w:w="4089" w:type="pct"/>
            <w:tcBorders>
              <w:top w:val="single" w:sz="4" w:space="0" w:color="auto"/>
              <w:left w:val="single" w:sz="4" w:space="0" w:color="auto"/>
              <w:bottom w:val="single" w:sz="4" w:space="0" w:color="auto"/>
              <w:right w:val="single" w:sz="4" w:space="0" w:color="auto"/>
            </w:tcBorders>
          </w:tcPr>
          <w:p w14:paraId="2987731D" w14:textId="77777777" w:rsidR="001C7699" w:rsidRPr="00077E8D" w:rsidRDefault="001C7699" w:rsidP="004A77E0">
            <w:pPr>
              <w:widowControl w:val="0"/>
              <w:ind w:left="337" w:hanging="337"/>
              <w:rPr>
                <w:sz w:val="20"/>
                <w:szCs w:val="20"/>
              </w:rPr>
            </w:pPr>
            <w:r w:rsidRPr="00077E8D">
              <w:rPr>
                <w:sz w:val="20"/>
              </w:rPr>
              <w:t>(c)</w:t>
            </w:r>
            <w:r w:rsidRPr="00077E8D">
              <w:rPr>
                <w:sz w:val="20"/>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C57F82D" w14:textId="77777777" w:rsidR="001C7699" w:rsidRPr="00077E8D" w:rsidRDefault="001C7699" w:rsidP="004A77E0">
            <w:pPr>
              <w:widowControl w:val="0"/>
              <w:jc w:val="right"/>
              <w:rPr>
                <w:sz w:val="20"/>
                <w:szCs w:val="20"/>
              </w:rPr>
            </w:pPr>
            <w:r w:rsidRPr="00077E8D">
              <w:rPr>
                <w:sz w:val="20"/>
              </w:rPr>
              <w:t>1,115,050</w:t>
            </w:r>
          </w:p>
        </w:tc>
      </w:tr>
      <w:tr w:rsidR="001C7699" w:rsidRPr="00077E8D" w14:paraId="4B6F102B" w14:textId="77777777" w:rsidTr="004A77E0">
        <w:tc>
          <w:tcPr>
            <w:tcW w:w="4089" w:type="pct"/>
            <w:tcBorders>
              <w:top w:val="single" w:sz="4" w:space="0" w:color="auto"/>
              <w:left w:val="single" w:sz="4" w:space="0" w:color="auto"/>
              <w:bottom w:val="single" w:sz="4" w:space="0" w:color="auto"/>
              <w:right w:val="single" w:sz="4" w:space="0" w:color="auto"/>
            </w:tcBorders>
            <w:shd w:val="clear" w:color="auto" w:fill="auto"/>
          </w:tcPr>
          <w:p w14:paraId="443C9B00" w14:textId="77777777" w:rsidR="001C7699" w:rsidRPr="00077E8D" w:rsidRDefault="001C7699" w:rsidP="004A77E0">
            <w:pPr>
              <w:widowControl w:val="0"/>
              <w:ind w:left="-109"/>
              <w:jc w:val="right"/>
              <w:rPr>
                <w:sz w:val="20"/>
                <w:szCs w:val="20"/>
                <w:highlight w:val="yellow"/>
              </w:rPr>
            </w:pPr>
            <w:r w:rsidRPr="00077E8D">
              <w:rPr>
                <w:sz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413173B" w14:textId="77777777" w:rsidR="001C7699" w:rsidRPr="00077E8D" w:rsidRDefault="001C7699" w:rsidP="004A77E0">
            <w:pPr>
              <w:widowControl w:val="0"/>
              <w:jc w:val="right"/>
              <w:rPr>
                <w:sz w:val="20"/>
                <w:szCs w:val="20"/>
              </w:rPr>
            </w:pPr>
            <w:r w:rsidRPr="00077E8D">
              <w:rPr>
                <w:sz w:val="20"/>
              </w:rPr>
              <w:t>2,999,829</w:t>
            </w:r>
          </w:p>
        </w:tc>
      </w:tr>
      <w:tr w:rsidR="001C7699" w:rsidRPr="00077E8D" w14:paraId="22217397" w14:textId="77777777" w:rsidTr="004A77E0">
        <w:trPr>
          <w:trHeight w:val="143"/>
        </w:trPr>
        <w:tc>
          <w:tcPr>
            <w:tcW w:w="4089" w:type="pct"/>
            <w:tcBorders>
              <w:top w:val="single" w:sz="4" w:space="0" w:color="auto"/>
              <w:left w:val="single" w:sz="4" w:space="0" w:color="auto"/>
              <w:bottom w:val="single" w:sz="4" w:space="0" w:color="auto"/>
              <w:right w:val="single" w:sz="4" w:space="0" w:color="auto"/>
            </w:tcBorders>
          </w:tcPr>
          <w:p w14:paraId="7ECC2460" w14:textId="77777777" w:rsidR="001C7699" w:rsidRPr="00077E8D" w:rsidRDefault="001C7699" w:rsidP="004A77E0">
            <w:pPr>
              <w:widowControl w:val="0"/>
              <w:ind w:left="337" w:hanging="337"/>
              <w:rPr>
                <w:sz w:val="20"/>
                <w:szCs w:val="20"/>
              </w:rPr>
            </w:pPr>
            <w:r w:rsidRPr="00077E8D">
              <w:rPr>
                <w:sz w:val="20"/>
              </w:rPr>
              <w:t>(d)</w:t>
            </w:r>
            <w:r w:rsidRPr="00077E8D">
              <w:rPr>
                <w:sz w:val="20"/>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89C6025" w14:textId="77777777" w:rsidR="001C7699" w:rsidRPr="00077E8D" w:rsidRDefault="001C7699" w:rsidP="004A77E0">
            <w:pPr>
              <w:widowControl w:val="0"/>
              <w:jc w:val="right"/>
              <w:rPr>
                <w:sz w:val="20"/>
                <w:szCs w:val="20"/>
              </w:rPr>
            </w:pPr>
            <w:r w:rsidRPr="00077E8D">
              <w:rPr>
                <w:sz w:val="20"/>
              </w:rPr>
              <w:t>150,000</w:t>
            </w:r>
          </w:p>
        </w:tc>
      </w:tr>
    </w:tbl>
    <w:p w14:paraId="00D09AB6" w14:textId="77777777" w:rsidR="001C7699" w:rsidRPr="00077E8D" w:rsidRDefault="001C7699" w:rsidP="0048534B">
      <w:pPr>
        <w:keepNext/>
        <w:spacing w:before="240" w:after="240" w:line="360" w:lineRule="auto"/>
        <w:outlineLvl w:val="0"/>
        <w:rPr>
          <w:u w:val="single"/>
        </w:rPr>
      </w:pPr>
      <w:r w:rsidRPr="00077E8D">
        <w:rPr>
          <w:u w:val="single"/>
          <w:lang w:val="en-GB"/>
        </w:rPr>
        <w:lastRenderedPageBreak/>
        <w:t>Progress report</w:t>
      </w:r>
    </w:p>
    <w:p w14:paraId="5DCBDD35" w14:textId="77777777" w:rsidR="001C7699" w:rsidRPr="00077E8D" w:rsidRDefault="001C7699" w:rsidP="005D1ADB">
      <w:pPr>
        <w:pStyle w:val="ListParagraph"/>
        <w:numPr>
          <w:ilvl w:val="0"/>
          <w:numId w:val="36"/>
        </w:numPr>
        <w:tabs>
          <w:tab w:val="clear" w:pos="0"/>
        </w:tabs>
        <w:spacing w:after="240"/>
      </w:pPr>
      <w:r w:rsidRPr="00077E8D">
        <w:t>During the reporting period, Namibia’s NOU successfully implemented Montreal Protocol activities under the IS project, ensuring continued national compliance with the Protocol and its amendments. Key achievements included the enforcement of updated ODS and HFC regulations, enhanced cooperation with customs to curb illegal trade, and comprehensive capacity-building programmes that trained over 60 customs officers and numerous RAC technicians in the safe handling of low-GWP alternatives. Public awareness was boosted through media campaigns and the celebration of World Ozone Day 2024. The NOU also participated in regional and international meetings to share best practices, maintained active monitoring systems such as iPIC, and seized illegal ODS consignments. Additionally, strong efforts were made to mainstream gender, including the training of 12 female RAC technicians and the establishment of a Women’s RAC Association to support inclusive participation in the sector.</w:t>
      </w:r>
    </w:p>
    <w:p w14:paraId="70F210B8" w14:textId="77777777" w:rsidR="001C7699" w:rsidRPr="00077E8D" w:rsidRDefault="001C7699" w:rsidP="001C7699">
      <w:pPr>
        <w:widowControl w:val="0"/>
        <w:spacing w:after="240"/>
      </w:pPr>
      <w:r w:rsidRPr="00077E8D">
        <w:rPr>
          <w:u w:val="single"/>
          <w:lang w:val="en-GB"/>
        </w:rPr>
        <w:t>Plan of action</w:t>
      </w:r>
    </w:p>
    <w:p w14:paraId="11785FAD" w14:textId="77777777" w:rsidR="001C7699" w:rsidRPr="00077E8D" w:rsidRDefault="001C7699" w:rsidP="005D1ADB">
      <w:pPr>
        <w:pStyle w:val="ListParagraph"/>
        <w:numPr>
          <w:ilvl w:val="0"/>
          <w:numId w:val="36"/>
        </w:numPr>
        <w:tabs>
          <w:tab w:val="clear" w:pos="0"/>
        </w:tabs>
        <w:spacing w:after="240"/>
      </w:pPr>
      <w:r w:rsidRPr="00077E8D">
        <w:t>Namibia’s NOU will continue to implement the IS project to ensure national compliance with the Montreal Protocol and its amendments. The next phase of implementation focuses on strengthening technical capacity through targeted training for RAC technicians, customs officers, and policymakers, with an emphasis on gender inclusion. Regulatory enforcement will be enhanced through active monitoring of the licensing and quota system, deployment of refrigerant identifiers at border posts, and improved data reporting. Public awareness will be promoted via mass media campaigns, stakeholder workshops, and distribution of educational materials to encourage adoption of low-GWP, energy-efficient alternatives. Additionally, the NOU will strengthen regional and international cooperation by participating in relevant network and global meetings to support knowledge exchange and alignment with evolving global standards.</w:t>
      </w:r>
    </w:p>
    <w:p w14:paraId="51FB3B00" w14:textId="77777777" w:rsidR="001C7699" w:rsidRPr="00077E8D" w:rsidRDefault="001C7699" w:rsidP="001C7699">
      <w:pPr>
        <w:spacing w:after="240"/>
        <w:rPr>
          <w:u w:val="single"/>
        </w:rPr>
      </w:pPr>
      <w:r w:rsidRPr="00077E8D">
        <w:rPr>
          <w:u w:val="single"/>
          <w:lang w:val="en-GB"/>
        </w:rPr>
        <w:t>Sustainability and risk assessment</w:t>
      </w:r>
    </w:p>
    <w:p w14:paraId="2E134FF5" w14:textId="77777777" w:rsidR="001C7699" w:rsidRPr="00077E8D" w:rsidRDefault="001C7699" w:rsidP="005D1ADB">
      <w:pPr>
        <w:pStyle w:val="ListParagraph"/>
        <w:numPr>
          <w:ilvl w:val="0"/>
          <w:numId w:val="36"/>
        </w:numPr>
        <w:tabs>
          <w:tab w:val="clear" w:pos="0"/>
        </w:tabs>
        <w:spacing w:after="240"/>
      </w:pPr>
      <w:r w:rsidRPr="00077E8D">
        <w:t>Namibia’s NOU will ensure sustainability through continued support from the Ministry of Industrialization and Trade, which will provide infrastructure, budgetary integration, and logistical resources. To manage risks, the NOU will mainstream Montreal Protocol activities into national policies, strengthen staff retention and training, and enhance enforcement through improved customs collaboration and refrigerant detection tools. Institutional support will be safeguarded by embedding Montreal Protocol activities into national frameworks and maintaining high-level engagement. The NOU will also address illegal trade through regional cooperation and stricter monitoring, while bridging workforce gaps with expanded training and awareness efforts.</w:t>
      </w:r>
    </w:p>
    <w:p w14:paraId="7910F372" w14:textId="77777777" w:rsidR="00EC78D6" w:rsidRPr="00077E8D" w:rsidRDefault="00EC78D6" w:rsidP="00EC78D6">
      <w:pPr>
        <w:widowControl w:val="0"/>
        <w:spacing w:after="120"/>
        <w:outlineLvl w:val="0"/>
      </w:pPr>
    </w:p>
    <w:p w14:paraId="15D6EBB4" w14:textId="77777777" w:rsidR="00EC78D6" w:rsidRPr="00077E8D" w:rsidRDefault="00EC78D6" w:rsidP="00EC78D6"/>
    <w:p w14:paraId="711D1801" w14:textId="77777777" w:rsidR="00EC78D6" w:rsidRPr="00077E8D" w:rsidRDefault="00EC78D6" w:rsidP="00EC78D6">
      <w:pPr>
        <w:sectPr w:rsidR="00EC78D6" w:rsidRPr="00077E8D" w:rsidSect="00EC78D6">
          <w:headerReference w:type="even" r:id="rId18"/>
          <w:headerReference w:type="default" r:id="rId19"/>
          <w:footerReference w:type="default" r:id="rId20"/>
          <w:headerReference w:type="first" r:id="rId21"/>
          <w:footnotePr>
            <w:numRestart w:val="eachSect"/>
          </w:footnotePr>
          <w:pgSz w:w="12240" w:h="15840" w:code="1"/>
          <w:pgMar w:top="720" w:right="1440" w:bottom="864" w:left="1440" w:header="720" w:footer="475" w:gutter="0"/>
          <w:pgNumType w:start="1"/>
          <w:cols w:space="720"/>
          <w:docGrid w:linePitch="299"/>
        </w:sectPr>
      </w:pPr>
    </w:p>
    <w:p w14:paraId="042EC060" w14:textId="77777777" w:rsidR="00EC78D6" w:rsidRPr="00077E8D" w:rsidRDefault="00EC78D6" w:rsidP="007E2753">
      <w:pPr>
        <w:widowControl w:val="0"/>
        <w:spacing w:after="240"/>
        <w:jc w:val="center"/>
        <w:outlineLvl w:val="0"/>
        <w:rPr>
          <w:b/>
          <w:caps/>
          <w:color w:val="000000" w:themeColor="text1"/>
        </w:rPr>
      </w:pPr>
      <w:r w:rsidRPr="00077E8D">
        <w:rPr>
          <w:b/>
          <w:color w:val="000000" w:themeColor="text1"/>
        </w:rPr>
        <w:lastRenderedPageBreak/>
        <w:t>Anexo</w:t>
      </w:r>
      <w:r w:rsidRPr="00077E8D">
        <w:rPr>
          <w:b/>
          <w:caps/>
          <w:color w:val="000000" w:themeColor="text1"/>
        </w:rPr>
        <w:t xml:space="preserve"> II</w:t>
      </w:r>
    </w:p>
    <w:p w14:paraId="65300694" w14:textId="77777777" w:rsidR="007E2753" w:rsidRPr="00077E8D" w:rsidRDefault="007E2753" w:rsidP="007E2753">
      <w:pPr>
        <w:widowControl w:val="0"/>
        <w:jc w:val="center"/>
        <w:outlineLvl w:val="0"/>
        <w:rPr>
          <w:b/>
          <w:caps/>
          <w:color w:val="000000" w:themeColor="text1"/>
        </w:rPr>
      </w:pPr>
      <w:r w:rsidRPr="00077E8D">
        <w:rPr>
          <w:b/>
          <w:caps/>
          <w:color w:val="000000" w:themeColor="text1"/>
        </w:rPr>
        <w:t>CONSIDERACIONES PRELIMINARES DEL COMITÉ EJECUTIVO RELATIVAS A LA RENOVACIÓN DE LOS PROYECTOS DE FORTALECIMIENTO INSTITUCIONAL PRESENTADOS EN LA 96ª REUNIÓN</w:t>
      </w:r>
    </w:p>
    <w:p w14:paraId="7E793886" w14:textId="77777777" w:rsidR="007E2753" w:rsidRPr="00077E8D" w:rsidRDefault="007E2753" w:rsidP="007E2753">
      <w:pPr>
        <w:widowControl w:val="0"/>
        <w:jc w:val="center"/>
        <w:outlineLvl w:val="0"/>
        <w:rPr>
          <w:b/>
          <w:caps/>
          <w:color w:val="000000" w:themeColor="text1"/>
        </w:rPr>
      </w:pPr>
    </w:p>
    <w:p w14:paraId="0B7A67F1" w14:textId="77777777" w:rsidR="007E2753" w:rsidRPr="00077E8D" w:rsidRDefault="007E2753" w:rsidP="007E2753"/>
    <w:p w14:paraId="71F23462" w14:textId="77777777" w:rsidR="007E2753" w:rsidRPr="00077E8D" w:rsidRDefault="007E2753" w:rsidP="007E2753">
      <w:pPr>
        <w:spacing w:after="240"/>
        <w:rPr>
          <w:b/>
          <w:bCs/>
          <w:color w:val="000000" w:themeColor="text1"/>
        </w:rPr>
      </w:pPr>
      <w:r w:rsidRPr="00077E8D">
        <w:rPr>
          <w:b/>
          <w:color w:val="000000" w:themeColor="text1"/>
        </w:rPr>
        <w:t>Angola</w:t>
      </w:r>
    </w:p>
    <w:p w14:paraId="73D07767" w14:textId="7AD08301" w:rsidR="007E2753" w:rsidRPr="00077E8D" w:rsidRDefault="007E2753" w:rsidP="005D1ADB">
      <w:pPr>
        <w:pStyle w:val="Heading1"/>
        <w:numPr>
          <w:ilvl w:val="0"/>
          <w:numId w:val="41"/>
        </w:numPr>
        <w:autoSpaceDE w:val="0"/>
        <w:autoSpaceDN w:val="0"/>
        <w:adjustRightInd w:val="0"/>
      </w:pPr>
      <w:r w:rsidRPr="00077E8D">
        <w:t>El Comité Ejecutivo examinó el informe presentado con la solicitud de renovación del proyecto de fortalecimiento institucional para Angola y observó con satisfacción que Angola ha remitido los datos del programa de país de 2023 a la Secretaría del Fondo y los datos del artículo 7 del Protocolo de Montreal a la Secretaría del Ozono, que indican el cumplimiento con lo previsto en el Protocolo de Montreal. El Comité tomó nota del esfuerzo del Gobierno de Angola por mantener una cooperación eficaz con los interlocutores nacionales y realizar actividades de sensibilización, incluidas las celebradas en el marco del Día Mundial del Ozono. Asimismo, el Comité destacó la participación activa del país en las reuniones de las redes regionales y en las del Protocolo de Montreal. El Comité Ejecutivo confía en que la próxima fase ayudará a Angola a cumplir con sus obligaciones en virtud del Protocolo de Montreal y a garantizar la integración de la perspectiva de género en la ejecución de las actividades del Protocolo de Montreal.</w:t>
      </w:r>
    </w:p>
    <w:p w14:paraId="1F81A886" w14:textId="77777777" w:rsidR="007E2753" w:rsidRPr="00077E8D" w:rsidRDefault="007E2753" w:rsidP="007E2753">
      <w:pPr>
        <w:spacing w:after="240"/>
        <w:rPr>
          <w:b/>
          <w:bCs/>
          <w:color w:val="000000" w:themeColor="text1"/>
        </w:rPr>
      </w:pPr>
      <w:r w:rsidRPr="00077E8D">
        <w:rPr>
          <w:b/>
          <w:color w:val="000000" w:themeColor="text1"/>
        </w:rPr>
        <w:t>El Salvador</w:t>
      </w:r>
    </w:p>
    <w:p w14:paraId="4C2AEB21" w14:textId="1ECED3EE" w:rsidR="007E2753" w:rsidRPr="00077E8D" w:rsidRDefault="007E2753" w:rsidP="005D1ADB">
      <w:pPr>
        <w:pStyle w:val="Heading1"/>
        <w:numPr>
          <w:ilvl w:val="0"/>
          <w:numId w:val="41"/>
        </w:numPr>
        <w:autoSpaceDE w:val="0"/>
        <w:autoSpaceDN w:val="0"/>
        <w:adjustRightInd w:val="0"/>
      </w:pPr>
      <w:r w:rsidRPr="00077E8D">
        <w:t>El Comité Ejecutivo examinó el informe presentado con la solicitud de renovación del proyecto de fortalecimiento institucional para El Salvador. El Comité tomó nota del compromiso continuo de El Salvador con la aplicación del Protocolo de Montreal, incluidas las iniciativas proactivas de sensibilización pública, la colaboración con las principales partes interesadas y la coordinación con las autoridades nacionales y aduaneras. El Comité también constató logros importantes, como el establecimiento del sistema de concesión de licencias y cuotas para los HFC, el fortalecimiento de las capacidades aduaneras gracias a la capacitación especializada y la promoción activa de buenas prácticas de refrigeración en sus talleres nacionales. El Comité destacó asimismo la integración de la perspectiva de género, incluida la elaboración de la “Hoja de ruta para la inclusión de género” y la organización de sesiones de diálogo específicas con mujeres del sector de la refrigeración y climatización. El Comité también tomó nota de que El Salvador, pese a haberse encontrado con dificultades relacionadas con la precisión de los datos y la coordinación con las aduanas, que le habían llevado a superar el consumo máximo al que se había comprometido en el marco del Protocolo de Montreal, evidenció una clara voluntad de aplicar medidas correctivas. El Comité también reconoció los esfuerzos continuos de El Salvador para intensificar su participación en reuniones regionales e internacionales y su disposición a participar en la cooperación Sur-Sur cuando surja la oportunidad.</w:t>
      </w:r>
    </w:p>
    <w:p w14:paraId="258B31A6" w14:textId="77777777" w:rsidR="007E2753" w:rsidRPr="00077E8D" w:rsidRDefault="007E2753" w:rsidP="007E2753">
      <w:pPr>
        <w:spacing w:after="240"/>
        <w:rPr>
          <w:b/>
          <w:bCs/>
          <w:color w:val="000000" w:themeColor="text1"/>
        </w:rPr>
      </w:pPr>
      <w:r w:rsidRPr="00077E8D">
        <w:rPr>
          <w:b/>
          <w:color w:val="000000" w:themeColor="text1"/>
        </w:rPr>
        <w:t>Etiopía</w:t>
      </w:r>
    </w:p>
    <w:p w14:paraId="67FC6CEB" w14:textId="1EA71CE3" w:rsidR="007E2753" w:rsidRPr="00077E8D" w:rsidRDefault="007E2753" w:rsidP="005D1ADB">
      <w:pPr>
        <w:pStyle w:val="Heading1"/>
        <w:numPr>
          <w:ilvl w:val="0"/>
          <w:numId w:val="41"/>
        </w:numPr>
        <w:autoSpaceDE w:val="0"/>
        <w:autoSpaceDN w:val="0"/>
        <w:adjustRightInd w:val="0"/>
      </w:pPr>
      <w:r w:rsidRPr="00077E8D">
        <w:t>El Comité Ejecutivo examinó el informe presentado con la solicitud de renovación del proyecto de fortalecimiento institucional para Etiopía y observó con satisfacción que Etiopía ha remitido los datos del programa de país de 2023 y 2024 a la Secretaría del Fondo y los datos del artículo 7 del Protocolo de Montreal a la Secretaría del Ozono, que indican el cumplimiento con lo previsto en el Protocolo de Montreal. El Comité constató que Etiopía ha seguido aplicando los sistemas de concesión de licencias y cuotas para la importación y exportación de HCFC; ha impartido capacitación a técnicos de refrigeración y funcionarios de aduanas; y ha organizado actividades de sensibilización pública. El Comité Ejecutivo confía, por tanto, en que el Gobierno de Etiopía siga ejecutando actividades que le permitan cumplir con sus obligaciones en el marco del Protocolo de Montreal.</w:t>
      </w:r>
    </w:p>
    <w:p w14:paraId="6E6817AF" w14:textId="77777777" w:rsidR="00E719C6" w:rsidRDefault="00E719C6">
      <w:pPr>
        <w:jc w:val="left"/>
        <w:rPr>
          <w:b/>
          <w:color w:val="000000" w:themeColor="text1"/>
        </w:rPr>
      </w:pPr>
      <w:r>
        <w:rPr>
          <w:b/>
          <w:color w:val="000000" w:themeColor="text1"/>
        </w:rPr>
        <w:br w:type="page"/>
      </w:r>
    </w:p>
    <w:p w14:paraId="59EB5560" w14:textId="7B61B4F5" w:rsidR="007E2753" w:rsidRPr="00077E8D" w:rsidRDefault="007E2753" w:rsidP="007E2753">
      <w:pPr>
        <w:spacing w:after="240"/>
        <w:rPr>
          <w:b/>
          <w:bCs/>
          <w:color w:val="000000" w:themeColor="text1"/>
        </w:rPr>
      </w:pPr>
      <w:r w:rsidRPr="00077E8D">
        <w:rPr>
          <w:b/>
          <w:color w:val="000000" w:themeColor="text1"/>
        </w:rPr>
        <w:lastRenderedPageBreak/>
        <w:t>Namibia</w:t>
      </w:r>
    </w:p>
    <w:p w14:paraId="34373432" w14:textId="3996A48C" w:rsidR="007E2753" w:rsidRPr="00077E8D" w:rsidRDefault="007E2753" w:rsidP="005D1ADB">
      <w:pPr>
        <w:pStyle w:val="Heading1"/>
        <w:numPr>
          <w:ilvl w:val="0"/>
          <w:numId w:val="41"/>
        </w:numPr>
        <w:autoSpaceDE w:val="0"/>
        <w:autoSpaceDN w:val="0"/>
        <w:adjustRightInd w:val="0"/>
      </w:pPr>
      <w:r w:rsidRPr="00077E8D">
        <w:t>El Comité Ejecutivo examinó el informe presentado con la solicitud de renovación del proyecto de fortalecimiento institucional para Namibia y observó con satisfacción que el país ha cumplido con sus obligaciones de presentación de datos y con los requisitos de eliminación y reducción del Protocolo de Montreal. El Comité tomó nota del esfuerzo del Gobierno de Namibia por mantener una cooperación eficaz con los interlocutores nacionales y realizar actividades de sensibilización, incluidas las celebradas en el marco del Día Mundial del Ozono. Asimismo, el Comité Ejecutivo destacó la participación activa del país en las reuniones de las redes regionales y en las del Protocolo de Montreal. El Comité Ejecutivo confía en que la próxima fase ayudará a Namibia a cumplir con sus obligaciones en virtud del Protocolo de Montreal y a garantizar la integración de la perspectiva de género en la ejecución de las actividades del Protocolo de Montreal.</w:t>
      </w:r>
    </w:p>
    <w:p w14:paraId="78520B64" w14:textId="77777777" w:rsidR="00EC78D6" w:rsidRPr="00077E8D" w:rsidRDefault="00EC78D6" w:rsidP="00EC78D6"/>
    <w:p w14:paraId="0CBF86FB" w14:textId="77777777" w:rsidR="00D116EF" w:rsidRPr="00077E8D" w:rsidRDefault="00D116EF" w:rsidP="00EC78D6">
      <w:pPr>
        <w:sectPr w:rsidR="00D116EF" w:rsidRPr="00077E8D" w:rsidSect="005D47A4">
          <w:headerReference w:type="even" r:id="rId22"/>
          <w:headerReference w:type="default" r:id="rId23"/>
          <w:footerReference w:type="even" r:id="rId24"/>
          <w:footerReference w:type="default" r:id="rId25"/>
          <w:headerReference w:type="first" r:id="rId26"/>
          <w:footerReference w:type="first" r:id="rId27"/>
          <w:pgSz w:w="12240" w:h="15840" w:code="1"/>
          <w:pgMar w:top="720" w:right="1440" w:bottom="864" w:left="1440" w:header="720" w:footer="475" w:gutter="0"/>
          <w:pgNumType w:start="1"/>
          <w:cols w:space="720"/>
          <w:docGrid w:linePitch="299"/>
        </w:sectPr>
      </w:pPr>
    </w:p>
    <w:p w14:paraId="089B066A" w14:textId="4EA7CAE0" w:rsidR="00D23293" w:rsidRPr="00077E8D" w:rsidRDefault="00D45719" w:rsidP="00D23293">
      <w:pPr>
        <w:spacing w:after="240"/>
        <w:jc w:val="center"/>
        <w:rPr>
          <w:b/>
          <w:bCs/>
        </w:rPr>
      </w:pPr>
      <w:r w:rsidRPr="00077E8D">
        <w:rPr>
          <w:b/>
        </w:rPr>
        <w:lastRenderedPageBreak/>
        <w:t>Annex III</w:t>
      </w:r>
    </w:p>
    <w:p w14:paraId="650260CE" w14:textId="41857A50" w:rsidR="00D74796" w:rsidRPr="00077E8D" w:rsidRDefault="003E2FDE" w:rsidP="00D74796">
      <w:pPr>
        <w:pStyle w:val="Heading1"/>
        <w:numPr>
          <w:ilvl w:val="0"/>
          <w:numId w:val="0"/>
        </w:numPr>
        <w:spacing w:after="0"/>
        <w:ind w:left="284"/>
        <w:jc w:val="center"/>
        <w:rPr>
          <w:b/>
          <w:bCs/>
        </w:rPr>
      </w:pPr>
      <w:r w:rsidRPr="00077E8D">
        <w:rPr>
          <w:b/>
        </w:rPr>
        <w:t xml:space="preserve">COMPARATIVE ANALYSIS: GLOBAL TECHNICAL ASSISTANCE TWINNING PROJECT PHASE I VERSUS PHASE II </w:t>
      </w:r>
    </w:p>
    <w:p w14:paraId="3AEDB687" w14:textId="4341A898" w:rsidR="00ED0CAE" w:rsidRPr="00077E8D" w:rsidRDefault="00D77BF0" w:rsidP="00ED0CAE">
      <w:pPr>
        <w:pStyle w:val="Heading1"/>
        <w:numPr>
          <w:ilvl w:val="0"/>
          <w:numId w:val="0"/>
        </w:numPr>
        <w:ind w:left="284"/>
        <w:jc w:val="center"/>
      </w:pPr>
      <w:r w:rsidRPr="00077E8D">
        <w:rPr>
          <w:b/>
        </w:rPr>
        <w:t>(As submitted by UNEP)</w:t>
      </w:r>
    </w:p>
    <w:tbl>
      <w:tblPr>
        <w:tblpPr w:leftFromText="180" w:rightFromText="180" w:vertAnchor="text" w:tblpXSpec="right" w:tblpY="1"/>
        <w:tblOverlap w:val="never"/>
        <w:tblW w:w="12905" w:type="dxa"/>
        <w:tblLayout w:type="fixed"/>
        <w:tblCellMar>
          <w:left w:w="10" w:type="dxa"/>
          <w:right w:w="10" w:type="dxa"/>
        </w:tblCellMar>
        <w:tblLook w:val="0000" w:firstRow="0" w:lastRow="0" w:firstColumn="0" w:lastColumn="0" w:noHBand="0" w:noVBand="0"/>
      </w:tblPr>
      <w:tblGrid>
        <w:gridCol w:w="1838"/>
        <w:gridCol w:w="4678"/>
        <w:gridCol w:w="6389"/>
      </w:tblGrid>
      <w:tr w:rsidR="004F2153" w:rsidRPr="00077E8D" w14:paraId="3EE8D891" w14:textId="77777777" w:rsidTr="00454F56">
        <w:trPr>
          <w:trHeight w:val="316"/>
          <w:tblHeader/>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3765998" w14:textId="2F6C8B37" w:rsidR="00D23293" w:rsidRPr="00077E8D" w:rsidRDefault="00ED0CAE" w:rsidP="00152449">
            <w:pPr>
              <w:jc w:val="center"/>
              <w:rPr>
                <w:rFonts w:asciiTheme="majorBidi" w:hAnsiTheme="majorBidi" w:cstheme="majorBidi"/>
                <w:b/>
                <w:bCs/>
              </w:rPr>
            </w:pPr>
            <w:r w:rsidRPr="00077E8D">
              <w:rPr>
                <w:rFonts w:asciiTheme="majorBidi" w:hAnsiTheme="majorBidi"/>
                <w:b/>
              </w:rPr>
              <w:t>Category</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E5809FD" w14:textId="77777777" w:rsidR="00D23293" w:rsidRPr="00077E8D" w:rsidRDefault="00D23293" w:rsidP="00152449">
            <w:pPr>
              <w:jc w:val="center"/>
              <w:rPr>
                <w:rFonts w:asciiTheme="majorBidi" w:hAnsiTheme="majorBidi" w:cstheme="majorBidi"/>
                <w:b/>
                <w:bCs/>
              </w:rPr>
            </w:pPr>
            <w:r w:rsidRPr="00077E8D">
              <w:rPr>
                <w:rFonts w:asciiTheme="majorBidi" w:hAnsiTheme="majorBidi"/>
                <w:b/>
              </w:rPr>
              <w:t>Phase I (2023-2024)</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2840CB9" w14:textId="77777777" w:rsidR="00D23293" w:rsidRPr="00077E8D" w:rsidRDefault="00D23293" w:rsidP="00152449">
            <w:pPr>
              <w:jc w:val="center"/>
              <w:rPr>
                <w:rFonts w:asciiTheme="majorBidi" w:hAnsiTheme="majorBidi" w:cstheme="majorBidi"/>
                <w:b/>
                <w:bCs/>
              </w:rPr>
            </w:pPr>
            <w:r w:rsidRPr="00077E8D">
              <w:rPr>
                <w:rFonts w:asciiTheme="majorBidi" w:hAnsiTheme="majorBidi"/>
                <w:b/>
              </w:rPr>
              <w:t>Phase II (Proposed 2025-2027)</w:t>
            </w:r>
          </w:p>
        </w:tc>
      </w:tr>
      <w:tr w:rsidR="004F2153" w:rsidRPr="00077E8D" w14:paraId="03742282" w14:textId="77777777" w:rsidTr="00454F56">
        <w:trPr>
          <w:trHeight w:val="4060"/>
        </w:trPr>
        <w:tc>
          <w:tcPr>
            <w:tcW w:w="1838"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tcMar>
              <w:top w:w="0" w:type="dxa"/>
              <w:left w:w="108" w:type="dxa"/>
              <w:bottom w:w="0" w:type="dxa"/>
              <w:right w:w="108" w:type="dxa"/>
            </w:tcMar>
          </w:tcPr>
          <w:p w14:paraId="05C917D5" w14:textId="77777777" w:rsidR="00D23293" w:rsidRPr="00077E8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077E8D">
              <w:rPr>
                <w:rFonts w:asciiTheme="majorBidi" w:hAnsiTheme="majorBidi"/>
                <w:b/>
                <w:sz w:val="20"/>
              </w:rPr>
              <w:t>Vision</w:t>
            </w:r>
          </w:p>
        </w:tc>
        <w:tc>
          <w:tcPr>
            <w:tcW w:w="4678"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tcMar>
              <w:top w:w="0" w:type="dxa"/>
              <w:left w:w="108" w:type="dxa"/>
              <w:bottom w:w="0" w:type="dxa"/>
              <w:right w:w="108" w:type="dxa"/>
            </w:tcMar>
          </w:tcPr>
          <w:p w14:paraId="0EA4021A" w14:textId="77777777" w:rsidR="00D23293" w:rsidRPr="00077E8D" w:rsidRDefault="00D23293" w:rsidP="00152449">
            <w:pPr>
              <w:pStyle w:val="ListParagraph"/>
              <w:numPr>
                <w:ilvl w:val="0"/>
                <w:numId w:val="21"/>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Created a collaborative platform connecting different stakeholders to advance Kigali Amendment objectives</w:t>
            </w:r>
          </w:p>
          <w:p w14:paraId="44F14A01" w14:textId="77777777" w:rsidR="00D23293" w:rsidRPr="00077E8D" w:rsidRDefault="00D23293" w:rsidP="00152449">
            <w:pPr>
              <w:pStyle w:val="ListParagraph"/>
              <w:numPr>
                <w:ilvl w:val="0"/>
                <w:numId w:val="21"/>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Facilitated knowledge exchange through regional workshops, enabling countries to share successful strategies and learn from peers' experiences.</w:t>
            </w:r>
          </w:p>
          <w:p w14:paraId="77B0E8CB" w14:textId="77777777" w:rsidR="00D23293" w:rsidRPr="00077E8D" w:rsidRDefault="00D23293" w:rsidP="00152449">
            <w:pPr>
              <w:pStyle w:val="ListParagraph"/>
              <w:numPr>
                <w:ilvl w:val="0"/>
                <w:numId w:val="21"/>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Discussed regional cooperation to harmonize standards and coordinate sustainable cooling initiatives.</w:t>
            </w:r>
          </w:p>
          <w:p w14:paraId="58DFAB2E" w14:textId="77777777" w:rsidR="00D23293" w:rsidRPr="00077E8D" w:rsidRDefault="00D23293" w:rsidP="00152449">
            <w:pPr>
              <w:jc w:val="left"/>
              <w:rPr>
                <w:rFonts w:asciiTheme="majorBidi" w:hAnsiTheme="majorBidi" w:cstheme="majorBidi"/>
                <w:sz w:val="20"/>
                <w:szCs w:val="20"/>
              </w:rPr>
            </w:pPr>
            <w:r w:rsidRPr="00077E8D">
              <w:rPr>
                <w:rFonts w:asciiTheme="majorBidi" w:hAnsiTheme="majorBidi"/>
                <w:sz w:val="20"/>
              </w:rPr>
              <w:t>But challenges remained in operationalizing insights and knowledge due to:</w:t>
            </w:r>
          </w:p>
          <w:p w14:paraId="17B6F23C" w14:textId="77777777" w:rsidR="00D23293" w:rsidRPr="00077E8D" w:rsidRDefault="00D23293" w:rsidP="00152449">
            <w:pPr>
              <w:pStyle w:val="ListParagraph"/>
              <w:numPr>
                <w:ilvl w:val="0"/>
                <w:numId w:val="22"/>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Lack of tailored information resources</w:t>
            </w:r>
          </w:p>
          <w:p w14:paraId="60779833" w14:textId="77777777" w:rsidR="00D23293" w:rsidRPr="00077E8D" w:rsidRDefault="00D23293" w:rsidP="00152449">
            <w:pPr>
              <w:pStyle w:val="ListParagraph"/>
              <w:numPr>
                <w:ilvl w:val="0"/>
                <w:numId w:val="22"/>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Limited access to structured technical guidance</w:t>
            </w:r>
          </w:p>
          <w:p w14:paraId="6716C367" w14:textId="77777777" w:rsidR="00D23293" w:rsidRPr="00077E8D" w:rsidRDefault="00D23293" w:rsidP="00152449">
            <w:pPr>
              <w:pStyle w:val="ListParagraph"/>
              <w:numPr>
                <w:ilvl w:val="0"/>
                <w:numId w:val="22"/>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Need for standardized knowledge tools applicable at national and regional levels.</w:t>
            </w:r>
          </w:p>
        </w:tc>
        <w:tc>
          <w:tcPr>
            <w:tcW w:w="638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tcMar>
              <w:top w:w="0" w:type="dxa"/>
              <w:left w:w="108" w:type="dxa"/>
              <w:bottom w:w="0" w:type="dxa"/>
              <w:right w:w="108" w:type="dxa"/>
            </w:tcMar>
          </w:tcPr>
          <w:p w14:paraId="6F532F51" w14:textId="77777777" w:rsidR="00D23293" w:rsidRPr="00077E8D" w:rsidRDefault="00D23293" w:rsidP="00152449">
            <w:pPr>
              <w:pStyle w:val="ListParagraph"/>
              <w:numPr>
                <w:ilvl w:val="0"/>
                <w:numId w:val="20"/>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Increase stakeholder involvement and optimize resource use by developing and disseminating comprehensive, practical information tools to support sustainable cooling solutions.</w:t>
            </w:r>
          </w:p>
          <w:p w14:paraId="654B1BA7" w14:textId="77777777" w:rsidR="00D23293" w:rsidRPr="00077E8D" w:rsidRDefault="00D23293" w:rsidP="00152449">
            <w:pPr>
              <w:pStyle w:val="ListParagraph"/>
              <w:numPr>
                <w:ilvl w:val="0"/>
                <w:numId w:val="20"/>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Equip stakeholders with ready-to-use resources that will be integrated into refined twinning workshops, ensuring discussions lead to concrete implementation strategies.</w:t>
            </w:r>
          </w:p>
          <w:p w14:paraId="0D70BECC" w14:textId="77777777" w:rsidR="00D23293" w:rsidRPr="00077E8D" w:rsidRDefault="00D23293" w:rsidP="00152449">
            <w:pPr>
              <w:pStyle w:val="ListParagraph"/>
              <w:numPr>
                <w:ilvl w:val="0"/>
                <w:numId w:val="20"/>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Strengthen national and regional capacities through workshops that foster policy harmonization and accelerate Kigali Amendment-aligned transitions across participating countries.</w:t>
            </w:r>
          </w:p>
          <w:p w14:paraId="39544584" w14:textId="77777777" w:rsidR="00D23293" w:rsidRPr="00077E8D" w:rsidRDefault="00D23293" w:rsidP="00152449">
            <w:pPr>
              <w:pStyle w:val="ListParagraph"/>
              <w:numPr>
                <w:ilvl w:val="0"/>
                <w:numId w:val="20"/>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Develop high-quality, region-specific materials that empower policymakers, technicians, and financial stakeholders, bridging knowledge gaps and catalyzing informed decision-making.</w:t>
            </w:r>
          </w:p>
          <w:p w14:paraId="70FBB5A3" w14:textId="77777777" w:rsidR="00D23293" w:rsidRPr="00077E8D" w:rsidRDefault="00D23293" w:rsidP="00ED0CAE">
            <w:pPr>
              <w:pStyle w:val="ListParagraph"/>
              <w:numPr>
                <w:ilvl w:val="0"/>
                <w:numId w:val="20"/>
              </w:numPr>
              <w:suppressAutoHyphens/>
              <w:autoSpaceDN w:val="0"/>
              <w:spacing w:line="276" w:lineRule="auto"/>
              <w:jc w:val="left"/>
              <w:rPr>
                <w:rFonts w:asciiTheme="majorBidi" w:hAnsiTheme="majorBidi" w:cstheme="majorBidi"/>
                <w:sz w:val="20"/>
                <w:szCs w:val="20"/>
              </w:rPr>
            </w:pPr>
            <w:r w:rsidRPr="00077E8D">
              <w:rPr>
                <w:rFonts w:asciiTheme="majorBidi" w:hAnsiTheme="majorBidi"/>
                <w:sz w:val="20"/>
              </w:rPr>
              <w:t>Document and share case studies demonstrating the integration of refrigerant transitions with energy efficiency improvements, laying the foundation for future workshops.</w:t>
            </w:r>
          </w:p>
        </w:tc>
      </w:tr>
      <w:tr w:rsidR="004F2153" w:rsidRPr="00077E8D" w14:paraId="1699885F" w14:textId="77777777" w:rsidTr="00454F56">
        <w:trPr>
          <w:trHeight w:val="2215"/>
        </w:trPr>
        <w:tc>
          <w:tcPr>
            <w:tcW w:w="1838"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5C851C" w14:textId="77777777" w:rsidR="00D23293" w:rsidRPr="00077E8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077E8D">
              <w:rPr>
                <w:rFonts w:asciiTheme="majorBidi" w:hAnsiTheme="majorBidi"/>
                <w:b/>
                <w:sz w:val="20"/>
              </w:rPr>
              <w:t>Strategic objectives</w:t>
            </w:r>
          </w:p>
        </w:tc>
        <w:tc>
          <w:tcPr>
            <w:tcW w:w="4678"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D6B3946" w14:textId="77777777" w:rsidR="00D23293" w:rsidRPr="00077E8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Foster collaboration between NOOs, NEEPs, and FMFPs</w:t>
            </w:r>
          </w:p>
          <w:p w14:paraId="6580EB73" w14:textId="77777777" w:rsidR="00D23293" w:rsidRPr="00077E8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Enhance communication and coordination among stakeholders</w:t>
            </w:r>
          </w:p>
          <w:p w14:paraId="1DD57D63" w14:textId="77777777" w:rsidR="00D23293" w:rsidRPr="00077E8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Share success stories and experiences</w:t>
            </w:r>
          </w:p>
          <w:p w14:paraId="2237F3F1" w14:textId="77777777" w:rsidR="00D23293" w:rsidRPr="00077E8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Facilitate better coordination between NOOs and government stakeholders</w:t>
            </w:r>
          </w:p>
          <w:p w14:paraId="57962823" w14:textId="77777777" w:rsidR="00D23293" w:rsidRPr="00077E8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Raise awareness about available funding mechanisms</w:t>
            </w:r>
          </w:p>
        </w:tc>
        <w:tc>
          <w:tcPr>
            <w:tcW w:w="6389"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68E9A69" w14:textId="77777777" w:rsidR="00D23293" w:rsidRPr="00077E8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Strengthen institutional capacity through facilitating and initiating national coordination mechanisms</w:t>
            </w:r>
          </w:p>
          <w:p w14:paraId="17C683DE" w14:textId="77777777" w:rsidR="00D23293" w:rsidRPr="00077E8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Develop and disseminate comprehensive knowledge tools and resources</w:t>
            </w:r>
          </w:p>
          <w:p w14:paraId="35BD8755" w14:textId="77777777" w:rsidR="00D23293" w:rsidRPr="00077E8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Bridge the gap between policy planning and implementation</w:t>
            </w:r>
          </w:p>
          <w:p w14:paraId="42FD9DBF" w14:textId="77777777" w:rsidR="00D23293" w:rsidRPr="00077E8D" w:rsidRDefault="00D23293" w:rsidP="00ED0CAE">
            <w:pPr>
              <w:pStyle w:val="ListParagraph"/>
              <w:numPr>
                <w:ilvl w:val="0"/>
                <w:numId w:val="23"/>
              </w:numPr>
              <w:suppressAutoHyphens/>
              <w:autoSpaceDN w:val="0"/>
              <w:spacing w:line="276" w:lineRule="auto"/>
              <w:jc w:val="left"/>
              <w:rPr>
                <w:rFonts w:asciiTheme="majorBidi" w:hAnsiTheme="majorBidi" w:cstheme="majorBidi"/>
                <w:sz w:val="20"/>
                <w:szCs w:val="20"/>
              </w:rPr>
            </w:pPr>
            <w:r w:rsidRPr="00077E8D">
              <w:rPr>
                <w:rFonts w:asciiTheme="majorBidi" w:hAnsiTheme="majorBidi"/>
                <w:sz w:val="20"/>
              </w:rPr>
              <w:t>Institutionalize cross-sectoral collaboration for long-term sustainability and facilitate structured frameworks for the ongoing implementation of the Kigali Amendment objectives</w:t>
            </w:r>
          </w:p>
        </w:tc>
      </w:tr>
      <w:tr w:rsidR="00B623EB" w:rsidRPr="00077E8D" w14:paraId="3E99D063" w14:textId="77777777" w:rsidTr="00454F56">
        <w:trPr>
          <w:trHeight w:val="3493"/>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B117224" w14:textId="77777777" w:rsidR="00D23293" w:rsidRPr="00077E8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077E8D">
              <w:rPr>
                <w:rFonts w:asciiTheme="majorBidi" w:hAnsiTheme="majorBidi"/>
                <w:b/>
                <w:sz w:val="20"/>
              </w:rPr>
              <w:lastRenderedPageBreak/>
              <w:t>Key activities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7548973" w14:textId="77777777" w:rsidR="00D23293" w:rsidRPr="00077E8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 xml:space="preserve">Organized two-day twinning workshops </w:t>
            </w:r>
          </w:p>
          <w:p w14:paraId="5129C75C" w14:textId="77777777" w:rsidR="00D23293" w:rsidRPr="00077E8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Facilitated knowledge exchange on policy frameworks</w:t>
            </w:r>
          </w:p>
          <w:p w14:paraId="4AD1F24F" w14:textId="77777777" w:rsidR="00D23293" w:rsidRPr="00077E8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Introducing stakeholders to financial mechanisms</w:t>
            </w:r>
          </w:p>
          <w:p w14:paraId="73498B06" w14:textId="77777777" w:rsidR="00D23293" w:rsidRPr="00077E8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Shared best practices across regions</w:t>
            </w:r>
          </w:p>
          <w:p w14:paraId="67676C93" w14:textId="77777777" w:rsidR="00D23293" w:rsidRPr="00077E8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Explored strategies to maximize the climate benefits of refrigerant transitions</w:t>
            </w:r>
          </w:p>
          <w:p w14:paraId="05BD25F0" w14:textId="77777777" w:rsidR="00D23293" w:rsidRPr="00077E8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Provided a platform for networking between NOOs and NEEPs</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4651632" w14:textId="77777777" w:rsidR="00D23293" w:rsidRPr="00077E8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Conduct systematic regional gap analysis with dedicated regional technical experts</w:t>
            </w:r>
          </w:p>
          <w:p w14:paraId="751143DE" w14:textId="77777777" w:rsidR="00D23293" w:rsidRPr="00077E8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Develop up to five comprehensive toolkits (e.g., Policy Integration, Market Surveillance, Technical Assessment)</w:t>
            </w:r>
          </w:p>
          <w:p w14:paraId="32659555" w14:textId="77777777" w:rsidR="00D23293" w:rsidRPr="00077E8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Create National Coordination Mechanisms Toolkit with governance structures and memorandum of understanding (MOU) templates</w:t>
            </w:r>
          </w:p>
          <w:p w14:paraId="7E1EB71D" w14:textId="77777777" w:rsidR="00D23293" w:rsidRPr="00077E8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Map institutional frameworks.</w:t>
            </w:r>
          </w:p>
          <w:p w14:paraId="7B63E08C" w14:textId="77777777" w:rsidR="00D23293" w:rsidRPr="00077E8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Facilitate and initiate the formation of permanent national coordination bodies</w:t>
            </w:r>
          </w:p>
          <w:p w14:paraId="41AA555E" w14:textId="65D30469" w:rsidR="00D23293" w:rsidRPr="00077E8D" w:rsidRDefault="00D23293" w:rsidP="00152449">
            <w:pPr>
              <w:pStyle w:val="ListParagraph"/>
              <w:numPr>
                <w:ilvl w:val="0"/>
                <w:numId w:val="23"/>
              </w:numPr>
              <w:suppressAutoHyphens/>
              <w:autoSpaceDN w:val="0"/>
              <w:spacing w:line="276" w:lineRule="auto"/>
              <w:jc w:val="left"/>
              <w:rPr>
                <w:rFonts w:asciiTheme="majorBidi" w:hAnsiTheme="majorBidi" w:cstheme="majorBidi"/>
                <w:sz w:val="20"/>
                <w:szCs w:val="20"/>
              </w:rPr>
            </w:pPr>
            <w:r w:rsidRPr="00077E8D">
              <w:rPr>
                <w:rFonts w:asciiTheme="majorBidi" w:hAnsiTheme="majorBidi"/>
                <w:sz w:val="20"/>
              </w:rPr>
              <w:t>Following the development of toolkits and resources, regional twinning Workshops will be organized across the nine networks to introduce key knowledge tools, provide hands-on training, facilitate National Coordination Mechanisms formation, and foster regional cooperation</w:t>
            </w:r>
          </w:p>
        </w:tc>
      </w:tr>
      <w:tr w:rsidR="00B623EB" w:rsidRPr="00077E8D" w14:paraId="10267462" w14:textId="77777777" w:rsidTr="00454F56">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DDC4C9E" w14:textId="77777777" w:rsidR="00D23293" w:rsidRPr="00077E8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077E8D">
              <w:rPr>
                <w:rFonts w:asciiTheme="majorBidi" w:hAnsiTheme="majorBidi"/>
                <w:b/>
                <w:sz w:val="20"/>
              </w:rPr>
              <w:t>Stakeholder engagement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7741D64" w14:textId="77777777" w:rsidR="00D23293" w:rsidRPr="00077E8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Engaged NOOs, NEEPs, and FMFPs</w:t>
            </w:r>
          </w:p>
          <w:p w14:paraId="3C9876EC" w14:textId="77777777" w:rsidR="00D23293" w:rsidRPr="00077E8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Uneven FMFP participation across regions</w:t>
            </w:r>
          </w:p>
          <w:p w14:paraId="4016FD4C" w14:textId="77777777" w:rsidR="00D23293" w:rsidRPr="00077E8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Mixed levels of prior interaction between stakeholders</w:t>
            </w:r>
          </w:p>
          <w:p w14:paraId="4D0023FA" w14:textId="77777777" w:rsidR="00D23293" w:rsidRPr="00077E8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Many participants from the same countries had never met before the workshops</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70FFB8" w14:textId="77777777" w:rsidR="00D23293" w:rsidRPr="00077E8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Focus primarily on NOOs and NEEPs (most engaged stakeholder groups)</w:t>
            </w:r>
          </w:p>
          <w:p w14:paraId="1F0EFDC7" w14:textId="77777777" w:rsidR="00D23293" w:rsidRPr="00077E8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More strategic approach to stakeholder selection based on phase I findings</w:t>
            </w:r>
          </w:p>
          <w:p w14:paraId="1D2A7D28" w14:textId="77777777" w:rsidR="00D23293" w:rsidRPr="00077E8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Inclusion of regional technical experts throughout the project lifecycle</w:t>
            </w:r>
          </w:p>
          <w:p w14:paraId="02103469" w14:textId="77777777" w:rsidR="00D23293" w:rsidRPr="00077E8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Targeted engagement with regional energy efficiency organizations</w:t>
            </w:r>
          </w:p>
          <w:p w14:paraId="42B7618F" w14:textId="77777777" w:rsidR="00D23293" w:rsidRPr="00077E8D" w:rsidRDefault="00D23293" w:rsidP="00152449">
            <w:pPr>
              <w:pStyle w:val="ListParagraph"/>
              <w:numPr>
                <w:ilvl w:val="0"/>
                <w:numId w:val="23"/>
              </w:numPr>
              <w:suppressAutoHyphens/>
              <w:autoSpaceDN w:val="0"/>
              <w:spacing w:line="276" w:lineRule="auto"/>
              <w:jc w:val="left"/>
              <w:rPr>
                <w:rFonts w:asciiTheme="majorBidi" w:hAnsiTheme="majorBidi" w:cstheme="majorBidi"/>
                <w:sz w:val="20"/>
                <w:szCs w:val="20"/>
              </w:rPr>
            </w:pPr>
            <w:r w:rsidRPr="00077E8D">
              <w:rPr>
                <w:rFonts w:asciiTheme="majorBidi" w:hAnsiTheme="majorBidi"/>
                <w:sz w:val="20"/>
              </w:rPr>
              <w:t>Emphasis on building formal institutional linkages beyond individual participation</w:t>
            </w:r>
          </w:p>
        </w:tc>
      </w:tr>
      <w:tr w:rsidR="00B623EB" w:rsidRPr="00077E8D" w14:paraId="04A93B2B" w14:textId="77777777" w:rsidTr="00454F56">
        <w:trPr>
          <w:trHeight w:val="2356"/>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E4B9E62" w14:textId="77777777" w:rsidR="00D23293" w:rsidRPr="00077E8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077E8D">
              <w:rPr>
                <w:rFonts w:asciiTheme="majorBidi" w:hAnsiTheme="majorBidi"/>
                <w:b/>
                <w:sz w:val="20"/>
              </w:rPr>
              <w:t>Knowledge resources and tools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607D3B8" w14:textId="77777777" w:rsidR="00D23293" w:rsidRPr="00077E8D" w:rsidRDefault="00D23293" w:rsidP="00152449">
            <w:pPr>
              <w:pStyle w:val="ListParagraph"/>
              <w:numPr>
                <w:ilvl w:val="0"/>
                <w:numId w:val="24"/>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Limited standardized existing tools identified</w:t>
            </w:r>
          </w:p>
          <w:p w14:paraId="15520393" w14:textId="77777777" w:rsidR="00D23293" w:rsidRPr="00077E8D" w:rsidRDefault="00D23293" w:rsidP="00152449">
            <w:pPr>
              <w:pStyle w:val="ListParagraph"/>
              <w:numPr>
                <w:ilvl w:val="0"/>
                <w:numId w:val="24"/>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Primary focus on awareness raising and knowledge sharing</w:t>
            </w:r>
          </w:p>
          <w:p w14:paraId="065FEE0E" w14:textId="77777777" w:rsidR="00D23293" w:rsidRPr="00077E8D" w:rsidRDefault="00D23293" w:rsidP="00152449">
            <w:pPr>
              <w:pStyle w:val="ListParagraph"/>
              <w:numPr>
                <w:ilvl w:val="0"/>
                <w:numId w:val="24"/>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Information shared during workshops but few standardized resources and/ or documented</w:t>
            </w:r>
          </w:p>
          <w:p w14:paraId="293C45C9" w14:textId="77777777" w:rsidR="00D23293" w:rsidRPr="00077E8D" w:rsidRDefault="00D23293" w:rsidP="00152449">
            <w:pPr>
              <w:pStyle w:val="ListParagraph"/>
              <w:numPr>
                <w:ilvl w:val="0"/>
                <w:numId w:val="24"/>
              </w:numPr>
              <w:suppressAutoHyphens/>
              <w:autoSpaceDN w:val="0"/>
              <w:spacing w:line="276" w:lineRule="auto"/>
              <w:jc w:val="left"/>
              <w:rPr>
                <w:rFonts w:asciiTheme="majorBidi" w:hAnsiTheme="majorBidi" w:cstheme="majorBidi"/>
                <w:sz w:val="20"/>
                <w:szCs w:val="20"/>
              </w:rPr>
            </w:pPr>
            <w:r w:rsidRPr="00077E8D">
              <w:rPr>
                <w:rFonts w:asciiTheme="majorBidi" w:hAnsiTheme="majorBidi"/>
                <w:sz w:val="20"/>
              </w:rPr>
              <w:t>Identified need for region-specific and language-appropriate materials</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84DFA6D" w14:textId="77777777" w:rsidR="00D23293" w:rsidRPr="00077E8D" w:rsidRDefault="00D23293" w:rsidP="00152449">
            <w:pPr>
              <w:rPr>
                <w:rFonts w:asciiTheme="majorBidi" w:hAnsiTheme="majorBidi" w:cstheme="majorBidi"/>
                <w:sz w:val="20"/>
                <w:szCs w:val="20"/>
              </w:rPr>
            </w:pPr>
            <w:r w:rsidRPr="00077E8D">
              <w:rPr>
                <w:rFonts w:asciiTheme="majorBidi" w:hAnsiTheme="majorBidi"/>
                <w:sz w:val="20"/>
              </w:rPr>
              <w:t>Development of comprehensive toolkits such as:</w:t>
            </w:r>
          </w:p>
          <w:p w14:paraId="328CE93C"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National Coordination Mechanisms Toolkit</w:t>
            </w:r>
          </w:p>
          <w:p w14:paraId="62DC8121"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Refrigerant Integration Guidelines</w:t>
            </w:r>
          </w:p>
          <w:p w14:paraId="4052C321"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Market Surveillance Toolkit</w:t>
            </w:r>
          </w:p>
          <w:p w14:paraId="4214914B"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Technical Assessment Toolkit</w:t>
            </w:r>
          </w:p>
          <w:p w14:paraId="2A16CEF4"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Policy Integration Toolkit</w:t>
            </w:r>
          </w:p>
          <w:p w14:paraId="480E1EE9"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End-User Awareness resources</w:t>
            </w:r>
          </w:p>
          <w:p w14:paraId="60C4BA4B"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Customized resources in multi-languages</w:t>
            </w:r>
          </w:p>
          <w:p w14:paraId="762BAD6E" w14:textId="77777777" w:rsidR="00D23293" w:rsidRPr="00077E8D" w:rsidRDefault="00D23293" w:rsidP="00152449">
            <w:pPr>
              <w:pStyle w:val="ListParagraph"/>
              <w:numPr>
                <w:ilvl w:val="0"/>
                <w:numId w:val="25"/>
              </w:numPr>
              <w:suppressAutoHyphens/>
              <w:autoSpaceDN w:val="0"/>
              <w:spacing w:line="276" w:lineRule="auto"/>
              <w:jc w:val="left"/>
              <w:rPr>
                <w:rFonts w:asciiTheme="majorBidi" w:hAnsiTheme="majorBidi" w:cstheme="majorBidi"/>
                <w:sz w:val="20"/>
                <w:szCs w:val="20"/>
              </w:rPr>
            </w:pPr>
            <w:r w:rsidRPr="00077E8D">
              <w:rPr>
                <w:rFonts w:asciiTheme="majorBidi" w:hAnsiTheme="majorBidi"/>
                <w:sz w:val="20"/>
              </w:rPr>
              <w:t>Leveraging existing knowledge resources</w:t>
            </w:r>
          </w:p>
        </w:tc>
      </w:tr>
      <w:tr w:rsidR="00B623EB" w:rsidRPr="00077E8D" w14:paraId="0C63CBDB" w14:textId="77777777" w:rsidTr="00454F56">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B4F8ACE" w14:textId="77777777" w:rsidR="00D23293" w:rsidRPr="00077E8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077E8D">
              <w:rPr>
                <w:rFonts w:asciiTheme="majorBidi" w:hAnsiTheme="majorBidi"/>
                <w:b/>
                <w:sz w:val="20"/>
              </w:rPr>
              <w:t>Institutional coordination</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58CE4CA"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Identified fragmentation of responsibilities among ministries as a barrier</w:t>
            </w:r>
          </w:p>
          <w:p w14:paraId="6931FF35"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lastRenderedPageBreak/>
              <w:t>Highlighted successful models like Niger's approach of including energy efficiency authorities in ozone committees</w:t>
            </w:r>
          </w:p>
          <w:p w14:paraId="3E188EB0"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Limited formal mechanisms to sustain coordination beyond workshops</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F26C822"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lastRenderedPageBreak/>
              <w:t>Systematic assessment of existing coordination mechanisms</w:t>
            </w:r>
          </w:p>
          <w:p w14:paraId="1DD8A429"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lastRenderedPageBreak/>
              <w:t>Development of a dedicated "National Coordination Mechanisms Toolkit" with templates for MOUs between agencies</w:t>
            </w:r>
          </w:p>
          <w:p w14:paraId="1B1E6A46"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Governance structures and operational guidelines for cross-sectoral bodies</w:t>
            </w:r>
          </w:p>
          <w:p w14:paraId="78DFCDCD"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Formalization of inter-ministerial committees</w:t>
            </w:r>
          </w:p>
          <w:p w14:paraId="3CE73187" w14:textId="77777777" w:rsidR="00D23293" w:rsidRPr="00077E8D" w:rsidRDefault="00D23293" w:rsidP="00ED0CAE">
            <w:pPr>
              <w:pStyle w:val="ListParagraph"/>
              <w:numPr>
                <w:ilvl w:val="0"/>
                <w:numId w:val="25"/>
              </w:numPr>
              <w:suppressAutoHyphens/>
              <w:autoSpaceDN w:val="0"/>
              <w:spacing w:line="276" w:lineRule="auto"/>
              <w:jc w:val="left"/>
              <w:rPr>
                <w:rFonts w:asciiTheme="majorBidi" w:hAnsiTheme="majorBidi" w:cstheme="majorBidi"/>
                <w:sz w:val="20"/>
                <w:szCs w:val="20"/>
              </w:rPr>
            </w:pPr>
            <w:r w:rsidRPr="00077E8D">
              <w:rPr>
                <w:rFonts w:asciiTheme="majorBidi" w:hAnsiTheme="majorBidi"/>
                <w:sz w:val="20"/>
              </w:rPr>
              <w:t>Clear role definitions for different stakeholders</w:t>
            </w:r>
          </w:p>
        </w:tc>
      </w:tr>
      <w:tr w:rsidR="00B623EB" w:rsidRPr="00077E8D" w14:paraId="3ABF63A1" w14:textId="77777777" w:rsidTr="00454F56">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B9052CB" w14:textId="77777777" w:rsidR="00D23293" w:rsidRPr="00077E8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077E8D">
              <w:rPr>
                <w:rFonts w:asciiTheme="majorBidi" w:hAnsiTheme="majorBidi"/>
                <w:b/>
                <w:sz w:val="20"/>
              </w:rPr>
              <w:lastRenderedPageBreak/>
              <w:t>Technical focus areas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AC52577"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General awareness of energy efficiency and refrigerant transition</w:t>
            </w:r>
          </w:p>
          <w:p w14:paraId="183B197B"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Limited specific guidance on technical implementation</w:t>
            </w:r>
          </w:p>
          <w:p w14:paraId="2E4D2F98" w14:textId="5F4BBBF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Introduction to concepts like MEPS and energy labelling</w:t>
            </w:r>
          </w:p>
          <w:p w14:paraId="62279EA0"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Identified the need for technician training on energy efficiency</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4FD5A1C"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Specific focus on integrating refrigerant type, quantity, and GWP into MEPS</w:t>
            </w:r>
          </w:p>
          <w:p w14:paraId="2676B2EC"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Detailed protocols for product testing and market audits</w:t>
            </w:r>
          </w:p>
          <w:p w14:paraId="32BADDE7"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Standardized testing protocols based on global standards</w:t>
            </w:r>
          </w:p>
          <w:p w14:paraId="45DFBC69"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Integration of energy efficiency competencies into technician certification</w:t>
            </w:r>
          </w:p>
          <w:p w14:paraId="334BEBA7"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Clear guidelines for market surveillance and compliance verification</w:t>
            </w:r>
          </w:p>
          <w:p w14:paraId="029C218A" w14:textId="77777777" w:rsidR="00D23293" w:rsidRPr="00077E8D" w:rsidRDefault="00D23293" w:rsidP="00152449">
            <w:pPr>
              <w:pStyle w:val="ListParagraph"/>
              <w:numPr>
                <w:ilvl w:val="0"/>
                <w:numId w:val="25"/>
              </w:numPr>
              <w:suppressAutoHyphens/>
              <w:autoSpaceDN w:val="0"/>
              <w:spacing w:line="276" w:lineRule="auto"/>
              <w:jc w:val="left"/>
              <w:rPr>
                <w:rFonts w:asciiTheme="majorBidi" w:hAnsiTheme="majorBidi" w:cstheme="majorBidi"/>
                <w:sz w:val="20"/>
                <w:szCs w:val="20"/>
              </w:rPr>
            </w:pPr>
            <w:r w:rsidRPr="00077E8D">
              <w:rPr>
                <w:rFonts w:asciiTheme="majorBidi" w:hAnsiTheme="majorBidi"/>
                <w:sz w:val="20"/>
              </w:rPr>
              <w:t>Templates for documenting evaluation results and simplifying reporting</w:t>
            </w:r>
          </w:p>
        </w:tc>
      </w:tr>
      <w:tr w:rsidR="00B623EB" w:rsidRPr="00077E8D" w14:paraId="25C30A2B" w14:textId="77777777" w:rsidTr="00454F56">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B5DEFAE" w14:textId="77777777" w:rsidR="00D23293" w:rsidRPr="00077E8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077E8D">
              <w:rPr>
                <w:rFonts w:asciiTheme="majorBidi" w:hAnsiTheme="majorBidi"/>
                <w:b/>
                <w:sz w:val="20"/>
              </w:rPr>
              <w:t>Regional customization</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DC0CF09"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Limited regionally tailored approaches</w:t>
            </w:r>
          </w:p>
          <w:p w14:paraId="28D36A88"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 xml:space="preserve">Identified unique regional challenges </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1AAAA36"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Systematic regional gap analysis to identify specific needs</w:t>
            </w:r>
          </w:p>
          <w:p w14:paraId="1B50CC69"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Customization of the knowledge tools to regional contexts</w:t>
            </w:r>
          </w:p>
          <w:p w14:paraId="05BE961D"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Translation into relevant regional languages</w:t>
            </w:r>
          </w:p>
          <w:p w14:paraId="7B919253"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Development of region-specific case studies</w:t>
            </w:r>
          </w:p>
          <w:p w14:paraId="1AA77869" w14:textId="2690CFA2" w:rsidR="00D23293" w:rsidRPr="00077E8D" w:rsidRDefault="00D23293" w:rsidP="00152449">
            <w:pPr>
              <w:pStyle w:val="ListParagraph"/>
              <w:numPr>
                <w:ilvl w:val="0"/>
                <w:numId w:val="25"/>
              </w:numPr>
              <w:suppressAutoHyphens/>
              <w:autoSpaceDN w:val="0"/>
              <w:spacing w:line="276" w:lineRule="auto"/>
              <w:jc w:val="left"/>
              <w:rPr>
                <w:rFonts w:asciiTheme="majorBidi" w:hAnsiTheme="majorBidi" w:cstheme="majorBidi"/>
                <w:sz w:val="20"/>
                <w:szCs w:val="20"/>
              </w:rPr>
            </w:pPr>
            <w:r w:rsidRPr="00077E8D">
              <w:rPr>
                <w:rFonts w:asciiTheme="majorBidi" w:hAnsiTheme="majorBidi"/>
                <w:sz w:val="20"/>
              </w:rPr>
              <w:t>Consideration of unique constraints like testing facility availability</w:t>
            </w:r>
          </w:p>
        </w:tc>
      </w:tr>
      <w:tr w:rsidR="00B623EB" w:rsidRPr="00077E8D" w14:paraId="546C7C06" w14:textId="77777777" w:rsidTr="00454F56">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669EC09" w14:textId="77777777" w:rsidR="00D23293" w:rsidRPr="00077E8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077E8D">
              <w:rPr>
                <w:rFonts w:asciiTheme="majorBidi" w:hAnsiTheme="majorBidi"/>
                <w:b/>
                <w:sz w:val="20"/>
              </w:rPr>
              <w:t>Implementation structure</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890FBFE"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Single-component approach primarily focused on workshops</w:t>
            </w:r>
          </w:p>
          <w:p w14:paraId="1D20409A"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Limited pre-workshop needs assessment</w:t>
            </w:r>
            <w:r w:rsidRPr="00077E8D">
              <w:rPr>
                <w:rFonts w:asciiTheme="majorBidi" w:hAnsiTheme="majorBidi"/>
                <w:sz w:val="20"/>
              </w:rPr>
              <w:br/>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95B1B0D"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A total implementation timeframe of 30 months, along with systematic follow-up and impact assessment.</w:t>
            </w:r>
          </w:p>
          <w:p w14:paraId="3729AA06" w14:textId="77777777" w:rsidR="00D23293" w:rsidRPr="00077E8D" w:rsidRDefault="00D23293" w:rsidP="00152449">
            <w:pPr>
              <w:pStyle w:val="ListParagraph"/>
              <w:numPr>
                <w:ilvl w:val="0"/>
                <w:numId w:val="25"/>
              </w:numPr>
              <w:suppressAutoHyphens/>
              <w:autoSpaceDN w:val="0"/>
              <w:spacing w:line="276" w:lineRule="auto"/>
              <w:jc w:val="left"/>
              <w:rPr>
                <w:rFonts w:asciiTheme="majorBidi" w:hAnsiTheme="majorBidi" w:cstheme="majorBidi"/>
                <w:sz w:val="20"/>
                <w:szCs w:val="20"/>
              </w:rPr>
            </w:pPr>
            <w:r w:rsidRPr="00077E8D">
              <w:rPr>
                <w:rFonts w:asciiTheme="majorBidi" w:hAnsiTheme="majorBidi"/>
                <w:sz w:val="20"/>
              </w:rPr>
              <w:t>Three-component structure:</w:t>
            </w:r>
            <w:r w:rsidRPr="00077E8D">
              <w:rPr>
                <w:rFonts w:asciiTheme="majorBidi" w:hAnsiTheme="majorBidi"/>
                <w:sz w:val="20"/>
              </w:rPr>
              <w:br/>
              <w:t>1. Preparation &amp; Assessment (5 months)</w:t>
            </w:r>
            <w:r w:rsidRPr="00077E8D">
              <w:rPr>
                <w:rFonts w:asciiTheme="majorBidi" w:hAnsiTheme="majorBidi"/>
                <w:sz w:val="20"/>
              </w:rPr>
              <w:br/>
              <w:t>2. Knowledge Development (7 months)</w:t>
            </w:r>
            <w:r w:rsidRPr="00077E8D">
              <w:rPr>
                <w:rFonts w:asciiTheme="majorBidi" w:hAnsiTheme="majorBidi"/>
                <w:sz w:val="20"/>
              </w:rPr>
              <w:br/>
              <w:t>3. Workshops (18 months)</w:t>
            </w:r>
          </w:p>
        </w:tc>
      </w:tr>
      <w:tr w:rsidR="00B623EB" w:rsidRPr="00077E8D" w14:paraId="5693E315" w14:textId="77777777" w:rsidTr="00454F56">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0DED5D5" w14:textId="77777777" w:rsidR="00D23293" w:rsidRPr="00077E8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077E8D">
              <w:rPr>
                <w:rFonts w:asciiTheme="majorBidi" w:hAnsiTheme="majorBidi"/>
                <w:b/>
                <w:sz w:val="20"/>
              </w:rPr>
              <w:t>Market surveillance</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FBE3C8C"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Identified enforcement challenges for MEPS and labeling</w:t>
            </w:r>
          </w:p>
          <w:p w14:paraId="20259D7B"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Limited practical guidance on implementation</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E172A42"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Comprehensive "Market Surveillance Toolkit"</w:t>
            </w:r>
          </w:p>
          <w:p w14:paraId="39BD171E"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Verification guidelines for assessing energy performance</w:t>
            </w:r>
          </w:p>
          <w:p w14:paraId="262CBE61"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Enforcement frameworks with penalties and consumer protection</w:t>
            </w:r>
          </w:p>
          <w:p w14:paraId="1D9058F8"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Protocols for product testing and market audits</w:t>
            </w:r>
          </w:p>
          <w:p w14:paraId="45B1F1BE" w14:textId="77777777" w:rsidR="00D23293" w:rsidRPr="00077E8D" w:rsidRDefault="00D23293" w:rsidP="00152449">
            <w:pPr>
              <w:pStyle w:val="ListParagraph"/>
              <w:numPr>
                <w:ilvl w:val="0"/>
                <w:numId w:val="25"/>
              </w:numPr>
              <w:suppressAutoHyphens/>
              <w:autoSpaceDN w:val="0"/>
              <w:spacing w:line="276" w:lineRule="auto"/>
              <w:jc w:val="left"/>
              <w:rPr>
                <w:rFonts w:asciiTheme="majorBidi" w:hAnsiTheme="majorBidi" w:cstheme="majorBidi"/>
                <w:sz w:val="20"/>
                <w:szCs w:val="20"/>
              </w:rPr>
            </w:pPr>
            <w:r w:rsidRPr="00077E8D">
              <w:rPr>
                <w:rFonts w:asciiTheme="majorBidi" w:hAnsiTheme="majorBidi"/>
                <w:sz w:val="20"/>
              </w:rPr>
              <w:t>Focus on residential applications (room ACs, household refrigerators)</w:t>
            </w:r>
          </w:p>
        </w:tc>
      </w:tr>
      <w:tr w:rsidR="00B623EB" w:rsidRPr="00077E8D" w14:paraId="6813615E" w14:textId="77777777" w:rsidTr="00454F56">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27B8D66" w14:textId="77777777" w:rsidR="00D23293" w:rsidRPr="00077E8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077E8D">
              <w:rPr>
                <w:rFonts w:asciiTheme="majorBidi" w:hAnsiTheme="majorBidi"/>
                <w:b/>
                <w:sz w:val="20"/>
              </w:rPr>
              <w:lastRenderedPageBreak/>
              <w:t>Resource allocation</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8EC43B1"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Resources primarily directed toward workshop organization, logistics and participation</w:t>
            </w:r>
          </w:p>
          <w:p w14:paraId="7AEDBBA2"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Limited investment in knowledge tool development</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D4440FF"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To ensure a more effective and sustainable approach, the project emphasizes a balanced allocation of resources through:</w:t>
            </w:r>
          </w:p>
          <w:p w14:paraId="0E7E35F4" w14:textId="77777777" w:rsidR="00D23293" w:rsidRPr="00077E8D" w:rsidRDefault="00D23293" w:rsidP="00152449">
            <w:pPr>
              <w:pStyle w:val="ListParagraph"/>
              <w:numPr>
                <w:ilvl w:val="1"/>
                <w:numId w:val="25"/>
              </w:numPr>
              <w:suppressAutoHyphens/>
              <w:autoSpaceDN w:val="0"/>
              <w:spacing w:after="200" w:line="276" w:lineRule="auto"/>
              <w:ind w:left="405" w:firstLine="0"/>
              <w:jc w:val="left"/>
              <w:rPr>
                <w:rFonts w:asciiTheme="majorBidi" w:hAnsiTheme="majorBidi" w:cstheme="majorBidi"/>
                <w:sz w:val="20"/>
                <w:szCs w:val="20"/>
              </w:rPr>
            </w:pPr>
            <w:r w:rsidRPr="00077E8D">
              <w:rPr>
                <w:rFonts w:asciiTheme="majorBidi" w:hAnsiTheme="majorBidi"/>
                <w:sz w:val="20"/>
              </w:rPr>
              <w:t xml:space="preserve">A strategic distribution of regional experts, knowledge resources, and workshops, fostering stronger local engagement and ownership, and the resources will be made across core components of the project, including assessment, tool development, and capacity-building workshops, to maximize impact and ensure coherence throughout the implementation process; and </w:t>
            </w:r>
          </w:p>
          <w:p w14:paraId="1AE897C7" w14:textId="77777777" w:rsidR="00D23293" w:rsidRPr="00077E8D" w:rsidRDefault="00D23293" w:rsidP="00152449">
            <w:pPr>
              <w:pStyle w:val="ListParagraph"/>
              <w:numPr>
                <w:ilvl w:val="1"/>
                <w:numId w:val="25"/>
              </w:numPr>
              <w:suppressAutoHyphens/>
              <w:autoSpaceDN w:val="0"/>
              <w:spacing w:line="276" w:lineRule="auto"/>
              <w:ind w:left="405" w:firstLine="0"/>
              <w:jc w:val="left"/>
              <w:rPr>
                <w:rFonts w:asciiTheme="majorBidi" w:hAnsiTheme="majorBidi" w:cstheme="majorBidi"/>
                <w:sz w:val="20"/>
                <w:szCs w:val="20"/>
              </w:rPr>
            </w:pPr>
            <w:r w:rsidRPr="00077E8D">
              <w:rPr>
                <w:rFonts w:asciiTheme="majorBidi" w:hAnsiTheme="majorBidi"/>
                <w:sz w:val="20"/>
              </w:rPr>
              <w:t>A particular focus will be placed on engaging and supporting regional technical experts across the entire project lifecycle, recognizing their vital role in tailoring solutions to local contexts.</w:t>
            </w:r>
          </w:p>
        </w:tc>
      </w:tr>
      <w:tr w:rsidR="00B623EB" w:rsidRPr="00077E8D" w14:paraId="00754EA4" w14:textId="77777777" w:rsidTr="00454F56">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A8B3634" w14:textId="77777777" w:rsidR="00D23293" w:rsidRPr="00077E8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077E8D">
              <w:rPr>
                <w:rFonts w:asciiTheme="majorBidi" w:hAnsiTheme="majorBidi"/>
                <w:b/>
                <w:sz w:val="20"/>
              </w:rPr>
              <w:t>Performance measurement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9AB47AC"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Limited structured performance framework</w:t>
            </w:r>
          </w:p>
          <w:p w14:paraId="1AE98913"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Focus on workshop completion and participation</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C3C4D7C" w14:textId="77777777" w:rsidR="00D23293" w:rsidRPr="00077E8D" w:rsidRDefault="00D23293" w:rsidP="00152449">
            <w:pPr>
              <w:pStyle w:val="ListParagraph"/>
              <w:numPr>
                <w:ilvl w:val="0"/>
                <w:numId w:val="25"/>
              </w:numPr>
              <w:suppressAutoHyphens/>
              <w:autoSpaceDN w:val="0"/>
              <w:spacing w:line="276" w:lineRule="auto"/>
              <w:jc w:val="left"/>
              <w:rPr>
                <w:rFonts w:asciiTheme="majorBidi" w:hAnsiTheme="majorBidi" w:cstheme="majorBidi"/>
                <w:sz w:val="20"/>
                <w:szCs w:val="20"/>
              </w:rPr>
            </w:pPr>
            <w:r w:rsidRPr="00077E8D">
              <w:rPr>
                <w:rFonts w:asciiTheme="majorBidi" w:hAnsiTheme="majorBidi"/>
                <w:sz w:val="20"/>
              </w:rPr>
              <w:t>Comprehensive performance indicators across all components with specific measurable targets and sustainability dimensions.</w:t>
            </w:r>
          </w:p>
        </w:tc>
      </w:tr>
      <w:tr w:rsidR="00B623EB" w:rsidRPr="00077E8D" w14:paraId="250B4DB3" w14:textId="77777777" w:rsidTr="00454F56">
        <w:trPr>
          <w:trHeight w:val="1731"/>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F568CB9" w14:textId="77777777" w:rsidR="00D23293" w:rsidRPr="00077E8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077E8D">
              <w:rPr>
                <w:rFonts w:asciiTheme="majorBidi" w:hAnsiTheme="majorBidi"/>
                <w:b/>
                <w:sz w:val="20"/>
              </w:rPr>
              <w:t>Linkage with other related energy efficiency projects and initiatives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6614FF4"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Limited explicit connection to other energy efficiency projects</w:t>
            </w:r>
          </w:p>
          <w:p w14:paraId="7E451233"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Some references to KIPs and HCFC phase-out management plans (HPMPs)</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AD82CD2"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Systematic mapping of ongoing energy efficiency projects (Decisions 89/6, 91/65, 94/60)</w:t>
            </w:r>
          </w:p>
          <w:p w14:paraId="123C40F2"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Leveraging lessons from these projects in knowledge resources</w:t>
            </w:r>
          </w:p>
          <w:p w14:paraId="2C94306C"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Using workshops for experience sharing from energy efficiency projects</w:t>
            </w:r>
          </w:p>
          <w:p w14:paraId="4C127507"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Collaboration with existing regional energy efficiency organizations</w:t>
            </w:r>
          </w:p>
          <w:p w14:paraId="7B20668E" w14:textId="77777777" w:rsidR="00D23293" w:rsidRPr="00077E8D" w:rsidRDefault="00D23293" w:rsidP="00152449">
            <w:pPr>
              <w:pStyle w:val="ListParagraph"/>
              <w:numPr>
                <w:ilvl w:val="0"/>
                <w:numId w:val="25"/>
              </w:numPr>
              <w:suppressAutoHyphens/>
              <w:autoSpaceDN w:val="0"/>
              <w:spacing w:line="276" w:lineRule="auto"/>
              <w:jc w:val="left"/>
              <w:rPr>
                <w:rFonts w:asciiTheme="majorBidi" w:hAnsiTheme="majorBidi" w:cstheme="majorBidi"/>
                <w:sz w:val="20"/>
                <w:szCs w:val="20"/>
              </w:rPr>
            </w:pPr>
            <w:r w:rsidRPr="00077E8D">
              <w:rPr>
                <w:rFonts w:asciiTheme="majorBidi" w:hAnsiTheme="majorBidi"/>
                <w:sz w:val="20"/>
              </w:rPr>
              <w:t>Strengthened partnership with UNEP's U4E initiative</w:t>
            </w:r>
          </w:p>
        </w:tc>
      </w:tr>
      <w:tr w:rsidR="00B623EB" w:rsidRPr="00077E8D" w14:paraId="72CF596F" w14:textId="77777777" w:rsidTr="00454F56">
        <w:trPr>
          <w:trHeight w:val="989"/>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DB08619" w14:textId="77777777" w:rsidR="00D23293" w:rsidRPr="00077E8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077E8D">
              <w:rPr>
                <w:rFonts w:asciiTheme="majorBidi" w:hAnsiTheme="majorBidi"/>
                <w:b/>
                <w:sz w:val="20"/>
              </w:rPr>
              <w:t>Sustainability approach</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8153E28"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Limited formal mechanisms for continuing collaboration</w:t>
            </w:r>
          </w:p>
          <w:p w14:paraId="21FE4C8A"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Primarily focused on workshop activities</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3CB12F7"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 xml:space="preserve">Facilitate and initiate national coordination mechanisms </w:t>
            </w:r>
          </w:p>
          <w:p w14:paraId="10A3567D" w14:textId="77777777" w:rsidR="00D23293" w:rsidRPr="00077E8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077E8D">
              <w:rPr>
                <w:rFonts w:asciiTheme="majorBidi" w:hAnsiTheme="majorBidi"/>
                <w:sz w:val="20"/>
              </w:rPr>
              <w:t>South-South cooperation networks</w:t>
            </w:r>
          </w:p>
          <w:p w14:paraId="6539BB32" w14:textId="77777777" w:rsidR="00D23293" w:rsidRPr="00077E8D" w:rsidRDefault="00D23293" w:rsidP="00152449">
            <w:pPr>
              <w:pStyle w:val="ListParagraph"/>
              <w:numPr>
                <w:ilvl w:val="0"/>
                <w:numId w:val="25"/>
              </w:numPr>
              <w:suppressAutoHyphens/>
              <w:autoSpaceDN w:val="0"/>
              <w:spacing w:line="276" w:lineRule="auto"/>
              <w:jc w:val="left"/>
              <w:rPr>
                <w:rFonts w:asciiTheme="majorBidi" w:hAnsiTheme="majorBidi" w:cstheme="majorBidi"/>
                <w:sz w:val="20"/>
                <w:szCs w:val="20"/>
              </w:rPr>
            </w:pPr>
            <w:r w:rsidRPr="00077E8D">
              <w:rPr>
                <w:rFonts w:asciiTheme="majorBidi" w:hAnsiTheme="majorBidi"/>
                <w:sz w:val="20"/>
              </w:rPr>
              <w:t>Formalized strategic partnerships with an online platform for ongoing resource access</w:t>
            </w:r>
          </w:p>
        </w:tc>
      </w:tr>
    </w:tbl>
    <w:p w14:paraId="17A6E339" w14:textId="44C94927" w:rsidR="00D23293" w:rsidRPr="00077E8D" w:rsidRDefault="00152449" w:rsidP="00D23293">
      <w:r w:rsidRPr="00077E8D">
        <w:br w:type="textWrapping" w:clear="all"/>
      </w:r>
    </w:p>
    <w:p w14:paraId="77EBE812" w14:textId="77777777" w:rsidR="00EC78D6" w:rsidRPr="00077E8D" w:rsidRDefault="00EC78D6" w:rsidP="00EC78D6"/>
    <w:p w14:paraId="2CB93491" w14:textId="77777777" w:rsidR="00EC78D6" w:rsidRPr="00077E8D" w:rsidRDefault="00EC78D6" w:rsidP="00EC78D6"/>
    <w:p w14:paraId="3D1755E5" w14:textId="77777777" w:rsidR="00EC78D6" w:rsidRPr="00077E8D" w:rsidRDefault="00EC78D6" w:rsidP="00EC78D6"/>
    <w:p w14:paraId="14F65F7D" w14:textId="77777777" w:rsidR="00EC78D6" w:rsidRPr="00077E8D" w:rsidRDefault="00EC78D6" w:rsidP="00EC78D6"/>
    <w:p w14:paraId="7E8BE0ED" w14:textId="77777777" w:rsidR="00EC78D6" w:rsidRPr="00077E8D" w:rsidRDefault="00EC78D6" w:rsidP="00EC78D6"/>
    <w:p w14:paraId="1B7398C3" w14:textId="77777777" w:rsidR="004E7F9C" w:rsidRPr="00077E8D" w:rsidRDefault="004E7F9C" w:rsidP="004E7F9C">
      <w:pPr>
        <w:pStyle w:val="Title1"/>
        <w:rPr>
          <w:lang w:val="en-CA"/>
        </w:rPr>
      </w:pPr>
    </w:p>
    <w:p w14:paraId="7EA0F13E" w14:textId="77777777" w:rsidR="00BB2764" w:rsidRPr="00077E8D" w:rsidRDefault="00BB2764" w:rsidP="00BB2764"/>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077E8D" w14:paraId="01D82E03" w14:textId="77777777" w:rsidTr="00454F56">
        <w:trPr>
          <w:jc w:val="center"/>
        </w:trPr>
        <w:tc>
          <w:tcPr>
            <w:tcW w:w="1871" w:type="dxa"/>
          </w:tcPr>
          <w:p w14:paraId="7F69205E" w14:textId="77777777" w:rsidR="00E85409" w:rsidRPr="00077E8D" w:rsidRDefault="00E85409" w:rsidP="002540F1"/>
        </w:tc>
        <w:tc>
          <w:tcPr>
            <w:tcW w:w="1872" w:type="dxa"/>
          </w:tcPr>
          <w:p w14:paraId="7F0BA543" w14:textId="77777777" w:rsidR="00E85409" w:rsidRPr="00077E8D" w:rsidRDefault="00E85409" w:rsidP="002540F1"/>
        </w:tc>
        <w:tc>
          <w:tcPr>
            <w:tcW w:w="1872" w:type="dxa"/>
            <w:tcBorders>
              <w:bottom w:val="single" w:sz="4" w:space="0" w:color="auto"/>
            </w:tcBorders>
          </w:tcPr>
          <w:p w14:paraId="7CD009ED" w14:textId="77777777" w:rsidR="00E85409" w:rsidRPr="00077E8D" w:rsidRDefault="00E85409" w:rsidP="002540F1"/>
        </w:tc>
        <w:tc>
          <w:tcPr>
            <w:tcW w:w="1872" w:type="dxa"/>
          </w:tcPr>
          <w:p w14:paraId="5419BC69" w14:textId="77777777" w:rsidR="00E85409" w:rsidRPr="00077E8D" w:rsidRDefault="00E85409" w:rsidP="002540F1"/>
        </w:tc>
        <w:tc>
          <w:tcPr>
            <w:tcW w:w="1873" w:type="dxa"/>
          </w:tcPr>
          <w:p w14:paraId="7A5DF6F6" w14:textId="77777777" w:rsidR="00E85409" w:rsidRPr="00077E8D" w:rsidRDefault="00E85409" w:rsidP="002540F1"/>
        </w:tc>
      </w:tr>
    </w:tbl>
    <w:p w14:paraId="5D69D944" w14:textId="77777777" w:rsidR="00E85409" w:rsidRPr="00077E8D" w:rsidRDefault="00E85409" w:rsidP="004E7F9C"/>
    <w:sectPr w:rsidR="00E85409" w:rsidRPr="00077E8D" w:rsidSect="00B1415B">
      <w:headerReference w:type="even" r:id="rId28"/>
      <w:headerReference w:type="default" r:id="rId29"/>
      <w:footerReference w:type="default" r:id="rId30"/>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91026" w14:textId="77777777" w:rsidR="00DF5C63" w:rsidRDefault="00DF5C63" w:rsidP="004A504B">
      <w:r>
        <w:separator/>
      </w:r>
    </w:p>
  </w:endnote>
  <w:endnote w:type="continuationSeparator" w:id="0">
    <w:p w14:paraId="41F0EE79" w14:textId="77777777" w:rsidR="00DF5C63" w:rsidRDefault="00DF5C63" w:rsidP="004A504B">
      <w:r>
        <w:continuationSeparator/>
      </w:r>
    </w:p>
  </w:endnote>
  <w:endnote w:type="continuationNotice" w:id="1">
    <w:p w14:paraId="46EE4C83" w14:textId="77777777" w:rsidR="00DF5C63" w:rsidRDefault="00DF5C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F1C38" w14:textId="77777777" w:rsidR="00EC78D6" w:rsidRPr="0033525D" w:rsidRDefault="00EC78D6">
    <w:pPr>
      <w:jc w:val="center"/>
    </w:pPr>
    <w:r>
      <w:fldChar w:fldCharType="begin"/>
    </w:r>
    <w:r>
      <w:instrText xml:space="preserve"> PAGE </w:instrText>
    </w:r>
    <w:r>
      <w:fldChar w:fldCharType="separate"/>
    </w:r>
    <w:r>
      <w:t>2</w:t>
    </w:r>
    <w:r>
      <w:fldChar w:fldCharType="end"/>
    </w:r>
  </w:p>
  <w:p w14:paraId="6BEA4098" w14:textId="77777777" w:rsidR="00EC78D6" w:rsidRDefault="00EC78D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00D89" w14:textId="77777777" w:rsidR="00EC78D6" w:rsidRPr="0033525D" w:rsidRDefault="00EC78D6">
    <w:pPr>
      <w:jc w:val="center"/>
    </w:pPr>
    <w:r>
      <w:fldChar w:fldCharType="begin"/>
    </w:r>
    <w:r>
      <w:instrText xml:space="preserve"> PAGE </w:instrText>
    </w:r>
    <w:r>
      <w:fldChar w:fldCharType="separate"/>
    </w:r>
    <w:r>
      <w:t>3</w:t>
    </w:r>
    <w:r>
      <w:fldChar w:fldCharType="end"/>
    </w:r>
  </w:p>
  <w:p w14:paraId="270405DB" w14:textId="77777777" w:rsidR="00EC78D6" w:rsidRDefault="00EC78D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609A6" w14:textId="77777777" w:rsidR="00EC78D6" w:rsidRDefault="00EC78D6"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las decisiones que el Comité pudiera adoptar después de la emisión de los mismos.</w:t>
    </w:r>
  </w:p>
  <w:p w14:paraId="7B0CD87A" w14:textId="77777777" w:rsidR="00EC78D6" w:rsidRDefault="00EC78D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C8391" w14:textId="77777777" w:rsidR="00EC78D6" w:rsidRPr="0033525D" w:rsidRDefault="00EC78D6">
    <w:pPr>
      <w:jc w:val="center"/>
    </w:pPr>
    <w:r>
      <w:fldChar w:fldCharType="begin"/>
    </w:r>
    <w:r>
      <w:instrText xml:space="preserve"> PAGE </w:instrText>
    </w:r>
    <w:r>
      <w:fldChar w:fldCharType="separate"/>
    </w:r>
    <w:r>
      <w:t>3</w:t>
    </w:r>
    <w:r>
      <w:fldChar w:fldCharType="end"/>
    </w:r>
  </w:p>
  <w:p w14:paraId="3770224D" w14:textId="77777777" w:rsidR="00EC78D6" w:rsidRDefault="00EC78D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8B4C4"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F0BA4"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157F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las decisiones que el Comité pudiera adoptar después de la emisión de los mismos.</w:t>
    </w:r>
  </w:p>
  <w:p w14:paraId="4077DEF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2C394" w14:textId="77777777" w:rsidR="00EC62EB" w:rsidRPr="0033525D" w:rsidRDefault="00EC62EB">
    <w:pPr>
      <w:jc w:val="center"/>
    </w:pPr>
    <w:r>
      <w:fldChar w:fldCharType="begin"/>
    </w:r>
    <w:r>
      <w:instrText xml:space="preserve"> PAGE </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BA8C7" w14:textId="77777777" w:rsidR="00DF5C63" w:rsidRDefault="00DF5C63" w:rsidP="004A504B">
      <w:r>
        <w:separator/>
      </w:r>
    </w:p>
  </w:footnote>
  <w:footnote w:type="continuationSeparator" w:id="0">
    <w:p w14:paraId="7F9012D2" w14:textId="77777777" w:rsidR="00DF5C63" w:rsidRDefault="00DF5C63" w:rsidP="004A504B">
      <w:r>
        <w:continuationSeparator/>
      </w:r>
    </w:p>
  </w:footnote>
  <w:footnote w:type="continuationNotice" w:id="1">
    <w:p w14:paraId="0848A479" w14:textId="77777777" w:rsidR="00DF5C63" w:rsidRDefault="00DF5C63"/>
  </w:footnote>
  <w:footnote w:id="2">
    <w:p w14:paraId="05F566C9" w14:textId="77777777" w:rsidR="0079781A" w:rsidRPr="001E1147" w:rsidRDefault="0079781A" w:rsidP="0079781A">
      <w:pPr>
        <w:pStyle w:val="FootnoteText"/>
      </w:pPr>
      <w:r>
        <w:rPr>
          <w:rStyle w:val="FootnoteReference"/>
        </w:rPr>
        <w:footnoteRef/>
      </w:r>
      <w:r>
        <w:t xml:space="preserve"> UNEP/OzL.Pro/ExCom/96/1</w:t>
      </w:r>
    </w:p>
  </w:footnote>
  <w:footnote w:id="3">
    <w:p w14:paraId="2FADE155" w14:textId="77777777" w:rsidR="009A513E" w:rsidRDefault="009A513E" w:rsidP="00201BC6">
      <w:pPr>
        <w:rPr>
          <w:sz w:val="20"/>
          <w:szCs w:val="20"/>
        </w:rPr>
      </w:pPr>
      <w:r>
        <w:rPr>
          <w:rStyle w:val="FootnoteReference"/>
        </w:rPr>
        <w:footnoteRef/>
      </w:r>
      <w:r>
        <w:rPr>
          <w:color w:val="000000" w:themeColor="text1"/>
          <w:sz w:val="18"/>
        </w:rPr>
        <w:t xml:space="preserve"> En adelante, “inventario nacional de bancos de sustancias controladas agotadas o de desecho y de un plan”.</w:t>
      </w:r>
    </w:p>
  </w:footnote>
  <w:footnote w:id="4">
    <w:p w14:paraId="3CAA4ACD" w14:textId="77777777" w:rsidR="00201BC6" w:rsidRPr="002540F1" w:rsidRDefault="00201BC6" w:rsidP="00201BC6">
      <w:pPr>
        <w:pStyle w:val="FootnoteText"/>
        <w:rPr>
          <w:highlight w:val="yellow"/>
        </w:rPr>
      </w:pPr>
      <w:r>
        <w:rPr>
          <w:rStyle w:val="FootnoteReference"/>
        </w:rPr>
        <w:footnoteRef/>
      </w:r>
      <w:r>
        <w:t xml:space="preserve"> Decisión 91/63: b) aprobar el formato actualizado para informes finales y solicitudes de prórroga del financiamiento para fortalecimiento institucional y los respectivos indicadores de desempeño; y c) solicitar a los países del artículo 5, por mediación de los organismos bilaterales y de ejecución, que utilicen el formato actualizado a que se refiere el inciso b) anterior para todas las solicitudes de renovación de fortalecimiento institucional a partir de la primera reunión del Comité Ejecutivo en 2023.</w:t>
      </w:r>
    </w:p>
  </w:footnote>
  <w:footnote w:id="5">
    <w:p w14:paraId="70D2BD32" w14:textId="77777777" w:rsidR="005C5717" w:rsidRPr="004E25C7" w:rsidRDefault="005C5717" w:rsidP="005C5717">
      <w:pPr>
        <w:pStyle w:val="FootnoteText"/>
      </w:pPr>
      <w:r>
        <w:rPr>
          <w:rStyle w:val="FootnoteReference"/>
        </w:rPr>
        <w:footnoteRef/>
      </w:r>
      <w:r>
        <w:t xml:space="preserve"> El Comité Ejecutivo decidió, entre otras cosas, aprobar actividades de apoyo con el supuesto de que permitirán a los países ganar flexibilidad para realizar una serie de actividades encaminadas a cumplir con sus obligaciones iniciales en el marco de la Enmienda de Kigali; dichas actividades de apoyo podrían ser, entre otras: facilitar y favorecer la pronta ratificación de la Enmienda de Kigali; establecer medidas institucionales de apoyo; actualizar los sistemas de licencias; presentar datos sobre los HFC; y llevar a cabo actividades de demostración que no conlleven inversión.</w:t>
      </w:r>
    </w:p>
  </w:footnote>
  <w:footnote w:id="6">
    <w:p w14:paraId="5FB11B60" w14:textId="037B47B1" w:rsidR="005C5717" w:rsidRPr="000005A3" w:rsidRDefault="005C5717" w:rsidP="005C5717">
      <w:pPr>
        <w:pStyle w:val="FootnoteText"/>
      </w:pPr>
      <w:r>
        <w:rPr>
          <w:rStyle w:val="FootnoteReference"/>
        </w:rPr>
        <w:footnoteRef/>
      </w:r>
      <w:r>
        <w:t xml:space="preserve"> La República Centroafricana aún no ha ratificado la Enmienda de Kigali. </w:t>
      </w:r>
    </w:p>
  </w:footnote>
  <w:footnote w:id="7">
    <w:p w14:paraId="4F8CCF04" w14:textId="75B08682" w:rsidR="00554954" w:rsidRPr="00B4059C" w:rsidRDefault="00554954">
      <w:pPr>
        <w:pStyle w:val="FootnoteText"/>
      </w:pPr>
      <w:r>
        <w:rPr>
          <w:rStyle w:val="FootnoteReference"/>
        </w:rPr>
        <w:footnoteRef/>
      </w:r>
      <w:r>
        <w:t xml:space="preserve"> Los datos del programa de país y del artículo 7 correspondientes al período 2013-2023 se habían presentado en su totalidad antes de la 95ª reunión. </w:t>
      </w:r>
    </w:p>
  </w:footnote>
  <w:footnote w:id="8">
    <w:p w14:paraId="776455D4" w14:textId="6A58D62C" w:rsidR="00E7737C" w:rsidRPr="00A63BC4" w:rsidRDefault="00E7737C">
      <w:pPr>
        <w:pStyle w:val="FootnoteText"/>
      </w:pPr>
      <w:r>
        <w:rPr>
          <w:rStyle w:val="FootnoteReference"/>
        </w:rPr>
        <w:footnoteRef/>
      </w:r>
      <w:r>
        <w:t xml:space="preserve"> Anexo I del documento </w:t>
      </w:r>
      <w:fldSimple w:instr=" DOCPROPERTY &quot;Document number&quot;  \* MERGEFORMAT ">
        <w:r w:rsidR="00A63BC4" w:rsidRPr="00A63BC4">
          <w:t>UNEP/OzL.Pro/ExCom/95/36</w:t>
        </w:r>
      </w:fldSimple>
    </w:p>
  </w:footnote>
  <w:footnote w:id="9">
    <w:p w14:paraId="59766771" w14:textId="0890C91C" w:rsidR="002C03A5" w:rsidRPr="00221B13" w:rsidRDefault="002C03A5" w:rsidP="002C03A5">
      <w:pPr>
        <w:rPr>
          <w:sz w:val="20"/>
          <w:szCs w:val="20"/>
        </w:rPr>
      </w:pPr>
      <w:r>
        <w:rPr>
          <w:sz w:val="20"/>
          <w:szCs w:val="20"/>
          <w:vertAlign w:val="superscript"/>
        </w:rPr>
        <w:footnoteRef/>
      </w:r>
      <w:r>
        <w:rPr>
          <w:sz w:val="20"/>
        </w:rPr>
        <w:t xml:space="preserve"> Anexo I del documento UNEP/OzL.Pro/ExCom/82/17 </w:t>
      </w:r>
    </w:p>
  </w:footnote>
  <w:footnote w:id="10">
    <w:p w14:paraId="6C2B8CC0" w14:textId="76E1F5EC" w:rsidR="00A13A06" w:rsidRPr="00A13A06" w:rsidRDefault="00A13A06">
      <w:pPr>
        <w:pStyle w:val="FootnoteText"/>
      </w:pPr>
      <w:r>
        <w:rPr>
          <w:rStyle w:val="FootnoteReference"/>
        </w:rPr>
        <w:footnoteRef/>
      </w:r>
      <w:r>
        <w:t xml:space="preserve"> La ONUDI devolvió USD 105.999 más unos gastos de apoyo de USD 7.950 en la 84ª reunión, y el PNUMA devolvió USD 30.000 más unos gastos de apoyo de USD 3.900 en la 93ª reunión.</w:t>
      </w:r>
    </w:p>
  </w:footnote>
  <w:footnote w:id="11">
    <w:p w14:paraId="2F175637" w14:textId="77777777" w:rsidR="00201BC6" w:rsidRPr="002540F1" w:rsidRDefault="00201BC6" w:rsidP="00201BC6">
      <w:pPr>
        <w:pStyle w:val="FootnoteText"/>
        <w:rPr>
          <w:highlight w:val="yellow"/>
        </w:rPr>
      </w:pPr>
      <w:r>
        <w:rPr>
          <w:rStyle w:val="FootnoteReference"/>
        </w:rPr>
        <w:footnoteRef/>
      </w:r>
      <w:r>
        <w:t xml:space="preserve"> Solo están autorizados a incluir la etapa III de los PGEH en el plan administrativo aquellos países que tienen aprobada una etapa II de los PGEH con unos objetivos de reducción inferiores a los objetivos de cumplimiento de 2025.</w:t>
      </w:r>
    </w:p>
  </w:footnote>
  <w:footnote w:id="12">
    <w:p w14:paraId="3335DAE3" w14:textId="77777777" w:rsidR="00A600F2" w:rsidRDefault="00A600F2" w:rsidP="00A600F2">
      <w:pPr>
        <w:pStyle w:val="FootnoteText"/>
      </w:pPr>
      <w:r>
        <w:rPr>
          <w:rStyle w:val="FootnoteReference"/>
        </w:rPr>
        <w:footnoteRef/>
      </w:r>
      <w:r>
        <w:t xml:space="preserve"> Se solicitó a la Secretaría que, en la primera reunión de cada año, facilite una lista que represente el 20 por ciento de los países con un consumo de referencia de HCFC de hasta 360 toneladas métricas y con un PGEH aprobado, a fin de aprobar financiamiento para dichos países destinado a verificar el cumplimiento del acuerdo de PGEH de cada país correspondiente a ese año.</w:t>
      </w:r>
    </w:p>
  </w:footnote>
  <w:footnote w:id="13">
    <w:p w14:paraId="7BD97EB2" w14:textId="77777777" w:rsidR="005F71FD" w:rsidRDefault="005F71FD" w:rsidP="005F71FD">
      <w:pPr>
        <w:pStyle w:val="FootnoteText"/>
      </w:pPr>
      <w:r>
        <w:rPr>
          <w:rStyle w:val="FootnoteReference"/>
        </w:rPr>
        <w:footnoteRef/>
      </w:r>
      <w:r>
        <w:t xml:space="preserve"> En adelante, el “proyecto de articulación”.</w:t>
      </w:r>
    </w:p>
  </w:footnote>
  <w:footnote w:id="14">
    <w:p w14:paraId="5CB8E343" w14:textId="77777777" w:rsidR="003B3931" w:rsidRPr="00DC4FC5" w:rsidRDefault="003B3931" w:rsidP="003B3931">
      <w:pPr>
        <w:pStyle w:val="FootnoteText"/>
      </w:pPr>
      <w:r>
        <w:rPr>
          <w:rStyle w:val="FootnoteReference"/>
        </w:rPr>
        <w:footnoteRef/>
      </w:r>
      <w:r>
        <w:t xml:space="preserve"> </w:t>
      </w:r>
      <w:r>
        <w:rPr>
          <w:rStyle w:val="FootnoteReference"/>
          <w:vertAlign w:val="baseline"/>
        </w:rPr>
        <w:t>Para solicitar también al PNUMA que presentara un informe final detallando las experiencias adquiridas en la ejecución de la primera fase del proyecto de articulación de asistencia técnica mundial con encargados nacionales del ozono y autoridades nacionales en materia de eficiencia energética, en apoyo de los objetivos de la Enmienda de Kigali, al presentar la segunda fase del proyecto en la segunda reunión de 2024.</w:t>
      </w:r>
    </w:p>
  </w:footnote>
  <w:footnote w:id="15">
    <w:p w14:paraId="64AA4B42" w14:textId="264D8E43" w:rsidR="00901551" w:rsidRDefault="00901551">
      <w:pPr>
        <w:pStyle w:val="FootnoteText"/>
      </w:pPr>
      <w:r>
        <w:rPr>
          <w:rStyle w:val="FootnoteReference"/>
        </w:rPr>
        <w:footnoteRef/>
      </w:r>
      <w:r>
        <w:t xml:space="preserve"> Entre los recursos cabe señalar: directrices sobre integración de refrigerantes </w:t>
      </w:r>
      <w:r>
        <w:rPr>
          <w:rFonts w:asciiTheme="majorBidi" w:hAnsiTheme="majorBidi"/>
        </w:rPr>
        <w:t>para incorporar los datos relativos a los refrigerantes en las MEPS y en los marcos de etiquetado energético; un conjunto de herramientas de vigilancia del mercado; herramientas de evaluación técnica para valorar el desempeño de los equipos de refrigeración y climatización; un conjunto de herramientas para la integración de políticas; estudios de casos específicos de cada región; y recursos dirigidos a los usuarios finales.</w:t>
      </w:r>
    </w:p>
  </w:footnote>
  <w:footnote w:id="16">
    <w:p w14:paraId="3E88C065" w14:textId="1E55D7D4" w:rsidR="008E1248" w:rsidRPr="004A7673" w:rsidRDefault="008E1248">
      <w:pPr>
        <w:pStyle w:val="FootnoteText"/>
      </w:pPr>
      <w:r>
        <w:rPr>
          <w:rStyle w:val="FootnoteReference"/>
        </w:rPr>
        <w:footnoteRef/>
      </w:r>
      <w:r>
        <w:t xml:space="preserve"> Las observaciones de la Secretaría relativas al informe de la fase I del proyecto de articulación se han integrado con las relativas a la solicitud para la fase II del proyecto.</w:t>
      </w:r>
    </w:p>
  </w:footnote>
  <w:footnote w:id="17">
    <w:p w14:paraId="36A8513F" w14:textId="39A769C0" w:rsidR="005C7284" w:rsidRDefault="005C7284" w:rsidP="005C7284">
      <w:pPr>
        <w:pStyle w:val="FootnoteText"/>
      </w:pPr>
      <w:r>
        <w:rPr>
          <w:rStyle w:val="FootnoteReference"/>
        </w:rPr>
        <w:footnoteRef/>
      </w:r>
      <w:r>
        <w:t xml:space="preserve"> Decisión 93/95 d)</w:t>
      </w:r>
    </w:p>
  </w:footnote>
  <w:footnote w:id="18">
    <w:p w14:paraId="02896D8D" w14:textId="77777777" w:rsidR="004846BA" w:rsidRPr="007C69E5" w:rsidRDefault="004846BA" w:rsidP="004846BA">
      <w:pPr>
        <w:pStyle w:val="FootnoteText"/>
      </w:pPr>
      <w:r>
        <w:rPr>
          <w:rStyle w:val="FootnoteReference"/>
        </w:rPr>
        <w:footnoteRef/>
      </w:r>
      <w:r>
        <w:t xml:space="preserve"> Sociedad Americana de Ingenieros en Calefacción, Refrigeración y Aire Acondicionado</w:t>
      </w:r>
    </w:p>
  </w:footnote>
  <w:footnote w:id="19">
    <w:p w14:paraId="10D66ED3" w14:textId="77777777" w:rsidR="001C7699" w:rsidRPr="00FE7074" w:rsidRDefault="001C7699" w:rsidP="001C7699">
      <w:pPr>
        <w:pStyle w:val="FootnoteText"/>
      </w:pPr>
      <w:r>
        <w:rPr>
          <w:rStyle w:val="FootnoteReference"/>
        </w:rPr>
        <w:footnoteRef/>
      </w:r>
      <w:r>
        <w:t xml:space="preserve"> Los datos al mes de diciembre de 2023 se basan en el documento UNEP/OzL.Pro/ExCom/95/17.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42EDD" w14:textId="375DB1DE" w:rsidR="00EC78D6" w:rsidRPr="0033525D" w:rsidRDefault="00BF17A6">
    <w:fldSimple w:instr=" DOCPROPERTY &quot;Document number&quot;  \* MERGEFORMAT ">
      <w:r>
        <w:t>UNEP/OzL.Pro/ExCom/96/21</w:t>
      </w:r>
    </w:fldSimple>
  </w:p>
  <w:p w14:paraId="6C32CD4B" w14:textId="77777777" w:rsidR="00EC78D6" w:rsidRDefault="00EC78D6"/>
  <w:p w14:paraId="43796BBD" w14:textId="77777777" w:rsidR="00B84099" w:rsidRPr="0033525D" w:rsidRDefault="00B8409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4E1F8" w14:textId="7454D35A" w:rsidR="00EC78D6" w:rsidRPr="0033525D" w:rsidRDefault="00BF17A6">
    <w:pPr>
      <w:jc w:val="right"/>
    </w:pPr>
    <w:fldSimple w:instr=" DOCPROPERTY &quot;Document number&quot;  \* MERGEFORMAT ">
      <w:r>
        <w:t>UNEP/OzL.Pro/ExCom/96/21</w:t>
      </w:r>
    </w:fldSimple>
  </w:p>
  <w:p w14:paraId="797BE6E9" w14:textId="77777777" w:rsidR="00EC78D6" w:rsidRDefault="00EC78D6"/>
  <w:p w14:paraId="701F3A82" w14:textId="77777777" w:rsidR="00B84099" w:rsidRDefault="00B8409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4C27E" w14:textId="7C973AB2" w:rsidR="00EC78D6" w:rsidRPr="0033525D" w:rsidRDefault="00BF17A6">
    <w:fldSimple w:instr=" DOCPROPERTY &quot;Document number&quot;  \* MERGEFORMAT ">
      <w:r>
        <w:t>UNEP/OzL.Pro/ExCom/96/21</w:t>
      </w:r>
    </w:fldSimple>
  </w:p>
  <w:p w14:paraId="46763670" w14:textId="77777777" w:rsidR="00EC78D6" w:rsidRPr="0033525D" w:rsidRDefault="00EC78D6">
    <w:r>
      <w:t>Anexo I</w:t>
    </w:r>
  </w:p>
  <w:p w14:paraId="40133849" w14:textId="77777777" w:rsidR="00EC78D6" w:rsidRDefault="00EC78D6"/>
  <w:p w14:paraId="3C631AF1" w14:textId="77777777" w:rsidR="00EC78D6" w:rsidRPr="0033525D" w:rsidRDefault="00EC78D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17FEF" w14:textId="0B30E9FE" w:rsidR="00EC78D6" w:rsidRPr="0033525D" w:rsidRDefault="00BF17A6">
    <w:pPr>
      <w:jc w:val="right"/>
    </w:pPr>
    <w:fldSimple w:instr=" DOCPROPERTY &quot;Document number&quot;  \* MERGEFORMAT ">
      <w:r>
        <w:t>UNEP/OzL.Pro/ExCom/96/21</w:t>
      </w:r>
    </w:fldSimple>
  </w:p>
  <w:p w14:paraId="5245C353" w14:textId="77777777" w:rsidR="00EC78D6" w:rsidRPr="0033525D" w:rsidRDefault="00EC78D6" w:rsidP="002540F1">
    <w:pPr>
      <w:jc w:val="right"/>
    </w:pPr>
    <w:r>
      <w:t>Anexo I</w:t>
    </w:r>
  </w:p>
  <w:p w14:paraId="495A7470" w14:textId="77777777" w:rsidR="00EC78D6" w:rsidRDefault="00EC78D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E4AF7" w14:textId="77777777" w:rsidR="00EC78D6" w:rsidRDefault="00EC78D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58875" w14:textId="4E0E24F2" w:rsidR="00DC6A10" w:rsidRPr="00EC78D6" w:rsidRDefault="00BF17A6">
    <w:fldSimple w:instr=" DOCPROPERTY &quot;Document number&quot;  \* MERGEFORMAT ">
      <w:r w:rsidRPr="00BF17A6">
        <w:rPr>
          <w:lang w:val="pt-PT"/>
        </w:rPr>
        <w:t>UNEP/OzL.Pro/ExCom/96/21</w:t>
      </w:r>
    </w:fldSimple>
  </w:p>
  <w:p w14:paraId="5900AEEB" w14:textId="78820DB2" w:rsidR="00DC6A10" w:rsidRPr="00EC78D6" w:rsidRDefault="00EC78D6">
    <w:r>
      <w:t>Anexo II</w:t>
    </w:r>
  </w:p>
  <w:p w14:paraId="0A4352FA" w14:textId="77777777" w:rsidR="00DC6A10" w:rsidRPr="00EC78D6" w:rsidRDefault="00DC6A10">
    <w:pPr>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BD1B9" w14:textId="437B5671" w:rsidR="00EC78D6" w:rsidRDefault="00BF17A6" w:rsidP="00EC78D6">
    <w:pPr>
      <w:jc w:val="right"/>
    </w:pPr>
    <w:fldSimple w:instr=" DOCPROPERTY &quot;Document number&quot;  \* MERGEFORMAT ">
      <w:r>
        <w:t>UNEP/OzL.Pro/ExCom/96/21</w:t>
      </w:r>
    </w:fldSimple>
  </w:p>
  <w:p w14:paraId="4E5BCFD8" w14:textId="721FEBF4" w:rsidR="00EC78D6" w:rsidRPr="00EC78D6" w:rsidRDefault="00EC78D6" w:rsidP="00EC78D6">
    <w:pPr>
      <w:jc w:val="right"/>
    </w:pPr>
    <w:r>
      <w:t>Anexo II</w:t>
    </w:r>
  </w:p>
  <w:p w14:paraId="354C40B8" w14:textId="77777777" w:rsidR="00DC6A10" w:rsidRPr="0033525D" w:rsidRDefault="00DC6A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D061D" w14:textId="77777777" w:rsidR="00EC78D6" w:rsidRDefault="00EC78D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6473C" w14:textId="69587196" w:rsidR="00BE2D1E" w:rsidRPr="00EC78D6" w:rsidRDefault="00BF17A6">
    <w:fldSimple w:instr=" DOCPROPERTY &quot;Document number&quot;  \* MERGEFORMAT ">
      <w:r w:rsidRPr="00BF17A6">
        <w:rPr>
          <w:lang w:val="pt-PT"/>
        </w:rPr>
        <w:t>UNEP/OzL.Pro/ExCom/96/21</w:t>
      </w:r>
    </w:fldSimple>
  </w:p>
  <w:p w14:paraId="4D7781A1" w14:textId="141A4F88" w:rsidR="00BE2D1E" w:rsidRPr="00EC78D6" w:rsidRDefault="00BE2D1E">
    <w:r>
      <w:t>Anexo III</w:t>
    </w:r>
  </w:p>
  <w:p w14:paraId="7CB4E1DA" w14:textId="77777777" w:rsidR="00BE2D1E" w:rsidRPr="00EC78D6" w:rsidRDefault="00BE2D1E">
    <w:pPr>
      <w:rPr>
        <w:lang w:val="pt-PT"/>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F1CEA" w14:textId="61F5CB17" w:rsidR="00EC62EB" w:rsidRDefault="00BF17A6" w:rsidP="00EC78D6">
    <w:pPr>
      <w:jc w:val="right"/>
    </w:pPr>
    <w:fldSimple w:instr=" DOCPROPERTY &quot;Document number&quot;  \* MERGEFORMAT ">
      <w:r>
        <w:t>UNEP/OzL.Pro/ExCom/96/21</w:t>
      </w:r>
    </w:fldSimple>
  </w:p>
  <w:p w14:paraId="1B7506BD" w14:textId="05898B4E" w:rsidR="00EC62EB" w:rsidRDefault="00EC62EB" w:rsidP="00EC78D6">
    <w:pPr>
      <w:jc w:val="right"/>
    </w:pPr>
    <w:r>
      <w:t>Anexo III</w:t>
    </w:r>
  </w:p>
  <w:p w14:paraId="7390504E" w14:textId="77777777" w:rsidR="00EC62EB" w:rsidRPr="00EC78D6" w:rsidRDefault="00EC62EB" w:rsidP="00EC78D6">
    <w:pPr>
      <w:jc w:val="right"/>
    </w:pPr>
  </w:p>
  <w:p w14:paraId="0265C3C4" w14:textId="77777777" w:rsidR="00EC62EB" w:rsidRPr="0033525D" w:rsidRDefault="00EC62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hybridMultilevel"/>
    <w:tmpl w:val="9DAE932E"/>
    <w:lvl w:ilvl="0" w:tplc="1009000F">
      <w:start w:val="1"/>
      <w:numFmt w:val="decimal"/>
      <w:pStyle w:val="Heading1"/>
      <w:lvlText w:val="%1."/>
      <w:lvlJc w:val="left"/>
      <w:pPr>
        <w:tabs>
          <w:tab w:val="num" w:pos="0"/>
        </w:tabs>
        <w:ind w:left="0" w:firstLine="0"/>
      </w:pPr>
      <w:rPr>
        <w:rFonts w:hint="default"/>
        <w:b w:val="0"/>
        <w:bCs w:val="0"/>
        <w:i w:val="0"/>
        <w:iCs w:val="0"/>
      </w:rPr>
    </w:lvl>
    <w:lvl w:ilvl="1" w:tplc="C4C8D038">
      <w:start w:val="1"/>
      <w:numFmt w:val="lowerLetter"/>
      <w:lvlText w:val="(%2)"/>
      <w:lvlJc w:val="left"/>
      <w:pPr>
        <w:tabs>
          <w:tab w:val="num" w:pos="0"/>
        </w:tabs>
        <w:ind w:left="1440" w:hanging="720"/>
      </w:pPr>
    </w:lvl>
    <w:lvl w:ilvl="2" w:tplc="BAA495EC">
      <w:start w:val="1"/>
      <w:numFmt w:val="lowerRoman"/>
      <w:lvlText w:val="(%3)"/>
      <w:lvlJc w:val="left"/>
      <w:pPr>
        <w:tabs>
          <w:tab w:val="num" w:pos="-22"/>
        </w:tabs>
        <w:ind w:left="2138" w:hanging="720"/>
      </w:pPr>
      <w:rPr>
        <w:b w:val="0"/>
        <w:bCs/>
        <w:lang w:val="en-CA"/>
      </w:rPr>
    </w:lvl>
    <w:lvl w:ilvl="3" w:tplc="0FF0EE68">
      <w:start w:val="1"/>
      <w:numFmt w:val="lowerLetter"/>
      <w:pStyle w:val="Heading4"/>
      <w:lvlText w:val="%4)"/>
      <w:lvlJc w:val="left"/>
      <w:pPr>
        <w:tabs>
          <w:tab w:val="num" w:pos="-90"/>
        </w:tabs>
        <w:ind w:left="2776" w:hanging="706"/>
      </w:pPr>
      <w:rPr>
        <w:b w:val="0"/>
        <w:i w:val="0"/>
      </w:rPr>
    </w:lvl>
    <w:lvl w:ilvl="4" w:tplc="AD369794">
      <w:start w:val="1"/>
      <w:numFmt w:val="decimal"/>
      <w:lvlText w:val="(%5)"/>
      <w:lvlJc w:val="left"/>
      <w:pPr>
        <w:tabs>
          <w:tab w:val="num" w:pos="0"/>
        </w:tabs>
        <w:ind w:left="3571" w:hanging="705"/>
      </w:pPr>
    </w:lvl>
    <w:lvl w:ilvl="5" w:tplc="B016D8B2">
      <w:start w:val="1"/>
      <w:numFmt w:val="lowerLetter"/>
      <w:pStyle w:val="Heading6"/>
      <w:lvlText w:val="(%6)"/>
      <w:lvlJc w:val="left"/>
      <w:pPr>
        <w:tabs>
          <w:tab w:val="num" w:pos="0"/>
        </w:tabs>
        <w:ind w:left="4291" w:hanging="720"/>
      </w:pPr>
    </w:lvl>
    <w:lvl w:ilvl="6" w:tplc="E5466AD2">
      <w:start w:val="1"/>
      <w:numFmt w:val="lowerRoman"/>
      <w:pStyle w:val="Heading7"/>
      <w:lvlText w:val="(%7)"/>
      <w:lvlJc w:val="left"/>
      <w:pPr>
        <w:tabs>
          <w:tab w:val="num" w:pos="0"/>
        </w:tabs>
        <w:ind w:left="4997" w:hanging="706"/>
      </w:pPr>
    </w:lvl>
    <w:lvl w:ilvl="7" w:tplc="6D745FBA">
      <w:start w:val="1"/>
      <w:numFmt w:val="lowerLetter"/>
      <w:lvlText w:val="(%8)"/>
      <w:lvlJc w:val="left"/>
      <w:pPr>
        <w:tabs>
          <w:tab w:val="num" w:pos="0"/>
        </w:tabs>
        <w:ind w:left="5702" w:hanging="705"/>
      </w:pPr>
    </w:lvl>
    <w:lvl w:ilvl="8" w:tplc="F3C8EA10">
      <w:start w:val="1"/>
      <w:numFmt w:val="lowerRoman"/>
      <w:pStyle w:val="Heading9"/>
      <w:lvlText w:val="(%9)"/>
      <w:lvlJc w:val="left"/>
      <w:pPr>
        <w:tabs>
          <w:tab w:val="num" w:pos="0"/>
        </w:tabs>
        <w:ind w:left="6408" w:hanging="706"/>
      </w:pPr>
    </w:lvl>
  </w:abstractNum>
  <w:abstractNum w:abstractNumId="1" w15:restartNumberingAfterBreak="0">
    <w:nsid w:val="021749CD"/>
    <w:multiLevelType w:val="hybridMultilevel"/>
    <w:tmpl w:val="F3BC3B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A6D2902"/>
    <w:multiLevelType w:val="hybridMultilevel"/>
    <w:tmpl w:val="E92E441A"/>
    <w:lvl w:ilvl="0" w:tplc="6C26727C">
      <w:start w:val="1"/>
      <w:numFmt w:val="lowerRoman"/>
      <w:pStyle w:val="Heading3"/>
      <w:lvlText w:val="%1)"/>
      <w:lvlJc w:val="left"/>
      <w:pPr>
        <w:ind w:left="1800" w:hanging="360"/>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EFF0800"/>
    <w:multiLevelType w:val="hybridMultilevel"/>
    <w:tmpl w:val="2BDE57F8"/>
    <w:lvl w:ilvl="0" w:tplc="10090001">
      <w:start w:val="1"/>
      <w:numFmt w:val="bullet"/>
      <w:lvlText w:val=""/>
      <w:lvlJc w:val="left"/>
      <w:pPr>
        <w:ind w:left="360" w:hanging="360"/>
      </w:pPr>
      <w:rPr>
        <w:rFonts w:ascii="Symbol" w:hAnsi="Symbol" w:hint="default"/>
      </w:rPr>
    </w:lvl>
    <w:lvl w:ilvl="1" w:tplc="FFFFFFFF">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F0663CE"/>
    <w:multiLevelType w:val="hybridMultilevel"/>
    <w:tmpl w:val="70723BF2"/>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F762BC7"/>
    <w:multiLevelType w:val="hybridMultilevel"/>
    <w:tmpl w:val="C6BA80B6"/>
    <w:lvl w:ilvl="0" w:tplc="FFFFFFFF">
      <w:start w:val="1"/>
      <w:numFmt w:val="decimal"/>
      <w:lvlText w:val="%1."/>
      <w:lvlJc w:val="left"/>
      <w:pPr>
        <w:tabs>
          <w:tab w:val="num" w:pos="0"/>
        </w:tabs>
        <w:ind w:left="0" w:firstLine="0"/>
      </w:pPr>
      <w:rPr>
        <w:rFonts w:hint="default"/>
        <w:b w:val="0"/>
        <w:bCs w:val="0"/>
        <w:i w:val="0"/>
        <w:iCs w:val="0"/>
      </w:rPr>
    </w:lvl>
    <w:lvl w:ilvl="1" w:tplc="FFFFFFFF">
      <w:start w:val="1"/>
      <w:numFmt w:val="lowerLetter"/>
      <w:lvlText w:val="(%2)"/>
      <w:lvlJc w:val="left"/>
      <w:pPr>
        <w:tabs>
          <w:tab w:val="num" w:pos="0"/>
        </w:tabs>
        <w:ind w:left="1440" w:hanging="720"/>
      </w:pPr>
    </w:lvl>
    <w:lvl w:ilvl="2" w:tplc="FFFFFFFF">
      <w:start w:val="1"/>
      <w:numFmt w:val="lowerRoman"/>
      <w:lvlText w:val="(%3)"/>
      <w:lvlJc w:val="left"/>
      <w:pPr>
        <w:tabs>
          <w:tab w:val="num" w:pos="-22"/>
        </w:tabs>
        <w:ind w:left="2138" w:hanging="720"/>
      </w:pPr>
      <w:rPr>
        <w:b w:val="0"/>
        <w:bCs/>
        <w:lang w:val="en-CA"/>
      </w:rPr>
    </w:lvl>
    <w:lvl w:ilvl="3" w:tplc="FFFFFFFF">
      <w:start w:val="1"/>
      <w:numFmt w:val="lowerLetter"/>
      <w:lvlText w:val="%4)"/>
      <w:lvlJc w:val="left"/>
      <w:pPr>
        <w:tabs>
          <w:tab w:val="num" w:pos="-90"/>
        </w:tabs>
        <w:ind w:left="2776" w:hanging="706"/>
      </w:pPr>
      <w:rPr>
        <w:b w:val="0"/>
        <w:i w:val="0"/>
      </w:rPr>
    </w:lvl>
    <w:lvl w:ilvl="4" w:tplc="FFFFFFFF">
      <w:start w:val="1"/>
      <w:numFmt w:val="decimal"/>
      <w:lvlText w:val="(%5)"/>
      <w:lvlJc w:val="left"/>
      <w:pPr>
        <w:tabs>
          <w:tab w:val="num" w:pos="0"/>
        </w:tabs>
        <w:ind w:left="3571" w:hanging="705"/>
      </w:pPr>
    </w:lvl>
    <w:lvl w:ilvl="5" w:tplc="FFFFFFFF">
      <w:start w:val="1"/>
      <w:numFmt w:val="lowerLetter"/>
      <w:lvlText w:val="(%6)"/>
      <w:lvlJc w:val="left"/>
      <w:pPr>
        <w:tabs>
          <w:tab w:val="num" w:pos="0"/>
        </w:tabs>
        <w:ind w:left="4291" w:hanging="720"/>
      </w:pPr>
    </w:lvl>
    <w:lvl w:ilvl="6" w:tplc="FFFFFFFF">
      <w:start w:val="1"/>
      <w:numFmt w:val="lowerRoman"/>
      <w:lvlText w:val="(%7)"/>
      <w:lvlJc w:val="left"/>
      <w:pPr>
        <w:tabs>
          <w:tab w:val="num" w:pos="0"/>
        </w:tabs>
        <w:ind w:left="4997" w:hanging="706"/>
      </w:pPr>
    </w:lvl>
    <w:lvl w:ilvl="7" w:tplc="FFFFFFFF">
      <w:start w:val="1"/>
      <w:numFmt w:val="lowerLetter"/>
      <w:lvlText w:val="(%8)"/>
      <w:lvlJc w:val="left"/>
      <w:pPr>
        <w:tabs>
          <w:tab w:val="num" w:pos="0"/>
        </w:tabs>
        <w:ind w:left="5702" w:hanging="705"/>
      </w:pPr>
    </w:lvl>
    <w:lvl w:ilvl="8" w:tplc="FFFFFFFF">
      <w:start w:val="1"/>
      <w:numFmt w:val="lowerRoman"/>
      <w:lvlText w:val="(%9)"/>
      <w:lvlJc w:val="left"/>
      <w:pPr>
        <w:tabs>
          <w:tab w:val="num" w:pos="0"/>
        </w:tabs>
        <w:ind w:left="6408" w:hanging="706"/>
      </w:pPr>
    </w:lvl>
  </w:abstractNum>
  <w:abstractNum w:abstractNumId="6" w15:restartNumberingAfterBreak="0">
    <w:nsid w:val="282125E3"/>
    <w:multiLevelType w:val="hybridMultilevel"/>
    <w:tmpl w:val="3ECC7F42"/>
    <w:lvl w:ilvl="0" w:tplc="04090005">
      <w:start w:val="1"/>
      <w:numFmt w:val="bullet"/>
      <w:lvlText w:val=""/>
      <w:lvlJc w:val="left"/>
      <w:pPr>
        <w:ind w:left="360" w:hanging="360"/>
      </w:pPr>
      <w:rPr>
        <w:rFonts w:ascii="Wingdings" w:hAnsi="Wingdings" w:hint="default"/>
      </w:rPr>
    </w:lvl>
    <w:lvl w:ilvl="1" w:tplc="FFFFFFFF">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2AEB228A"/>
    <w:multiLevelType w:val="hybridMultilevel"/>
    <w:tmpl w:val="48A8DF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FAC06B8"/>
    <w:multiLevelType w:val="hybridMultilevel"/>
    <w:tmpl w:val="9C668A52"/>
    <w:lvl w:ilvl="0" w:tplc="7382B748">
      <w:start w:val="1"/>
      <w:numFmt w:val="lowerRoman"/>
      <w:lvlText w:val="(%1)"/>
      <w:lvlJc w:val="left"/>
      <w:pPr>
        <w:ind w:left="360" w:hanging="360"/>
      </w:pPr>
      <w:rPr>
        <w:rFonts w:hint="default"/>
      </w:rPr>
    </w:lvl>
    <w:lvl w:ilvl="1" w:tplc="FFFFFFFF">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15:restartNumberingAfterBreak="0">
    <w:nsid w:val="36715CC4"/>
    <w:multiLevelType w:val="hybridMultilevel"/>
    <w:tmpl w:val="E81C3BEE"/>
    <w:lvl w:ilvl="0" w:tplc="4E962E9E">
      <w:start w:val="2"/>
      <w:numFmt w:val="bullet"/>
      <w:lvlText w:val="-"/>
      <w:lvlJc w:val="left"/>
      <w:pPr>
        <w:ind w:left="720" w:hanging="360"/>
      </w:pPr>
      <w:rPr>
        <w:rFonts w:ascii="Times New Roman" w:eastAsiaTheme="minorEastAsia"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76C6E6D"/>
    <w:multiLevelType w:val="hybridMultilevel"/>
    <w:tmpl w:val="70723BF2"/>
    <w:lvl w:ilvl="0" w:tplc="04090017">
      <w:start w:val="1"/>
      <w:numFmt w:val="lowerLetter"/>
      <w:pStyle w:val="Heading2"/>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CD15316"/>
    <w:multiLevelType w:val="hybridMultilevel"/>
    <w:tmpl w:val="65B0AB28"/>
    <w:lvl w:ilvl="0" w:tplc="10090001">
      <w:start w:val="1"/>
      <w:numFmt w:val="bullet"/>
      <w:lvlText w:val=""/>
      <w:lvlJc w:val="left"/>
      <w:pPr>
        <w:ind w:left="360" w:hanging="360"/>
      </w:pPr>
      <w:rPr>
        <w:rFonts w:ascii="Symbol" w:hAnsi="Symbol" w:hint="default"/>
      </w:rPr>
    </w:lvl>
    <w:lvl w:ilvl="1" w:tplc="FFFFFFFF">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3DFC3149"/>
    <w:multiLevelType w:val="hybridMultilevel"/>
    <w:tmpl w:val="0C6010D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50F12DD"/>
    <w:multiLevelType w:val="hybridMultilevel"/>
    <w:tmpl w:val="B79681D4"/>
    <w:lvl w:ilvl="0" w:tplc="10090001">
      <w:start w:val="1"/>
      <w:numFmt w:val="bullet"/>
      <w:lvlText w:val=""/>
      <w:lvlJc w:val="left"/>
      <w:pPr>
        <w:ind w:left="360" w:hanging="360"/>
      </w:pPr>
      <w:rPr>
        <w:rFonts w:ascii="Symbol" w:hAnsi="Symbol" w:hint="default"/>
      </w:rPr>
    </w:lvl>
    <w:lvl w:ilvl="1" w:tplc="FFFFFFFF">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AEF5ECA"/>
    <w:multiLevelType w:val="hybridMultilevel"/>
    <w:tmpl w:val="6228FC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03758E0"/>
    <w:multiLevelType w:val="hybridMultilevel"/>
    <w:tmpl w:val="A0CC4D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4C5CF4C"/>
    <w:multiLevelType w:val="multilevel"/>
    <w:tmpl w:val="FFFFFFFF"/>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6650C10"/>
    <w:multiLevelType w:val="hybridMultilevel"/>
    <w:tmpl w:val="ABECFD54"/>
    <w:lvl w:ilvl="0" w:tplc="74B4BF14">
      <w:start w:val="1"/>
      <w:numFmt w:val="decimal"/>
      <w:lvlText w:val="%1."/>
      <w:lvlJc w:val="left"/>
      <w:pPr>
        <w:tabs>
          <w:tab w:val="num" w:pos="0"/>
        </w:tabs>
        <w:ind w:left="0" w:firstLine="0"/>
      </w:pPr>
      <w:rPr>
        <w:rFonts w:hint="default"/>
        <w:b w:val="0"/>
        <w:bCs w:val="0"/>
        <w:i w:val="0"/>
        <w:iCs w:val="0"/>
      </w:rPr>
    </w:lvl>
    <w:lvl w:ilvl="1" w:tplc="FFFFFFFF">
      <w:start w:val="1"/>
      <w:numFmt w:val="lowerLetter"/>
      <w:lvlText w:val="(%2)"/>
      <w:lvlJc w:val="left"/>
      <w:pPr>
        <w:tabs>
          <w:tab w:val="num" w:pos="0"/>
        </w:tabs>
        <w:ind w:left="1440" w:hanging="720"/>
      </w:pPr>
    </w:lvl>
    <w:lvl w:ilvl="2" w:tplc="FFFFFFFF">
      <w:start w:val="1"/>
      <w:numFmt w:val="lowerRoman"/>
      <w:lvlText w:val="(%3)"/>
      <w:lvlJc w:val="left"/>
      <w:pPr>
        <w:tabs>
          <w:tab w:val="num" w:pos="-22"/>
        </w:tabs>
        <w:ind w:left="2138" w:hanging="720"/>
      </w:pPr>
      <w:rPr>
        <w:b w:val="0"/>
        <w:bCs/>
        <w:lang w:val="en-CA"/>
      </w:rPr>
    </w:lvl>
    <w:lvl w:ilvl="3" w:tplc="FFFFFFFF">
      <w:start w:val="1"/>
      <w:numFmt w:val="lowerLetter"/>
      <w:lvlText w:val="%4)"/>
      <w:lvlJc w:val="left"/>
      <w:pPr>
        <w:tabs>
          <w:tab w:val="num" w:pos="-90"/>
        </w:tabs>
        <w:ind w:left="2776" w:hanging="706"/>
      </w:pPr>
      <w:rPr>
        <w:b w:val="0"/>
        <w:i w:val="0"/>
      </w:rPr>
    </w:lvl>
    <w:lvl w:ilvl="4" w:tplc="FFFFFFFF">
      <w:start w:val="1"/>
      <w:numFmt w:val="decimal"/>
      <w:lvlText w:val="(%5)"/>
      <w:lvlJc w:val="left"/>
      <w:pPr>
        <w:tabs>
          <w:tab w:val="num" w:pos="0"/>
        </w:tabs>
        <w:ind w:left="3571" w:hanging="705"/>
      </w:pPr>
    </w:lvl>
    <w:lvl w:ilvl="5" w:tplc="FFFFFFFF">
      <w:start w:val="1"/>
      <w:numFmt w:val="lowerLetter"/>
      <w:lvlText w:val="(%6)"/>
      <w:lvlJc w:val="left"/>
      <w:pPr>
        <w:tabs>
          <w:tab w:val="num" w:pos="0"/>
        </w:tabs>
        <w:ind w:left="4291" w:hanging="720"/>
      </w:pPr>
    </w:lvl>
    <w:lvl w:ilvl="6" w:tplc="FFFFFFFF">
      <w:start w:val="1"/>
      <w:numFmt w:val="lowerRoman"/>
      <w:lvlText w:val="(%7)"/>
      <w:lvlJc w:val="left"/>
      <w:pPr>
        <w:tabs>
          <w:tab w:val="num" w:pos="0"/>
        </w:tabs>
        <w:ind w:left="4997" w:hanging="706"/>
      </w:pPr>
    </w:lvl>
    <w:lvl w:ilvl="7" w:tplc="FFFFFFFF">
      <w:start w:val="1"/>
      <w:numFmt w:val="lowerLetter"/>
      <w:lvlText w:val="(%8)"/>
      <w:lvlJc w:val="left"/>
      <w:pPr>
        <w:tabs>
          <w:tab w:val="num" w:pos="0"/>
        </w:tabs>
        <w:ind w:left="5702" w:hanging="705"/>
      </w:pPr>
    </w:lvl>
    <w:lvl w:ilvl="8" w:tplc="FFFFFFFF">
      <w:start w:val="1"/>
      <w:numFmt w:val="lowerRoman"/>
      <w:lvlText w:val="(%9)"/>
      <w:lvlJc w:val="left"/>
      <w:pPr>
        <w:tabs>
          <w:tab w:val="num" w:pos="0"/>
        </w:tabs>
        <w:ind w:left="6408" w:hanging="706"/>
      </w:pPr>
    </w:lvl>
  </w:abstractNum>
  <w:abstractNum w:abstractNumId="22" w15:restartNumberingAfterBreak="0">
    <w:nsid w:val="69135B6B"/>
    <w:multiLevelType w:val="hybridMultilevel"/>
    <w:tmpl w:val="E0B044DE"/>
    <w:lvl w:ilvl="0" w:tplc="64546C8C">
      <w:start w:val="1"/>
      <w:numFmt w:val="lowerLetter"/>
      <w:lvlText w:val="%1)"/>
      <w:lvlJc w:val="left"/>
      <w:pPr>
        <w:ind w:left="1080" w:hanging="360"/>
      </w:pPr>
    </w:lvl>
    <w:lvl w:ilvl="1" w:tplc="BBE27758">
      <w:start w:val="1"/>
      <w:numFmt w:val="lowerLetter"/>
      <w:lvlText w:val="%2."/>
      <w:lvlJc w:val="left"/>
      <w:pPr>
        <w:ind w:left="1800" w:hanging="360"/>
      </w:pPr>
    </w:lvl>
    <w:lvl w:ilvl="2" w:tplc="DA429D02">
      <w:start w:val="1"/>
      <w:numFmt w:val="lowerRoman"/>
      <w:lvlText w:val="%3."/>
      <w:lvlJc w:val="right"/>
      <w:pPr>
        <w:ind w:left="2520" w:hanging="180"/>
      </w:pPr>
    </w:lvl>
    <w:lvl w:ilvl="3" w:tplc="D90AF75C">
      <w:start w:val="1"/>
      <w:numFmt w:val="decimal"/>
      <w:lvlText w:val="%4."/>
      <w:lvlJc w:val="left"/>
      <w:pPr>
        <w:ind w:left="3240" w:hanging="360"/>
      </w:pPr>
    </w:lvl>
    <w:lvl w:ilvl="4" w:tplc="1352B3C2">
      <w:start w:val="1"/>
      <w:numFmt w:val="lowerLetter"/>
      <w:lvlText w:val="%5."/>
      <w:lvlJc w:val="left"/>
      <w:pPr>
        <w:ind w:left="3960" w:hanging="360"/>
      </w:pPr>
    </w:lvl>
    <w:lvl w:ilvl="5" w:tplc="86E6BF6A">
      <w:start w:val="1"/>
      <w:numFmt w:val="lowerRoman"/>
      <w:lvlText w:val="%6."/>
      <w:lvlJc w:val="right"/>
      <w:pPr>
        <w:ind w:left="4680" w:hanging="180"/>
      </w:pPr>
    </w:lvl>
    <w:lvl w:ilvl="6" w:tplc="D9448A30">
      <w:start w:val="1"/>
      <w:numFmt w:val="decimal"/>
      <w:lvlText w:val="%7."/>
      <w:lvlJc w:val="left"/>
      <w:pPr>
        <w:ind w:left="5400" w:hanging="360"/>
      </w:pPr>
    </w:lvl>
    <w:lvl w:ilvl="7" w:tplc="D5B06946">
      <w:start w:val="1"/>
      <w:numFmt w:val="lowerLetter"/>
      <w:lvlText w:val="%8."/>
      <w:lvlJc w:val="left"/>
      <w:pPr>
        <w:ind w:left="6120" w:hanging="360"/>
      </w:pPr>
    </w:lvl>
    <w:lvl w:ilvl="8" w:tplc="135AB960">
      <w:start w:val="1"/>
      <w:numFmt w:val="lowerRoman"/>
      <w:lvlText w:val="%9."/>
      <w:lvlJc w:val="right"/>
      <w:pPr>
        <w:ind w:left="6840" w:hanging="180"/>
      </w:pPr>
    </w:lvl>
  </w:abstractNum>
  <w:abstractNum w:abstractNumId="23" w15:restartNumberingAfterBreak="0">
    <w:nsid w:val="6B736824"/>
    <w:multiLevelType w:val="hybridMultilevel"/>
    <w:tmpl w:val="FD58DC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D651804"/>
    <w:multiLevelType w:val="hybridMultilevel"/>
    <w:tmpl w:val="FC784E90"/>
    <w:lvl w:ilvl="0" w:tplc="7382B748">
      <w:start w:val="1"/>
      <w:numFmt w:val="lowerRoman"/>
      <w:lvlText w:val="(%1)"/>
      <w:lvlJc w:val="left"/>
      <w:pPr>
        <w:ind w:left="360" w:hanging="360"/>
      </w:pPr>
      <w:rPr>
        <w:rFonts w:hint="default"/>
      </w:rPr>
    </w:lvl>
    <w:lvl w:ilvl="1" w:tplc="FFFFFFFF">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6E499F99"/>
    <w:multiLevelType w:val="multilevel"/>
    <w:tmpl w:val="FFFFFFFF"/>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1DA7F7A"/>
    <w:multiLevelType w:val="hybridMultilevel"/>
    <w:tmpl w:val="B4604040"/>
    <w:lvl w:ilvl="0" w:tplc="04090001">
      <w:start w:val="1"/>
      <w:numFmt w:val="bullet"/>
      <w:lvlText w:val=""/>
      <w:lvlJc w:val="left"/>
      <w:pPr>
        <w:ind w:left="360" w:hanging="360"/>
      </w:pPr>
      <w:rPr>
        <w:rFonts w:ascii="Symbol" w:hAnsi="Symbol" w:hint="default"/>
      </w:rPr>
    </w:lvl>
    <w:lvl w:ilvl="1" w:tplc="C3D8B0D8">
      <w:start w:val="14"/>
      <w:numFmt w:val="bullet"/>
      <w:lvlText w:val="-"/>
      <w:lvlJc w:val="left"/>
      <w:pPr>
        <w:ind w:left="1080" w:hanging="360"/>
      </w:pPr>
      <w:rPr>
        <w:rFonts w:ascii="Times New Roman" w:eastAsiaTheme="minorEastAsia"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359711E"/>
    <w:multiLevelType w:val="hybridMultilevel"/>
    <w:tmpl w:val="1ECCBD34"/>
    <w:lvl w:ilvl="0" w:tplc="7382B748">
      <w:start w:val="1"/>
      <w:numFmt w:val="lowerRoman"/>
      <w:lvlText w:val="(%1)"/>
      <w:lvlJc w:val="left"/>
      <w:pPr>
        <w:ind w:left="360" w:hanging="360"/>
      </w:pPr>
      <w:rPr>
        <w:rFonts w:hint="default"/>
      </w:rPr>
    </w:lvl>
    <w:lvl w:ilvl="1" w:tplc="FFFFFFFF">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76B14430"/>
    <w:multiLevelType w:val="hybridMultilevel"/>
    <w:tmpl w:val="C6BA80B6"/>
    <w:lvl w:ilvl="0" w:tplc="FFFFFFFF">
      <w:start w:val="1"/>
      <w:numFmt w:val="decimal"/>
      <w:lvlText w:val="%1."/>
      <w:lvlJc w:val="left"/>
      <w:pPr>
        <w:tabs>
          <w:tab w:val="num" w:pos="0"/>
        </w:tabs>
        <w:ind w:left="0" w:firstLine="0"/>
      </w:pPr>
      <w:rPr>
        <w:rFonts w:hint="default"/>
        <w:b w:val="0"/>
        <w:bCs w:val="0"/>
        <w:i w:val="0"/>
        <w:iCs w:val="0"/>
      </w:rPr>
    </w:lvl>
    <w:lvl w:ilvl="1" w:tplc="FFFFFFFF">
      <w:start w:val="1"/>
      <w:numFmt w:val="lowerLetter"/>
      <w:lvlText w:val="(%2)"/>
      <w:lvlJc w:val="left"/>
      <w:pPr>
        <w:tabs>
          <w:tab w:val="num" w:pos="0"/>
        </w:tabs>
        <w:ind w:left="1440" w:hanging="720"/>
      </w:pPr>
    </w:lvl>
    <w:lvl w:ilvl="2" w:tplc="FFFFFFFF">
      <w:start w:val="1"/>
      <w:numFmt w:val="lowerRoman"/>
      <w:lvlText w:val="(%3)"/>
      <w:lvlJc w:val="left"/>
      <w:pPr>
        <w:tabs>
          <w:tab w:val="num" w:pos="-22"/>
        </w:tabs>
        <w:ind w:left="2138" w:hanging="720"/>
      </w:pPr>
      <w:rPr>
        <w:b w:val="0"/>
        <w:bCs/>
        <w:lang w:val="en-CA"/>
      </w:rPr>
    </w:lvl>
    <w:lvl w:ilvl="3" w:tplc="FFFFFFFF">
      <w:start w:val="1"/>
      <w:numFmt w:val="lowerLetter"/>
      <w:lvlText w:val="%4)"/>
      <w:lvlJc w:val="left"/>
      <w:pPr>
        <w:tabs>
          <w:tab w:val="num" w:pos="-90"/>
        </w:tabs>
        <w:ind w:left="2776" w:hanging="706"/>
      </w:pPr>
      <w:rPr>
        <w:b w:val="0"/>
        <w:i w:val="0"/>
      </w:rPr>
    </w:lvl>
    <w:lvl w:ilvl="4" w:tplc="FFFFFFFF">
      <w:start w:val="1"/>
      <w:numFmt w:val="decimal"/>
      <w:lvlText w:val="(%5)"/>
      <w:lvlJc w:val="left"/>
      <w:pPr>
        <w:tabs>
          <w:tab w:val="num" w:pos="0"/>
        </w:tabs>
        <w:ind w:left="3571" w:hanging="705"/>
      </w:pPr>
    </w:lvl>
    <w:lvl w:ilvl="5" w:tplc="FFFFFFFF">
      <w:start w:val="1"/>
      <w:numFmt w:val="lowerLetter"/>
      <w:lvlText w:val="(%6)"/>
      <w:lvlJc w:val="left"/>
      <w:pPr>
        <w:tabs>
          <w:tab w:val="num" w:pos="0"/>
        </w:tabs>
        <w:ind w:left="4291" w:hanging="720"/>
      </w:pPr>
    </w:lvl>
    <w:lvl w:ilvl="6" w:tplc="FFFFFFFF">
      <w:start w:val="1"/>
      <w:numFmt w:val="lowerRoman"/>
      <w:lvlText w:val="(%7)"/>
      <w:lvlJc w:val="left"/>
      <w:pPr>
        <w:tabs>
          <w:tab w:val="num" w:pos="0"/>
        </w:tabs>
        <w:ind w:left="4997" w:hanging="706"/>
      </w:pPr>
    </w:lvl>
    <w:lvl w:ilvl="7" w:tplc="FFFFFFFF">
      <w:start w:val="1"/>
      <w:numFmt w:val="lowerLetter"/>
      <w:lvlText w:val="(%8)"/>
      <w:lvlJc w:val="left"/>
      <w:pPr>
        <w:tabs>
          <w:tab w:val="num" w:pos="0"/>
        </w:tabs>
        <w:ind w:left="5702" w:hanging="705"/>
      </w:pPr>
    </w:lvl>
    <w:lvl w:ilvl="8" w:tplc="FFFFFFFF">
      <w:start w:val="1"/>
      <w:numFmt w:val="lowerRoman"/>
      <w:lvlText w:val="(%9)"/>
      <w:lvlJc w:val="left"/>
      <w:pPr>
        <w:tabs>
          <w:tab w:val="num" w:pos="0"/>
        </w:tabs>
        <w:ind w:left="6408" w:hanging="706"/>
      </w:pPr>
    </w:lvl>
  </w:abstractNum>
  <w:abstractNum w:abstractNumId="29" w15:restartNumberingAfterBreak="0">
    <w:nsid w:val="7C0D647E"/>
    <w:multiLevelType w:val="hybridMultilevel"/>
    <w:tmpl w:val="9E328CB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7CA223B1"/>
    <w:multiLevelType w:val="hybridMultilevel"/>
    <w:tmpl w:val="70723BF2"/>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7474031">
    <w:abstractNumId w:val="22"/>
  </w:num>
  <w:num w:numId="2" w16cid:durableId="842863112">
    <w:abstractNumId w:val="0"/>
  </w:num>
  <w:num w:numId="3" w16cid:durableId="1467314392">
    <w:abstractNumId w:val="0"/>
  </w:num>
  <w:num w:numId="4" w16cid:durableId="983697108">
    <w:abstractNumId w:val="0"/>
  </w:num>
  <w:num w:numId="5" w16cid:durableId="2023127001">
    <w:abstractNumId w:val="0"/>
  </w:num>
  <w:num w:numId="6" w16cid:durableId="462847601">
    <w:abstractNumId w:val="8"/>
  </w:num>
  <w:num w:numId="7" w16cid:durableId="299306927">
    <w:abstractNumId w:val="16"/>
  </w:num>
  <w:num w:numId="8" w16cid:durableId="559828470">
    <w:abstractNumId w:val="17"/>
  </w:num>
  <w:num w:numId="9" w16cid:durableId="1488010068">
    <w:abstractNumId w:val="31"/>
  </w:num>
  <w:num w:numId="10" w16cid:durableId="444007775">
    <w:abstractNumId w:val="10"/>
  </w:num>
  <w:num w:numId="11" w16cid:durableId="1280145611">
    <w:abstractNumId w:val="0"/>
  </w:num>
  <w:num w:numId="12" w16cid:durableId="967003928">
    <w:abstractNumId w:val="6"/>
  </w:num>
  <w:num w:numId="13" w16cid:durableId="101921105">
    <w:abstractNumId w:val="11"/>
  </w:num>
  <w:num w:numId="14" w16cid:durableId="485126308">
    <w:abstractNumId w:val="3"/>
  </w:num>
  <w:num w:numId="15" w16cid:durableId="1880359373">
    <w:abstractNumId w:val="9"/>
  </w:num>
  <w:num w:numId="16" w16cid:durableId="929704790">
    <w:abstractNumId w:val="13"/>
  </w:num>
  <w:num w:numId="17" w16cid:durableId="1800107986">
    <w:abstractNumId w:val="27"/>
  </w:num>
  <w:num w:numId="18" w16cid:durableId="1380587309">
    <w:abstractNumId w:val="15"/>
  </w:num>
  <w:num w:numId="19" w16cid:durableId="306974376">
    <w:abstractNumId w:val="24"/>
  </w:num>
  <w:num w:numId="20" w16cid:durableId="465860424">
    <w:abstractNumId w:val="19"/>
  </w:num>
  <w:num w:numId="21" w16cid:durableId="453595206">
    <w:abstractNumId w:val="18"/>
  </w:num>
  <w:num w:numId="22" w16cid:durableId="1897007249">
    <w:abstractNumId w:val="29"/>
  </w:num>
  <w:num w:numId="23" w16cid:durableId="37434924">
    <w:abstractNumId w:val="1"/>
  </w:num>
  <w:num w:numId="24" w16cid:durableId="630404910">
    <w:abstractNumId w:val="7"/>
  </w:num>
  <w:num w:numId="25" w16cid:durableId="838883383">
    <w:abstractNumId w:val="26"/>
  </w:num>
  <w:num w:numId="26" w16cid:durableId="2107261036">
    <w:abstractNumId w:val="14"/>
  </w:num>
  <w:num w:numId="27" w16cid:durableId="63919308">
    <w:abstractNumId w:val="23"/>
  </w:num>
  <w:num w:numId="28" w16cid:durableId="777288827">
    <w:abstractNumId w:val="0"/>
  </w:num>
  <w:num w:numId="29" w16cid:durableId="479885655">
    <w:abstractNumId w:val="0"/>
  </w:num>
  <w:num w:numId="30" w16cid:durableId="945885056">
    <w:abstractNumId w:val="0"/>
  </w:num>
  <w:num w:numId="31" w16cid:durableId="1024939363">
    <w:abstractNumId w:val="25"/>
  </w:num>
  <w:num w:numId="32" w16cid:durableId="999310612">
    <w:abstractNumId w:val="20"/>
  </w:num>
  <w:num w:numId="33" w16cid:durableId="1275399996">
    <w:abstractNumId w:val="0"/>
  </w:num>
  <w:num w:numId="34" w16cid:durableId="829101454">
    <w:abstractNumId w:val="0"/>
  </w:num>
  <w:num w:numId="35" w16cid:durableId="1713531921">
    <w:abstractNumId w:val="0"/>
  </w:num>
  <w:num w:numId="36" w16cid:durableId="2130052349">
    <w:abstractNumId w:val="21"/>
  </w:num>
  <w:num w:numId="37" w16cid:durableId="2134251281">
    <w:abstractNumId w:val="0"/>
  </w:num>
  <w:num w:numId="38" w16cid:durableId="890196115">
    <w:abstractNumId w:val="28"/>
  </w:num>
  <w:num w:numId="39" w16cid:durableId="1947342248">
    <w:abstractNumId w:val="0"/>
  </w:num>
  <w:num w:numId="40" w16cid:durableId="50229058">
    <w:abstractNumId w:val="0"/>
  </w:num>
  <w:num w:numId="41" w16cid:durableId="863523324">
    <w:abstractNumId w:val="5"/>
  </w:num>
  <w:num w:numId="42" w16cid:durableId="670911260">
    <w:abstractNumId w:val="0"/>
  </w:num>
  <w:num w:numId="43" w16cid:durableId="2051952035">
    <w:abstractNumId w:val="0"/>
  </w:num>
  <w:num w:numId="44" w16cid:durableId="1552183516">
    <w:abstractNumId w:val="0"/>
  </w:num>
  <w:num w:numId="45" w16cid:durableId="1594899087">
    <w:abstractNumId w:val="12"/>
  </w:num>
  <w:num w:numId="46" w16cid:durableId="1417022412">
    <w:abstractNumId w:val="12"/>
    <w:lvlOverride w:ilvl="0">
      <w:startOverride w:val="1"/>
    </w:lvlOverride>
  </w:num>
  <w:num w:numId="47" w16cid:durableId="1246844500">
    <w:abstractNumId w:val="2"/>
  </w:num>
  <w:num w:numId="48" w16cid:durableId="540090826">
    <w:abstractNumId w:val="4"/>
  </w:num>
  <w:num w:numId="49" w16cid:durableId="1772315185">
    <w:abstractNumId w:val="3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C78D6"/>
    <w:rsid w:val="00000FED"/>
    <w:rsid w:val="00001DFE"/>
    <w:rsid w:val="0000434E"/>
    <w:rsid w:val="00004A75"/>
    <w:rsid w:val="000060FB"/>
    <w:rsid w:val="00007394"/>
    <w:rsid w:val="000127C3"/>
    <w:rsid w:val="000155B1"/>
    <w:rsid w:val="000211A9"/>
    <w:rsid w:val="00021238"/>
    <w:rsid w:val="00022071"/>
    <w:rsid w:val="00022266"/>
    <w:rsid w:val="00022B68"/>
    <w:rsid w:val="00023E7A"/>
    <w:rsid w:val="00025215"/>
    <w:rsid w:val="00025303"/>
    <w:rsid w:val="00025F61"/>
    <w:rsid w:val="00031260"/>
    <w:rsid w:val="00034A82"/>
    <w:rsid w:val="000366EC"/>
    <w:rsid w:val="0003681A"/>
    <w:rsid w:val="000372B7"/>
    <w:rsid w:val="000376BF"/>
    <w:rsid w:val="000377FD"/>
    <w:rsid w:val="0004158E"/>
    <w:rsid w:val="000431ED"/>
    <w:rsid w:val="000444FF"/>
    <w:rsid w:val="000450B1"/>
    <w:rsid w:val="00045591"/>
    <w:rsid w:val="0004563D"/>
    <w:rsid w:val="00050AF7"/>
    <w:rsid w:val="00050F6E"/>
    <w:rsid w:val="0005240B"/>
    <w:rsid w:val="00053739"/>
    <w:rsid w:val="00055EF0"/>
    <w:rsid w:val="000576C5"/>
    <w:rsid w:val="00060A38"/>
    <w:rsid w:val="00061EC2"/>
    <w:rsid w:val="000624A6"/>
    <w:rsid w:val="00066CE8"/>
    <w:rsid w:val="000672A2"/>
    <w:rsid w:val="000714EA"/>
    <w:rsid w:val="00072063"/>
    <w:rsid w:val="000722EA"/>
    <w:rsid w:val="00073BD4"/>
    <w:rsid w:val="000742A6"/>
    <w:rsid w:val="00076676"/>
    <w:rsid w:val="00076701"/>
    <w:rsid w:val="000769E6"/>
    <w:rsid w:val="00077AF2"/>
    <w:rsid w:val="00077E8D"/>
    <w:rsid w:val="00080BED"/>
    <w:rsid w:val="00080ED0"/>
    <w:rsid w:val="0008452A"/>
    <w:rsid w:val="00085B78"/>
    <w:rsid w:val="00085B8F"/>
    <w:rsid w:val="000902CB"/>
    <w:rsid w:val="00090481"/>
    <w:rsid w:val="00092511"/>
    <w:rsid w:val="00097A50"/>
    <w:rsid w:val="000A020C"/>
    <w:rsid w:val="000A3287"/>
    <w:rsid w:val="000A3826"/>
    <w:rsid w:val="000A517D"/>
    <w:rsid w:val="000A6607"/>
    <w:rsid w:val="000A698B"/>
    <w:rsid w:val="000A6C26"/>
    <w:rsid w:val="000B2785"/>
    <w:rsid w:val="000B36C8"/>
    <w:rsid w:val="000B452E"/>
    <w:rsid w:val="000B45AE"/>
    <w:rsid w:val="000B519B"/>
    <w:rsid w:val="000B5327"/>
    <w:rsid w:val="000B532D"/>
    <w:rsid w:val="000C22E5"/>
    <w:rsid w:val="000C6E6A"/>
    <w:rsid w:val="000D5213"/>
    <w:rsid w:val="000D52A4"/>
    <w:rsid w:val="000E07BC"/>
    <w:rsid w:val="000E23D0"/>
    <w:rsid w:val="000E26B6"/>
    <w:rsid w:val="000E2E21"/>
    <w:rsid w:val="000E2F7B"/>
    <w:rsid w:val="000E657E"/>
    <w:rsid w:val="000E7D0D"/>
    <w:rsid w:val="000F02BF"/>
    <w:rsid w:val="000F1CD4"/>
    <w:rsid w:val="000F2E01"/>
    <w:rsid w:val="000F3309"/>
    <w:rsid w:val="000F4103"/>
    <w:rsid w:val="000F620C"/>
    <w:rsid w:val="000F709C"/>
    <w:rsid w:val="000F70A7"/>
    <w:rsid w:val="0010145A"/>
    <w:rsid w:val="0010465B"/>
    <w:rsid w:val="001139D3"/>
    <w:rsid w:val="00113CCA"/>
    <w:rsid w:val="00113E96"/>
    <w:rsid w:val="00113F30"/>
    <w:rsid w:val="00117509"/>
    <w:rsid w:val="001179F2"/>
    <w:rsid w:val="001200CA"/>
    <w:rsid w:val="00121737"/>
    <w:rsid w:val="00122F25"/>
    <w:rsid w:val="001259D2"/>
    <w:rsid w:val="00131797"/>
    <w:rsid w:val="00131836"/>
    <w:rsid w:val="00131F9F"/>
    <w:rsid w:val="00135980"/>
    <w:rsid w:val="0013786F"/>
    <w:rsid w:val="00140E17"/>
    <w:rsid w:val="00145385"/>
    <w:rsid w:val="0014639B"/>
    <w:rsid w:val="00147658"/>
    <w:rsid w:val="00152449"/>
    <w:rsid w:val="001532A2"/>
    <w:rsid w:val="00153804"/>
    <w:rsid w:val="00156492"/>
    <w:rsid w:val="00160821"/>
    <w:rsid w:val="001616B0"/>
    <w:rsid w:val="00161D59"/>
    <w:rsid w:val="00162AD8"/>
    <w:rsid w:val="00163304"/>
    <w:rsid w:val="00164719"/>
    <w:rsid w:val="00166FC4"/>
    <w:rsid w:val="001677AC"/>
    <w:rsid w:val="00171815"/>
    <w:rsid w:val="001728FC"/>
    <w:rsid w:val="00173BD3"/>
    <w:rsid w:val="00173C6E"/>
    <w:rsid w:val="00175AE5"/>
    <w:rsid w:val="0017685F"/>
    <w:rsid w:val="00176B46"/>
    <w:rsid w:val="00177536"/>
    <w:rsid w:val="001804EA"/>
    <w:rsid w:val="0018071B"/>
    <w:rsid w:val="00180E64"/>
    <w:rsid w:val="001828F9"/>
    <w:rsid w:val="00182A03"/>
    <w:rsid w:val="001865B3"/>
    <w:rsid w:val="00190095"/>
    <w:rsid w:val="00190A61"/>
    <w:rsid w:val="0019218C"/>
    <w:rsid w:val="00197179"/>
    <w:rsid w:val="001979D9"/>
    <w:rsid w:val="00197A71"/>
    <w:rsid w:val="001A0A6A"/>
    <w:rsid w:val="001A1DFC"/>
    <w:rsid w:val="001A2215"/>
    <w:rsid w:val="001A29A1"/>
    <w:rsid w:val="001A3342"/>
    <w:rsid w:val="001A3E3D"/>
    <w:rsid w:val="001A5EB7"/>
    <w:rsid w:val="001A6D67"/>
    <w:rsid w:val="001A7049"/>
    <w:rsid w:val="001A7469"/>
    <w:rsid w:val="001A74A3"/>
    <w:rsid w:val="001B1E40"/>
    <w:rsid w:val="001B23FE"/>
    <w:rsid w:val="001B7A41"/>
    <w:rsid w:val="001C2273"/>
    <w:rsid w:val="001C240C"/>
    <w:rsid w:val="001C4A67"/>
    <w:rsid w:val="001C5731"/>
    <w:rsid w:val="001C5B1F"/>
    <w:rsid w:val="001C69B7"/>
    <w:rsid w:val="001C764E"/>
    <w:rsid w:val="001C7699"/>
    <w:rsid w:val="001D31D9"/>
    <w:rsid w:val="001D64F2"/>
    <w:rsid w:val="001E1052"/>
    <w:rsid w:val="001E17EA"/>
    <w:rsid w:val="001E1F9A"/>
    <w:rsid w:val="001E21B1"/>
    <w:rsid w:val="001E25BC"/>
    <w:rsid w:val="001E27E1"/>
    <w:rsid w:val="001E2CF8"/>
    <w:rsid w:val="001E2F93"/>
    <w:rsid w:val="001E4554"/>
    <w:rsid w:val="001E6095"/>
    <w:rsid w:val="001E61E5"/>
    <w:rsid w:val="001E70DD"/>
    <w:rsid w:val="001E712E"/>
    <w:rsid w:val="001E7B98"/>
    <w:rsid w:val="001F1392"/>
    <w:rsid w:val="001F1902"/>
    <w:rsid w:val="001F2159"/>
    <w:rsid w:val="001F3CCA"/>
    <w:rsid w:val="001F53FD"/>
    <w:rsid w:val="002000ED"/>
    <w:rsid w:val="00200475"/>
    <w:rsid w:val="00201253"/>
    <w:rsid w:val="00201BC6"/>
    <w:rsid w:val="00203158"/>
    <w:rsid w:val="00204AFE"/>
    <w:rsid w:val="00206ADB"/>
    <w:rsid w:val="00207B69"/>
    <w:rsid w:val="00210B8B"/>
    <w:rsid w:val="002123B3"/>
    <w:rsid w:val="00214863"/>
    <w:rsid w:val="002156B4"/>
    <w:rsid w:val="00217D5A"/>
    <w:rsid w:val="00221B13"/>
    <w:rsid w:val="00222BC2"/>
    <w:rsid w:val="00224E66"/>
    <w:rsid w:val="00224E6C"/>
    <w:rsid w:val="00224FCD"/>
    <w:rsid w:val="002253EB"/>
    <w:rsid w:val="00226268"/>
    <w:rsid w:val="00230716"/>
    <w:rsid w:val="002357D5"/>
    <w:rsid w:val="00236C27"/>
    <w:rsid w:val="00240F3F"/>
    <w:rsid w:val="00242052"/>
    <w:rsid w:val="00246284"/>
    <w:rsid w:val="00246B38"/>
    <w:rsid w:val="002473A3"/>
    <w:rsid w:val="00253222"/>
    <w:rsid w:val="002540F1"/>
    <w:rsid w:val="00254D98"/>
    <w:rsid w:val="00255266"/>
    <w:rsid w:val="002576AB"/>
    <w:rsid w:val="00261C13"/>
    <w:rsid w:val="00262847"/>
    <w:rsid w:val="002655F4"/>
    <w:rsid w:val="00265878"/>
    <w:rsid w:val="002662CF"/>
    <w:rsid w:val="002664BA"/>
    <w:rsid w:val="00267CA0"/>
    <w:rsid w:val="002710CA"/>
    <w:rsid w:val="00271810"/>
    <w:rsid w:val="00272352"/>
    <w:rsid w:val="002745D0"/>
    <w:rsid w:val="002748FB"/>
    <w:rsid w:val="00275AD8"/>
    <w:rsid w:val="00281BB2"/>
    <w:rsid w:val="0028344A"/>
    <w:rsid w:val="002835C8"/>
    <w:rsid w:val="00284E92"/>
    <w:rsid w:val="00285BF6"/>
    <w:rsid w:val="00287B1E"/>
    <w:rsid w:val="00291A95"/>
    <w:rsid w:val="00293020"/>
    <w:rsid w:val="002A03C3"/>
    <w:rsid w:val="002B1290"/>
    <w:rsid w:val="002B18B4"/>
    <w:rsid w:val="002B254E"/>
    <w:rsid w:val="002B4CE8"/>
    <w:rsid w:val="002B51EC"/>
    <w:rsid w:val="002B536C"/>
    <w:rsid w:val="002B72E9"/>
    <w:rsid w:val="002B7510"/>
    <w:rsid w:val="002C03A5"/>
    <w:rsid w:val="002C46A3"/>
    <w:rsid w:val="002C52DC"/>
    <w:rsid w:val="002C57F0"/>
    <w:rsid w:val="002C7998"/>
    <w:rsid w:val="002C7EAD"/>
    <w:rsid w:val="002D0AC2"/>
    <w:rsid w:val="002D2AFD"/>
    <w:rsid w:val="002D349A"/>
    <w:rsid w:val="002D43FD"/>
    <w:rsid w:val="002D4E91"/>
    <w:rsid w:val="002E099A"/>
    <w:rsid w:val="002E24E4"/>
    <w:rsid w:val="002E571A"/>
    <w:rsid w:val="002E607E"/>
    <w:rsid w:val="002E6177"/>
    <w:rsid w:val="002E7EBF"/>
    <w:rsid w:val="002F1E53"/>
    <w:rsid w:val="002F278B"/>
    <w:rsid w:val="002F2CAA"/>
    <w:rsid w:val="002F600D"/>
    <w:rsid w:val="0030052C"/>
    <w:rsid w:val="0030125E"/>
    <w:rsid w:val="003023CE"/>
    <w:rsid w:val="00303F82"/>
    <w:rsid w:val="00305123"/>
    <w:rsid w:val="00310CFD"/>
    <w:rsid w:val="00311A5B"/>
    <w:rsid w:val="00311E25"/>
    <w:rsid w:val="003136C0"/>
    <w:rsid w:val="00313BEF"/>
    <w:rsid w:val="00314584"/>
    <w:rsid w:val="003157D2"/>
    <w:rsid w:val="00315A61"/>
    <w:rsid w:val="00320FEC"/>
    <w:rsid w:val="00322F01"/>
    <w:rsid w:val="00324558"/>
    <w:rsid w:val="003306E1"/>
    <w:rsid w:val="003320E4"/>
    <w:rsid w:val="0033473B"/>
    <w:rsid w:val="003351B9"/>
    <w:rsid w:val="0033525D"/>
    <w:rsid w:val="00335724"/>
    <w:rsid w:val="00340A3A"/>
    <w:rsid w:val="003414F3"/>
    <w:rsid w:val="00341FAB"/>
    <w:rsid w:val="00342368"/>
    <w:rsid w:val="00347C1D"/>
    <w:rsid w:val="00350FB6"/>
    <w:rsid w:val="00353D53"/>
    <w:rsid w:val="003544D5"/>
    <w:rsid w:val="0035613E"/>
    <w:rsid w:val="003563A8"/>
    <w:rsid w:val="00361345"/>
    <w:rsid w:val="00362463"/>
    <w:rsid w:val="00362D5D"/>
    <w:rsid w:val="0036314E"/>
    <w:rsid w:val="00363EE9"/>
    <w:rsid w:val="0036400B"/>
    <w:rsid w:val="0036610B"/>
    <w:rsid w:val="00371252"/>
    <w:rsid w:val="00372AE5"/>
    <w:rsid w:val="0037551B"/>
    <w:rsid w:val="0037570B"/>
    <w:rsid w:val="00376128"/>
    <w:rsid w:val="0037742E"/>
    <w:rsid w:val="00377D56"/>
    <w:rsid w:val="0038245A"/>
    <w:rsid w:val="00382E72"/>
    <w:rsid w:val="003840E6"/>
    <w:rsid w:val="00384759"/>
    <w:rsid w:val="0038578B"/>
    <w:rsid w:val="003859E8"/>
    <w:rsid w:val="00385C11"/>
    <w:rsid w:val="00385CFC"/>
    <w:rsid w:val="00387F8C"/>
    <w:rsid w:val="00390809"/>
    <w:rsid w:val="003908FB"/>
    <w:rsid w:val="0039117C"/>
    <w:rsid w:val="0039337A"/>
    <w:rsid w:val="003942BF"/>
    <w:rsid w:val="0039506F"/>
    <w:rsid w:val="003960D2"/>
    <w:rsid w:val="00396E65"/>
    <w:rsid w:val="003971C9"/>
    <w:rsid w:val="0039764E"/>
    <w:rsid w:val="003A00EA"/>
    <w:rsid w:val="003A2461"/>
    <w:rsid w:val="003A2676"/>
    <w:rsid w:val="003A2C10"/>
    <w:rsid w:val="003A3189"/>
    <w:rsid w:val="003A3CA7"/>
    <w:rsid w:val="003A4D75"/>
    <w:rsid w:val="003A4EF0"/>
    <w:rsid w:val="003A5793"/>
    <w:rsid w:val="003A6C05"/>
    <w:rsid w:val="003B2CFB"/>
    <w:rsid w:val="003B33BD"/>
    <w:rsid w:val="003B3931"/>
    <w:rsid w:val="003B569D"/>
    <w:rsid w:val="003C0DE6"/>
    <w:rsid w:val="003C23FF"/>
    <w:rsid w:val="003C31E2"/>
    <w:rsid w:val="003C376D"/>
    <w:rsid w:val="003C3C0E"/>
    <w:rsid w:val="003C4B9E"/>
    <w:rsid w:val="003C679E"/>
    <w:rsid w:val="003D1ED2"/>
    <w:rsid w:val="003D1F9C"/>
    <w:rsid w:val="003D2C90"/>
    <w:rsid w:val="003D3420"/>
    <w:rsid w:val="003D42A6"/>
    <w:rsid w:val="003D4F21"/>
    <w:rsid w:val="003D4FAC"/>
    <w:rsid w:val="003D688F"/>
    <w:rsid w:val="003D7F6B"/>
    <w:rsid w:val="003E1885"/>
    <w:rsid w:val="003E2FDE"/>
    <w:rsid w:val="003E568B"/>
    <w:rsid w:val="003E70E6"/>
    <w:rsid w:val="003E73CB"/>
    <w:rsid w:val="003E7906"/>
    <w:rsid w:val="003F000F"/>
    <w:rsid w:val="003F0B3F"/>
    <w:rsid w:val="003F2E18"/>
    <w:rsid w:val="003F3C50"/>
    <w:rsid w:val="003F62F8"/>
    <w:rsid w:val="003F6954"/>
    <w:rsid w:val="00403B1B"/>
    <w:rsid w:val="0040427B"/>
    <w:rsid w:val="00404284"/>
    <w:rsid w:val="004057FA"/>
    <w:rsid w:val="00406202"/>
    <w:rsid w:val="00406A6A"/>
    <w:rsid w:val="00406B22"/>
    <w:rsid w:val="00407147"/>
    <w:rsid w:val="004078FA"/>
    <w:rsid w:val="0041084F"/>
    <w:rsid w:val="00422609"/>
    <w:rsid w:val="0042619E"/>
    <w:rsid w:val="004266C7"/>
    <w:rsid w:val="00426E94"/>
    <w:rsid w:val="00427AF6"/>
    <w:rsid w:val="00430AA1"/>
    <w:rsid w:val="00431E08"/>
    <w:rsid w:val="004328A7"/>
    <w:rsid w:val="00434C74"/>
    <w:rsid w:val="00435E51"/>
    <w:rsid w:val="00436FB0"/>
    <w:rsid w:val="00440412"/>
    <w:rsid w:val="0044101D"/>
    <w:rsid w:val="00443683"/>
    <w:rsid w:val="00443FA9"/>
    <w:rsid w:val="00444B71"/>
    <w:rsid w:val="00452987"/>
    <w:rsid w:val="00454F56"/>
    <w:rsid w:val="00456EB4"/>
    <w:rsid w:val="00457827"/>
    <w:rsid w:val="0046233D"/>
    <w:rsid w:val="0046365F"/>
    <w:rsid w:val="004649B2"/>
    <w:rsid w:val="00467D98"/>
    <w:rsid w:val="00470D16"/>
    <w:rsid w:val="004718F3"/>
    <w:rsid w:val="00471DC2"/>
    <w:rsid w:val="00472026"/>
    <w:rsid w:val="004739D0"/>
    <w:rsid w:val="00473BC2"/>
    <w:rsid w:val="004748DB"/>
    <w:rsid w:val="00475040"/>
    <w:rsid w:val="00475D43"/>
    <w:rsid w:val="00476DC3"/>
    <w:rsid w:val="00481F11"/>
    <w:rsid w:val="004846BA"/>
    <w:rsid w:val="0048534B"/>
    <w:rsid w:val="00487F67"/>
    <w:rsid w:val="004903A1"/>
    <w:rsid w:val="00490C06"/>
    <w:rsid w:val="0049156B"/>
    <w:rsid w:val="004916A2"/>
    <w:rsid w:val="00491EE4"/>
    <w:rsid w:val="0049213F"/>
    <w:rsid w:val="00493D40"/>
    <w:rsid w:val="00493EE3"/>
    <w:rsid w:val="004967B6"/>
    <w:rsid w:val="00497DFE"/>
    <w:rsid w:val="004A3ED2"/>
    <w:rsid w:val="004A4C9D"/>
    <w:rsid w:val="004A504B"/>
    <w:rsid w:val="004A522A"/>
    <w:rsid w:val="004A6911"/>
    <w:rsid w:val="004A6E96"/>
    <w:rsid w:val="004A7673"/>
    <w:rsid w:val="004B0BFF"/>
    <w:rsid w:val="004B0E4E"/>
    <w:rsid w:val="004B0E98"/>
    <w:rsid w:val="004B10B4"/>
    <w:rsid w:val="004B3652"/>
    <w:rsid w:val="004B3C4B"/>
    <w:rsid w:val="004B3FDF"/>
    <w:rsid w:val="004B54E0"/>
    <w:rsid w:val="004B7384"/>
    <w:rsid w:val="004C4269"/>
    <w:rsid w:val="004C598A"/>
    <w:rsid w:val="004C666D"/>
    <w:rsid w:val="004D1A21"/>
    <w:rsid w:val="004D2278"/>
    <w:rsid w:val="004D6236"/>
    <w:rsid w:val="004D7F90"/>
    <w:rsid w:val="004E0B5D"/>
    <w:rsid w:val="004E25C7"/>
    <w:rsid w:val="004E2943"/>
    <w:rsid w:val="004E35D2"/>
    <w:rsid w:val="004E4DBB"/>
    <w:rsid w:val="004E4E41"/>
    <w:rsid w:val="004E5A5C"/>
    <w:rsid w:val="004E6055"/>
    <w:rsid w:val="004E73DB"/>
    <w:rsid w:val="004E7F9C"/>
    <w:rsid w:val="004F2153"/>
    <w:rsid w:val="004F2C7A"/>
    <w:rsid w:val="004F2F56"/>
    <w:rsid w:val="004F3493"/>
    <w:rsid w:val="004F5143"/>
    <w:rsid w:val="004F7E0E"/>
    <w:rsid w:val="00501140"/>
    <w:rsid w:val="005017DD"/>
    <w:rsid w:val="00512B09"/>
    <w:rsid w:val="00513E29"/>
    <w:rsid w:val="005207C2"/>
    <w:rsid w:val="005220ED"/>
    <w:rsid w:val="005222CB"/>
    <w:rsid w:val="00522D2B"/>
    <w:rsid w:val="00523731"/>
    <w:rsid w:val="00526459"/>
    <w:rsid w:val="00526EE7"/>
    <w:rsid w:val="00531306"/>
    <w:rsid w:val="0053196D"/>
    <w:rsid w:val="00531FD1"/>
    <w:rsid w:val="00533796"/>
    <w:rsid w:val="00533CC2"/>
    <w:rsid w:val="00535AF6"/>
    <w:rsid w:val="0053624C"/>
    <w:rsid w:val="00536AAD"/>
    <w:rsid w:val="00537343"/>
    <w:rsid w:val="00541340"/>
    <w:rsid w:val="00545D98"/>
    <w:rsid w:val="005460E3"/>
    <w:rsid w:val="00546B52"/>
    <w:rsid w:val="00546EAA"/>
    <w:rsid w:val="00550D9F"/>
    <w:rsid w:val="00551598"/>
    <w:rsid w:val="005516F3"/>
    <w:rsid w:val="00551848"/>
    <w:rsid w:val="00551C85"/>
    <w:rsid w:val="00553577"/>
    <w:rsid w:val="0055472D"/>
    <w:rsid w:val="00554954"/>
    <w:rsid w:val="00555D75"/>
    <w:rsid w:val="00560DF0"/>
    <w:rsid w:val="00563B4E"/>
    <w:rsid w:val="00565D48"/>
    <w:rsid w:val="0056759C"/>
    <w:rsid w:val="00567D36"/>
    <w:rsid w:val="005702AA"/>
    <w:rsid w:val="005732F8"/>
    <w:rsid w:val="00573F7F"/>
    <w:rsid w:val="00574733"/>
    <w:rsid w:val="00574A85"/>
    <w:rsid w:val="00575FC1"/>
    <w:rsid w:val="00581241"/>
    <w:rsid w:val="00586CD7"/>
    <w:rsid w:val="00592AA4"/>
    <w:rsid w:val="00593E9F"/>
    <w:rsid w:val="005946AD"/>
    <w:rsid w:val="0059513E"/>
    <w:rsid w:val="005974A9"/>
    <w:rsid w:val="005A1A31"/>
    <w:rsid w:val="005A3DC8"/>
    <w:rsid w:val="005A4046"/>
    <w:rsid w:val="005A6AA4"/>
    <w:rsid w:val="005A6D9F"/>
    <w:rsid w:val="005A7281"/>
    <w:rsid w:val="005B47D9"/>
    <w:rsid w:val="005B48FF"/>
    <w:rsid w:val="005B5507"/>
    <w:rsid w:val="005C1652"/>
    <w:rsid w:val="005C1E32"/>
    <w:rsid w:val="005C559C"/>
    <w:rsid w:val="005C5717"/>
    <w:rsid w:val="005C5F0F"/>
    <w:rsid w:val="005C670D"/>
    <w:rsid w:val="005C7284"/>
    <w:rsid w:val="005D1ADB"/>
    <w:rsid w:val="005D35C0"/>
    <w:rsid w:val="005D363F"/>
    <w:rsid w:val="005D47A4"/>
    <w:rsid w:val="005E06E6"/>
    <w:rsid w:val="005E254F"/>
    <w:rsid w:val="005E50F8"/>
    <w:rsid w:val="005E65C2"/>
    <w:rsid w:val="005E7097"/>
    <w:rsid w:val="005E75BE"/>
    <w:rsid w:val="005E76AF"/>
    <w:rsid w:val="005F618A"/>
    <w:rsid w:val="005F71FD"/>
    <w:rsid w:val="005F7F64"/>
    <w:rsid w:val="00600FA6"/>
    <w:rsid w:val="00601013"/>
    <w:rsid w:val="00601BCA"/>
    <w:rsid w:val="006034F3"/>
    <w:rsid w:val="00604C15"/>
    <w:rsid w:val="0061517D"/>
    <w:rsid w:val="006158D5"/>
    <w:rsid w:val="00616042"/>
    <w:rsid w:val="006179E0"/>
    <w:rsid w:val="00622391"/>
    <w:rsid w:val="0062245D"/>
    <w:rsid w:val="0062454D"/>
    <w:rsid w:val="00625D83"/>
    <w:rsid w:val="00626EED"/>
    <w:rsid w:val="00627FC7"/>
    <w:rsid w:val="006309A4"/>
    <w:rsid w:val="00630E83"/>
    <w:rsid w:val="0063170E"/>
    <w:rsid w:val="00633135"/>
    <w:rsid w:val="00633FF8"/>
    <w:rsid w:val="00634401"/>
    <w:rsid w:val="006355A3"/>
    <w:rsid w:val="00636699"/>
    <w:rsid w:val="0064314D"/>
    <w:rsid w:val="00643BBB"/>
    <w:rsid w:val="00644E5D"/>
    <w:rsid w:val="00646B44"/>
    <w:rsid w:val="006476CA"/>
    <w:rsid w:val="006502DF"/>
    <w:rsid w:val="00651984"/>
    <w:rsid w:val="00653000"/>
    <w:rsid w:val="00660BCF"/>
    <w:rsid w:val="006623E7"/>
    <w:rsid w:val="006625E6"/>
    <w:rsid w:val="00662B80"/>
    <w:rsid w:val="00663D0E"/>
    <w:rsid w:val="006659B4"/>
    <w:rsid w:val="0066681D"/>
    <w:rsid w:val="0066768F"/>
    <w:rsid w:val="00667CF5"/>
    <w:rsid w:val="0067029C"/>
    <w:rsid w:val="00670F6C"/>
    <w:rsid w:val="00673D8A"/>
    <w:rsid w:val="00673F85"/>
    <w:rsid w:val="00674457"/>
    <w:rsid w:val="0067564A"/>
    <w:rsid w:val="00676C28"/>
    <w:rsid w:val="00676E58"/>
    <w:rsid w:val="00677A2B"/>
    <w:rsid w:val="0068221A"/>
    <w:rsid w:val="006852C7"/>
    <w:rsid w:val="006852CE"/>
    <w:rsid w:val="00686779"/>
    <w:rsid w:val="00691E25"/>
    <w:rsid w:val="00692D14"/>
    <w:rsid w:val="00696550"/>
    <w:rsid w:val="006A0BD5"/>
    <w:rsid w:val="006A2F62"/>
    <w:rsid w:val="006A78A4"/>
    <w:rsid w:val="006A7A3B"/>
    <w:rsid w:val="006B0DBF"/>
    <w:rsid w:val="006B1DEA"/>
    <w:rsid w:val="006B2FE7"/>
    <w:rsid w:val="006B4B10"/>
    <w:rsid w:val="006B65C7"/>
    <w:rsid w:val="006B6DAC"/>
    <w:rsid w:val="006C1727"/>
    <w:rsid w:val="006C32FD"/>
    <w:rsid w:val="006C34F3"/>
    <w:rsid w:val="006C39CE"/>
    <w:rsid w:val="006C4C2D"/>
    <w:rsid w:val="006C5334"/>
    <w:rsid w:val="006C6216"/>
    <w:rsid w:val="006D0FCC"/>
    <w:rsid w:val="006D1A52"/>
    <w:rsid w:val="006D21F5"/>
    <w:rsid w:val="006D3089"/>
    <w:rsid w:val="006D5BFF"/>
    <w:rsid w:val="006E0869"/>
    <w:rsid w:val="006E126D"/>
    <w:rsid w:val="006E1FC3"/>
    <w:rsid w:val="006E46F2"/>
    <w:rsid w:val="006E6E01"/>
    <w:rsid w:val="006E72A5"/>
    <w:rsid w:val="006F1EB7"/>
    <w:rsid w:val="006F4088"/>
    <w:rsid w:val="0070048E"/>
    <w:rsid w:val="0070273F"/>
    <w:rsid w:val="00704CE9"/>
    <w:rsid w:val="00705BB1"/>
    <w:rsid w:val="00705D81"/>
    <w:rsid w:val="0070616B"/>
    <w:rsid w:val="00706295"/>
    <w:rsid w:val="00706FDA"/>
    <w:rsid w:val="00711F9A"/>
    <w:rsid w:val="00712363"/>
    <w:rsid w:val="007132C3"/>
    <w:rsid w:val="00713810"/>
    <w:rsid w:val="00715E2C"/>
    <w:rsid w:val="0071706C"/>
    <w:rsid w:val="007170D2"/>
    <w:rsid w:val="007176F5"/>
    <w:rsid w:val="007217C8"/>
    <w:rsid w:val="007303A5"/>
    <w:rsid w:val="00730B3E"/>
    <w:rsid w:val="007310B9"/>
    <w:rsid w:val="00731E2F"/>
    <w:rsid w:val="00732271"/>
    <w:rsid w:val="00732FCC"/>
    <w:rsid w:val="0073420B"/>
    <w:rsid w:val="00736367"/>
    <w:rsid w:val="00737ACE"/>
    <w:rsid w:val="007449D2"/>
    <w:rsid w:val="0074760E"/>
    <w:rsid w:val="00750420"/>
    <w:rsid w:val="00751D35"/>
    <w:rsid w:val="007548C4"/>
    <w:rsid w:val="00754ABA"/>
    <w:rsid w:val="00754C88"/>
    <w:rsid w:val="007562DD"/>
    <w:rsid w:val="00757486"/>
    <w:rsid w:val="00757BBA"/>
    <w:rsid w:val="007624A2"/>
    <w:rsid w:val="0076371F"/>
    <w:rsid w:val="00763BD7"/>
    <w:rsid w:val="00764EF1"/>
    <w:rsid w:val="007667FC"/>
    <w:rsid w:val="007671C2"/>
    <w:rsid w:val="00771EFE"/>
    <w:rsid w:val="00771FE6"/>
    <w:rsid w:val="00772D27"/>
    <w:rsid w:val="00775042"/>
    <w:rsid w:val="00776B8C"/>
    <w:rsid w:val="00780628"/>
    <w:rsid w:val="00780CC3"/>
    <w:rsid w:val="007826FB"/>
    <w:rsid w:val="00782B0D"/>
    <w:rsid w:val="0078369C"/>
    <w:rsid w:val="00784040"/>
    <w:rsid w:val="00785A17"/>
    <w:rsid w:val="007870EF"/>
    <w:rsid w:val="00797812"/>
    <w:rsid w:val="0079781A"/>
    <w:rsid w:val="007A0938"/>
    <w:rsid w:val="007A0AA9"/>
    <w:rsid w:val="007A1546"/>
    <w:rsid w:val="007A1790"/>
    <w:rsid w:val="007A228C"/>
    <w:rsid w:val="007A368E"/>
    <w:rsid w:val="007A5868"/>
    <w:rsid w:val="007B04CE"/>
    <w:rsid w:val="007B093D"/>
    <w:rsid w:val="007B0F36"/>
    <w:rsid w:val="007B2345"/>
    <w:rsid w:val="007B2497"/>
    <w:rsid w:val="007B29A1"/>
    <w:rsid w:val="007B4233"/>
    <w:rsid w:val="007B6871"/>
    <w:rsid w:val="007B7243"/>
    <w:rsid w:val="007B7A2F"/>
    <w:rsid w:val="007C1C32"/>
    <w:rsid w:val="007C2B69"/>
    <w:rsid w:val="007C32EE"/>
    <w:rsid w:val="007C3D33"/>
    <w:rsid w:val="007C3DD2"/>
    <w:rsid w:val="007C460F"/>
    <w:rsid w:val="007C76B7"/>
    <w:rsid w:val="007D1988"/>
    <w:rsid w:val="007D1D05"/>
    <w:rsid w:val="007D294A"/>
    <w:rsid w:val="007D47D2"/>
    <w:rsid w:val="007D579A"/>
    <w:rsid w:val="007D6EC0"/>
    <w:rsid w:val="007D7165"/>
    <w:rsid w:val="007D7E1D"/>
    <w:rsid w:val="007E117A"/>
    <w:rsid w:val="007E2753"/>
    <w:rsid w:val="007E4F4B"/>
    <w:rsid w:val="007E503C"/>
    <w:rsid w:val="007F0FED"/>
    <w:rsid w:val="007F2BDA"/>
    <w:rsid w:val="007F3DCE"/>
    <w:rsid w:val="008004D3"/>
    <w:rsid w:val="0080345C"/>
    <w:rsid w:val="00805831"/>
    <w:rsid w:val="00811B3C"/>
    <w:rsid w:val="0081365A"/>
    <w:rsid w:val="00813F6F"/>
    <w:rsid w:val="00814AB6"/>
    <w:rsid w:val="00814EE0"/>
    <w:rsid w:val="00816EBA"/>
    <w:rsid w:val="0082522F"/>
    <w:rsid w:val="0082724A"/>
    <w:rsid w:val="0082777E"/>
    <w:rsid w:val="0083124F"/>
    <w:rsid w:val="00831979"/>
    <w:rsid w:val="00834A80"/>
    <w:rsid w:val="00841EEF"/>
    <w:rsid w:val="00843155"/>
    <w:rsid w:val="0084789D"/>
    <w:rsid w:val="00851352"/>
    <w:rsid w:val="00851A0E"/>
    <w:rsid w:val="00855565"/>
    <w:rsid w:val="00857077"/>
    <w:rsid w:val="008571D2"/>
    <w:rsid w:val="00863230"/>
    <w:rsid w:val="008633A7"/>
    <w:rsid w:val="00863DA8"/>
    <w:rsid w:val="008659D7"/>
    <w:rsid w:val="00865BD0"/>
    <w:rsid w:val="008717D8"/>
    <w:rsid w:val="00871B54"/>
    <w:rsid w:val="0087215C"/>
    <w:rsid w:val="0087347C"/>
    <w:rsid w:val="00875D25"/>
    <w:rsid w:val="008772A0"/>
    <w:rsid w:val="00880176"/>
    <w:rsid w:val="00880E35"/>
    <w:rsid w:val="00881DDC"/>
    <w:rsid w:val="00882FF4"/>
    <w:rsid w:val="0088492A"/>
    <w:rsid w:val="008861D4"/>
    <w:rsid w:val="008875FE"/>
    <w:rsid w:val="00887F8E"/>
    <w:rsid w:val="008903BF"/>
    <w:rsid w:val="0089184C"/>
    <w:rsid w:val="00892E0D"/>
    <w:rsid w:val="00895331"/>
    <w:rsid w:val="00896234"/>
    <w:rsid w:val="00897E43"/>
    <w:rsid w:val="008A1FBA"/>
    <w:rsid w:val="008A3C0A"/>
    <w:rsid w:val="008A739F"/>
    <w:rsid w:val="008A775D"/>
    <w:rsid w:val="008B5914"/>
    <w:rsid w:val="008B5E00"/>
    <w:rsid w:val="008C222B"/>
    <w:rsid w:val="008C50CA"/>
    <w:rsid w:val="008C5738"/>
    <w:rsid w:val="008C7852"/>
    <w:rsid w:val="008C7EAD"/>
    <w:rsid w:val="008D037F"/>
    <w:rsid w:val="008D0CFE"/>
    <w:rsid w:val="008D0D3C"/>
    <w:rsid w:val="008D1C9F"/>
    <w:rsid w:val="008D2B6D"/>
    <w:rsid w:val="008D6152"/>
    <w:rsid w:val="008E1248"/>
    <w:rsid w:val="008E316E"/>
    <w:rsid w:val="008E567C"/>
    <w:rsid w:val="008E7BA9"/>
    <w:rsid w:val="008F0F81"/>
    <w:rsid w:val="008F153B"/>
    <w:rsid w:val="008F2418"/>
    <w:rsid w:val="008F27BF"/>
    <w:rsid w:val="008F2E64"/>
    <w:rsid w:val="008F3517"/>
    <w:rsid w:val="008F48BB"/>
    <w:rsid w:val="008F75F8"/>
    <w:rsid w:val="00900A30"/>
    <w:rsid w:val="00901304"/>
    <w:rsid w:val="00901551"/>
    <w:rsid w:val="00904CDA"/>
    <w:rsid w:val="00907A80"/>
    <w:rsid w:val="00907AD3"/>
    <w:rsid w:val="00910CAB"/>
    <w:rsid w:val="00910DDD"/>
    <w:rsid w:val="00910FEB"/>
    <w:rsid w:val="0091202A"/>
    <w:rsid w:val="009142EC"/>
    <w:rsid w:val="009145E4"/>
    <w:rsid w:val="00914B72"/>
    <w:rsid w:val="009154C3"/>
    <w:rsid w:val="00920B71"/>
    <w:rsid w:val="00920CBF"/>
    <w:rsid w:val="0092346E"/>
    <w:rsid w:val="00923540"/>
    <w:rsid w:val="00926767"/>
    <w:rsid w:val="00930049"/>
    <w:rsid w:val="00930B9C"/>
    <w:rsid w:val="00931301"/>
    <w:rsid w:val="009345B9"/>
    <w:rsid w:val="0093512B"/>
    <w:rsid w:val="00935583"/>
    <w:rsid w:val="00935855"/>
    <w:rsid w:val="009361D5"/>
    <w:rsid w:val="00936AD7"/>
    <w:rsid w:val="00937268"/>
    <w:rsid w:val="00941AFC"/>
    <w:rsid w:val="009428A4"/>
    <w:rsid w:val="0094320E"/>
    <w:rsid w:val="00943684"/>
    <w:rsid w:val="009541F6"/>
    <w:rsid w:val="00954D39"/>
    <w:rsid w:val="00955E54"/>
    <w:rsid w:val="00961300"/>
    <w:rsid w:val="009616D6"/>
    <w:rsid w:val="00961843"/>
    <w:rsid w:val="00964894"/>
    <w:rsid w:val="009659F4"/>
    <w:rsid w:val="00965D7D"/>
    <w:rsid w:val="00970D60"/>
    <w:rsid w:val="009721AD"/>
    <w:rsid w:val="00972908"/>
    <w:rsid w:val="00976B14"/>
    <w:rsid w:val="009778E1"/>
    <w:rsid w:val="00982967"/>
    <w:rsid w:val="009874D0"/>
    <w:rsid w:val="00987903"/>
    <w:rsid w:val="009910F0"/>
    <w:rsid w:val="0099390E"/>
    <w:rsid w:val="00994C2C"/>
    <w:rsid w:val="009960E5"/>
    <w:rsid w:val="009A0773"/>
    <w:rsid w:val="009A103A"/>
    <w:rsid w:val="009A1AC2"/>
    <w:rsid w:val="009A2666"/>
    <w:rsid w:val="009A50C6"/>
    <w:rsid w:val="009A513E"/>
    <w:rsid w:val="009A7905"/>
    <w:rsid w:val="009A7ADC"/>
    <w:rsid w:val="009B0D30"/>
    <w:rsid w:val="009B63F8"/>
    <w:rsid w:val="009B67AC"/>
    <w:rsid w:val="009B7161"/>
    <w:rsid w:val="009C0789"/>
    <w:rsid w:val="009C19B7"/>
    <w:rsid w:val="009C1E7D"/>
    <w:rsid w:val="009C1FD5"/>
    <w:rsid w:val="009C2EC3"/>
    <w:rsid w:val="009C3039"/>
    <w:rsid w:val="009C4C6E"/>
    <w:rsid w:val="009C5ABB"/>
    <w:rsid w:val="009C698F"/>
    <w:rsid w:val="009C6FFF"/>
    <w:rsid w:val="009C7278"/>
    <w:rsid w:val="009C77EB"/>
    <w:rsid w:val="009C7D09"/>
    <w:rsid w:val="009D2EF1"/>
    <w:rsid w:val="009D763C"/>
    <w:rsid w:val="009D7C51"/>
    <w:rsid w:val="009E196C"/>
    <w:rsid w:val="009E2EB0"/>
    <w:rsid w:val="009E30AC"/>
    <w:rsid w:val="009E3742"/>
    <w:rsid w:val="009E384A"/>
    <w:rsid w:val="009E49BC"/>
    <w:rsid w:val="009E6A0A"/>
    <w:rsid w:val="009F1DAD"/>
    <w:rsid w:val="009F1E08"/>
    <w:rsid w:val="009F21F4"/>
    <w:rsid w:val="009F2C4E"/>
    <w:rsid w:val="009F2EF5"/>
    <w:rsid w:val="009F2F86"/>
    <w:rsid w:val="009F36BF"/>
    <w:rsid w:val="009F4BD7"/>
    <w:rsid w:val="009F76E4"/>
    <w:rsid w:val="00A026D9"/>
    <w:rsid w:val="00A04585"/>
    <w:rsid w:val="00A0712C"/>
    <w:rsid w:val="00A07DA5"/>
    <w:rsid w:val="00A111B6"/>
    <w:rsid w:val="00A11BA5"/>
    <w:rsid w:val="00A13A06"/>
    <w:rsid w:val="00A14D47"/>
    <w:rsid w:val="00A154D6"/>
    <w:rsid w:val="00A17747"/>
    <w:rsid w:val="00A2208F"/>
    <w:rsid w:val="00A22670"/>
    <w:rsid w:val="00A24AB4"/>
    <w:rsid w:val="00A2618C"/>
    <w:rsid w:val="00A26D27"/>
    <w:rsid w:val="00A30A9A"/>
    <w:rsid w:val="00A31FD4"/>
    <w:rsid w:val="00A32A91"/>
    <w:rsid w:val="00A33EE4"/>
    <w:rsid w:val="00A348A5"/>
    <w:rsid w:val="00A366C6"/>
    <w:rsid w:val="00A376EE"/>
    <w:rsid w:val="00A40289"/>
    <w:rsid w:val="00A40466"/>
    <w:rsid w:val="00A4060F"/>
    <w:rsid w:val="00A42A99"/>
    <w:rsid w:val="00A4374E"/>
    <w:rsid w:val="00A43C71"/>
    <w:rsid w:val="00A43C9C"/>
    <w:rsid w:val="00A472C2"/>
    <w:rsid w:val="00A50926"/>
    <w:rsid w:val="00A5151A"/>
    <w:rsid w:val="00A52238"/>
    <w:rsid w:val="00A52415"/>
    <w:rsid w:val="00A52E77"/>
    <w:rsid w:val="00A53A9D"/>
    <w:rsid w:val="00A56882"/>
    <w:rsid w:val="00A57AA2"/>
    <w:rsid w:val="00A57E0A"/>
    <w:rsid w:val="00A600F2"/>
    <w:rsid w:val="00A60873"/>
    <w:rsid w:val="00A63BC4"/>
    <w:rsid w:val="00A64513"/>
    <w:rsid w:val="00A663FA"/>
    <w:rsid w:val="00A66A2D"/>
    <w:rsid w:val="00A70914"/>
    <w:rsid w:val="00A720B8"/>
    <w:rsid w:val="00A739D5"/>
    <w:rsid w:val="00A755E2"/>
    <w:rsid w:val="00A77674"/>
    <w:rsid w:val="00A77919"/>
    <w:rsid w:val="00A823F6"/>
    <w:rsid w:val="00A829FE"/>
    <w:rsid w:val="00A853B5"/>
    <w:rsid w:val="00A8557D"/>
    <w:rsid w:val="00A86AC8"/>
    <w:rsid w:val="00A8719E"/>
    <w:rsid w:val="00A91EB2"/>
    <w:rsid w:val="00A932ED"/>
    <w:rsid w:val="00A9488B"/>
    <w:rsid w:val="00A966D4"/>
    <w:rsid w:val="00A97477"/>
    <w:rsid w:val="00AA0A89"/>
    <w:rsid w:val="00AA3D0B"/>
    <w:rsid w:val="00AA5368"/>
    <w:rsid w:val="00AA6429"/>
    <w:rsid w:val="00AB0DEB"/>
    <w:rsid w:val="00AB10F9"/>
    <w:rsid w:val="00AB236C"/>
    <w:rsid w:val="00AC01AA"/>
    <w:rsid w:val="00AC052D"/>
    <w:rsid w:val="00AC102B"/>
    <w:rsid w:val="00AC3EE9"/>
    <w:rsid w:val="00AC493D"/>
    <w:rsid w:val="00AC4F72"/>
    <w:rsid w:val="00AC5041"/>
    <w:rsid w:val="00AC50FD"/>
    <w:rsid w:val="00AC6201"/>
    <w:rsid w:val="00AD1FB1"/>
    <w:rsid w:val="00AD2571"/>
    <w:rsid w:val="00AD2951"/>
    <w:rsid w:val="00AD2F84"/>
    <w:rsid w:val="00AD4767"/>
    <w:rsid w:val="00AE0060"/>
    <w:rsid w:val="00AE0D66"/>
    <w:rsid w:val="00AE3338"/>
    <w:rsid w:val="00AE3A60"/>
    <w:rsid w:val="00AE482E"/>
    <w:rsid w:val="00AE5DAD"/>
    <w:rsid w:val="00AE7EF7"/>
    <w:rsid w:val="00AF0A34"/>
    <w:rsid w:val="00AF1B39"/>
    <w:rsid w:val="00AF328F"/>
    <w:rsid w:val="00AF3963"/>
    <w:rsid w:val="00AF4B3A"/>
    <w:rsid w:val="00AF5037"/>
    <w:rsid w:val="00AF741A"/>
    <w:rsid w:val="00B00166"/>
    <w:rsid w:val="00B01ADB"/>
    <w:rsid w:val="00B04161"/>
    <w:rsid w:val="00B056F9"/>
    <w:rsid w:val="00B104A8"/>
    <w:rsid w:val="00B11E3D"/>
    <w:rsid w:val="00B139E4"/>
    <w:rsid w:val="00B1415B"/>
    <w:rsid w:val="00B142F3"/>
    <w:rsid w:val="00B14D2C"/>
    <w:rsid w:val="00B1612F"/>
    <w:rsid w:val="00B17E82"/>
    <w:rsid w:val="00B2032D"/>
    <w:rsid w:val="00B207EF"/>
    <w:rsid w:val="00B20C20"/>
    <w:rsid w:val="00B2141B"/>
    <w:rsid w:val="00B249FF"/>
    <w:rsid w:val="00B251DE"/>
    <w:rsid w:val="00B25AC7"/>
    <w:rsid w:val="00B25AF3"/>
    <w:rsid w:val="00B27558"/>
    <w:rsid w:val="00B35745"/>
    <w:rsid w:val="00B37319"/>
    <w:rsid w:val="00B4059C"/>
    <w:rsid w:val="00B44592"/>
    <w:rsid w:val="00B4575A"/>
    <w:rsid w:val="00B47FDC"/>
    <w:rsid w:val="00B51727"/>
    <w:rsid w:val="00B51D38"/>
    <w:rsid w:val="00B53A51"/>
    <w:rsid w:val="00B5475F"/>
    <w:rsid w:val="00B575BA"/>
    <w:rsid w:val="00B61079"/>
    <w:rsid w:val="00B623EB"/>
    <w:rsid w:val="00B62446"/>
    <w:rsid w:val="00B658DB"/>
    <w:rsid w:val="00B71608"/>
    <w:rsid w:val="00B72074"/>
    <w:rsid w:val="00B76429"/>
    <w:rsid w:val="00B81F60"/>
    <w:rsid w:val="00B84099"/>
    <w:rsid w:val="00B86471"/>
    <w:rsid w:val="00B869AD"/>
    <w:rsid w:val="00B86E61"/>
    <w:rsid w:val="00B9103B"/>
    <w:rsid w:val="00B92384"/>
    <w:rsid w:val="00B956D4"/>
    <w:rsid w:val="00B96A4F"/>
    <w:rsid w:val="00B96C7D"/>
    <w:rsid w:val="00B97446"/>
    <w:rsid w:val="00BA08F3"/>
    <w:rsid w:val="00BA2D69"/>
    <w:rsid w:val="00BA2FA0"/>
    <w:rsid w:val="00BA590E"/>
    <w:rsid w:val="00BA7432"/>
    <w:rsid w:val="00BB2764"/>
    <w:rsid w:val="00BB525C"/>
    <w:rsid w:val="00BB6777"/>
    <w:rsid w:val="00BC10EA"/>
    <w:rsid w:val="00BC1AA0"/>
    <w:rsid w:val="00BC2495"/>
    <w:rsid w:val="00BC25E2"/>
    <w:rsid w:val="00BC314A"/>
    <w:rsid w:val="00BC53F8"/>
    <w:rsid w:val="00BC6557"/>
    <w:rsid w:val="00BC7EB9"/>
    <w:rsid w:val="00BD1C8A"/>
    <w:rsid w:val="00BD2643"/>
    <w:rsid w:val="00BD56B1"/>
    <w:rsid w:val="00BD6558"/>
    <w:rsid w:val="00BE0BD2"/>
    <w:rsid w:val="00BE2B02"/>
    <w:rsid w:val="00BE2D1E"/>
    <w:rsid w:val="00BE3112"/>
    <w:rsid w:val="00BE5EB1"/>
    <w:rsid w:val="00BE6229"/>
    <w:rsid w:val="00BE6799"/>
    <w:rsid w:val="00BE6908"/>
    <w:rsid w:val="00BE7CA2"/>
    <w:rsid w:val="00BF0825"/>
    <w:rsid w:val="00BF17A6"/>
    <w:rsid w:val="00BF1AEE"/>
    <w:rsid w:val="00BF248F"/>
    <w:rsid w:val="00BF2AD7"/>
    <w:rsid w:val="00BF2F76"/>
    <w:rsid w:val="00BF3022"/>
    <w:rsid w:val="00BF3214"/>
    <w:rsid w:val="00BF4AA4"/>
    <w:rsid w:val="00BF5573"/>
    <w:rsid w:val="00BF620B"/>
    <w:rsid w:val="00BF7069"/>
    <w:rsid w:val="00BF7E0C"/>
    <w:rsid w:val="00C007BD"/>
    <w:rsid w:val="00C0104B"/>
    <w:rsid w:val="00C01673"/>
    <w:rsid w:val="00C019FF"/>
    <w:rsid w:val="00C05637"/>
    <w:rsid w:val="00C05DB6"/>
    <w:rsid w:val="00C079FD"/>
    <w:rsid w:val="00C07B90"/>
    <w:rsid w:val="00C10A1E"/>
    <w:rsid w:val="00C134BE"/>
    <w:rsid w:val="00C13892"/>
    <w:rsid w:val="00C14A03"/>
    <w:rsid w:val="00C1534C"/>
    <w:rsid w:val="00C15867"/>
    <w:rsid w:val="00C15DC0"/>
    <w:rsid w:val="00C20A83"/>
    <w:rsid w:val="00C22398"/>
    <w:rsid w:val="00C2296D"/>
    <w:rsid w:val="00C23155"/>
    <w:rsid w:val="00C249FA"/>
    <w:rsid w:val="00C27565"/>
    <w:rsid w:val="00C276B0"/>
    <w:rsid w:val="00C31CD1"/>
    <w:rsid w:val="00C3410D"/>
    <w:rsid w:val="00C34EA5"/>
    <w:rsid w:val="00C3628B"/>
    <w:rsid w:val="00C40C41"/>
    <w:rsid w:val="00C4466E"/>
    <w:rsid w:val="00C45885"/>
    <w:rsid w:val="00C47E19"/>
    <w:rsid w:val="00C50F22"/>
    <w:rsid w:val="00C52DBB"/>
    <w:rsid w:val="00C56098"/>
    <w:rsid w:val="00C568FA"/>
    <w:rsid w:val="00C57971"/>
    <w:rsid w:val="00C64333"/>
    <w:rsid w:val="00C6543D"/>
    <w:rsid w:val="00C65BD7"/>
    <w:rsid w:val="00C662FB"/>
    <w:rsid w:val="00C67402"/>
    <w:rsid w:val="00C72BD4"/>
    <w:rsid w:val="00C73F5F"/>
    <w:rsid w:val="00C76376"/>
    <w:rsid w:val="00C76BA4"/>
    <w:rsid w:val="00C8066C"/>
    <w:rsid w:val="00C82A7E"/>
    <w:rsid w:val="00C83A48"/>
    <w:rsid w:val="00C84CE0"/>
    <w:rsid w:val="00C85078"/>
    <w:rsid w:val="00C851FF"/>
    <w:rsid w:val="00C85865"/>
    <w:rsid w:val="00C85E85"/>
    <w:rsid w:val="00C85F38"/>
    <w:rsid w:val="00C926C8"/>
    <w:rsid w:val="00C92A8F"/>
    <w:rsid w:val="00C92E6C"/>
    <w:rsid w:val="00C955CC"/>
    <w:rsid w:val="00C970D6"/>
    <w:rsid w:val="00C9766D"/>
    <w:rsid w:val="00C97B81"/>
    <w:rsid w:val="00CA2EAE"/>
    <w:rsid w:val="00CA4AC1"/>
    <w:rsid w:val="00CA59FB"/>
    <w:rsid w:val="00CA769A"/>
    <w:rsid w:val="00CB0316"/>
    <w:rsid w:val="00CB09E4"/>
    <w:rsid w:val="00CB0B11"/>
    <w:rsid w:val="00CB1DBA"/>
    <w:rsid w:val="00CB426A"/>
    <w:rsid w:val="00CB5354"/>
    <w:rsid w:val="00CB7C8A"/>
    <w:rsid w:val="00CC08B6"/>
    <w:rsid w:val="00CC3AC7"/>
    <w:rsid w:val="00CC3C9E"/>
    <w:rsid w:val="00CC5C7B"/>
    <w:rsid w:val="00CC67BE"/>
    <w:rsid w:val="00CC6A14"/>
    <w:rsid w:val="00CC70A3"/>
    <w:rsid w:val="00CC7DDB"/>
    <w:rsid w:val="00CD2ABE"/>
    <w:rsid w:val="00CD4442"/>
    <w:rsid w:val="00CD46DB"/>
    <w:rsid w:val="00CD53C3"/>
    <w:rsid w:val="00CD574E"/>
    <w:rsid w:val="00CE09BC"/>
    <w:rsid w:val="00CE1F8A"/>
    <w:rsid w:val="00CE4C22"/>
    <w:rsid w:val="00CE76E5"/>
    <w:rsid w:val="00CF0296"/>
    <w:rsid w:val="00CF0C8E"/>
    <w:rsid w:val="00CF132B"/>
    <w:rsid w:val="00CF1E4F"/>
    <w:rsid w:val="00CF206B"/>
    <w:rsid w:val="00CF21FC"/>
    <w:rsid w:val="00CF362F"/>
    <w:rsid w:val="00CF41EC"/>
    <w:rsid w:val="00CF4FE2"/>
    <w:rsid w:val="00CF5D04"/>
    <w:rsid w:val="00CF64F8"/>
    <w:rsid w:val="00D04DE4"/>
    <w:rsid w:val="00D063F1"/>
    <w:rsid w:val="00D07C99"/>
    <w:rsid w:val="00D11335"/>
    <w:rsid w:val="00D116EF"/>
    <w:rsid w:val="00D11735"/>
    <w:rsid w:val="00D12AE8"/>
    <w:rsid w:val="00D14F22"/>
    <w:rsid w:val="00D15DBA"/>
    <w:rsid w:val="00D1D0DA"/>
    <w:rsid w:val="00D221C2"/>
    <w:rsid w:val="00D23293"/>
    <w:rsid w:val="00D25792"/>
    <w:rsid w:val="00D25820"/>
    <w:rsid w:val="00D26156"/>
    <w:rsid w:val="00D27FAF"/>
    <w:rsid w:val="00D327DF"/>
    <w:rsid w:val="00D36CEC"/>
    <w:rsid w:val="00D36DFC"/>
    <w:rsid w:val="00D41212"/>
    <w:rsid w:val="00D4274B"/>
    <w:rsid w:val="00D4389A"/>
    <w:rsid w:val="00D440BC"/>
    <w:rsid w:val="00D45719"/>
    <w:rsid w:val="00D47166"/>
    <w:rsid w:val="00D4741C"/>
    <w:rsid w:val="00D47A6B"/>
    <w:rsid w:val="00D52783"/>
    <w:rsid w:val="00D56CB5"/>
    <w:rsid w:val="00D56D0B"/>
    <w:rsid w:val="00D57918"/>
    <w:rsid w:val="00D673AF"/>
    <w:rsid w:val="00D71489"/>
    <w:rsid w:val="00D729CD"/>
    <w:rsid w:val="00D73DC6"/>
    <w:rsid w:val="00D74796"/>
    <w:rsid w:val="00D74C1A"/>
    <w:rsid w:val="00D754C1"/>
    <w:rsid w:val="00D77373"/>
    <w:rsid w:val="00D77393"/>
    <w:rsid w:val="00D77A35"/>
    <w:rsid w:val="00D77BF0"/>
    <w:rsid w:val="00D81A6E"/>
    <w:rsid w:val="00D81B3E"/>
    <w:rsid w:val="00D83D3E"/>
    <w:rsid w:val="00D86E05"/>
    <w:rsid w:val="00D87EF9"/>
    <w:rsid w:val="00D90C70"/>
    <w:rsid w:val="00D90E49"/>
    <w:rsid w:val="00D9126E"/>
    <w:rsid w:val="00D9320A"/>
    <w:rsid w:val="00D93905"/>
    <w:rsid w:val="00D96ADE"/>
    <w:rsid w:val="00DA0801"/>
    <w:rsid w:val="00DA0CE2"/>
    <w:rsid w:val="00DA2387"/>
    <w:rsid w:val="00DA26A7"/>
    <w:rsid w:val="00DA318A"/>
    <w:rsid w:val="00DA6102"/>
    <w:rsid w:val="00DB03F8"/>
    <w:rsid w:val="00DB56CC"/>
    <w:rsid w:val="00DB69AB"/>
    <w:rsid w:val="00DB7240"/>
    <w:rsid w:val="00DC2326"/>
    <w:rsid w:val="00DC35F9"/>
    <w:rsid w:val="00DC4F97"/>
    <w:rsid w:val="00DC4FC5"/>
    <w:rsid w:val="00DC5320"/>
    <w:rsid w:val="00DC5AA8"/>
    <w:rsid w:val="00DC5C9A"/>
    <w:rsid w:val="00DC617D"/>
    <w:rsid w:val="00DC6A10"/>
    <w:rsid w:val="00DD0377"/>
    <w:rsid w:val="00DD1756"/>
    <w:rsid w:val="00DD6EBB"/>
    <w:rsid w:val="00DE4E5C"/>
    <w:rsid w:val="00DE657E"/>
    <w:rsid w:val="00DE6EAF"/>
    <w:rsid w:val="00DF2F89"/>
    <w:rsid w:val="00DF349D"/>
    <w:rsid w:val="00DF404F"/>
    <w:rsid w:val="00DF4704"/>
    <w:rsid w:val="00DF49FE"/>
    <w:rsid w:val="00DF59E5"/>
    <w:rsid w:val="00DF5C63"/>
    <w:rsid w:val="00DF6A03"/>
    <w:rsid w:val="00DF6CE3"/>
    <w:rsid w:val="00DF7D3F"/>
    <w:rsid w:val="00E01C5D"/>
    <w:rsid w:val="00E024AA"/>
    <w:rsid w:val="00E10319"/>
    <w:rsid w:val="00E11C7F"/>
    <w:rsid w:val="00E131A2"/>
    <w:rsid w:val="00E142A5"/>
    <w:rsid w:val="00E14471"/>
    <w:rsid w:val="00E1539F"/>
    <w:rsid w:val="00E15C77"/>
    <w:rsid w:val="00E1693E"/>
    <w:rsid w:val="00E16E5D"/>
    <w:rsid w:val="00E210B6"/>
    <w:rsid w:val="00E217AD"/>
    <w:rsid w:val="00E22C7A"/>
    <w:rsid w:val="00E23683"/>
    <w:rsid w:val="00E24819"/>
    <w:rsid w:val="00E250F1"/>
    <w:rsid w:val="00E262CF"/>
    <w:rsid w:val="00E26876"/>
    <w:rsid w:val="00E3059A"/>
    <w:rsid w:val="00E30B9B"/>
    <w:rsid w:val="00E31D44"/>
    <w:rsid w:val="00E3550D"/>
    <w:rsid w:val="00E36BFB"/>
    <w:rsid w:val="00E43FC5"/>
    <w:rsid w:val="00E44A55"/>
    <w:rsid w:val="00E450AF"/>
    <w:rsid w:val="00E4599B"/>
    <w:rsid w:val="00E52838"/>
    <w:rsid w:val="00E53464"/>
    <w:rsid w:val="00E54A11"/>
    <w:rsid w:val="00E5740D"/>
    <w:rsid w:val="00E609B6"/>
    <w:rsid w:val="00E60C95"/>
    <w:rsid w:val="00E60E46"/>
    <w:rsid w:val="00E614E0"/>
    <w:rsid w:val="00E61FFD"/>
    <w:rsid w:val="00E669D6"/>
    <w:rsid w:val="00E70974"/>
    <w:rsid w:val="00E70C52"/>
    <w:rsid w:val="00E70CF1"/>
    <w:rsid w:val="00E719C6"/>
    <w:rsid w:val="00E720D9"/>
    <w:rsid w:val="00E73F7F"/>
    <w:rsid w:val="00E753E8"/>
    <w:rsid w:val="00E76355"/>
    <w:rsid w:val="00E7737C"/>
    <w:rsid w:val="00E77533"/>
    <w:rsid w:val="00E8343E"/>
    <w:rsid w:val="00E84C7D"/>
    <w:rsid w:val="00E85409"/>
    <w:rsid w:val="00E85ED5"/>
    <w:rsid w:val="00E87485"/>
    <w:rsid w:val="00E90CAE"/>
    <w:rsid w:val="00E92ACE"/>
    <w:rsid w:val="00E9339B"/>
    <w:rsid w:val="00E951E7"/>
    <w:rsid w:val="00E963FB"/>
    <w:rsid w:val="00E964BF"/>
    <w:rsid w:val="00E96A56"/>
    <w:rsid w:val="00E97DBC"/>
    <w:rsid w:val="00EA3F0C"/>
    <w:rsid w:val="00EA429F"/>
    <w:rsid w:val="00EA4F9E"/>
    <w:rsid w:val="00EA51C2"/>
    <w:rsid w:val="00EA60B2"/>
    <w:rsid w:val="00EA63CA"/>
    <w:rsid w:val="00EA6D3B"/>
    <w:rsid w:val="00EB00AD"/>
    <w:rsid w:val="00EB136C"/>
    <w:rsid w:val="00EB2E6F"/>
    <w:rsid w:val="00EB3546"/>
    <w:rsid w:val="00EB35D2"/>
    <w:rsid w:val="00EB480E"/>
    <w:rsid w:val="00EB5EC6"/>
    <w:rsid w:val="00EB7EF8"/>
    <w:rsid w:val="00EB7FC9"/>
    <w:rsid w:val="00EC1117"/>
    <w:rsid w:val="00EC158F"/>
    <w:rsid w:val="00EC299D"/>
    <w:rsid w:val="00EC33F2"/>
    <w:rsid w:val="00EC62EB"/>
    <w:rsid w:val="00EC78D6"/>
    <w:rsid w:val="00ED0867"/>
    <w:rsid w:val="00ED0CAE"/>
    <w:rsid w:val="00ED27E8"/>
    <w:rsid w:val="00ED5427"/>
    <w:rsid w:val="00ED5446"/>
    <w:rsid w:val="00ED7137"/>
    <w:rsid w:val="00EE2FA2"/>
    <w:rsid w:val="00EE46ED"/>
    <w:rsid w:val="00EE58BB"/>
    <w:rsid w:val="00EE5A84"/>
    <w:rsid w:val="00EF06EA"/>
    <w:rsid w:val="00EF0AA4"/>
    <w:rsid w:val="00EF0E9C"/>
    <w:rsid w:val="00EF67F5"/>
    <w:rsid w:val="00F0306A"/>
    <w:rsid w:val="00F04D7C"/>
    <w:rsid w:val="00F050B6"/>
    <w:rsid w:val="00F07604"/>
    <w:rsid w:val="00F07831"/>
    <w:rsid w:val="00F10452"/>
    <w:rsid w:val="00F11F14"/>
    <w:rsid w:val="00F123A4"/>
    <w:rsid w:val="00F14090"/>
    <w:rsid w:val="00F144F9"/>
    <w:rsid w:val="00F16293"/>
    <w:rsid w:val="00F21088"/>
    <w:rsid w:val="00F2675C"/>
    <w:rsid w:val="00F267E5"/>
    <w:rsid w:val="00F26B64"/>
    <w:rsid w:val="00F326BF"/>
    <w:rsid w:val="00F327E7"/>
    <w:rsid w:val="00F34C0A"/>
    <w:rsid w:val="00F35746"/>
    <w:rsid w:val="00F35A3F"/>
    <w:rsid w:val="00F4274B"/>
    <w:rsid w:val="00F4299A"/>
    <w:rsid w:val="00F442DF"/>
    <w:rsid w:val="00F447C7"/>
    <w:rsid w:val="00F45855"/>
    <w:rsid w:val="00F459B4"/>
    <w:rsid w:val="00F47CF0"/>
    <w:rsid w:val="00F51A47"/>
    <w:rsid w:val="00F5211B"/>
    <w:rsid w:val="00F523C6"/>
    <w:rsid w:val="00F554A9"/>
    <w:rsid w:val="00F574A8"/>
    <w:rsid w:val="00F57F8C"/>
    <w:rsid w:val="00F664A4"/>
    <w:rsid w:val="00F716FD"/>
    <w:rsid w:val="00F72AA2"/>
    <w:rsid w:val="00F75120"/>
    <w:rsid w:val="00F802ED"/>
    <w:rsid w:val="00F80355"/>
    <w:rsid w:val="00F810B8"/>
    <w:rsid w:val="00F848FF"/>
    <w:rsid w:val="00F87C43"/>
    <w:rsid w:val="00F9432D"/>
    <w:rsid w:val="00F95E02"/>
    <w:rsid w:val="00FA14F7"/>
    <w:rsid w:val="00FA37DE"/>
    <w:rsid w:val="00FA3E10"/>
    <w:rsid w:val="00FA5722"/>
    <w:rsid w:val="00FA6C56"/>
    <w:rsid w:val="00FA6D19"/>
    <w:rsid w:val="00FB0C81"/>
    <w:rsid w:val="00FB1087"/>
    <w:rsid w:val="00FB14D4"/>
    <w:rsid w:val="00FB1F14"/>
    <w:rsid w:val="00FB2D18"/>
    <w:rsid w:val="00FB444B"/>
    <w:rsid w:val="00FB4C20"/>
    <w:rsid w:val="00FB6234"/>
    <w:rsid w:val="00FB78E0"/>
    <w:rsid w:val="00FC2200"/>
    <w:rsid w:val="00FC2540"/>
    <w:rsid w:val="00FC2CAB"/>
    <w:rsid w:val="00FC4226"/>
    <w:rsid w:val="00FC4BA4"/>
    <w:rsid w:val="00FC5D29"/>
    <w:rsid w:val="00FD4513"/>
    <w:rsid w:val="00FD599C"/>
    <w:rsid w:val="00FD78FD"/>
    <w:rsid w:val="00FE52E0"/>
    <w:rsid w:val="00FE7CE5"/>
    <w:rsid w:val="00FF0204"/>
    <w:rsid w:val="00FF1F40"/>
    <w:rsid w:val="00FF3AED"/>
    <w:rsid w:val="00FF7F81"/>
    <w:rsid w:val="01056B78"/>
    <w:rsid w:val="013F7D1F"/>
    <w:rsid w:val="0141F7EF"/>
    <w:rsid w:val="0276FEDE"/>
    <w:rsid w:val="042334A1"/>
    <w:rsid w:val="0451304F"/>
    <w:rsid w:val="0499882E"/>
    <w:rsid w:val="04E94DD8"/>
    <w:rsid w:val="05961026"/>
    <w:rsid w:val="059F778F"/>
    <w:rsid w:val="05D6D072"/>
    <w:rsid w:val="06A0D151"/>
    <w:rsid w:val="07A479E6"/>
    <w:rsid w:val="07D8C155"/>
    <w:rsid w:val="08086493"/>
    <w:rsid w:val="08DC9196"/>
    <w:rsid w:val="09B5422C"/>
    <w:rsid w:val="0A641B71"/>
    <w:rsid w:val="0BC1DF8F"/>
    <w:rsid w:val="0BD6A999"/>
    <w:rsid w:val="0C5B6194"/>
    <w:rsid w:val="0C6CB004"/>
    <w:rsid w:val="0CC953FF"/>
    <w:rsid w:val="0D98036C"/>
    <w:rsid w:val="0DC5D94C"/>
    <w:rsid w:val="0DF0E5E5"/>
    <w:rsid w:val="0ED662C5"/>
    <w:rsid w:val="0EE176E6"/>
    <w:rsid w:val="0F2449EE"/>
    <w:rsid w:val="0FCAA785"/>
    <w:rsid w:val="0FDC361C"/>
    <w:rsid w:val="1092DD36"/>
    <w:rsid w:val="10B171C3"/>
    <w:rsid w:val="1125AFAF"/>
    <w:rsid w:val="126D70D3"/>
    <w:rsid w:val="13BA67DA"/>
    <w:rsid w:val="13EA9F3A"/>
    <w:rsid w:val="1409287B"/>
    <w:rsid w:val="141F073A"/>
    <w:rsid w:val="14474B48"/>
    <w:rsid w:val="1468D8B2"/>
    <w:rsid w:val="15CA7A7D"/>
    <w:rsid w:val="15DB45D0"/>
    <w:rsid w:val="15E1FF1C"/>
    <w:rsid w:val="168B7037"/>
    <w:rsid w:val="16CAE584"/>
    <w:rsid w:val="17230C41"/>
    <w:rsid w:val="1757AF55"/>
    <w:rsid w:val="17AC9088"/>
    <w:rsid w:val="17B78B57"/>
    <w:rsid w:val="1893EECB"/>
    <w:rsid w:val="19225EEF"/>
    <w:rsid w:val="192315FC"/>
    <w:rsid w:val="1A63E607"/>
    <w:rsid w:val="1AF6B754"/>
    <w:rsid w:val="1B470159"/>
    <w:rsid w:val="1DCBEF3F"/>
    <w:rsid w:val="1DDE6FBB"/>
    <w:rsid w:val="1E04C545"/>
    <w:rsid w:val="1E7744C9"/>
    <w:rsid w:val="1EF664AF"/>
    <w:rsid w:val="1F28A2FA"/>
    <w:rsid w:val="201915CC"/>
    <w:rsid w:val="201DBECE"/>
    <w:rsid w:val="21F8F5B8"/>
    <w:rsid w:val="229C780E"/>
    <w:rsid w:val="2300E2B7"/>
    <w:rsid w:val="239B2235"/>
    <w:rsid w:val="23DB9ED9"/>
    <w:rsid w:val="25D0186E"/>
    <w:rsid w:val="26C4BAFD"/>
    <w:rsid w:val="26C6D547"/>
    <w:rsid w:val="27199751"/>
    <w:rsid w:val="27F8FCE2"/>
    <w:rsid w:val="288A4B96"/>
    <w:rsid w:val="28D17F87"/>
    <w:rsid w:val="293D9A04"/>
    <w:rsid w:val="297660A7"/>
    <w:rsid w:val="29DE9307"/>
    <w:rsid w:val="2A1FDD18"/>
    <w:rsid w:val="2A22F446"/>
    <w:rsid w:val="2AAF6023"/>
    <w:rsid w:val="2B155DEC"/>
    <w:rsid w:val="2B7B21B9"/>
    <w:rsid w:val="2BB41DB2"/>
    <w:rsid w:val="2D4527F1"/>
    <w:rsid w:val="2E063E87"/>
    <w:rsid w:val="2E0707F7"/>
    <w:rsid w:val="2E7E0D98"/>
    <w:rsid w:val="2EE38837"/>
    <w:rsid w:val="2EE9CC40"/>
    <w:rsid w:val="2F9B347F"/>
    <w:rsid w:val="2FB9C66B"/>
    <w:rsid w:val="3022A093"/>
    <w:rsid w:val="30DF4758"/>
    <w:rsid w:val="315EED1E"/>
    <w:rsid w:val="31983396"/>
    <w:rsid w:val="31BD3A57"/>
    <w:rsid w:val="33D40172"/>
    <w:rsid w:val="33E81422"/>
    <w:rsid w:val="345AA37C"/>
    <w:rsid w:val="34816580"/>
    <w:rsid w:val="3491CE20"/>
    <w:rsid w:val="34ADDCF6"/>
    <w:rsid w:val="3666155D"/>
    <w:rsid w:val="36A304E2"/>
    <w:rsid w:val="37116D0F"/>
    <w:rsid w:val="381F0E61"/>
    <w:rsid w:val="38957D97"/>
    <w:rsid w:val="38EE7D0A"/>
    <w:rsid w:val="3A8B0DDE"/>
    <w:rsid w:val="3AAF667F"/>
    <w:rsid w:val="3B045297"/>
    <w:rsid w:val="3B242389"/>
    <w:rsid w:val="3BE4625B"/>
    <w:rsid w:val="3C3699A3"/>
    <w:rsid w:val="3C4F0430"/>
    <w:rsid w:val="3C575744"/>
    <w:rsid w:val="3C7A241B"/>
    <w:rsid w:val="3EAED357"/>
    <w:rsid w:val="3FC4A03A"/>
    <w:rsid w:val="40126F72"/>
    <w:rsid w:val="418E9FE9"/>
    <w:rsid w:val="423A4686"/>
    <w:rsid w:val="424917C8"/>
    <w:rsid w:val="425C8D59"/>
    <w:rsid w:val="426E7FFE"/>
    <w:rsid w:val="4365A1C6"/>
    <w:rsid w:val="447B70D5"/>
    <w:rsid w:val="44A2EDF3"/>
    <w:rsid w:val="44B93FA1"/>
    <w:rsid w:val="4560627D"/>
    <w:rsid w:val="459074ED"/>
    <w:rsid w:val="4590BBEE"/>
    <w:rsid w:val="4595CE78"/>
    <w:rsid w:val="45E34FE2"/>
    <w:rsid w:val="45F1DE5B"/>
    <w:rsid w:val="460D2300"/>
    <w:rsid w:val="46141D02"/>
    <w:rsid w:val="46459B2E"/>
    <w:rsid w:val="46482567"/>
    <w:rsid w:val="466988A2"/>
    <w:rsid w:val="4670DA8A"/>
    <w:rsid w:val="4710676B"/>
    <w:rsid w:val="471DE892"/>
    <w:rsid w:val="4735D850"/>
    <w:rsid w:val="47D6A871"/>
    <w:rsid w:val="48638190"/>
    <w:rsid w:val="4A348E43"/>
    <w:rsid w:val="4C0A8BE1"/>
    <w:rsid w:val="4C6B5CBF"/>
    <w:rsid w:val="4C705121"/>
    <w:rsid w:val="4E288B61"/>
    <w:rsid w:val="4E3AC1ED"/>
    <w:rsid w:val="4EFCE21D"/>
    <w:rsid w:val="4F6BD594"/>
    <w:rsid w:val="500477AA"/>
    <w:rsid w:val="5095B259"/>
    <w:rsid w:val="50D756F3"/>
    <w:rsid w:val="52B437D0"/>
    <w:rsid w:val="537838AC"/>
    <w:rsid w:val="53F85517"/>
    <w:rsid w:val="54189567"/>
    <w:rsid w:val="54FAD20D"/>
    <w:rsid w:val="571746C3"/>
    <w:rsid w:val="587BACF1"/>
    <w:rsid w:val="58DDFCE9"/>
    <w:rsid w:val="5930563D"/>
    <w:rsid w:val="5A7B0962"/>
    <w:rsid w:val="5AB06751"/>
    <w:rsid w:val="5ADB789A"/>
    <w:rsid w:val="5C41BBA4"/>
    <w:rsid w:val="5CF61AD4"/>
    <w:rsid w:val="5CFC27F6"/>
    <w:rsid w:val="5EC35709"/>
    <w:rsid w:val="5F37D570"/>
    <w:rsid w:val="60EB6D89"/>
    <w:rsid w:val="619E6E7F"/>
    <w:rsid w:val="61F7E6FA"/>
    <w:rsid w:val="6236CA5F"/>
    <w:rsid w:val="6241C0B4"/>
    <w:rsid w:val="62836AF9"/>
    <w:rsid w:val="633F1FA0"/>
    <w:rsid w:val="64B32767"/>
    <w:rsid w:val="64FC6FFC"/>
    <w:rsid w:val="6580F4A9"/>
    <w:rsid w:val="661A7DDA"/>
    <w:rsid w:val="66F39EF2"/>
    <w:rsid w:val="6806B103"/>
    <w:rsid w:val="684553A6"/>
    <w:rsid w:val="689750D0"/>
    <w:rsid w:val="68AC137E"/>
    <w:rsid w:val="6D155582"/>
    <w:rsid w:val="6D65EA4C"/>
    <w:rsid w:val="6DD38A47"/>
    <w:rsid w:val="6E5405F1"/>
    <w:rsid w:val="6E583315"/>
    <w:rsid w:val="6EF80F6A"/>
    <w:rsid w:val="6F11E5B7"/>
    <w:rsid w:val="6FB25511"/>
    <w:rsid w:val="70416CCA"/>
    <w:rsid w:val="70B1CFB8"/>
    <w:rsid w:val="715872E5"/>
    <w:rsid w:val="71647B26"/>
    <w:rsid w:val="71DFED02"/>
    <w:rsid w:val="7286DC05"/>
    <w:rsid w:val="72E12111"/>
    <w:rsid w:val="7375229F"/>
    <w:rsid w:val="73B05782"/>
    <w:rsid w:val="742FE1FE"/>
    <w:rsid w:val="754D1F56"/>
    <w:rsid w:val="76AA1AD2"/>
    <w:rsid w:val="76C3DC82"/>
    <w:rsid w:val="777D5F0B"/>
    <w:rsid w:val="77834223"/>
    <w:rsid w:val="780F81D1"/>
    <w:rsid w:val="78180B04"/>
    <w:rsid w:val="786AF6A9"/>
    <w:rsid w:val="78BA4188"/>
    <w:rsid w:val="78D0DC15"/>
    <w:rsid w:val="795D08E7"/>
    <w:rsid w:val="7A04A672"/>
    <w:rsid w:val="7A411055"/>
    <w:rsid w:val="7A90D456"/>
    <w:rsid w:val="7AE1110A"/>
    <w:rsid w:val="7B3B2176"/>
    <w:rsid w:val="7B9E7C86"/>
    <w:rsid w:val="7BDEA74F"/>
    <w:rsid w:val="7BE3B035"/>
    <w:rsid w:val="7D391C81"/>
    <w:rsid w:val="7D5B91B5"/>
    <w:rsid w:val="7DEC785A"/>
    <w:rsid w:val="7DFDC063"/>
    <w:rsid w:val="7FBA6753"/>
    <w:rsid w:val="7FFF047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CB1DE"/>
  <w15:docId w15:val="{2D206F2D-D381-404F-B6A8-6191B1804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4"/>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numId w:val="45"/>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numId w:val="47"/>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10"/>
      </w:numPr>
      <w:spacing w:after="240"/>
      <w:ind w:left="3600" w:hanging="720"/>
      <w:outlineLvl w:val="4"/>
    </w:pPr>
  </w:style>
  <w:style w:type="paragraph" w:styleId="Heading6">
    <w:name w:val="heading 6"/>
    <w:basedOn w:val="Normal"/>
    <w:next w:val="Normal"/>
    <w:link w:val="Heading6Char"/>
    <w:qFormat/>
    <w:rsid w:val="00A5151A"/>
    <w:pPr>
      <w:numPr>
        <w:ilvl w:val="5"/>
        <w:numId w:val="4"/>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4"/>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4"/>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7"/>
      </w:numPr>
    </w:pPr>
  </w:style>
  <w:style w:type="numbering" w:styleId="ArticleSection">
    <w:name w:val="Outline List 3"/>
    <w:basedOn w:val="NoList"/>
    <w:semiHidden/>
    <w:rsid w:val="00493D40"/>
    <w:pPr>
      <w:numPr>
        <w:numId w:val="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C78D6"/>
    <w:pPr>
      <w:spacing w:after="160" w:line="240" w:lineRule="exact"/>
    </w:pPr>
    <w:rPr>
      <w:sz w:val="20"/>
      <w:szCs w:val="20"/>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C78D6"/>
    <w:rPr>
      <w:sz w:val="22"/>
      <w:szCs w:val="22"/>
      <w:lang w:val="es-ES"/>
    </w:rPr>
  </w:style>
  <w:style w:type="table" w:customStyle="1" w:styleId="TableGrid20">
    <w:name w:val="Table Grid2"/>
    <w:basedOn w:val="TableNormal"/>
    <w:next w:val="TableGrid"/>
    <w:rsid w:val="00EC78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EC78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C78D6"/>
    <w:rPr>
      <w:sz w:val="22"/>
      <w:szCs w:val="22"/>
    </w:rPr>
  </w:style>
  <w:style w:type="paragraph" w:styleId="BodyText">
    <w:name w:val="Body Text"/>
    <w:basedOn w:val="Normal"/>
    <w:link w:val="BodyTextChar"/>
    <w:uiPriority w:val="99"/>
    <w:semiHidden/>
    <w:unhideWhenUsed/>
    <w:rsid w:val="00EC78D6"/>
    <w:pPr>
      <w:spacing w:after="120"/>
    </w:pPr>
  </w:style>
  <w:style w:type="character" w:customStyle="1" w:styleId="BodyTextChar">
    <w:name w:val="Body Text Char"/>
    <w:basedOn w:val="DefaultParagraphFont"/>
    <w:link w:val="BodyText"/>
    <w:uiPriority w:val="99"/>
    <w:semiHidden/>
    <w:rsid w:val="00EC78D6"/>
    <w:rPr>
      <w:sz w:val="22"/>
      <w:szCs w:val="22"/>
      <w:lang w:val="es-ES"/>
    </w:rPr>
  </w:style>
  <w:style w:type="paragraph" w:styleId="ListBullet">
    <w:name w:val="List Bullet"/>
    <w:basedOn w:val="Normal"/>
    <w:uiPriority w:val="99"/>
    <w:semiHidden/>
    <w:unhideWhenUsed/>
    <w:rsid w:val="00EC78D6"/>
    <w:pPr>
      <w:widowControl w:val="0"/>
      <w:tabs>
        <w:tab w:val="num" w:pos="360"/>
      </w:tabs>
      <w:autoSpaceDE w:val="0"/>
      <w:autoSpaceDN w:val="0"/>
      <w:ind w:left="360" w:hanging="360"/>
      <w:contextualSpacing/>
      <w:jc w:val="left"/>
    </w:pPr>
  </w:style>
  <w:style w:type="character" w:styleId="Mention">
    <w:name w:val="Mention"/>
    <w:basedOn w:val="DefaultParagraphFont"/>
    <w:uiPriority w:val="99"/>
    <w:unhideWhenUsed/>
    <w:rsid w:val="00EC78D6"/>
    <w:rPr>
      <w:color w:val="2B579A"/>
      <w:shd w:val="clear" w:color="auto" w:fill="E1DFDD"/>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Paragraph,Bullets,Bullet OSM,lp1"/>
    <w:basedOn w:val="Normal"/>
    <w:link w:val="ListParagraphChar"/>
    <w:uiPriority w:val="34"/>
    <w:qFormat/>
    <w:rsid w:val="009F4BD7"/>
    <w:pPr>
      <w:ind w:left="720"/>
      <w:contextualSpacing/>
    </w:p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link w:val="ListParagraph"/>
    <w:uiPriority w:val="34"/>
    <w:qFormat/>
    <w:locked/>
    <w:rsid w:val="009F4BD7"/>
    <w:rPr>
      <w:sz w:val="22"/>
      <w:szCs w:val="22"/>
      <w:lang w:val="es-ES"/>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E85ED5"/>
    <w:rPr>
      <w:sz w:val="22"/>
      <w:szCs w:val="22"/>
      <w:lang w:val="es-ES"/>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85ED5"/>
    <w:rPr>
      <w:sz w:val="22"/>
      <w:szCs w:val="22"/>
      <w:lang w:val="es-ES"/>
    </w:rPr>
  </w:style>
  <w:style w:type="character" w:customStyle="1" w:styleId="Heading5Char">
    <w:name w:val="Heading 5 Char"/>
    <w:basedOn w:val="DefaultParagraphFont"/>
    <w:link w:val="Heading5"/>
    <w:rsid w:val="00E85ED5"/>
    <w:rPr>
      <w:sz w:val="22"/>
      <w:szCs w:val="22"/>
      <w:lang w:val="es-ES"/>
    </w:rPr>
  </w:style>
  <w:style w:type="character" w:customStyle="1" w:styleId="Heading6Char">
    <w:name w:val="Heading 6 Char"/>
    <w:basedOn w:val="DefaultParagraphFont"/>
    <w:link w:val="Heading6"/>
    <w:rsid w:val="00E85ED5"/>
    <w:rPr>
      <w:rFonts w:ascii="Arial" w:hAnsi="Arial"/>
      <w:i/>
      <w:sz w:val="22"/>
      <w:szCs w:val="22"/>
      <w:lang w:val="es-ES"/>
    </w:rPr>
  </w:style>
  <w:style w:type="character" w:customStyle="1" w:styleId="Heading7Char">
    <w:name w:val="Heading 7 Char"/>
    <w:basedOn w:val="DefaultParagraphFont"/>
    <w:link w:val="Heading7"/>
    <w:rsid w:val="00E85ED5"/>
    <w:rPr>
      <w:rFonts w:ascii="Arial" w:hAnsi="Arial"/>
      <w:sz w:val="22"/>
      <w:szCs w:val="22"/>
      <w:lang w:val="es-ES"/>
    </w:rPr>
  </w:style>
  <w:style w:type="character" w:customStyle="1" w:styleId="Heading8Char">
    <w:name w:val="Heading 8 Char"/>
    <w:basedOn w:val="DefaultParagraphFont"/>
    <w:link w:val="Heading8"/>
    <w:rsid w:val="00E85ED5"/>
    <w:rPr>
      <w:b/>
      <w:sz w:val="22"/>
      <w:szCs w:val="22"/>
      <w:lang w:val="es-ES"/>
    </w:rPr>
  </w:style>
  <w:style w:type="character" w:customStyle="1" w:styleId="Heading9Char">
    <w:name w:val="Heading 9 Char"/>
    <w:basedOn w:val="DefaultParagraphFont"/>
    <w:link w:val="Heading9"/>
    <w:rsid w:val="00E85ED5"/>
    <w:rPr>
      <w:rFonts w:ascii="Arial" w:hAnsi="Arial"/>
      <w:i/>
      <w:sz w:val="18"/>
      <w:szCs w:val="22"/>
      <w:lang w:val="es-ES"/>
    </w:rPr>
  </w:style>
  <w:style w:type="numbering" w:customStyle="1" w:styleId="1111111">
    <w:name w:val="1 / 1.1 / 1.1.11"/>
    <w:basedOn w:val="NoList"/>
    <w:next w:val="111111"/>
    <w:semiHidden/>
    <w:rsid w:val="00E85ED5"/>
  </w:style>
  <w:style w:type="character" w:customStyle="1" w:styleId="HeaderChar">
    <w:name w:val="Header Char"/>
    <w:basedOn w:val="DefaultParagraphFont"/>
    <w:link w:val="Header"/>
    <w:rsid w:val="00E85ED5"/>
    <w:rPr>
      <w:sz w:val="22"/>
      <w:szCs w:val="22"/>
      <w:lang w:val="es-ES"/>
    </w:rPr>
  </w:style>
  <w:style w:type="character" w:customStyle="1" w:styleId="FooterChar">
    <w:name w:val="Footer Char"/>
    <w:basedOn w:val="DefaultParagraphFont"/>
    <w:link w:val="Footer"/>
    <w:semiHidden/>
    <w:rsid w:val="00E85ED5"/>
    <w:rPr>
      <w:sz w:val="22"/>
      <w:szCs w:val="22"/>
      <w:lang w:val="es-ES"/>
    </w:rPr>
  </w:style>
  <w:style w:type="numbering" w:customStyle="1" w:styleId="1ai1">
    <w:name w:val="1 / a / i1"/>
    <w:basedOn w:val="NoList"/>
    <w:next w:val="1ai"/>
    <w:semiHidden/>
    <w:rsid w:val="00E85ED5"/>
  </w:style>
  <w:style w:type="numbering" w:customStyle="1" w:styleId="ArticleSection1">
    <w:name w:val="Article / Section1"/>
    <w:basedOn w:val="NoList"/>
    <w:next w:val="ArticleSection"/>
    <w:semiHidden/>
    <w:rsid w:val="00E85ED5"/>
  </w:style>
  <w:style w:type="character" w:customStyle="1" w:styleId="BodyText3Char">
    <w:name w:val="Body Text 3 Char"/>
    <w:basedOn w:val="DefaultParagraphFont"/>
    <w:link w:val="BodyText3"/>
    <w:semiHidden/>
    <w:rsid w:val="00E85ED5"/>
    <w:rPr>
      <w:sz w:val="16"/>
      <w:szCs w:val="16"/>
      <w:lang w:val="es-ES"/>
    </w:rPr>
  </w:style>
  <w:style w:type="character" w:customStyle="1" w:styleId="BodyTextIndent3Char">
    <w:name w:val="Body Text Indent 3 Char"/>
    <w:basedOn w:val="DefaultParagraphFont"/>
    <w:link w:val="BodyTextIndent3"/>
    <w:semiHidden/>
    <w:rsid w:val="00E85ED5"/>
    <w:rPr>
      <w:sz w:val="16"/>
      <w:szCs w:val="16"/>
      <w:lang w:val="es-ES"/>
    </w:rPr>
  </w:style>
  <w:style w:type="character" w:customStyle="1" w:styleId="PlainTextChar">
    <w:name w:val="Plain Text Char"/>
    <w:basedOn w:val="DefaultParagraphFont"/>
    <w:link w:val="PlainText"/>
    <w:semiHidden/>
    <w:rsid w:val="00E85ED5"/>
    <w:rPr>
      <w:rFonts w:ascii="Courier New" w:hAnsi="Courier New" w:cs="Courier New"/>
      <w:szCs w:val="22"/>
      <w:lang w:val="es-ES"/>
    </w:rPr>
  </w:style>
  <w:style w:type="table" w:customStyle="1" w:styleId="Table3Deffects11">
    <w:name w:val="Table 3D effects 11"/>
    <w:basedOn w:val="TableNormal"/>
    <w:next w:val="Table3Deffects1"/>
    <w:semiHidden/>
    <w:rsid w:val="00E85ED5"/>
    <w:pPr>
      <w:jc w:val="both"/>
    </w:pPr>
    <w:rPr>
      <w:sz w:val="22"/>
      <w:szCs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E85ED5"/>
    <w:pPr>
      <w:jc w:val="both"/>
    </w:pPr>
    <w:rPr>
      <w:sz w:val="22"/>
      <w:szCs w:val="2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E85ED5"/>
    <w:pPr>
      <w:jc w:val="both"/>
    </w:pPr>
    <w:rPr>
      <w:sz w:val="22"/>
      <w:szCs w:val="22"/>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E85ED5"/>
    <w:pPr>
      <w:jc w:val="both"/>
    </w:pPr>
    <w:rPr>
      <w:sz w:val="22"/>
      <w:szCs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E85ED5"/>
    <w:pPr>
      <w:jc w:val="both"/>
    </w:pPr>
    <w:rPr>
      <w:sz w:val="22"/>
      <w:szCs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E85ED5"/>
    <w:pPr>
      <w:jc w:val="both"/>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E85ED5"/>
    <w:pPr>
      <w:jc w:val="both"/>
    </w:pPr>
    <w:rPr>
      <w:sz w:val="22"/>
      <w:szCs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E85ED5"/>
    <w:pPr>
      <w:jc w:val="both"/>
    </w:pPr>
    <w:rPr>
      <w:color w:val="FFFFFF"/>
      <w:sz w:val="22"/>
      <w:szCs w:val="22"/>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E85ED5"/>
    <w:pPr>
      <w:jc w:val="both"/>
    </w:pPr>
    <w:rPr>
      <w:sz w:val="22"/>
      <w:szCs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E85ED5"/>
    <w:pPr>
      <w:jc w:val="both"/>
    </w:pPr>
    <w:rPr>
      <w:sz w:val="22"/>
      <w:szCs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E85ED5"/>
    <w:pPr>
      <w:jc w:val="both"/>
    </w:pPr>
    <w:rPr>
      <w:b/>
      <w:bCs/>
      <w:sz w:val="22"/>
      <w:szCs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E85ED5"/>
    <w:pPr>
      <w:jc w:val="both"/>
    </w:pPr>
    <w:rPr>
      <w:b/>
      <w:bCs/>
      <w:sz w:val="22"/>
      <w:szCs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E85ED5"/>
    <w:pPr>
      <w:jc w:val="both"/>
    </w:pPr>
    <w:rPr>
      <w:b/>
      <w:bCs/>
      <w:sz w:val="22"/>
      <w:szCs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E85ED5"/>
    <w:pPr>
      <w:jc w:val="both"/>
    </w:pPr>
    <w:rPr>
      <w:sz w:val="22"/>
      <w:szCs w:val="22"/>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E85ED5"/>
    <w:pPr>
      <w:jc w:val="both"/>
    </w:pPr>
    <w:rPr>
      <w:sz w:val="22"/>
      <w:szCs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E85ED5"/>
    <w:pPr>
      <w:jc w:val="both"/>
    </w:pPr>
    <w:rPr>
      <w:sz w:val="22"/>
      <w:szCs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E85ED5"/>
    <w:pPr>
      <w:jc w:val="both"/>
    </w:pPr>
    <w:rPr>
      <w:sz w:val="22"/>
      <w:szCs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semiHidden/>
    <w:rsid w:val="00E85ED5"/>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E85ED5"/>
    <w:pPr>
      <w:jc w:val="both"/>
    </w:pPr>
    <w:rPr>
      <w:sz w:val="22"/>
      <w:szCs w:val="22"/>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E85ED5"/>
    <w:pPr>
      <w:jc w:val="both"/>
    </w:pPr>
    <w:rPr>
      <w:sz w:val="22"/>
      <w:szCs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E85ED5"/>
    <w:pPr>
      <w:jc w:val="both"/>
    </w:pPr>
    <w:rPr>
      <w:sz w:val="22"/>
      <w:szCs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E85ED5"/>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E85ED5"/>
    <w:pPr>
      <w:jc w:val="both"/>
    </w:pPr>
    <w:rPr>
      <w:sz w:val="22"/>
      <w:szCs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E85ED5"/>
    <w:pPr>
      <w:jc w:val="both"/>
    </w:pPr>
    <w:rPr>
      <w:b/>
      <w:bCs/>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E85ED5"/>
    <w:pPr>
      <w:jc w:val="both"/>
    </w:pPr>
    <w:rPr>
      <w:sz w:val="22"/>
      <w:szCs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E85ED5"/>
    <w:pPr>
      <w:jc w:val="both"/>
    </w:pPr>
    <w:rPr>
      <w:sz w:val="22"/>
      <w:szCs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E85ED5"/>
    <w:pPr>
      <w:jc w:val="both"/>
    </w:pPr>
    <w:rPr>
      <w:sz w:val="22"/>
      <w:szCs w:val="22"/>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E85ED5"/>
    <w:pPr>
      <w:jc w:val="both"/>
    </w:pPr>
    <w:rPr>
      <w:sz w:val="22"/>
      <w:szCs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E85ED5"/>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E85ED5"/>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E85ED5"/>
    <w:pPr>
      <w:jc w:val="both"/>
    </w:pPr>
    <w:rPr>
      <w:sz w:val="22"/>
      <w:szCs w:val="22"/>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E85ED5"/>
    <w:pPr>
      <w:jc w:val="both"/>
    </w:pPr>
    <w:rPr>
      <w:sz w:val="22"/>
      <w:szCs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E85ED5"/>
    <w:pPr>
      <w:jc w:val="both"/>
    </w:pPr>
    <w:rPr>
      <w:sz w:val="22"/>
      <w:szCs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E85ED5"/>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E85ED5"/>
    <w:pPr>
      <w:jc w:val="both"/>
    </w:pPr>
    <w:rPr>
      <w:sz w:val="22"/>
      <w:szCs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E85ED5"/>
    <w:pPr>
      <w:jc w:val="both"/>
    </w:pPr>
    <w:rPr>
      <w:sz w:val="22"/>
      <w:szCs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E85ED5"/>
    <w:pPr>
      <w:jc w:val="both"/>
    </w:pPr>
    <w:rPr>
      <w:sz w:val="22"/>
      <w:szCs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E85ED5"/>
    <w:pPr>
      <w:jc w:val="both"/>
    </w:pPr>
    <w:rPr>
      <w:sz w:val="22"/>
      <w:szCs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E85ED5"/>
    <w:pPr>
      <w:jc w:val="both"/>
    </w:pPr>
    <w:rPr>
      <w:sz w:val="22"/>
      <w:szCs w:val="22"/>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E85ED5"/>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E85ED5"/>
    <w:pPr>
      <w:jc w:val="both"/>
    </w:pPr>
    <w:rPr>
      <w:sz w:val="22"/>
      <w:szCs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E85ED5"/>
    <w:pPr>
      <w:jc w:val="both"/>
    </w:pPr>
    <w:rPr>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E85ED5"/>
    <w:pPr>
      <w:jc w:val="both"/>
    </w:pPr>
    <w:rPr>
      <w:sz w:val="22"/>
      <w:szCs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SubtitleChar">
    <w:name w:val="Subtitle Char"/>
    <w:basedOn w:val="DefaultParagraphFont"/>
    <w:link w:val="Subtitle"/>
    <w:rsid w:val="00E85ED5"/>
    <w:rPr>
      <w:rFonts w:ascii="Arial" w:hAnsi="Arial" w:cs="Arial"/>
      <w:sz w:val="22"/>
      <w:szCs w:val="22"/>
      <w:lang w:val="es-ES"/>
    </w:rPr>
  </w:style>
  <w:style w:type="character" w:customStyle="1" w:styleId="TitleChar">
    <w:name w:val="Title Char"/>
    <w:basedOn w:val="DefaultParagraphFont"/>
    <w:link w:val="Title"/>
    <w:rsid w:val="00E85ED5"/>
    <w:rPr>
      <w:rFonts w:ascii="Arial" w:hAnsi="Arial" w:cs="Arial"/>
      <w:b/>
      <w:bCs/>
      <w:kern w:val="28"/>
      <w:sz w:val="22"/>
      <w:szCs w:val="22"/>
      <w:lang w:val="es-ES"/>
    </w:rPr>
  </w:style>
  <w:style w:type="character" w:customStyle="1" w:styleId="DateChar">
    <w:name w:val="Date Char"/>
    <w:basedOn w:val="DefaultParagraphFont"/>
    <w:link w:val="Date"/>
    <w:rsid w:val="00E85ED5"/>
    <w:rPr>
      <w:sz w:val="22"/>
      <w:szCs w:val="22"/>
      <w:lang w:val="es-ES"/>
    </w:rPr>
  </w:style>
  <w:style w:type="table" w:customStyle="1" w:styleId="TableGrid110">
    <w:name w:val="Table Grid1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 Grid4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 Grid5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semiHidden/>
    <w:rsid w:val="00E85ED5"/>
    <w:pPr>
      <w:jc w:val="both"/>
    </w:pPr>
    <w:rPr>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0">
    <w:name w:val="Table Grid8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0">
    <w:name w:val="Table Grid8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7">
    <w:name w:val="Table Grid8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next w:val="TableGrid"/>
    <w:rsid w:val="00E85ED5"/>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8">
    <w:name w:val="Table Grid98"/>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9">
    <w:name w:val="Table Grid99"/>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0">
    <w:name w:val="Table Grid100"/>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6">
    <w:name w:val="Table Grid10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8">
    <w:name w:val="Table Grid10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9">
    <w:name w:val="Table Grid10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26287">
      <w:bodyDiv w:val="1"/>
      <w:marLeft w:val="0"/>
      <w:marRight w:val="0"/>
      <w:marTop w:val="0"/>
      <w:marBottom w:val="0"/>
      <w:divBdr>
        <w:top w:val="none" w:sz="0" w:space="0" w:color="auto"/>
        <w:left w:val="none" w:sz="0" w:space="0" w:color="auto"/>
        <w:bottom w:val="none" w:sz="0" w:space="0" w:color="auto"/>
        <w:right w:val="none" w:sz="0" w:space="0" w:color="auto"/>
      </w:divBdr>
    </w:div>
    <w:div w:id="16019904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49858920">
      <w:bodyDiv w:val="1"/>
      <w:marLeft w:val="0"/>
      <w:marRight w:val="0"/>
      <w:marTop w:val="0"/>
      <w:marBottom w:val="0"/>
      <w:divBdr>
        <w:top w:val="none" w:sz="0" w:space="0" w:color="auto"/>
        <w:left w:val="none" w:sz="0" w:space="0" w:color="auto"/>
        <w:bottom w:val="none" w:sz="0" w:space="0" w:color="auto"/>
        <w:right w:val="none" w:sz="0" w:space="0" w:color="auto"/>
      </w:divBdr>
    </w:div>
    <w:div w:id="489056194">
      <w:bodyDiv w:val="1"/>
      <w:marLeft w:val="0"/>
      <w:marRight w:val="0"/>
      <w:marTop w:val="0"/>
      <w:marBottom w:val="0"/>
      <w:divBdr>
        <w:top w:val="none" w:sz="0" w:space="0" w:color="auto"/>
        <w:left w:val="none" w:sz="0" w:space="0" w:color="auto"/>
        <w:bottom w:val="none" w:sz="0" w:space="0" w:color="auto"/>
        <w:right w:val="none" w:sz="0" w:space="0" w:color="auto"/>
      </w:divBdr>
    </w:div>
    <w:div w:id="500313491">
      <w:bodyDiv w:val="1"/>
      <w:marLeft w:val="0"/>
      <w:marRight w:val="0"/>
      <w:marTop w:val="0"/>
      <w:marBottom w:val="0"/>
      <w:divBdr>
        <w:top w:val="none" w:sz="0" w:space="0" w:color="auto"/>
        <w:left w:val="none" w:sz="0" w:space="0" w:color="auto"/>
        <w:bottom w:val="none" w:sz="0" w:space="0" w:color="auto"/>
        <w:right w:val="none" w:sz="0" w:space="0" w:color="auto"/>
      </w:divBdr>
    </w:div>
    <w:div w:id="61205701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5303114">
      <w:bodyDiv w:val="1"/>
      <w:marLeft w:val="0"/>
      <w:marRight w:val="0"/>
      <w:marTop w:val="0"/>
      <w:marBottom w:val="0"/>
      <w:divBdr>
        <w:top w:val="none" w:sz="0" w:space="0" w:color="auto"/>
        <w:left w:val="none" w:sz="0" w:space="0" w:color="auto"/>
        <w:bottom w:val="none" w:sz="0" w:space="0" w:color="auto"/>
        <w:right w:val="none" w:sz="0" w:space="0" w:color="auto"/>
      </w:divBdr>
    </w:div>
    <w:div w:id="845752251">
      <w:bodyDiv w:val="1"/>
      <w:marLeft w:val="0"/>
      <w:marRight w:val="0"/>
      <w:marTop w:val="0"/>
      <w:marBottom w:val="0"/>
      <w:divBdr>
        <w:top w:val="none" w:sz="0" w:space="0" w:color="auto"/>
        <w:left w:val="none" w:sz="0" w:space="0" w:color="auto"/>
        <w:bottom w:val="none" w:sz="0" w:space="0" w:color="auto"/>
        <w:right w:val="none" w:sz="0" w:space="0" w:color="auto"/>
      </w:divBdr>
    </w:div>
    <w:div w:id="1103918998">
      <w:bodyDiv w:val="1"/>
      <w:marLeft w:val="0"/>
      <w:marRight w:val="0"/>
      <w:marTop w:val="0"/>
      <w:marBottom w:val="0"/>
      <w:divBdr>
        <w:top w:val="none" w:sz="0" w:space="0" w:color="auto"/>
        <w:left w:val="none" w:sz="0" w:space="0" w:color="auto"/>
        <w:bottom w:val="none" w:sz="0" w:space="0" w:color="auto"/>
        <w:right w:val="none" w:sz="0" w:space="0" w:color="auto"/>
      </w:divBdr>
    </w:div>
    <w:div w:id="1108770654">
      <w:bodyDiv w:val="1"/>
      <w:marLeft w:val="0"/>
      <w:marRight w:val="0"/>
      <w:marTop w:val="0"/>
      <w:marBottom w:val="0"/>
      <w:divBdr>
        <w:top w:val="none" w:sz="0" w:space="0" w:color="auto"/>
        <w:left w:val="none" w:sz="0" w:space="0" w:color="auto"/>
        <w:bottom w:val="none" w:sz="0" w:space="0" w:color="auto"/>
        <w:right w:val="none" w:sz="0" w:space="0" w:color="auto"/>
      </w:divBdr>
    </w:div>
    <w:div w:id="1542324753">
      <w:bodyDiv w:val="1"/>
      <w:marLeft w:val="0"/>
      <w:marRight w:val="0"/>
      <w:marTop w:val="0"/>
      <w:marBottom w:val="0"/>
      <w:divBdr>
        <w:top w:val="none" w:sz="0" w:space="0" w:color="auto"/>
        <w:left w:val="none" w:sz="0" w:space="0" w:color="auto"/>
        <w:bottom w:val="none" w:sz="0" w:space="0" w:color="auto"/>
        <w:right w:val="none" w:sz="0" w:space="0" w:color="auto"/>
      </w:divBdr>
    </w:div>
    <w:div w:id="1549298233">
      <w:bodyDiv w:val="1"/>
      <w:marLeft w:val="0"/>
      <w:marRight w:val="0"/>
      <w:marTop w:val="0"/>
      <w:marBottom w:val="0"/>
      <w:divBdr>
        <w:top w:val="none" w:sz="0" w:space="0" w:color="auto"/>
        <w:left w:val="none" w:sz="0" w:space="0" w:color="auto"/>
        <w:bottom w:val="none" w:sz="0" w:space="0" w:color="auto"/>
        <w:right w:val="none" w:sz="0" w:space="0" w:color="auto"/>
      </w:divBdr>
    </w:div>
    <w:div w:id="1648170351">
      <w:bodyDiv w:val="1"/>
      <w:marLeft w:val="0"/>
      <w:marRight w:val="0"/>
      <w:marTop w:val="0"/>
      <w:marBottom w:val="0"/>
      <w:divBdr>
        <w:top w:val="none" w:sz="0" w:space="0" w:color="auto"/>
        <w:left w:val="none" w:sz="0" w:space="0" w:color="auto"/>
        <w:bottom w:val="none" w:sz="0" w:space="0" w:color="auto"/>
        <w:right w:val="none" w:sz="0" w:space="0" w:color="auto"/>
      </w:divBdr>
    </w:div>
    <w:div w:id="1775594348">
      <w:bodyDiv w:val="1"/>
      <w:marLeft w:val="0"/>
      <w:marRight w:val="0"/>
      <w:marTop w:val="0"/>
      <w:marBottom w:val="0"/>
      <w:divBdr>
        <w:top w:val="none" w:sz="0" w:space="0" w:color="auto"/>
        <w:left w:val="none" w:sz="0" w:space="0" w:color="auto"/>
        <w:bottom w:val="none" w:sz="0" w:space="0" w:color="auto"/>
        <w:right w:val="none" w:sz="0" w:space="0" w:color="auto"/>
      </w:divBdr>
    </w:div>
    <w:div w:id="183298874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43699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b93c647f-d63b-431a-95c8-8e00048cff23"/>
    <ds:schemaRef ds:uri="http://purl.org/dc/elements/1.1/"/>
    <ds:schemaRef ds:uri="http://schemas.microsoft.com/office/2006/documentManagement/types"/>
    <ds:schemaRef ds:uri="eb6c2e4c-3f1c-4103-a37b-37c984dbe58f"/>
    <ds:schemaRef ds:uri="http://www.w3.org/XML/1998/namespace"/>
    <ds:schemaRef ds:uri="http://schemas.microsoft.com/office/infopath/2007/PartnerControls"/>
    <ds:schemaRef ds:uri="http://purl.org/dc/term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5</TotalTime>
  <Pages>32</Pages>
  <Words>13525</Words>
  <Characters>77094</Characters>
  <Application>Microsoft Office Word</Application>
  <DocSecurity>0</DocSecurity>
  <Lines>642</Lines>
  <Paragraphs>180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Programa de trabajo del PNUMA para 2025</vt:lpstr>
      <vt:lpstr>UNEP Work Programme for 2025</vt:lpstr>
    </vt:vector>
  </TitlesOfParts>
  <Company>UNMFS</Company>
  <LinksUpToDate>false</LinksUpToDate>
  <CharactersWithSpaces>90439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de trabajo del PNUMA para 2025</dc:title>
  <dc:subject/>
  <dc:creator>Kaleen Mcnamara</dc:creator>
  <cp:keywords/>
  <cp:lastModifiedBy>Angela Xue He Yan</cp:lastModifiedBy>
  <cp:revision>9</cp:revision>
  <cp:lastPrinted>2001-05-26T19:40:00Z</cp:lastPrinted>
  <dcterms:created xsi:type="dcterms:W3CDTF">2025-05-12T21:20:00Z</dcterms:created>
  <dcterms:modified xsi:type="dcterms:W3CDTF">2025-05-13T21:16:00Z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UNEP/OzL.Pro/ExCom/96/21</vt:lpwstr>
  </property>
  <property fmtid="{D5CDD505-2E9C-101B-9397-08002B2CF9AE}" pid="3" name="Revision date">
    <vt:lpwstr>5/5/2025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