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l’environnement</w:t>
            </w:r>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1D4CE7" w:rsidRDefault="00E60D9C">
            <w:pPr>
              <w:rPr>
                <w:lang w:val="en-CA"/>
              </w:rPr>
            </w:pPr>
            <w:r w:rsidRPr="001D4CE7">
              <w:rPr>
                <w:lang w:val="en-CA"/>
              </w:rPr>
              <w:t>Distr.</w:t>
            </w:r>
          </w:p>
          <w:p w:rsidR="00441083" w:rsidRPr="001D4CE7" w:rsidRDefault="00E60D9C">
            <w:pPr>
              <w:rPr>
                <w:lang w:val="en-CA"/>
              </w:rPr>
            </w:pPr>
            <w:r w:rsidRPr="001D4CE7">
              <w:rPr>
                <w:lang w:val="en-CA"/>
              </w:rPr>
              <w:t>GENERAL</w:t>
            </w:r>
          </w:p>
          <w:p w:rsidR="00441083" w:rsidRPr="001D4CE7" w:rsidRDefault="00441083">
            <w:pPr>
              <w:rPr>
                <w:lang w:val="en-CA"/>
              </w:rPr>
            </w:pPr>
          </w:p>
          <w:p w:rsidR="00441083" w:rsidRDefault="00E60D9C">
            <w:pPr>
              <w:rPr>
                <w:lang w:val="en-CA"/>
              </w:rPr>
            </w:pPr>
            <w:r>
              <w:fldChar w:fldCharType="begin"/>
            </w:r>
            <w:r>
              <w:rPr>
                <w:lang w:val="en-CA"/>
              </w:rPr>
              <w:instrText xml:space="preserve"> DOCPROPERTY "Document number"  \* MERGEFORMAT </w:instrText>
            </w:r>
            <w:r>
              <w:fldChar w:fldCharType="separate"/>
            </w:r>
            <w:r w:rsidR="004318B2">
              <w:rPr>
                <w:lang w:val="en-CA"/>
              </w:rPr>
              <w:t>UNEP/</w:t>
            </w:r>
            <w:proofErr w:type="spellStart"/>
            <w:r w:rsidR="004318B2">
              <w:rPr>
                <w:lang w:val="en-CA"/>
              </w:rPr>
              <w:t>OzL.Pro</w:t>
            </w:r>
            <w:proofErr w:type="spellEnd"/>
            <w:r w:rsidR="004318B2">
              <w:rPr>
                <w:lang w:val="en-CA"/>
              </w:rPr>
              <w:t>/</w:t>
            </w:r>
            <w:proofErr w:type="spellStart"/>
            <w:r w:rsidR="004318B2">
              <w:rPr>
                <w:lang w:val="en-CA"/>
              </w:rPr>
              <w:t>ExCom</w:t>
            </w:r>
            <w:proofErr w:type="spellEnd"/>
            <w:r w:rsidR="004318B2">
              <w:rPr>
                <w:lang w:val="en-CA"/>
              </w:rPr>
              <w:t>/83/36</w:t>
            </w:r>
            <w:r>
              <w:fldChar w:fldCharType="end"/>
            </w:r>
          </w:p>
          <w:p w:rsidR="002F0B57" w:rsidRPr="003F73BA" w:rsidRDefault="002F0B57" w:rsidP="001D4CE7">
            <w:r>
              <w:fldChar w:fldCharType="begin"/>
            </w:r>
            <w:r>
              <w:instrText xml:space="preserve"> DOCPROPERTY "Revision date" \@ "d MMMM YYYY"  \* MERGEFORMAT </w:instrText>
            </w:r>
            <w:r>
              <w:fldChar w:fldCharType="separate"/>
            </w:r>
            <w:r w:rsidR="004318B2">
              <w:t>29</w:t>
            </w:r>
            <w:r w:rsidR="004318B2">
              <w:t xml:space="preserve"> </w:t>
            </w:r>
            <w:proofErr w:type="spellStart"/>
            <w:r w:rsidR="004318B2">
              <w:t>avril</w:t>
            </w:r>
            <w:proofErr w:type="spellEnd"/>
            <w:r w:rsidR="004318B2">
              <w:t xml:space="preserve"> 2019</w:t>
            </w:r>
            <w:r>
              <w:fldChar w:fldCharType="end"/>
            </w:r>
          </w:p>
          <w:p w:rsidR="00441083" w:rsidRDefault="00FC5578">
            <w:pPr>
              <w:rPr>
                <w:caps/>
                <w:lang w:val="fr-FR"/>
              </w:rPr>
            </w:pPr>
            <w:r w:rsidRPr="00AE63D8">
              <w:rPr>
                <w:caps/>
                <w:lang w:val="en-CA"/>
              </w:rPr>
              <w:br/>
            </w:r>
            <w:r w:rsidR="00E60D9C">
              <w:rPr>
                <w:caps/>
                <w:lang w:val="fr-FR"/>
              </w:rPr>
              <w:t>FRANÇAIS</w:t>
            </w:r>
          </w:p>
          <w:p w:rsidR="00441083" w:rsidRDefault="00E60D9C">
            <w:r>
              <w:t xml:space="preserve">ORIGINAL: </w:t>
            </w:r>
            <w:r w:rsidR="0091161A">
              <w:t>ANGLAIS</w:t>
            </w:r>
          </w:p>
        </w:tc>
      </w:tr>
    </w:tbl>
    <w:p w:rsidR="00441083" w:rsidRDefault="00441083">
      <w:pPr>
        <w:jc w:val="left"/>
        <w:rPr>
          <w:lang w:val="fr-CA"/>
        </w:rPr>
      </w:pPr>
    </w:p>
    <w:p w:rsidR="00441083" w:rsidRDefault="00E60D9C" w:rsidP="004C2C87">
      <w:pPr>
        <w:jc w:val="left"/>
        <w:rPr>
          <w:lang w:val="fr-CA"/>
        </w:rPr>
      </w:pPr>
      <w:r>
        <w:rPr>
          <w:lang w:val="fr-CA"/>
        </w:rPr>
        <w:t xml:space="preserve">COMITE EXECUTIF </w:t>
      </w:r>
      <w:r>
        <w:rPr>
          <w:lang w:val="fr-CA"/>
        </w:rPr>
        <w:br/>
        <w:t xml:space="preserve">  DU FONDS MULTILATERAL AUX FINS </w:t>
      </w:r>
      <w:r>
        <w:rPr>
          <w:lang w:val="fr-CA"/>
        </w:rPr>
        <w:br/>
        <w:t xml:space="preserve">  D’APPLICATION DU PROTOCOLE DE MONTREAL</w:t>
      </w:r>
      <w:r>
        <w:rPr>
          <w:lang w:val="fr-CA"/>
        </w:rPr>
        <w:br/>
      </w:r>
      <w:r w:rsidR="00E54871">
        <w:rPr>
          <w:lang w:val="fr-CA"/>
        </w:rPr>
        <w:t>Quatre</w:t>
      </w:r>
      <w:r>
        <w:rPr>
          <w:lang w:val="fr-CA"/>
        </w:rPr>
        <w:t>-</w:t>
      </w:r>
      <w:r w:rsidR="00E54871">
        <w:rPr>
          <w:lang w:val="fr-CA"/>
        </w:rPr>
        <w:t>vingt</w:t>
      </w:r>
      <w:r w:rsidR="00AE63D8">
        <w:rPr>
          <w:lang w:val="fr-CA"/>
        </w:rPr>
        <w:t>-</w:t>
      </w:r>
      <w:r w:rsidR="004C2C87">
        <w:rPr>
          <w:lang w:val="fr-CA"/>
        </w:rPr>
        <w:t>troisi</w:t>
      </w:r>
      <w:r w:rsidR="00E54871">
        <w:rPr>
          <w:lang w:val="fr-CA"/>
        </w:rPr>
        <w:t>ème</w:t>
      </w:r>
      <w:r w:rsidR="00FC5578" w:rsidRPr="00FC5578">
        <w:rPr>
          <w:lang w:val="fr-CA"/>
        </w:rPr>
        <w:t xml:space="preserve"> </w:t>
      </w:r>
      <w:r>
        <w:rPr>
          <w:lang w:val="fr-CA"/>
        </w:rPr>
        <w:t>réunion</w:t>
      </w:r>
    </w:p>
    <w:p w:rsidR="00441083" w:rsidRDefault="00E54871" w:rsidP="004C2C87">
      <w:pPr>
        <w:jc w:val="left"/>
        <w:rPr>
          <w:lang w:val="fr-CA"/>
        </w:rPr>
      </w:pPr>
      <w:proofErr w:type="spellStart"/>
      <w:r>
        <w:rPr>
          <w:lang w:val="fr-CA"/>
        </w:rPr>
        <w:t>Montr</w:t>
      </w:r>
      <w:proofErr w:type="spellEnd"/>
      <w:r>
        <w:rPr>
          <w:lang w:val="en-CA"/>
        </w:rPr>
        <w:t>é</w:t>
      </w:r>
      <w:r>
        <w:rPr>
          <w:lang w:val="fr-CA"/>
        </w:rPr>
        <w:t>al,</w:t>
      </w:r>
      <w:r w:rsidR="00FC5578">
        <w:rPr>
          <w:lang w:val="fr-CA"/>
        </w:rPr>
        <w:t xml:space="preserve"> </w:t>
      </w:r>
      <w:r w:rsidR="004C2C87">
        <w:rPr>
          <w:lang w:val="fr-CA"/>
        </w:rPr>
        <w:t>27</w:t>
      </w:r>
      <w:r w:rsidR="00E60D9C">
        <w:rPr>
          <w:lang w:val="fr-CA"/>
        </w:rPr>
        <w:t xml:space="preserve">– </w:t>
      </w:r>
      <w:r w:rsidR="004C2C87">
        <w:rPr>
          <w:lang w:val="fr-CA"/>
        </w:rPr>
        <w:t>31</w:t>
      </w:r>
      <w:r w:rsidR="00E60D9C">
        <w:rPr>
          <w:lang w:val="fr-CA"/>
        </w:rPr>
        <w:t xml:space="preserve"> </w:t>
      </w:r>
      <w:r w:rsidR="004C2C87">
        <w:rPr>
          <w:lang w:val="fr-CA"/>
        </w:rPr>
        <w:t>mai 2019</w:t>
      </w:r>
    </w:p>
    <w:p w:rsidR="00441083" w:rsidRDefault="00441083">
      <w:pPr>
        <w:jc w:val="left"/>
        <w:rPr>
          <w:lang w:val="fr-CA"/>
        </w:rPr>
      </w:pPr>
    </w:p>
    <w:p w:rsidR="00441083" w:rsidRDefault="00441083">
      <w:pPr>
        <w:pStyle w:val="Heading3"/>
        <w:numPr>
          <w:ilvl w:val="0"/>
          <w:numId w:val="0"/>
        </w:numPr>
        <w:spacing w:after="0"/>
        <w:rPr>
          <w:lang w:val="fr-FR"/>
        </w:rPr>
      </w:pPr>
    </w:p>
    <w:p w:rsidR="004318B2" w:rsidRPr="004318B2" w:rsidRDefault="004318B2" w:rsidP="004318B2">
      <w:pPr>
        <w:rPr>
          <w:lang w:val="fr-FR"/>
        </w:rPr>
      </w:pPr>
    </w:p>
    <w:p w:rsidR="004318B2" w:rsidRPr="004318B2" w:rsidRDefault="004318B2" w:rsidP="004318B2">
      <w:pPr>
        <w:jc w:val="center"/>
        <w:rPr>
          <w:b/>
          <w:lang w:val="fr-FR"/>
        </w:rPr>
      </w:pPr>
      <w:r w:rsidRPr="004318B2">
        <w:rPr>
          <w:b/>
          <w:lang w:val="fr-FR"/>
        </w:rPr>
        <w:t>PROPOSITION DE PROJET : AFRIQUE DU SUD</w:t>
      </w:r>
    </w:p>
    <w:p w:rsidR="004318B2" w:rsidRPr="004318B2" w:rsidRDefault="004318B2" w:rsidP="004318B2">
      <w:pPr>
        <w:rPr>
          <w:lang w:val="fr-FR"/>
        </w:rPr>
      </w:pPr>
    </w:p>
    <w:p w:rsidR="004318B2" w:rsidRPr="004318B2" w:rsidRDefault="004318B2" w:rsidP="004318B2">
      <w:pPr>
        <w:rPr>
          <w:lang w:val="fr-FR"/>
        </w:rPr>
      </w:pPr>
    </w:p>
    <w:p w:rsidR="004318B2" w:rsidRPr="004318B2" w:rsidRDefault="004318B2" w:rsidP="004318B2">
      <w:pPr>
        <w:ind w:firstLine="720"/>
        <w:rPr>
          <w:lang w:val="fr-FR"/>
        </w:rPr>
      </w:pPr>
      <w:r w:rsidRPr="004318B2">
        <w:rPr>
          <w:lang w:val="fr-FR"/>
        </w:rPr>
        <w:t xml:space="preserve">Le présent document contient les observations et la recommandation du Secrétariat du Fonds sur la proposition de projet suivante : </w:t>
      </w:r>
    </w:p>
    <w:p w:rsidR="004318B2" w:rsidRPr="004318B2" w:rsidRDefault="004318B2" w:rsidP="004318B2">
      <w:pPr>
        <w:rPr>
          <w:lang w:val="fr-FR"/>
        </w:rPr>
      </w:pPr>
    </w:p>
    <w:p w:rsidR="004318B2" w:rsidRPr="004318B2" w:rsidRDefault="004318B2" w:rsidP="004318B2">
      <w:pPr>
        <w:rPr>
          <w:u w:val="single"/>
          <w:lang w:val="fr-FR"/>
        </w:rPr>
      </w:pPr>
      <w:r w:rsidRPr="004318B2">
        <w:rPr>
          <w:u w:val="single"/>
          <w:lang w:val="fr-FR"/>
        </w:rPr>
        <w:t>Élimination :</w:t>
      </w:r>
    </w:p>
    <w:p w:rsidR="004318B2" w:rsidRPr="004318B2" w:rsidRDefault="004318B2" w:rsidP="004318B2">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8"/>
        <w:gridCol w:w="2012"/>
      </w:tblGrid>
      <w:tr w:rsidR="004318B2" w:rsidRPr="004318B2" w:rsidTr="00FA3E20">
        <w:tc>
          <w:tcPr>
            <w:tcW w:w="7338" w:type="dxa"/>
          </w:tcPr>
          <w:p w:rsidR="004318B2" w:rsidRPr="004318B2" w:rsidRDefault="004318B2" w:rsidP="004318B2">
            <w:pPr>
              <w:numPr>
                <w:ilvl w:val="0"/>
                <w:numId w:val="23"/>
              </w:numPr>
              <w:ind w:hanging="830"/>
              <w:contextualSpacing/>
              <w:rPr>
                <w:lang w:val="fr-FR"/>
              </w:rPr>
            </w:pPr>
            <w:r w:rsidRPr="004318B2">
              <w:rPr>
                <w:lang w:val="fr-FR"/>
              </w:rPr>
              <w:t>Plan de gestion de l’élimination des HCFC (phase I, quatrième tranche)</w:t>
            </w:r>
          </w:p>
        </w:tc>
        <w:tc>
          <w:tcPr>
            <w:tcW w:w="2012" w:type="dxa"/>
          </w:tcPr>
          <w:p w:rsidR="004318B2" w:rsidRPr="004318B2" w:rsidRDefault="004318B2" w:rsidP="004318B2">
            <w:pPr>
              <w:jc w:val="right"/>
              <w:rPr>
                <w:lang w:val="fr-FR"/>
              </w:rPr>
            </w:pPr>
            <w:r w:rsidRPr="004318B2">
              <w:rPr>
                <w:lang w:val="fr-FR"/>
              </w:rPr>
              <w:t>ONUDI</w:t>
            </w:r>
          </w:p>
        </w:tc>
      </w:tr>
    </w:tbl>
    <w:p w:rsidR="004318B2" w:rsidRPr="004318B2" w:rsidRDefault="004318B2" w:rsidP="004318B2">
      <w:pPr>
        <w:rPr>
          <w:lang w:val="fr-FR"/>
        </w:rPr>
      </w:pPr>
    </w:p>
    <w:p w:rsidR="004318B2" w:rsidRPr="004318B2" w:rsidRDefault="004318B2" w:rsidP="004318B2">
      <w:pPr>
        <w:rPr>
          <w:lang w:val="fr-FR"/>
        </w:rPr>
      </w:pPr>
    </w:p>
    <w:p w:rsidR="004318B2" w:rsidRPr="004318B2" w:rsidRDefault="004318B2" w:rsidP="004318B2">
      <w:pPr>
        <w:rPr>
          <w:lang w:val="fr-FR"/>
        </w:rPr>
      </w:pPr>
    </w:p>
    <w:p w:rsidR="004318B2" w:rsidRPr="004318B2" w:rsidRDefault="004318B2" w:rsidP="004318B2">
      <w:pPr>
        <w:rPr>
          <w:lang w:val="fr-FR"/>
        </w:rPr>
      </w:pPr>
      <w:r w:rsidRPr="004318B2">
        <w:rPr>
          <w:lang w:val="fr-FR"/>
        </w:rPr>
        <w:br w:type="page"/>
      </w:r>
    </w:p>
    <w:p w:rsidR="004318B2" w:rsidRPr="004318B2" w:rsidRDefault="004318B2" w:rsidP="004318B2">
      <w:pPr>
        <w:spacing w:after="80"/>
        <w:jc w:val="center"/>
        <w:rPr>
          <w:b/>
          <w:lang w:val="fr-FR"/>
        </w:rPr>
      </w:pPr>
      <w:r w:rsidRPr="004318B2">
        <w:rPr>
          <w:b/>
          <w:lang w:val="fr-FR"/>
        </w:rPr>
        <w:lastRenderedPageBreak/>
        <w:t>FICHE D’ÉVALUATION DE PROJET – PROJETS PLURIANNUELS</w:t>
      </w:r>
    </w:p>
    <w:p w:rsidR="004318B2" w:rsidRPr="004318B2" w:rsidRDefault="004318B2" w:rsidP="004318B2">
      <w:pPr>
        <w:spacing w:after="80"/>
        <w:jc w:val="center"/>
        <w:rPr>
          <w:lang w:val="fr-FR"/>
        </w:rPr>
      </w:pPr>
      <w:r w:rsidRPr="004318B2">
        <w:rPr>
          <w:b/>
          <w:lang w:val="fr-FR"/>
        </w:rPr>
        <w:t>Afrique du Sud</w:t>
      </w:r>
    </w:p>
    <w:tbl>
      <w:tblPr>
        <w:tblStyle w:val="TableGrid"/>
        <w:tblW w:w="1033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59"/>
        <w:gridCol w:w="2499"/>
        <w:gridCol w:w="2501"/>
        <w:gridCol w:w="2674"/>
      </w:tblGrid>
      <w:tr w:rsidR="004318B2" w:rsidRPr="004318B2" w:rsidTr="00FA3E20">
        <w:trPr>
          <w:trHeight w:val="240"/>
          <w:jc w:val="center"/>
        </w:trPr>
        <w:tc>
          <w:tcPr>
            <w:tcW w:w="2659" w:type="dxa"/>
            <w:shd w:val="clear" w:color="auto" w:fill="auto"/>
          </w:tcPr>
          <w:p w:rsidR="004318B2" w:rsidRPr="004318B2" w:rsidRDefault="004318B2" w:rsidP="004318B2">
            <w:pPr>
              <w:spacing w:after="80"/>
              <w:jc w:val="left"/>
              <w:rPr>
                <w:b/>
                <w:sz w:val="18"/>
                <w:szCs w:val="18"/>
                <w:lang w:val="fr-FR"/>
              </w:rPr>
            </w:pPr>
            <w:r w:rsidRPr="004318B2">
              <w:rPr>
                <w:b/>
                <w:sz w:val="18"/>
                <w:szCs w:val="18"/>
                <w:lang w:val="fr-FR"/>
              </w:rPr>
              <w:t>TITRE DU PROJET</w:t>
            </w:r>
          </w:p>
        </w:tc>
        <w:tc>
          <w:tcPr>
            <w:tcW w:w="2499" w:type="dxa"/>
            <w:shd w:val="clear" w:color="auto" w:fill="auto"/>
          </w:tcPr>
          <w:p w:rsidR="004318B2" w:rsidRPr="004318B2" w:rsidRDefault="004318B2" w:rsidP="004318B2">
            <w:pPr>
              <w:spacing w:after="80"/>
              <w:jc w:val="center"/>
              <w:rPr>
                <w:b/>
                <w:sz w:val="18"/>
                <w:szCs w:val="18"/>
                <w:lang w:val="fr-FR"/>
              </w:rPr>
            </w:pPr>
            <w:r w:rsidRPr="004318B2">
              <w:rPr>
                <w:b/>
                <w:sz w:val="18"/>
                <w:szCs w:val="18"/>
                <w:lang w:val="fr-FR"/>
              </w:rPr>
              <w:t>AGENCE</w:t>
            </w:r>
          </w:p>
        </w:tc>
        <w:tc>
          <w:tcPr>
            <w:tcW w:w="2501" w:type="dxa"/>
            <w:shd w:val="clear" w:color="auto" w:fill="auto"/>
          </w:tcPr>
          <w:p w:rsidR="004318B2" w:rsidRPr="004318B2" w:rsidRDefault="004318B2" w:rsidP="004318B2">
            <w:pPr>
              <w:spacing w:after="80"/>
              <w:jc w:val="center"/>
              <w:rPr>
                <w:b/>
                <w:sz w:val="18"/>
                <w:szCs w:val="18"/>
                <w:lang w:val="fr-FR"/>
              </w:rPr>
            </w:pPr>
            <w:r w:rsidRPr="004318B2">
              <w:rPr>
                <w:b/>
                <w:sz w:val="18"/>
                <w:szCs w:val="18"/>
                <w:lang w:val="fr-FR"/>
              </w:rPr>
              <w:t>RÉUNION D’APPROBATION</w:t>
            </w:r>
          </w:p>
        </w:tc>
        <w:tc>
          <w:tcPr>
            <w:tcW w:w="2674" w:type="dxa"/>
            <w:shd w:val="clear" w:color="auto" w:fill="auto"/>
          </w:tcPr>
          <w:p w:rsidR="004318B2" w:rsidRPr="004318B2" w:rsidRDefault="004318B2" w:rsidP="004318B2">
            <w:pPr>
              <w:spacing w:after="80"/>
              <w:jc w:val="center"/>
              <w:rPr>
                <w:b/>
                <w:sz w:val="18"/>
                <w:szCs w:val="18"/>
                <w:lang w:val="fr-FR"/>
              </w:rPr>
            </w:pPr>
            <w:r w:rsidRPr="004318B2">
              <w:rPr>
                <w:b/>
                <w:sz w:val="18"/>
                <w:szCs w:val="18"/>
                <w:lang w:val="fr-FR"/>
              </w:rPr>
              <w:t>MESURES DE CONTRÔLE</w:t>
            </w:r>
          </w:p>
        </w:tc>
      </w:tr>
      <w:tr w:rsidR="004318B2" w:rsidRPr="004318B2" w:rsidTr="00FA3E20">
        <w:trPr>
          <w:trHeight w:val="346"/>
          <w:jc w:val="center"/>
        </w:trPr>
        <w:tc>
          <w:tcPr>
            <w:tcW w:w="2659" w:type="dxa"/>
            <w:shd w:val="clear" w:color="auto" w:fill="auto"/>
          </w:tcPr>
          <w:p w:rsidR="004318B2" w:rsidRPr="004318B2" w:rsidRDefault="004318B2" w:rsidP="004318B2">
            <w:pPr>
              <w:spacing w:after="80"/>
              <w:jc w:val="center"/>
              <w:rPr>
                <w:sz w:val="18"/>
                <w:szCs w:val="18"/>
                <w:lang w:val="fr-FR"/>
              </w:rPr>
            </w:pPr>
            <w:r w:rsidRPr="004318B2">
              <w:rPr>
                <w:sz w:val="18"/>
                <w:szCs w:val="18"/>
                <w:lang w:val="fr-FR"/>
              </w:rPr>
              <w:t>Plan d’élimination des HCFC (phase I)</w:t>
            </w:r>
          </w:p>
        </w:tc>
        <w:tc>
          <w:tcPr>
            <w:tcW w:w="2499" w:type="dxa"/>
            <w:shd w:val="clear" w:color="auto" w:fill="auto"/>
          </w:tcPr>
          <w:p w:rsidR="004318B2" w:rsidRPr="004318B2" w:rsidRDefault="004318B2" w:rsidP="004318B2">
            <w:pPr>
              <w:spacing w:after="80"/>
              <w:jc w:val="center"/>
              <w:rPr>
                <w:sz w:val="18"/>
                <w:szCs w:val="18"/>
                <w:lang w:val="fr-FR"/>
              </w:rPr>
            </w:pPr>
            <w:r w:rsidRPr="004318B2">
              <w:rPr>
                <w:sz w:val="18"/>
                <w:szCs w:val="18"/>
                <w:lang w:val="fr-FR"/>
              </w:rPr>
              <w:t>ONUDI (principale)</w:t>
            </w:r>
          </w:p>
        </w:tc>
        <w:tc>
          <w:tcPr>
            <w:tcW w:w="2501" w:type="dxa"/>
            <w:shd w:val="clear" w:color="auto" w:fill="auto"/>
          </w:tcPr>
          <w:p w:rsidR="004318B2" w:rsidRPr="004318B2" w:rsidRDefault="004318B2" w:rsidP="004318B2">
            <w:pPr>
              <w:spacing w:after="80"/>
              <w:jc w:val="center"/>
              <w:rPr>
                <w:sz w:val="18"/>
                <w:szCs w:val="18"/>
                <w:lang w:val="fr-FR"/>
              </w:rPr>
            </w:pPr>
            <w:r w:rsidRPr="004318B2">
              <w:rPr>
                <w:sz w:val="18"/>
                <w:szCs w:val="18"/>
                <w:lang w:val="fr-FR"/>
              </w:rPr>
              <w:t>67</w:t>
            </w:r>
            <w:r w:rsidRPr="004318B2">
              <w:rPr>
                <w:sz w:val="18"/>
                <w:szCs w:val="18"/>
                <w:vertAlign w:val="superscript"/>
                <w:lang w:val="fr-FR"/>
              </w:rPr>
              <w:t>e</w:t>
            </w:r>
          </w:p>
        </w:tc>
        <w:tc>
          <w:tcPr>
            <w:tcW w:w="2674" w:type="dxa"/>
            <w:shd w:val="clear" w:color="auto" w:fill="auto"/>
          </w:tcPr>
          <w:p w:rsidR="004318B2" w:rsidRPr="004318B2" w:rsidRDefault="004318B2" w:rsidP="004318B2">
            <w:pPr>
              <w:spacing w:after="80"/>
              <w:jc w:val="center"/>
              <w:rPr>
                <w:sz w:val="18"/>
                <w:szCs w:val="18"/>
                <w:lang w:val="fr-FR"/>
              </w:rPr>
            </w:pPr>
            <w:r w:rsidRPr="004318B2">
              <w:rPr>
                <w:sz w:val="18"/>
                <w:szCs w:val="18"/>
                <w:lang w:val="fr-FR"/>
              </w:rPr>
              <w:t>35 % d'ici 2020</w:t>
            </w:r>
          </w:p>
        </w:tc>
      </w:tr>
    </w:tbl>
    <w:p w:rsidR="004318B2" w:rsidRPr="004318B2" w:rsidRDefault="004318B2" w:rsidP="004318B2">
      <w:pPr>
        <w:spacing w:after="60"/>
        <w:jc w:val="center"/>
        <w:rPr>
          <w:sz w:val="20"/>
          <w:szCs w:val="20"/>
          <w:lang w:val="fr-FR"/>
        </w:rPr>
      </w:pPr>
    </w:p>
    <w:tbl>
      <w:tblPr>
        <w:tblStyle w:val="TableGrid"/>
        <w:tblW w:w="1033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360"/>
        <w:gridCol w:w="2400"/>
        <w:gridCol w:w="2573"/>
      </w:tblGrid>
      <w:tr w:rsidR="004318B2" w:rsidRPr="004318B2" w:rsidTr="00FA3E20">
        <w:trPr>
          <w:trHeight w:val="240"/>
          <w:jc w:val="center"/>
        </w:trPr>
        <w:tc>
          <w:tcPr>
            <w:tcW w:w="5360" w:type="dxa"/>
            <w:shd w:val="clear" w:color="auto" w:fill="auto"/>
          </w:tcPr>
          <w:p w:rsidR="004318B2" w:rsidRPr="004318B2" w:rsidRDefault="004318B2" w:rsidP="004318B2">
            <w:pPr>
              <w:spacing w:after="60"/>
              <w:jc w:val="left"/>
              <w:rPr>
                <w:b/>
                <w:sz w:val="18"/>
                <w:szCs w:val="18"/>
                <w:lang w:val="fr-FR"/>
              </w:rPr>
            </w:pPr>
            <w:r w:rsidRPr="004318B2">
              <w:rPr>
                <w:b/>
                <w:sz w:val="18"/>
                <w:szCs w:val="18"/>
                <w:lang w:val="fr-FR"/>
              </w:rPr>
              <w:t>(II) DERNIÈRES DONNÉES COMMUNIQUÉES EN VERTU DE L’ARTICLE 7 (Annexe C Groupe l)</w:t>
            </w:r>
          </w:p>
        </w:tc>
        <w:tc>
          <w:tcPr>
            <w:tcW w:w="2400" w:type="dxa"/>
            <w:shd w:val="clear" w:color="auto" w:fill="auto"/>
          </w:tcPr>
          <w:p w:rsidR="004318B2" w:rsidRPr="004318B2" w:rsidRDefault="004318B2" w:rsidP="004318B2">
            <w:pPr>
              <w:spacing w:after="60"/>
              <w:jc w:val="center"/>
              <w:rPr>
                <w:sz w:val="18"/>
                <w:szCs w:val="18"/>
                <w:lang w:val="fr-FR"/>
              </w:rPr>
            </w:pPr>
            <w:r w:rsidRPr="004318B2">
              <w:rPr>
                <w:sz w:val="18"/>
                <w:szCs w:val="18"/>
                <w:lang w:val="fr-FR"/>
              </w:rPr>
              <w:t>Année: 2017</w:t>
            </w:r>
          </w:p>
        </w:tc>
        <w:tc>
          <w:tcPr>
            <w:tcW w:w="2573"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122,16 (tonnes PAO)</w:t>
            </w:r>
          </w:p>
        </w:tc>
      </w:tr>
    </w:tbl>
    <w:p w:rsidR="004318B2" w:rsidRPr="004318B2" w:rsidRDefault="004318B2" w:rsidP="004318B2">
      <w:pPr>
        <w:spacing w:after="60"/>
        <w:jc w:val="center"/>
        <w:rPr>
          <w:sz w:val="20"/>
          <w:szCs w:val="20"/>
          <w:lang w:val="fr-FR"/>
        </w:rPr>
      </w:pPr>
    </w:p>
    <w:tbl>
      <w:tblPr>
        <w:tblStyle w:val="TableGrid"/>
        <w:tblW w:w="1033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60"/>
        <w:gridCol w:w="856"/>
        <w:gridCol w:w="847"/>
        <w:gridCol w:w="963"/>
        <w:gridCol w:w="1036"/>
        <w:gridCol w:w="876"/>
        <w:gridCol w:w="767"/>
        <w:gridCol w:w="1016"/>
        <w:gridCol w:w="1077"/>
        <w:gridCol w:w="1535"/>
      </w:tblGrid>
      <w:tr w:rsidR="004318B2" w:rsidRPr="004318B2" w:rsidTr="00FA3E20">
        <w:trPr>
          <w:trHeight w:val="240"/>
          <w:jc w:val="center"/>
        </w:trPr>
        <w:tc>
          <w:tcPr>
            <w:tcW w:w="7721" w:type="dxa"/>
            <w:gridSpan w:val="8"/>
            <w:shd w:val="clear" w:color="auto" w:fill="auto"/>
          </w:tcPr>
          <w:p w:rsidR="004318B2" w:rsidRPr="004318B2" w:rsidRDefault="004318B2" w:rsidP="004318B2">
            <w:pPr>
              <w:spacing w:after="60"/>
              <w:jc w:val="left"/>
              <w:rPr>
                <w:b/>
                <w:sz w:val="18"/>
                <w:szCs w:val="18"/>
                <w:lang w:val="fr-FR"/>
              </w:rPr>
            </w:pPr>
            <w:r w:rsidRPr="004318B2">
              <w:rPr>
                <w:b/>
                <w:sz w:val="18"/>
                <w:szCs w:val="18"/>
                <w:lang w:val="fr-FR"/>
              </w:rPr>
              <w:t>(III) DERNIÈRES DONNÉES SECTORIELLES DU PROGRAMME DU PAYS (tonnes PAO)</w:t>
            </w:r>
          </w:p>
        </w:tc>
        <w:tc>
          <w:tcPr>
            <w:tcW w:w="2612" w:type="dxa"/>
            <w:gridSpan w:val="2"/>
            <w:shd w:val="clear" w:color="auto" w:fill="auto"/>
          </w:tcPr>
          <w:p w:rsidR="004318B2" w:rsidRPr="004318B2" w:rsidRDefault="004318B2" w:rsidP="004318B2">
            <w:pPr>
              <w:spacing w:after="60"/>
              <w:jc w:val="right"/>
              <w:rPr>
                <w:b/>
                <w:sz w:val="18"/>
                <w:szCs w:val="18"/>
                <w:lang w:val="fr-FR"/>
              </w:rPr>
            </w:pPr>
            <w:r w:rsidRPr="004318B2">
              <w:rPr>
                <w:b/>
                <w:sz w:val="18"/>
                <w:szCs w:val="18"/>
                <w:lang w:val="fr-FR"/>
              </w:rPr>
              <w:t>Année: 2017</w:t>
            </w:r>
          </w:p>
        </w:tc>
      </w:tr>
      <w:tr w:rsidR="004318B2" w:rsidRPr="004318B2" w:rsidTr="00FA3E20">
        <w:trPr>
          <w:trHeight w:val="240"/>
          <w:jc w:val="center"/>
        </w:trPr>
        <w:tc>
          <w:tcPr>
            <w:tcW w:w="1360" w:type="dxa"/>
            <w:shd w:val="clear" w:color="auto" w:fill="auto"/>
          </w:tcPr>
          <w:p w:rsidR="004318B2" w:rsidRPr="004318B2" w:rsidRDefault="004318B2" w:rsidP="004318B2">
            <w:pPr>
              <w:spacing w:after="60"/>
              <w:jc w:val="center"/>
              <w:rPr>
                <w:sz w:val="18"/>
                <w:szCs w:val="18"/>
                <w:lang w:val="fr-FR"/>
              </w:rPr>
            </w:pPr>
            <w:r w:rsidRPr="004318B2">
              <w:rPr>
                <w:sz w:val="18"/>
                <w:szCs w:val="18"/>
                <w:lang w:val="fr-FR"/>
              </w:rPr>
              <w:t>Substance</w:t>
            </w:r>
          </w:p>
        </w:tc>
        <w:tc>
          <w:tcPr>
            <w:tcW w:w="0" w:type="auto"/>
            <w:shd w:val="clear" w:color="auto" w:fill="auto"/>
          </w:tcPr>
          <w:p w:rsidR="004318B2" w:rsidRPr="004318B2" w:rsidRDefault="004318B2" w:rsidP="004318B2">
            <w:pPr>
              <w:spacing w:after="60"/>
              <w:jc w:val="center"/>
              <w:rPr>
                <w:sz w:val="18"/>
                <w:szCs w:val="18"/>
                <w:lang w:val="fr-FR"/>
              </w:rPr>
            </w:pPr>
            <w:r w:rsidRPr="004318B2">
              <w:rPr>
                <w:sz w:val="18"/>
                <w:szCs w:val="18"/>
                <w:lang w:val="fr-FR"/>
              </w:rPr>
              <w:t>Aérosols</w:t>
            </w:r>
          </w:p>
        </w:tc>
        <w:tc>
          <w:tcPr>
            <w:tcW w:w="0" w:type="auto"/>
            <w:shd w:val="clear" w:color="auto" w:fill="auto"/>
          </w:tcPr>
          <w:p w:rsidR="004318B2" w:rsidRPr="004318B2" w:rsidRDefault="004318B2" w:rsidP="004318B2">
            <w:pPr>
              <w:spacing w:after="60"/>
              <w:jc w:val="center"/>
              <w:rPr>
                <w:sz w:val="18"/>
                <w:szCs w:val="18"/>
                <w:lang w:val="fr-FR"/>
              </w:rPr>
            </w:pPr>
            <w:r w:rsidRPr="004318B2">
              <w:rPr>
                <w:sz w:val="18"/>
                <w:szCs w:val="18"/>
                <w:lang w:val="fr-FR"/>
              </w:rPr>
              <w:t>Mousses</w:t>
            </w:r>
          </w:p>
        </w:tc>
        <w:tc>
          <w:tcPr>
            <w:tcW w:w="0" w:type="auto"/>
            <w:shd w:val="clear" w:color="auto" w:fill="auto"/>
          </w:tcPr>
          <w:p w:rsidR="004318B2" w:rsidRPr="004318B2" w:rsidRDefault="004318B2" w:rsidP="004318B2">
            <w:pPr>
              <w:spacing w:after="60"/>
              <w:jc w:val="center"/>
              <w:rPr>
                <w:sz w:val="18"/>
                <w:szCs w:val="18"/>
                <w:lang w:val="fr-FR"/>
              </w:rPr>
            </w:pPr>
            <w:r w:rsidRPr="004318B2">
              <w:rPr>
                <w:sz w:val="18"/>
                <w:szCs w:val="18"/>
                <w:lang w:val="fr-FR"/>
              </w:rPr>
              <w:t>Lutte contre l’incendie</w:t>
            </w:r>
          </w:p>
        </w:tc>
        <w:tc>
          <w:tcPr>
            <w:tcW w:w="0" w:type="auto"/>
            <w:gridSpan w:val="2"/>
            <w:shd w:val="clear" w:color="auto" w:fill="auto"/>
          </w:tcPr>
          <w:p w:rsidR="004318B2" w:rsidRPr="004318B2" w:rsidRDefault="004318B2" w:rsidP="004318B2">
            <w:pPr>
              <w:spacing w:after="60"/>
              <w:jc w:val="center"/>
              <w:rPr>
                <w:sz w:val="18"/>
                <w:szCs w:val="18"/>
                <w:lang w:val="fr-FR"/>
              </w:rPr>
            </w:pPr>
            <w:r w:rsidRPr="004318B2">
              <w:rPr>
                <w:sz w:val="18"/>
                <w:szCs w:val="18"/>
                <w:lang w:val="fr-FR"/>
              </w:rPr>
              <w:t>Réfrigération</w:t>
            </w:r>
          </w:p>
        </w:tc>
        <w:tc>
          <w:tcPr>
            <w:tcW w:w="0" w:type="auto"/>
            <w:shd w:val="clear" w:color="auto" w:fill="auto"/>
          </w:tcPr>
          <w:p w:rsidR="004318B2" w:rsidRPr="004318B2" w:rsidRDefault="004318B2" w:rsidP="004318B2">
            <w:pPr>
              <w:spacing w:after="60"/>
              <w:jc w:val="center"/>
              <w:rPr>
                <w:sz w:val="18"/>
                <w:szCs w:val="18"/>
                <w:lang w:val="fr-FR"/>
              </w:rPr>
            </w:pPr>
            <w:r w:rsidRPr="004318B2">
              <w:rPr>
                <w:sz w:val="18"/>
                <w:szCs w:val="18"/>
                <w:lang w:val="fr-FR"/>
              </w:rPr>
              <w:t>Solvant</w:t>
            </w:r>
          </w:p>
        </w:tc>
        <w:tc>
          <w:tcPr>
            <w:tcW w:w="0" w:type="auto"/>
            <w:shd w:val="clear" w:color="auto" w:fill="auto"/>
          </w:tcPr>
          <w:p w:rsidR="004318B2" w:rsidRPr="004318B2" w:rsidRDefault="004318B2" w:rsidP="004318B2">
            <w:pPr>
              <w:spacing w:after="60"/>
              <w:jc w:val="center"/>
              <w:rPr>
                <w:sz w:val="18"/>
                <w:szCs w:val="18"/>
                <w:lang w:val="fr-FR"/>
              </w:rPr>
            </w:pPr>
            <w:r w:rsidRPr="004318B2">
              <w:rPr>
                <w:sz w:val="18"/>
                <w:szCs w:val="18"/>
                <w:lang w:val="fr-FR"/>
              </w:rPr>
              <w:t>Agent de fabrication</w:t>
            </w:r>
          </w:p>
        </w:tc>
        <w:tc>
          <w:tcPr>
            <w:tcW w:w="0" w:type="auto"/>
            <w:shd w:val="clear" w:color="auto" w:fill="auto"/>
          </w:tcPr>
          <w:p w:rsidR="004318B2" w:rsidRPr="004318B2" w:rsidRDefault="004318B2" w:rsidP="004318B2">
            <w:pPr>
              <w:spacing w:after="60"/>
              <w:jc w:val="center"/>
              <w:rPr>
                <w:sz w:val="18"/>
                <w:szCs w:val="18"/>
                <w:lang w:val="fr-FR"/>
              </w:rPr>
            </w:pPr>
            <w:r w:rsidRPr="004318B2">
              <w:rPr>
                <w:sz w:val="18"/>
                <w:szCs w:val="18"/>
                <w:lang w:val="fr-FR"/>
              </w:rPr>
              <w:t>Utilisations en laboratoire</w:t>
            </w:r>
          </w:p>
        </w:tc>
        <w:tc>
          <w:tcPr>
            <w:tcW w:w="1535" w:type="dxa"/>
            <w:shd w:val="clear" w:color="auto" w:fill="auto"/>
          </w:tcPr>
          <w:p w:rsidR="004318B2" w:rsidRPr="004318B2" w:rsidRDefault="004318B2" w:rsidP="004318B2">
            <w:pPr>
              <w:spacing w:after="60"/>
              <w:jc w:val="center"/>
              <w:rPr>
                <w:sz w:val="18"/>
                <w:szCs w:val="18"/>
                <w:lang w:val="fr-FR"/>
              </w:rPr>
            </w:pPr>
            <w:r w:rsidRPr="004318B2">
              <w:rPr>
                <w:sz w:val="18"/>
                <w:szCs w:val="18"/>
                <w:lang w:val="fr-FR"/>
              </w:rPr>
              <w:t>Consommation totale pour le secteur</w:t>
            </w:r>
          </w:p>
        </w:tc>
      </w:tr>
      <w:tr w:rsidR="004318B2" w:rsidRPr="004318B2" w:rsidTr="00FA3E20">
        <w:trPr>
          <w:trHeight w:val="240"/>
          <w:jc w:val="center"/>
        </w:trPr>
        <w:tc>
          <w:tcPr>
            <w:tcW w:w="4026" w:type="dxa"/>
            <w:gridSpan w:val="4"/>
            <w:shd w:val="clear" w:color="auto" w:fill="auto"/>
          </w:tcPr>
          <w:p w:rsidR="004318B2" w:rsidRPr="004318B2" w:rsidRDefault="004318B2" w:rsidP="004318B2">
            <w:pPr>
              <w:spacing w:after="60"/>
              <w:jc w:val="center"/>
              <w:rPr>
                <w:sz w:val="18"/>
                <w:szCs w:val="18"/>
                <w:lang w:val="fr-FR"/>
              </w:rPr>
            </w:pPr>
            <w:r w:rsidRPr="004318B2">
              <w:rPr>
                <w:sz w:val="18"/>
                <w:szCs w:val="18"/>
                <w:lang w:val="fr-FR"/>
              </w:rPr>
              <w:t xml:space="preserve"> </w:t>
            </w:r>
          </w:p>
        </w:tc>
        <w:tc>
          <w:tcPr>
            <w:tcW w:w="0" w:type="auto"/>
            <w:shd w:val="clear" w:color="auto" w:fill="auto"/>
          </w:tcPr>
          <w:p w:rsidR="004318B2" w:rsidRPr="004318B2" w:rsidRDefault="004318B2" w:rsidP="004318B2">
            <w:pPr>
              <w:spacing w:after="60"/>
              <w:jc w:val="center"/>
              <w:rPr>
                <w:sz w:val="18"/>
                <w:szCs w:val="18"/>
                <w:lang w:val="fr-FR"/>
              </w:rPr>
            </w:pPr>
            <w:r w:rsidRPr="004318B2">
              <w:rPr>
                <w:sz w:val="18"/>
                <w:szCs w:val="18"/>
                <w:lang w:val="fr-FR"/>
              </w:rPr>
              <w:t>Fabrication</w:t>
            </w:r>
          </w:p>
        </w:tc>
        <w:tc>
          <w:tcPr>
            <w:tcW w:w="0" w:type="auto"/>
            <w:shd w:val="clear" w:color="auto" w:fill="auto"/>
          </w:tcPr>
          <w:p w:rsidR="004318B2" w:rsidRPr="004318B2" w:rsidRDefault="004318B2" w:rsidP="004318B2">
            <w:pPr>
              <w:spacing w:after="60"/>
              <w:jc w:val="center"/>
              <w:rPr>
                <w:sz w:val="18"/>
                <w:szCs w:val="18"/>
                <w:lang w:val="fr-FR"/>
              </w:rPr>
            </w:pPr>
            <w:r w:rsidRPr="004318B2">
              <w:rPr>
                <w:sz w:val="18"/>
                <w:szCs w:val="18"/>
                <w:lang w:val="fr-FR"/>
              </w:rPr>
              <w:t>Entretien</w:t>
            </w:r>
          </w:p>
        </w:tc>
        <w:tc>
          <w:tcPr>
            <w:tcW w:w="4395" w:type="dxa"/>
            <w:gridSpan w:val="4"/>
            <w:shd w:val="clear" w:color="auto" w:fill="auto"/>
          </w:tcPr>
          <w:p w:rsidR="004318B2" w:rsidRPr="004318B2" w:rsidRDefault="004318B2" w:rsidP="004318B2">
            <w:pPr>
              <w:spacing w:after="60"/>
              <w:jc w:val="center"/>
              <w:rPr>
                <w:sz w:val="18"/>
                <w:szCs w:val="18"/>
                <w:lang w:val="fr-FR"/>
              </w:rPr>
            </w:pPr>
          </w:p>
        </w:tc>
      </w:tr>
      <w:tr w:rsidR="004318B2" w:rsidRPr="004318B2" w:rsidTr="00FA3E20">
        <w:trPr>
          <w:trHeight w:val="240"/>
          <w:jc w:val="center"/>
        </w:trPr>
        <w:tc>
          <w:tcPr>
            <w:tcW w:w="1360" w:type="dxa"/>
            <w:shd w:val="clear" w:color="auto" w:fill="auto"/>
          </w:tcPr>
          <w:p w:rsidR="004318B2" w:rsidRPr="004318B2" w:rsidRDefault="004318B2" w:rsidP="004318B2">
            <w:pPr>
              <w:spacing w:after="60"/>
              <w:jc w:val="left"/>
              <w:rPr>
                <w:sz w:val="18"/>
                <w:szCs w:val="18"/>
                <w:lang w:val="fr-FR"/>
              </w:rPr>
            </w:pPr>
            <w:r w:rsidRPr="004318B2">
              <w:rPr>
                <w:sz w:val="18"/>
                <w:szCs w:val="18"/>
                <w:lang w:val="fr-FR"/>
              </w:rPr>
              <w:t>HCFC-22</w:t>
            </w:r>
          </w:p>
        </w:tc>
        <w:tc>
          <w:tcPr>
            <w:tcW w:w="0" w:type="auto"/>
            <w:shd w:val="clear" w:color="auto" w:fill="auto"/>
          </w:tcPr>
          <w:p w:rsidR="004318B2" w:rsidRPr="004318B2" w:rsidRDefault="004318B2" w:rsidP="004318B2">
            <w:pPr>
              <w:spacing w:after="60"/>
              <w:jc w:val="right"/>
              <w:rPr>
                <w:sz w:val="18"/>
                <w:szCs w:val="18"/>
                <w:lang w:val="fr-FR"/>
              </w:rPr>
            </w:pPr>
          </w:p>
        </w:tc>
        <w:tc>
          <w:tcPr>
            <w:tcW w:w="0" w:type="auto"/>
            <w:shd w:val="clear" w:color="auto" w:fill="auto"/>
          </w:tcPr>
          <w:p w:rsidR="004318B2" w:rsidRPr="004318B2" w:rsidRDefault="004318B2" w:rsidP="004318B2">
            <w:pPr>
              <w:spacing w:after="60"/>
              <w:jc w:val="right"/>
              <w:rPr>
                <w:sz w:val="18"/>
                <w:szCs w:val="18"/>
                <w:lang w:val="fr-FR"/>
              </w:rPr>
            </w:pPr>
          </w:p>
        </w:tc>
        <w:tc>
          <w:tcPr>
            <w:tcW w:w="0" w:type="auto"/>
            <w:shd w:val="clear" w:color="auto" w:fill="auto"/>
          </w:tcPr>
          <w:p w:rsidR="004318B2" w:rsidRPr="004318B2" w:rsidRDefault="004318B2" w:rsidP="004318B2">
            <w:pPr>
              <w:spacing w:after="60"/>
              <w:jc w:val="right"/>
              <w:rPr>
                <w:sz w:val="18"/>
                <w:szCs w:val="18"/>
                <w:lang w:val="fr-FR"/>
              </w:rPr>
            </w:pPr>
          </w:p>
        </w:tc>
        <w:tc>
          <w:tcPr>
            <w:tcW w:w="0" w:type="auto"/>
            <w:shd w:val="clear" w:color="auto" w:fill="auto"/>
          </w:tcPr>
          <w:p w:rsidR="004318B2" w:rsidRPr="004318B2" w:rsidRDefault="004318B2" w:rsidP="004318B2">
            <w:pPr>
              <w:spacing w:after="60"/>
              <w:jc w:val="right"/>
              <w:rPr>
                <w:sz w:val="18"/>
                <w:szCs w:val="18"/>
                <w:lang w:val="fr-FR"/>
              </w:rPr>
            </w:pPr>
          </w:p>
        </w:tc>
        <w:tc>
          <w:tcPr>
            <w:tcW w:w="0" w:type="auto"/>
            <w:shd w:val="clear" w:color="auto" w:fill="auto"/>
          </w:tcPr>
          <w:p w:rsidR="004318B2" w:rsidRPr="004318B2" w:rsidRDefault="004318B2" w:rsidP="004318B2">
            <w:pPr>
              <w:spacing w:after="60"/>
              <w:jc w:val="right"/>
              <w:rPr>
                <w:sz w:val="18"/>
                <w:szCs w:val="18"/>
                <w:lang w:val="fr-FR"/>
              </w:rPr>
            </w:pPr>
            <w:r w:rsidRPr="004318B2">
              <w:rPr>
                <w:sz w:val="18"/>
                <w:szCs w:val="18"/>
                <w:lang w:val="fr-FR"/>
              </w:rPr>
              <w:t>131,73</w:t>
            </w:r>
          </w:p>
        </w:tc>
        <w:tc>
          <w:tcPr>
            <w:tcW w:w="0" w:type="auto"/>
            <w:shd w:val="clear" w:color="auto" w:fill="auto"/>
          </w:tcPr>
          <w:p w:rsidR="004318B2" w:rsidRPr="004318B2" w:rsidRDefault="004318B2" w:rsidP="004318B2">
            <w:pPr>
              <w:spacing w:after="60"/>
              <w:jc w:val="right"/>
              <w:rPr>
                <w:sz w:val="18"/>
                <w:szCs w:val="18"/>
                <w:lang w:val="fr-FR"/>
              </w:rPr>
            </w:pPr>
          </w:p>
        </w:tc>
        <w:tc>
          <w:tcPr>
            <w:tcW w:w="0" w:type="auto"/>
            <w:shd w:val="clear" w:color="auto" w:fill="auto"/>
          </w:tcPr>
          <w:p w:rsidR="004318B2" w:rsidRPr="004318B2" w:rsidRDefault="004318B2" w:rsidP="004318B2">
            <w:pPr>
              <w:spacing w:after="60"/>
              <w:jc w:val="right"/>
              <w:rPr>
                <w:sz w:val="18"/>
                <w:szCs w:val="18"/>
                <w:lang w:val="fr-FR"/>
              </w:rPr>
            </w:pPr>
          </w:p>
        </w:tc>
        <w:tc>
          <w:tcPr>
            <w:tcW w:w="0" w:type="auto"/>
            <w:shd w:val="clear" w:color="auto" w:fill="auto"/>
          </w:tcPr>
          <w:p w:rsidR="004318B2" w:rsidRPr="004318B2" w:rsidRDefault="004318B2" w:rsidP="004318B2">
            <w:pPr>
              <w:spacing w:after="60"/>
              <w:jc w:val="right"/>
              <w:rPr>
                <w:sz w:val="18"/>
                <w:szCs w:val="18"/>
                <w:lang w:val="fr-FR"/>
              </w:rPr>
            </w:pPr>
          </w:p>
        </w:tc>
        <w:tc>
          <w:tcPr>
            <w:tcW w:w="1535"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131,73</w:t>
            </w:r>
          </w:p>
        </w:tc>
      </w:tr>
      <w:tr w:rsidR="004318B2" w:rsidRPr="004318B2" w:rsidTr="00FA3E20">
        <w:trPr>
          <w:trHeight w:val="240"/>
          <w:jc w:val="center"/>
        </w:trPr>
        <w:tc>
          <w:tcPr>
            <w:tcW w:w="1360" w:type="dxa"/>
            <w:shd w:val="clear" w:color="auto" w:fill="auto"/>
          </w:tcPr>
          <w:p w:rsidR="004318B2" w:rsidRPr="004318B2" w:rsidRDefault="004318B2" w:rsidP="004318B2">
            <w:pPr>
              <w:spacing w:after="60"/>
              <w:jc w:val="left"/>
              <w:rPr>
                <w:sz w:val="18"/>
                <w:szCs w:val="18"/>
                <w:lang w:val="fr-FR"/>
              </w:rPr>
            </w:pPr>
            <w:r w:rsidRPr="004318B2">
              <w:rPr>
                <w:sz w:val="18"/>
                <w:szCs w:val="18"/>
                <w:lang w:val="fr-FR"/>
              </w:rPr>
              <w:t>HCFC-123</w:t>
            </w:r>
          </w:p>
        </w:tc>
        <w:tc>
          <w:tcPr>
            <w:tcW w:w="0" w:type="auto"/>
            <w:shd w:val="clear" w:color="auto" w:fill="auto"/>
          </w:tcPr>
          <w:p w:rsidR="004318B2" w:rsidRPr="004318B2" w:rsidRDefault="004318B2" w:rsidP="004318B2">
            <w:pPr>
              <w:spacing w:after="60"/>
              <w:jc w:val="right"/>
              <w:rPr>
                <w:sz w:val="18"/>
                <w:szCs w:val="18"/>
                <w:lang w:val="fr-FR"/>
              </w:rPr>
            </w:pPr>
          </w:p>
        </w:tc>
        <w:tc>
          <w:tcPr>
            <w:tcW w:w="0" w:type="auto"/>
            <w:shd w:val="clear" w:color="auto" w:fill="auto"/>
          </w:tcPr>
          <w:p w:rsidR="004318B2" w:rsidRPr="004318B2" w:rsidRDefault="004318B2" w:rsidP="004318B2">
            <w:pPr>
              <w:spacing w:after="60"/>
              <w:jc w:val="right"/>
              <w:rPr>
                <w:sz w:val="18"/>
                <w:szCs w:val="18"/>
                <w:lang w:val="fr-FR"/>
              </w:rPr>
            </w:pPr>
          </w:p>
        </w:tc>
        <w:tc>
          <w:tcPr>
            <w:tcW w:w="0" w:type="auto"/>
            <w:shd w:val="clear" w:color="auto" w:fill="auto"/>
          </w:tcPr>
          <w:p w:rsidR="004318B2" w:rsidRPr="004318B2" w:rsidRDefault="004318B2" w:rsidP="004318B2">
            <w:pPr>
              <w:spacing w:after="60"/>
              <w:jc w:val="right"/>
              <w:rPr>
                <w:sz w:val="18"/>
                <w:szCs w:val="18"/>
                <w:lang w:val="fr-FR"/>
              </w:rPr>
            </w:pPr>
          </w:p>
        </w:tc>
        <w:tc>
          <w:tcPr>
            <w:tcW w:w="0" w:type="auto"/>
            <w:shd w:val="clear" w:color="auto" w:fill="auto"/>
          </w:tcPr>
          <w:p w:rsidR="004318B2" w:rsidRPr="004318B2" w:rsidRDefault="004318B2" w:rsidP="004318B2">
            <w:pPr>
              <w:spacing w:after="60"/>
              <w:jc w:val="right"/>
              <w:rPr>
                <w:sz w:val="18"/>
                <w:szCs w:val="18"/>
                <w:lang w:val="fr-FR"/>
              </w:rPr>
            </w:pPr>
          </w:p>
        </w:tc>
        <w:tc>
          <w:tcPr>
            <w:tcW w:w="0" w:type="auto"/>
            <w:shd w:val="clear" w:color="auto" w:fill="auto"/>
          </w:tcPr>
          <w:p w:rsidR="004318B2" w:rsidRPr="004318B2" w:rsidRDefault="004318B2" w:rsidP="004318B2">
            <w:pPr>
              <w:spacing w:after="60"/>
              <w:jc w:val="right"/>
              <w:rPr>
                <w:sz w:val="18"/>
                <w:szCs w:val="18"/>
                <w:lang w:val="fr-FR"/>
              </w:rPr>
            </w:pPr>
            <w:r w:rsidRPr="004318B2">
              <w:rPr>
                <w:sz w:val="18"/>
                <w:szCs w:val="18"/>
                <w:lang w:val="fr-FR"/>
              </w:rPr>
              <w:t>0,40</w:t>
            </w:r>
          </w:p>
        </w:tc>
        <w:tc>
          <w:tcPr>
            <w:tcW w:w="0" w:type="auto"/>
            <w:shd w:val="clear" w:color="auto" w:fill="auto"/>
          </w:tcPr>
          <w:p w:rsidR="004318B2" w:rsidRPr="004318B2" w:rsidRDefault="004318B2" w:rsidP="004318B2">
            <w:pPr>
              <w:spacing w:after="60"/>
              <w:jc w:val="right"/>
              <w:rPr>
                <w:sz w:val="18"/>
                <w:szCs w:val="18"/>
                <w:lang w:val="fr-FR"/>
              </w:rPr>
            </w:pPr>
          </w:p>
        </w:tc>
        <w:tc>
          <w:tcPr>
            <w:tcW w:w="0" w:type="auto"/>
            <w:shd w:val="clear" w:color="auto" w:fill="auto"/>
          </w:tcPr>
          <w:p w:rsidR="004318B2" w:rsidRPr="004318B2" w:rsidRDefault="004318B2" w:rsidP="004318B2">
            <w:pPr>
              <w:spacing w:after="60"/>
              <w:jc w:val="right"/>
              <w:rPr>
                <w:sz w:val="18"/>
                <w:szCs w:val="18"/>
                <w:lang w:val="fr-FR"/>
              </w:rPr>
            </w:pPr>
          </w:p>
        </w:tc>
        <w:tc>
          <w:tcPr>
            <w:tcW w:w="0" w:type="auto"/>
            <w:shd w:val="clear" w:color="auto" w:fill="auto"/>
          </w:tcPr>
          <w:p w:rsidR="004318B2" w:rsidRPr="004318B2" w:rsidRDefault="004318B2" w:rsidP="004318B2">
            <w:pPr>
              <w:spacing w:after="60"/>
              <w:jc w:val="right"/>
              <w:rPr>
                <w:sz w:val="18"/>
                <w:szCs w:val="18"/>
                <w:lang w:val="fr-FR"/>
              </w:rPr>
            </w:pPr>
          </w:p>
        </w:tc>
        <w:tc>
          <w:tcPr>
            <w:tcW w:w="1535"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0,40</w:t>
            </w:r>
          </w:p>
        </w:tc>
      </w:tr>
    </w:tbl>
    <w:p w:rsidR="004318B2" w:rsidRPr="004318B2" w:rsidRDefault="004318B2" w:rsidP="004318B2">
      <w:pPr>
        <w:spacing w:after="60"/>
        <w:jc w:val="center"/>
        <w:rPr>
          <w:sz w:val="20"/>
          <w:szCs w:val="20"/>
          <w:lang w:val="fr-FR"/>
        </w:rPr>
      </w:pPr>
    </w:p>
    <w:tbl>
      <w:tblPr>
        <w:tblStyle w:val="TableGrid"/>
        <w:tblW w:w="1041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43"/>
        <w:gridCol w:w="765"/>
        <w:gridCol w:w="4428"/>
        <w:gridCol w:w="1777"/>
      </w:tblGrid>
      <w:tr w:rsidR="004318B2" w:rsidRPr="004318B2" w:rsidTr="00FA3E20">
        <w:trPr>
          <w:trHeight w:val="240"/>
          <w:jc w:val="center"/>
        </w:trPr>
        <w:tc>
          <w:tcPr>
            <w:tcW w:w="10413" w:type="dxa"/>
            <w:gridSpan w:val="4"/>
            <w:shd w:val="clear" w:color="auto" w:fill="auto"/>
          </w:tcPr>
          <w:p w:rsidR="004318B2" w:rsidRPr="004318B2" w:rsidRDefault="004318B2" w:rsidP="004318B2">
            <w:pPr>
              <w:spacing w:after="60"/>
              <w:jc w:val="left"/>
              <w:rPr>
                <w:b/>
                <w:sz w:val="18"/>
                <w:szCs w:val="18"/>
                <w:lang w:val="fr-FR"/>
              </w:rPr>
            </w:pPr>
            <w:r w:rsidRPr="004318B2">
              <w:rPr>
                <w:b/>
                <w:sz w:val="18"/>
                <w:szCs w:val="18"/>
                <w:lang w:val="fr-FR"/>
              </w:rPr>
              <w:t>(IV) DONNÉES DE CONSOMMATION (tonnes PAO)</w:t>
            </w:r>
          </w:p>
        </w:tc>
      </w:tr>
      <w:tr w:rsidR="004318B2" w:rsidRPr="004318B2" w:rsidTr="00FA3E20">
        <w:trPr>
          <w:trHeight w:val="240"/>
          <w:jc w:val="center"/>
        </w:trPr>
        <w:tc>
          <w:tcPr>
            <w:tcW w:w="3200" w:type="dxa"/>
            <w:shd w:val="clear" w:color="auto" w:fill="auto"/>
          </w:tcPr>
          <w:p w:rsidR="004318B2" w:rsidRPr="004318B2" w:rsidRDefault="004318B2" w:rsidP="004318B2">
            <w:pPr>
              <w:spacing w:after="60"/>
              <w:jc w:val="center"/>
              <w:rPr>
                <w:sz w:val="18"/>
                <w:szCs w:val="18"/>
                <w:lang w:val="fr-FR"/>
              </w:rPr>
            </w:pPr>
            <w:r w:rsidRPr="004318B2">
              <w:rPr>
                <w:sz w:val="18"/>
                <w:szCs w:val="18"/>
                <w:lang w:val="fr-FR"/>
              </w:rPr>
              <w:t>Référence 2009 – 2010 :</w:t>
            </w:r>
          </w:p>
        </w:tc>
        <w:tc>
          <w:tcPr>
            <w:tcW w:w="0" w:type="auto"/>
            <w:shd w:val="clear" w:color="auto" w:fill="auto"/>
          </w:tcPr>
          <w:p w:rsidR="004318B2" w:rsidRPr="004318B2" w:rsidRDefault="004318B2" w:rsidP="004318B2">
            <w:pPr>
              <w:spacing w:after="60"/>
              <w:jc w:val="right"/>
              <w:rPr>
                <w:sz w:val="18"/>
                <w:szCs w:val="18"/>
                <w:lang w:val="fr-FR"/>
              </w:rPr>
            </w:pPr>
            <w:r w:rsidRPr="004318B2">
              <w:rPr>
                <w:sz w:val="18"/>
                <w:szCs w:val="18"/>
                <w:lang w:val="fr-FR"/>
              </w:rPr>
              <w:t>369,7</w:t>
            </w:r>
          </w:p>
        </w:tc>
        <w:tc>
          <w:tcPr>
            <w:tcW w:w="0" w:type="auto"/>
            <w:shd w:val="clear" w:color="auto" w:fill="auto"/>
          </w:tcPr>
          <w:p w:rsidR="004318B2" w:rsidRPr="004318B2" w:rsidRDefault="004318B2" w:rsidP="004318B2">
            <w:pPr>
              <w:spacing w:after="60"/>
              <w:jc w:val="center"/>
              <w:rPr>
                <w:sz w:val="18"/>
                <w:szCs w:val="18"/>
                <w:lang w:val="fr-FR"/>
              </w:rPr>
            </w:pPr>
            <w:r w:rsidRPr="004318B2">
              <w:rPr>
                <w:sz w:val="18"/>
                <w:szCs w:val="18"/>
                <w:lang w:val="fr-FR"/>
              </w:rPr>
              <w:t>Point de départ pour les réductions globales durables :</w:t>
            </w:r>
          </w:p>
        </w:tc>
        <w:tc>
          <w:tcPr>
            <w:tcW w:w="1652"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369,7</w:t>
            </w:r>
          </w:p>
        </w:tc>
      </w:tr>
      <w:tr w:rsidR="004318B2" w:rsidRPr="004318B2" w:rsidTr="00FA3E20">
        <w:trPr>
          <w:trHeight w:val="240"/>
          <w:jc w:val="center"/>
        </w:trPr>
        <w:tc>
          <w:tcPr>
            <w:tcW w:w="10413" w:type="dxa"/>
            <w:gridSpan w:val="4"/>
            <w:shd w:val="clear" w:color="auto" w:fill="auto"/>
          </w:tcPr>
          <w:p w:rsidR="004318B2" w:rsidRPr="004318B2" w:rsidRDefault="004318B2" w:rsidP="004318B2">
            <w:pPr>
              <w:spacing w:after="60"/>
              <w:jc w:val="center"/>
              <w:rPr>
                <w:b/>
                <w:sz w:val="18"/>
                <w:szCs w:val="18"/>
                <w:lang w:val="fr-FR"/>
              </w:rPr>
            </w:pPr>
            <w:r w:rsidRPr="004318B2">
              <w:rPr>
                <w:b/>
                <w:sz w:val="18"/>
                <w:szCs w:val="18"/>
                <w:lang w:val="fr-FR"/>
              </w:rPr>
              <w:t>CONSOMMATION ADMISSIBLE AU FINANCEMENT (tonnes PAO)</w:t>
            </w:r>
          </w:p>
        </w:tc>
      </w:tr>
      <w:tr w:rsidR="004318B2" w:rsidRPr="004318B2" w:rsidTr="00FA3E20">
        <w:trPr>
          <w:trHeight w:val="240"/>
          <w:jc w:val="center"/>
        </w:trPr>
        <w:tc>
          <w:tcPr>
            <w:tcW w:w="3200" w:type="dxa"/>
            <w:shd w:val="clear" w:color="auto" w:fill="auto"/>
          </w:tcPr>
          <w:p w:rsidR="004318B2" w:rsidRPr="004318B2" w:rsidRDefault="004318B2" w:rsidP="004318B2">
            <w:pPr>
              <w:spacing w:after="60"/>
              <w:jc w:val="center"/>
              <w:rPr>
                <w:sz w:val="18"/>
                <w:szCs w:val="18"/>
                <w:lang w:val="fr-FR"/>
              </w:rPr>
            </w:pPr>
            <w:r w:rsidRPr="004318B2">
              <w:rPr>
                <w:sz w:val="18"/>
                <w:szCs w:val="18"/>
                <w:lang w:val="fr-FR"/>
              </w:rPr>
              <w:t>Déjà approuvé :</w:t>
            </w:r>
          </w:p>
        </w:tc>
        <w:tc>
          <w:tcPr>
            <w:tcW w:w="0" w:type="auto"/>
            <w:shd w:val="clear" w:color="auto" w:fill="auto"/>
          </w:tcPr>
          <w:p w:rsidR="004318B2" w:rsidRPr="004318B2" w:rsidRDefault="004318B2" w:rsidP="004318B2">
            <w:pPr>
              <w:spacing w:after="60"/>
              <w:jc w:val="right"/>
              <w:rPr>
                <w:sz w:val="18"/>
                <w:szCs w:val="18"/>
                <w:lang w:val="fr-FR"/>
              </w:rPr>
            </w:pPr>
            <w:r w:rsidRPr="004318B2">
              <w:rPr>
                <w:sz w:val="18"/>
                <w:szCs w:val="18"/>
                <w:lang w:val="fr-FR"/>
              </w:rPr>
              <w:t>176,72</w:t>
            </w:r>
          </w:p>
        </w:tc>
        <w:tc>
          <w:tcPr>
            <w:tcW w:w="0" w:type="auto"/>
            <w:shd w:val="clear" w:color="auto" w:fill="auto"/>
          </w:tcPr>
          <w:p w:rsidR="004318B2" w:rsidRPr="004318B2" w:rsidRDefault="004318B2" w:rsidP="004318B2">
            <w:pPr>
              <w:spacing w:after="60"/>
              <w:jc w:val="center"/>
              <w:rPr>
                <w:sz w:val="18"/>
                <w:szCs w:val="18"/>
                <w:lang w:val="fr-FR"/>
              </w:rPr>
            </w:pPr>
            <w:r w:rsidRPr="004318B2">
              <w:rPr>
                <w:sz w:val="18"/>
                <w:szCs w:val="18"/>
                <w:lang w:val="fr-FR"/>
              </w:rPr>
              <w:t>Restant :</w:t>
            </w:r>
          </w:p>
        </w:tc>
        <w:tc>
          <w:tcPr>
            <w:tcW w:w="1652"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192,92</w:t>
            </w:r>
          </w:p>
        </w:tc>
      </w:tr>
    </w:tbl>
    <w:p w:rsidR="004318B2" w:rsidRPr="004318B2" w:rsidRDefault="004318B2" w:rsidP="004318B2">
      <w:pPr>
        <w:spacing w:after="60"/>
        <w:jc w:val="center"/>
        <w:rPr>
          <w:sz w:val="20"/>
          <w:szCs w:val="20"/>
          <w:lang w:val="fr-FR"/>
        </w:rPr>
      </w:pPr>
    </w:p>
    <w:tbl>
      <w:tblPr>
        <w:tblStyle w:val="TableGrid"/>
        <w:tblW w:w="1047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00"/>
        <w:gridCol w:w="2741"/>
        <w:gridCol w:w="2166"/>
        <w:gridCol w:w="2167"/>
        <w:gridCol w:w="2301"/>
      </w:tblGrid>
      <w:tr w:rsidR="004318B2" w:rsidRPr="004318B2" w:rsidTr="00FA3E20">
        <w:trPr>
          <w:trHeight w:val="269"/>
          <w:jc w:val="center"/>
        </w:trPr>
        <w:tc>
          <w:tcPr>
            <w:tcW w:w="3841" w:type="dxa"/>
            <w:gridSpan w:val="2"/>
            <w:shd w:val="clear" w:color="auto" w:fill="auto"/>
          </w:tcPr>
          <w:p w:rsidR="004318B2" w:rsidRPr="004318B2" w:rsidRDefault="004318B2" w:rsidP="004318B2">
            <w:pPr>
              <w:spacing w:after="60"/>
              <w:jc w:val="left"/>
              <w:rPr>
                <w:b/>
                <w:sz w:val="18"/>
                <w:szCs w:val="18"/>
                <w:lang w:val="fr-FR"/>
              </w:rPr>
            </w:pPr>
            <w:r w:rsidRPr="004318B2">
              <w:rPr>
                <w:b/>
                <w:sz w:val="18"/>
                <w:szCs w:val="18"/>
                <w:lang w:val="fr-FR"/>
              </w:rPr>
              <w:t>(V) PLAN D’AFFAIRES</w:t>
            </w:r>
          </w:p>
        </w:tc>
        <w:tc>
          <w:tcPr>
            <w:tcW w:w="2166" w:type="dxa"/>
            <w:shd w:val="clear" w:color="auto" w:fill="auto"/>
          </w:tcPr>
          <w:p w:rsidR="004318B2" w:rsidRPr="004318B2" w:rsidRDefault="004318B2" w:rsidP="004318B2">
            <w:pPr>
              <w:spacing w:after="60"/>
              <w:jc w:val="center"/>
              <w:rPr>
                <w:b/>
                <w:sz w:val="18"/>
                <w:szCs w:val="18"/>
                <w:lang w:val="fr-FR"/>
              </w:rPr>
            </w:pPr>
            <w:r w:rsidRPr="004318B2">
              <w:rPr>
                <w:b/>
                <w:sz w:val="18"/>
                <w:szCs w:val="18"/>
                <w:lang w:val="fr-FR"/>
              </w:rPr>
              <w:t>2019</w:t>
            </w:r>
          </w:p>
        </w:tc>
        <w:tc>
          <w:tcPr>
            <w:tcW w:w="2167" w:type="dxa"/>
            <w:shd w:val="clear" w:color="auto" w:fill="auto"/>
          </w:tcPr>
          <w:p w:rsidR="004318B2" w:rsidRPr="004318B2" w:rsidRDefault="004318B2" w:rsidP="004318B2">
            <w:pPr>
              <w:spacing w:after="60"/>
              <w:jc w:val="center"/>
              <w:rPr>
                <w:b/>
                <w:sz w:val="18"/>
                <w:szCs w:val="18"/>
                <w:lang w:val="fr-FR"/>
              </w:rPr>
            </w:pPr>
            <w:r w:rsidRPr="004318B2">
              <w:rPr>
                <w:b/>
                <w:sz w:val="18"/>
                <w:szCs w:val="18"/>
                <w:lang w:val="fr-FR"/>
              </w:rPr>
              <w:t>2020</w:t>
            </w:r>
          </w:p>
        </w:tc>
        <w:tc>
          <w:tcPr>
            <w:tcW w:w="2301" w:type="dxa"/>
            <w:shd w:val="clear" w:color="auto" w:fill="auto"/>
          </w:tcPr>
          <w:p w:rsidR="004318B2" w:rsidRPr="004318B2" w:rsidRDefault="004318B2" w:rsidP="004318B2">
            <w:pPr>
              <w:spacing w:after="60"/>
              <w:jc w:val="center"/>
              <w:rPr>
                <w:b/>
                <w:sz w:val="18"/>
                <w:szCs w:val="18"/>
                <w:lang w:val="fr-FR"/>
              </w:rPr>
            </w:pPr>
            <w:r w:rsidRPr="004318B2">
              <w:rPr>
                <w:b/>
                <w:sz w:val="18"/>
                <w:szCs w:val="18"/>
                <w:lang w:val="fr-FR"/>
              </w:rPr>
              <w:t>Total</w:t>
            </w:r>
          </w:p>
        </w:tc>
      </w:tr>
      <w:tr w:rsidR="004318B2" w:rsidRPr="004318B2" w:rsidTr="00FA3E20">
        <w:trPr>
          <w:trHeight w:val="269"/>
          <w:jc w:val="center"/>
        </w:trPr>
        <w:tc>
          <w:tcPr>
            <w:tcW w:w="1100" w:type="dxa"/>
            <w:vMerge w:val="restart"/>
            <w:shd w:val="clear" w:color="auto" w:fill="auto"/>
          </w:tcPr>
          <w:p w:rsidR="004318B2" w:rsidRPr="004318B2" w:rsidRDefault="004318B2" w:rsidP="004318B2">
            <w:pPr>
              <w:spacing w:after="60"/>
              <w:jc w:val="center"/>
              <w:rPr>
                <w:sz w:val="18"/>
                <w:szCs w:val="18"/>
                <w:lang w:val="fr-FR"/>
              </w:rPr>
            </w:pPr>
            <w:r w:rsidRPr="004318B2">
              <w:rPr>
                <w:sz w:val="18"/>
                <w:szCs w:val="18"/>
                <w:lang w:val="fr-FR"/>
              </w:rPr>
              <w:t>ONUDI</w:t>
            </w:r>
          </w:p>
        </w:tc>
        <w:tc>
          <w:tcPr>
            <w:tcW w:w="2741" w:type="dxa"/>
            <w:shd w:val="clear" w:color="auto" w:fill="auto"/>
          </w:tcPr>
          <w:p w:rsidR="004318B2" w:rsidRPr="004318B2" w:rsidRDefault="004318B2" w:rsidP="004318B2">
            <w:pPr>
              <w:spacing w:after="60"/>
              <w:jc w:val="left"/>
              <w:rPr>
                <w:sz w:val="18"/>
                <w:szCs w:val="18"/>
                <w:lang w:val="fr-FR"/>
              </w:rPr>
            </w:pPr>
            <w:r w:rsidRPr="004318B2">
              <w:rPr>
                <w:sz w:val="18"/>
                <w:szCs w:val="18"/>
                <w:lang w:val="fr-FR"/>
              </w:rPr>
              <w:t>Élimination de SAO (tonnes PAO)</w:t>
            </w:r>
          </w:p>
        </w:tc>
        <w:tc>
          <w:tcPr>
            <w:tcW w:w="2166"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13,51</w:t>
            </w:r>
          </w:p>
        </w:tc>
        <w:tc>
          <w:tcPr>
            <w:tcW w:w="2167"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4,84</w:t>
            </w:r>
          </w:p>
        </w:tc>
        <w:tc>
          <w:tcPr>
            <w:tcW w:w="2301"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18,35</w:t>
            </w:r>
          </w:p>
        </w:tc>
      </w:tr>
      <w:tr w:rsidR="004318B2" w:rsidRPr="004318B2" w:rsidTr="00FA3E20">
        <w:trPr>
          <w:trHeight w:val="269"/>
          <w:jc w:val="center"/>
        </w:trPr>
        <w:tc>
          <w:tcPr>
            <w:tcW w:w="1100" w:type="dxa"/>
            <w:vMerge/>
            <w:shd w:val="clear" w:color="auto" w:fill="auto"/>
          </w:tcPr>
          <w:p w:rsidR="004318B2" w:rsidRPr="004318B2" w:rsidRDefault="004318B2" w:rsidP="004318B2">
            <w:pPr>
              <w:spacing w:after="60"/>
              <w:jc w:val="center"/>
              <w:rPr>
                <w:sz w:val="18"/>
                <w:szCs w:val="18"/>
                <w:lang w:val="fr-FR"/>
              </w:rPr>
            </w:pPr>
          </w:p>
        </w:tc>
        <w:tc>
          <w:tcPr>
            <w:tcW w:w="2741" w:type="dxa"/>
            <w:shd w:val="clear" w:color="auto" w:fill="auto"/>
          </w:tcPr>
          <w:p w:rsidR="004318B2" w:rsidRPr="004318B2" w:rsidRDefault="004318B2" w:rsidP="004318B2">
            <w:pPr>
              <w:spacing w:after="60"/>
              <w:jc w:val="left"/>
              <w:rPr>
                <w:sz w:val="18"/>
                <w:szCs w:val="18"/>
                <w:lang w:val="fr-FR"/>
              </w:rPr>
            </w:pPr>
            <w:r w:rsidRPr="004318B2">
              <w:rPr>
                <w:sz w:val="18"/>
                <w:szCs w:val="18"/>
                <w:lang w:val="fr-FR"/>
              </w:rPr>
              <w:t>Financement ($US)</w:t>
            </w:r>
          </w:p>
        </w:tc>
        <w:tc>
          <w:tcPr>
            <w:tcW w:w="2166"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534 585</w:t>
            </w:r>
          </w:p>
        </w:tc>
        <w:tc>
          <w:tcPr>
            <w:tcW w:w="2167"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191 273</w:t>
            </w:r>
          </w:p>
        </w:tc>
        <w:tc>
          <w:tcPr>
            <w:tcW w:w="2301"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725 858</w:t>
            </w:r>
          </w:p>
        </w:tc>
      </w:tr>
    </w:tbl>
    <w:tbl>
      <w:tblPr>
        <w:tblStyle w:val="TableGrid"/>
        <w:tblpPr w:leftFromText="180" w:rightFromText="180" w:vertAnchor="text" w:horzAnchor="margin" w:tblpXSpec="center" w:tblpY="260"/>
        <w:tblW w:w="105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044"/>
        <w:gridCol w:w="696"/>
        <w:gridCol w:w="685"/>
        <w:gridCol w:w="846"/>
        <w:gridCol w:w="999"/>
        <w:gridCol w:w="519"/>
        <w:gridCol w:w="932"/>
        <w:gridCol w:w="1140"/>
        <w:gridCol w:w="567"/>
        <w:gridCol w:w="709"/>
        <w:gridCol w:w="992"/>
        <w:gridCol w:w="567"/>
        <w:gridCol w:w="851"/>
      </w:tblGrid>
      <w:tr w:rsidR="004318B2" w:rsidRPr="004318B2" w:rsidTr="00FA3E20">
        <w:trPr>
          <w:trHeight w:val="263"/>
        </w:trPr>
        <w:tc>
          <w:tcPr>
            <w:tcW w:w="2425" w:type="dxa"/>
            <w:gridSpan w:val="3"/>
            <w:shd w:val="clear" w:color="auto" w:fill="auto"/>
          </w:tcPr>
          <w:p w:rsidR="004318B2" w:rsidRPr="004318B2" w:rsidRDefault="004318B2" w:rsidP="004318B2">
            <w:pPr>
              <w:spacing w:after="60"/>
              <w:jc w:val="left"/>
              <w:rPr>
                <w:b/>
                <w:sz w:val="18"/>
                <w:szCs w:val="18"/>
                <w:lang w:val="fr-FR"/>
              </w:rPr>
            </w:pPr>
            <w:r w:rsidRPr="004318B2">
              <w:rPr>
                <w:b/>
                <w:sz w:val="18"/>
                <w:szCs w:val="18"/>
                <w:lang w:val="fr-FR"/>
              </w:rPr>
              <w:t>VI) DONNÉES DE PROJET</w:t>
            </w:r>
          </w:p>
        </w:tc>
        <w:tc>
          <w:tcPr>
            <w:tcW w:w="846" w:type="dxa"/>
          </w:tcPr>
          <w:p w:rsidR="004318B2" w:rsidRPr="004318B2" w:rsidRDefault="004318B2" w:rsidP="004318B2">
            <w:pPr>
              <w:spacing w:after="60"/>
              <w:jc w:val="center"/>
              <w:rPr>
                <w:b/>
                <w:sz w:val="18"/>
                <w:szCs w:val="18"/>
                <w:lang w:val="fr-FR"/>
              </w:rPr>
            </w:pPr>
            <w:r w:rsidRPr="004318B2">
              <w:rPr>
                <w:b/>
                <w:sz w:val="18"/>
                <w:szCs w:val="18"/>
                <w:lang w:val="fr-FR"/>
              </w:rPr>
              <w:t>2012</w:t>
            </w:r>
          </w:p>
        </w:tc>
        <w:tc>
          <w:tcPr>
            <w:tcW w:w="999" w:type="dxa"/>
            <w:shd w:val="clear" w:color="auto" w:fill="auto"/>
          </w:tcPr>
          <w:p w:rsidR="004318B2" w:rsidRPr="004318B2" w:rsidRDefault="004318B2" w:rsidP="004318B2">
            <w:pPr>
              <w:spacing w:after="60"/>
              <w:jc w:val="center"/>
              <w:rPr>
                <w:b/>
                <w:sz w:val="18"/>
                <w:szCs w:val="18"/>
                <w:lang w:val="fr-FR"/>
              </w:rPr>
            </w:pPr>
            <w:r w:rsidRPr="004318B2">
              <w:rPr>
                <w:b/>
                <w:sz w:val="18"/>
                <w:szCs w:val="18"/>
                <w:lang w:val="fr-FR"/>
              </w:rPr>
              <w:t>2013</w:t>
            </w:r>
          </w:p>
        </w:tc>
        <w:tc>
          <w:tcPr>
            <w:tcW w:w="519" w:type="dxa"/>
            <w:shd w:val="clear" w:color="auto" w:fill="auto"/>
          </w:tcPr>
          <w:p w:rsidR="004318B2" w:rsidRPr="004318B2" w:rsidRDefault="004318B2" w:rsidP="004318B2">
            <w:pPr>
              <w:spacing w:after="60"/>
              <w:jc w:val="center"/>
              <w:rPr>
                <w:b/>
                <w:sz w:val="18"/>
                <w:szCs w:val="18"/>
                <w:lang w:val="fr-FR"/>
              </w:rPr>
            </w:pPr>
            <w:r w:rsidRPr="004318B2">
              <w:rPr>
                <w:b/>
                <w:sz w:val="18"/>
                <w:szCs w:val="18"/>
                <w:lang w:val="fr-FR"/>
              </w:rPr>
              <w:t>2014</w:t>
            </w:r>
          </w:p>
        </w:tc>
        <w:tc>
          <w:tcPr>
            <w:tcW w:w="932" w:type="dxa"/>
            <w:shd w:val="clear" w:color="auto" w:fill="auto"/>
          </w:tcPr>
          <w:p w:rsidR="004318B2" w:rsidRPr="004318B2" w:rsidRDefault="004318B2" w:rsidP="004318B2">
            <w:pPr>
              <w:spacing w:after="60"/>
              <w:jc w:val="center"/>
              <w:rPr>
                <w:b/>
                <w:sz w:val="18"/>
                <w:szCs w:val="18"/>
                <w:lang w:val="fr-FR"/>
              </w:rPr>
            </w:pPr>
            <w:r w:rsidRPr="004318B2">
              <w:rPr>
                <w:b/>
                <w:sz w:val="18"/>
                <w:szCs w:val="18"/>
                <w:lang w:val="fr-FR"/>
              </w:rPr>
              <w:t>2015</w:t>
            </w:r>
          </w:p>
        </w:tc>
        <w:tc>
          <w:tcPr>
            <w:tcW w:w="1140" w:type="dxa"/>
            <w:shd w:val="clear" w:color="auto" w:fill="auto"/>
          </w:tcPr>
          <w:p w:rsidR="004318B2" w:rsidRPr="004318B2" w:rsidRDefault="004318B2" w:rsidP="004318B2">
            <w:pPr>
              <w:spacing w:after="60"/>
              <w:jc w:val="center"/>
              <w:rPr>
                <w:b/>
                <w:sz w:val="18"/>
                <w:szCs w:val="18"/>
                <w:lang w:val="fr-FR"/>
              </w:rPr>
            </w:pPr>
            <w:r w:rsidRPr="004318B2">
              <w:rPr>
                <w:b/>
                <w:sz w:val="18"/>
                <w:szCs w:val="18"/>
                <w:lang w:val="fr-FR"/>
              </w:rPr>
              <w:t>2016</w:t>
            </w:r>
          </w:p>
        </w:tc>
        <w:tc>
          <w:tcPr>
            <w:tcW w:w="567" w:type="dxa"/>
            <w:shd w:val="clear" w:color="auto" w:fill="auto"/>
          </w:tcPr>
          <w:p w:rsidR="004318B2" w:rsidRPr="004318B2" w:rsidRDefault="004318B2" w:rsidP="004318B2">
            <w:pPr>
              <w:spacing w:after="60"/>
              <w:jc w:val="center"/>
              <w:rPr>
                <w:b/>
                <w:sz w:val="18"/>
                <w:szCs w:val="18"/>
                <w:lang w:val="fr-FR"/>
              </w:rPr>
            </w:pPr>
            <w:r w:rsidRPr="004318B2">
              <w:rPr>
                <w:b/>
                <w:sz w:val="18"/>
                <w:szCs w:val="18"/>
                <w:lang w:val="fr-FR"/>
              </w:rPr>
              <w:t>2017</w:t>
            </w:r>
          </w:p>
        </w:tc>
        <w:tc>
          <w:tcPr>
            <w:tcW w:w="709" w:type="dxa"/>
            <w:shd w:val="clear" w:color="auto" w:fill="auto"/>
          </w:tcPr>
          <w:p w:rsidR="004318B2" w:rsidRPr="004318B2" w:rsidRDefault="004318B2" w:rsidP="004318B2">
            <w:pPr>
              <w:spacing w:after="60"/>
              <w:jc w:val="center"/>
              <w:rPr>
                <w:b/>
                <w:sz w:val="18"/>
                <w:szCs w:val="18"/>
                <w:lang w:val="fr-FR"/>
              </w:rPr>
            </w:pPr>
            <w:r w:rsidRPr="004318B2">
              <w:rPr>
                <w:b/>
                <w:sz w:val="18"/>
                <w:szCs w:val="18"/>
                <w:lang w:val="fr-FR"/>
              </w:rPr>
              <w:t>2018</w:t>
            </w:r>
          </w:p>
        </w:tc>
        <w:tc>
          <w:tcPr>
            <w:tcW w:w="992" w:type="dxa"/>
            <w:shd w:val="clear" w:color="auto" w:fill="auto"/>
          </w:tcPr>
          <w:p w:rsidR="004318B2" w:rsidRPr="004318B2" w:rsidRDefault="004318B2" w:rsidP="004318B2">
            <w:pPr>
              <w:spacing w:after="60"/>
              <w:jc w:val="center"/>
              <w:rPr>
                <w:b/>
                <w:sz w:val="18"/>
                <w:szCs w:val="18"/>
                <w:lang w:val="fr-FR"/>
              </w:rPr>
            </w:pPr>
            <w:r w:rsidRPr="004318B2">
              <w:rPr>
                <w:b/>
                <w:sz w:val="18"/>
                <w:szCs w:val="18"/>
                <w:lang w:val="fr-FR"/>
              </w:rPr>
              <w:t>2019</w:t>
            </w:r>
          </w:p>
        </w:tc>
        <w:tc>
          <w:tcPr>
            <w:tcW w:w="567" w:type="dxa"/>
            <w:shd w:val="clear" w:color="auto" w:fill="auto"/>
          </w:tcPr>
          <w:p w:rsidR="004318B2" w:rsidRPr="004318B2" w:rsidRDefault="004318B2" w:rsidP="004318B2">
            <w:pPr>
              <w:spacing w:after="60"/>
              <w:jc w:val="center"/>
              <w:rPr>
                <w:b/>
                <w:sz w:val="18"/>
                <w:szCs w:val="18"/>
                <w:lang w:val="fr-FR"/>
              </w:rPr>
            </w:pPr>
            <w:r w:rsidRPr="004318B2">
              <w:rPr>
                <w:b/>
                <w:sz w:val="18"/>
                <w:szCs w:val="18"/>
                <w:lang w:val="fr-FR"/>
              </w:rPr>
              <w:t>2020</w:t>
            </w:r>
          </w:p>
        </w:tc>
        <w:tc>
          <w:tcPr>
            <w:tcW w:w="851" w:type="dxa"/>
            <w:shd w:val="clear" w:color="auto" w:fill="auto"/>
          </w:tcPr>
          <w:p w:rsidR="004318B2" w:rsidRPr="004318B2" w:rsidRDefault="004318B2" w:rsidP="004318B2">
            <w:pPr>
              <w:spacing w:after="60"/>
              <w:jc w:val="center"/>
              <w:rPr>
                <w:b/>
                <w:sz w:val="18"/>
                <w:szCs w:val="18"/>
                <w:lang w:val="fr-FR"/>
              </w:rPr>
            </w:pPr>
            <w:r w:rsidRPr="004318B2">
              <w:rPr>
                <w:b/>
                <w:sz w:val="18"/>
                <w:szCs w:val="18"/>
                <w:lang w:val="fr-FR"/>
              </w:rPr>
              <w:t>Total</w:t>
            </w:r>
          </w:p>
        </w:tc>
      </w:tr>
      <w:tr w:rsidR="004318B2" w:rsidRPr="004318B2" w:rsidTr="00FA3E20">
        <w:trPr>
          <w:trHeight w:val="464"/>
        </w:trPr>
        <w:tc>
          <w:tcPr>
            <w:tcW w:w="2425" w:type="dxa"/>
            <w:gridSpan w:val="3"/>
            <w:shd w:val="clear" w:color="auto" w:fill="auto"/>
          </w:tcPr>
          <w:p w:rsidR="004318B2" w:rsidRPr="004318B2" w:rsidRDefault="004318B2" w:rsidP="004318B2">
            <w:pPr>
              <w:spacing w:after="60"/>
              <w:jc w:val="left"/>
              <w:rPr>
                <w:sz w:val="18"/>
                <w:szCs w:val="18"/>
                <w:lang w:val="fr-FR"/>
              </w:rPr>
            </w:pPr>
            <w:r w:rsidRPr="004318B2">
              <w:rPr>
                <w:sz w:val="18"/>
                <w:szCs w:val="18"/>
                <w:lang w:val="fr-FR"/>
              </w:rPr>
              <w:t>Limites de consommation selon le Protocole de Montréal</w:t>
            </w:r>
          </w:p>
        </w:tc>
        <w:tc>
          <w:tcPr>
            <w:tcW w:w="846" w:type="dxa"/>
          </w:tcPr>
          <w:p w:rsidR="004318B2" w:rsidRPr="004318B2" w:rsidRDefault="004318B2" w:rsidP="004318B2">
            <w:pPr>
              <w:spacing w:after="60"/>
              <w:jc w:val="right"/>
              <w:rPr>
                <w:sz w:val="18"/>
                <w:szCs w:val="18"/>
                <w:lang w:val="fr-FR"/>
              </w:rPr>
            </w:pPr>
            <w:r w:rsidRPr="004318B2">
              <w:rPr>
                <w:sz w:val="18"/>
                <w:szCs w:val="18"/>
                <w:lang w:val="fr-FR"/>
              </w:rPr>
              <w:t>n/a</w:t>
            </w:r>
          </w:p>
        </w:tc>
        <w:tc>
          <w:tcPr>
            <w:tcW w:w="999"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369,7</w:t>
            </w:r>
          </w:p>
        </w:tc>
        <w:tc>
          <w:tcPr>
            <w:tcW w:w="519"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369,7</w:t>
            </w:r>
          </w:p>
        </w:tc>
        <w:tc>
          <w:tcPr>
            <w:tcW w:w="932"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332,7</w:t>
            </w:r>
          </w:p>
        </w:tc>
        <w:tc>
          <w:tcPr>
            <w:tcW w:w="1140"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332,7</w:t>
            </w:r>
          </w:p>
        </w:tc>
        <w:tc>
          <w:tcPr>
            <w:tcW w:w="567"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332,7</w:t>
            </w:r>
          </w:p>
        </w:tc>
        <w:tc>
          <w:tcPr>
            <w:tcW w:w="709"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332,7</w:t>
            </w:r>
          </w:p>
        </w:tc>
        <w:tc>
          <w:tcPr>
            <w:tcW w:w="992"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332,7</w:t>
            </w:r>
          </w:p>
        </w:tc>
        <w:tc>
          <w:tcPr>
            <w:tcW w:w="567"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240,3</w:t>
            </w:r>
          </w:p>
        </w:tc>
        <w:tc>
          <w:tcPr>
            <w:tcW w:w="851" w:type="dxa"/>
            <w:shd w:val="clear" w:color="auto" w:fill="auto"/>
          </w:tcPr>
          <w:p w:rsidR="004318B2" w:rsidRPr="004318B2" w:rsidRDefault="004318B2" w:rsidP="004318B2">
            <w:pPr>
              <w:spacing w:after="60"/>
              <w:jc w:val="center"/>
              <w:rPr>
                <w:sz w:val="18"/>
                <w:szCs w:val="18"/>
                <w:lang w:val="fr-FR"/>
              </w:rPr>
            </w:pPr>
            <w:r w:rsidRPr="004318B2">
              <w:rPr>
                <w:sz w:val="18"/>
                <w:szCs w:val="18"/>
                <w:lang w:val="fr-FR"/>
              </w:rPr>
              <w:t>n/a</w:t>
            </w:r>
          </w:p>
        </w:tc>
      </w:tr>
      <w:tr w:rsidR="004318B2" w:rsidRPr="004318B2" w:rsidTr="00FA3E20">
        <w:trPr>
          <w:trHeight w:val="473"/>
        </w:trPr>
        <w:tc>
          <w:tcPr>
            <w:tcW w:w="2425" w:type="dxa"/>
            <w:gridSpan w:val="3"/>
            <w:shd w:val="clear" w:color="auto" w:fill="auto"/>
          </w:tcPr>
          <w:p w:rsidR="004318B2" w:rsidRPr="004318B2" w:rsidRDefault="004318B2" w:rsidP="004318B2">
            <w:pPr>
              <w:spacing w:after="60"/>
              <w:jc w:val="left"/>
              <w:rPr>
                <w:sz w:val="18"/>
                <w:szCs w:val="18"/>
                <w:lang w:val="fr-FR"/>
              </w:rPr>
            </w:pPr>
            <w:r w:rsidRPr="004318B2">
              <w:rPr>
                <w:sz w:val="18"/>
                <w:szCs w:val="18"/>
                <w:lang w:val="fr-FR"/>
              </w:rPr>
              <w:t>Consommation maximale autorisée (tonnes PAO)</w:t>
            </w:r>
          </w:p>
        </w:tc>
        <w:tc>
          <w:tcPr>
            <w:tcW w:w="846" w:type="dxa"/>
          </w:tcPr>
          <w:p w:rsidR="004318B2" w:rsidRPr="004318B2" w:rsidRDefault="004318B2" w:rsidP="004318B2">
            <w:pPr>
              <w:spacing w:after="60"/>
              <w:jc w:val="right"/>
              <w:rPr>
                <w:sz w:val="18"/>
                <w:szCs w:val="18"/>
                <w:lang w:val="fr-FR"/>
              </w:rPr>
            </w:pPr>
            <w:r w:rsidRPr="004318B2">
              <w:rPr>
                <w:sz w:val="18"/>
                <w:szCs w:val="18"/>
                <w:lang w:val="fr-FR"/>
              </w:rPr>
              <w:t>n/a</w:t>
            </w:r>
          </w:p>
        </w:tc>
        <w:tc>
          <w:tcPr>
            <w:tcW w:w="999"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369,7</w:t>
            </w:r>
          </w:p>
        </w:tc>
        <w:tc>
          <w:tcPr>
            <w:tcW w:w="519"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369,7</w:t>
            </w:r>
          </w:p>
        </w:tc>
        <w:tc>
          <w:tcPr>
            <w:tcW w:w="932"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332,7</w:t>
            </w:r>
          </w:p>
        </w:tc>
        <w:tc>
          <w:tcPr>
            <w:tcW w:w="1140"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332,7</w:t>
            </w:r>
          </w:p>
        </w:tc>
        <w:tc>
          <w:tcPr>
            <w:tcW w:w="567"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332,7</w:t>
            </w:r>
          </w:p>
        </w:tc>
        <w:tc>
          <w:tcPr>
            <w:tcW w:w="709"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270,2</w:t>
            </w:r>
          </w:p>
        </w:tc>
        <w:tc>
          <w:tcPr>
            <w:tcW w:w="992"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270,2</w:t>
            </w:r>
          </w:p>
        </w:tc>
        <w:tc>
          <w:tcPr>
            <w:tcW w:w="567"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240,3</w:t>
            </w:r>
          </w:p>
        </w:tc>
        <w:tc>
          <w:tcPr>
            <w:tcW w:w="851" w:type="dxa"/>
            <w:shd w:val="clear" w:color="auto" w:fill="auto"/>
          </w:tcPr>
          <w:p w:rsidR="004318B2" w:rsidRPr="004318B2" w:rsidRDefault="004318B2" w:rsidP="004318B2">
            <w:pPr>
              <w:spacing w:after="60"/>
              <w:jc w:val="center"/>
              <w:rPr>
                <w:sz w:val="18"/>
                <w:szCs w:val="18"/>
                <w:lang w:val="fr-FR"/>
              </w:rPr>
            </w:pPr>
            <w:r w:rsidRPr="004318B2">
              <w:rPr>
                <w:sz w:val="18"/>
                <w:szCs w:val="18"/>
                <w:lang w:val="fr-FR"/>
              </w:rPr>
              <w:t>n/a</w:t>
            </w:r>
          </w:p>
        </w:tc>
      </w:tr>
      <w:tr w:rsidR="004318B2" w:rsidRPr="004318B2" w:rsidTr="00FA3E20">
        <w:trPr>
          <w:trHeight w:val="464"/>
        </w:trPr>
        <w:tc>
          <w:tcPr>
            <w:tcW w:w="1044" w:type="dxa"/>
            <w:vMerge w:val="restart"/>
            <w:shd w:val="clear" w:color="auto" w:fill="auto"/>
          </w:tcPr>
          <w:p w:rsidR="004318B2" w:rsidRPr="004318B2" w:rsidRDefault="004318B2" w:rsidP="004318B2">
            <w:pPr>
              <w:spacing w:after="60"/>
              <w:jc w:val="left"/>
              <w:rPr>
                <w:sz w:val="18"/>
                <w:szCs w:val="18"/>
                <w:lang w:val="fr-FR"/>
              </w:rPr>
            </w:pPr>
            <w:r w:rsidRPr="004318B2">
              <w:rPr>
                <w:sz w:val="18"/>
                <w:szCs w:val="18"/>
                <w:lang w:val="fr-FR"/>
              </w:rPr>
              <w:t>Financement convenu ($US)</w:t>
            </w:r>
          </w:p>
        </w:tc>
        <w:tc>
          <w:tcPr>
            <w:tcW w:w="696" w:type="dxa"/>
            <w:vMerge w:val="restart"/>
            <w:shd w:val="clear" w:color="auto" w:fill="auto"/>
          </w:tcPr>
          <w:p w:rsidR="004318B2" w:rsidRPr="004318B2" w:rsidRDefault="004318B2" w:rsidP="004318B2">
            <w:pPr>
              <w:spacing w:after="60"/>
              <w:jc w:val="center"/>
              <w:rPr>
                <w:sz w:val="18"/>
                <w:szCs w:val="18"/>
                <w:lang w:val="fr-FR"/>
              </w:rPr>
            </w:pPr>
            <w:r w:rsidRPr="004318B2">
              <w:rPr>
                <w:sz w:val="18"/>
                <w:szCs w:val="18"/>
                <w:lang w:val="fr-FR"/>
              </w:rPr>
              <w:t>ONUDI</w:t>
            </w:r>
          </w:p>
        </w:tc>
        <w:tc>
          <w:tcPr>
            <w:tcW w:w="685" w:type="dxa"/>
            <w:shd w:val="clear" w:color="auto" w:fill="auto"/>
          </w:tcPr>
          <w:p w:rsidR="004318B2" w:rsidRPr="004318B2" w:rsidRDefault="004318B2" w:rsidP="004318B2">
            <w:pPr>
              <w:spacing w:after="60"/>
              <w:jc w:val="left"/>
              <w:rPr>
                <w:sz w:val="18"/>
                <w:szCs w:val="18"/>
                <w:lang w:val="fr-FR"/>
              </w:rPr>
            </w:pPr>
            <w:r w:rsidRPr="004318B2">
              <w:rPr>
                <w:sz w:val="18"/>
                <w:szCs w:val="18"/>
                <w:lang w:val="fr-FR"/>
              </w:rPr>
              <w:t>Coûts du projet</w:t>
            </w:r>
          </w:p>
        </w:tc>
        <w:tc>
          <w:tcPr>
            <w:tcW w:w="846" w:type="dxa"/>
          </w:tcPr>
          <w:p w:rsidR="004318B2" w:rsidRPr="004318B2" w:rsidRDefault="004318B2" w:rsidP="004318B2">
            <w:pPr>
              <w:tabs>
                <w:tab w:val="left" w:pos="283"/>
              </w:tabs>
              <w:spacing w:after="60"/>
              <w:jc w:val="right"/>
              <w:rPr>
                <w:sz w:val="18"/>
                <w:szCs w:val="18"/>
                <w:lang w:val="fr-FR"/>
              </w:rPr>
            </w:pPr>
            <w:r w:rsidRPr="004318B2">
              <w:rPr>
                <w:sz w:val="18"/>
                <w:szCs w:val="18"/>
                <w:lang w:val="fr-FR"/>
              </w:rPr>
              <w:t>1 960 229</w:t>
            </w:r>
          </w:p>
        </w:tc>
        <w:tc>
          <w:tcPr>
            <w:tcW w:w="999"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2 592 620</w:t>
            </w:r>
          </w:p>
        </w:tc>
        <w:tc>
          <w:tcPr>
            <w:tcW w:w="519"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0</w:t>
            </w:r>
          </w:p>
        </w:tc>
        <w:tc>
          <w:tcPr>
            <w:tcW w:w="932"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1 302 335</w:t>
            </w:r>
          </w:p>
        </w:tc>
        <w:tc>
          <w:tcPr>
            <w:tcW w:w="1140"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499 612</w:t>
            </w:r>
          </w:p>
        </w:tc>
        <w:tc>
          <w:tcPr>
            <w:tcW w:w="567"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0</w:t>
            </w:r>
          </w:p>
        </w:tc>
        <w:tc>
          <w:tcPr>
            <w:tcW w:w="709"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178 760</w:t>
            </w:r>
          </w:p>
        </w:tc>
        <w:tc>
          <w:tcPr>
            <w:tcW w:w="992"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0</w:t>
            </w:r>
          </w:p>
        </w:tc>
        <w:tc>
          <w:tcPr>
            <w:tcW w:w="567"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0</w:t>
            </w:r>
          </w:p>
        </w:tc>
        <w:tc>
          <w:tcPr>
            <w:tcW w:w="851"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6 533 556</w:t>
            </w:r>
          </w:p>
        </w:tc>
      </w:tr>
      <w:tr w:rsidR="004318B2" w:rsidRPr="004318B2" w:rsidTr="00FA3E20">
        <w:trPr>
          <w:trHeight w:val="482"/>
        </w:trPr>
        <w:tc>
          <w:tcPr>
            <w:tcW w:w="1044" w:type="dxa"/>
            <w:vMerge/>
            <w:shd w:val="clear" w:color="auto" w:fill="auto"/>
          </w:tcPr>
          <w:p w:rsidR="004318B2" w:rsidRPr="004318B2" w:rsidRDefault="004318B2" w:rsidP="004318B2">
            <w:pPr>
              <w:spacing w:after="60"/>
              <w:jc w:val="center"/>
              <w:rPr>
                <w:sz w:val="18"/>
                <w:szCs w:val="18"/>
                <w:lang w:val="fr-FR"/>
              </w:rPr>
            </w:pPr>
          </w:p>
        </w:tc>
        <w:tc>
          <w:tcPr>
            <w:tcW w:w="696" w:type="dxa"/>
            <w:vMerge/>
            <w:shd w:val="clear" w:color="auto" w:fill="auto"/>
          </w:tcPr>
          <w:p w:rsidR="004318B2" w:rsidRPr="004318B2" w:rsidRDefault="004318B2" w:rsidP="004318B2">
            <w:pPr>
              <w:spacing w:after="60"/>
              <w:jc w:val="center"/>
              <w:rPr>
                <w:sz w:val="18"/>
                <w:szCs w:val="18"/>
                <w:lang w:val="fr-FR"/>
              </w:rPr>
            </w:pPr>
          </w:p>
        </w:tc>
        <w:tc>
          <w:tcPr>
            <w:tcW w:w="685" w:type="dxa"/>
            <w:shd w:val="clear" w:color="auto" w:fill="auto"/>
          </w:tcPr>
          <w:p w:rsidR="004318B2" w:rsidRPr="004318B2" w:rsidRDefault="004318B2" w:rsidP="004318B2">
            <w:pPr>
              <w:spacing w:after="60"/>
              <w:jc w:val="left"/>
              <w:rPr>
                <w:sz w:val="18"/>
                <w:szCs w:val="18"/>
                <w:lang w:val="fr-FR"/>
              </w:rPr>
            </w:pPr>
            <w:r w:rsidRPr="004318B2">
              <w:rPr>
                <w:sz w:val="18"/>
                <w:szCs w:val="18"/>
                <w:lang w:val="fr-FR"/>
              </w:rPr>
              <w:t>Coûts d’appui</w:t>
            </w:r>
          </w:p>
        </w:tc>
        <w:tc>
          <w:tcPr>
            <w:tcW w:w="846" w:type="dxa"/>
          </w:tcPr>
          <w:p w:rsidR="004318B2" w:rsidRPr="004318B2" w:rsidRDefault="004318B2" w:rsidP="004318B2">
            <w:pPr>
              <w:spacing w:after="60"/>
              <w:jc w:val="right"/>
              <w:rPr>
                <w:sz w:val="18"/>
                <w:szCs w:val="18"/>
                <w:lang w:val="fr-FR"/>
              </w:rPr>
            </w:pPr>
            <w:r w:rsidRPr="004318B2">
              <w:rPr>
                <w:sz w:val="18"/>
                <w:szCs w:val="18"/>
                <w:lang w:val="fr-FR"/>
              </w:rPr>
              <w:t>137 216</w:t>
            </w:r>
          </w:p>
        </w:tc>
        <w:tc>
          <w:tcPr>
            <w:tcW w:w="999"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181 483</w:t>
            </w:r>
          </w:p>
        </w:tc>
        <w:tc>
          <w:tcPr>
            <w:tcW w:w="519"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0</w:t>
            </w:r>
          </w:p>
        </w:tc>
        <w:tc>
          <w:tcPr>
            <w:tcW w:w="932"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91 164</w:t>
            </w:r>
          </w:p>
        </w:tc>
        <w:tc>
          <w:tcPr>
            <w:tcW w:w="1140"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34 973</w:t>
            </w:r>
          </w:p>
        </w:tc>
        <w:tc>
          <w:tcPr>
            <w:tcW w:w="567"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0</w:t>
            </w:r>
          </w:p>
        </w:tc>
        <w:tc>
          <w:tcPr>
            <w:tcW w:w="709"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12 513</w:t>
            </w:r>
          </w:p>
        </w:tc>
        <w:tc>
          <w:tcPr>
            <w:tcW w:w="992"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0</w:t>
            </w:r>
          </w:p>
        </w:tc>
        <w:tc>
          <w:tcPr>
            <w:tcW w:w="567"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0</w:t>
            </w:r>
          </w:p>
        </w:tc>
        <w:tc>
          <w:tcPr>
            <w:tcW w:w="851"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457 349</w:t>
            </w:r>
          </w:p>
        </w:tc>
      </w:tr>
      <w:tr w:rsidR="004318B2" w:rsidRPr="004318B2" w:rsidTr="00FA3E20">
        <w:trPr>
          <w:trHeight w:val="464"/>
        </w:trPr>
        <w:tc>
          <w:tcPr>
            <w:tcW w:w="1740" w:type="dxa"/>
            <w:gridSpan w:val="2"/>
            <w:vMerge w:val="restart"/>
            <w:shd w:val="clear" w:color="auto" w:fill="auto"/>
          </w:tcPr>
          <w:p w:rsidR="004318B2" w:rsidRPr="004318B2" w:rsidRDefault="004318B2" w:rsidP="004318B2">
            <w:pPr>
              <w:spacing w:after="60"/>
              <w:jc w:val="left"/>
              <w:rPr>
                <w:sz w:val="18"/>
                <w:szCs w:val="18"/>
                <w:lang w:val="fr-FR"/>
              </w:rPr>
            </w:pPr>
            <w:r w:rsidRPr="004318B2">
              <w:rPr>
                <w:sz w:val="18"/>
                <w:szCs w:val="18"/>
                <w:lang w:val="fr-FR"/>
              </w:rPr>
              <w:t>Fonds approuvés par le Comité exécutif ($US)</w:t>
            </w:r>
          </w:p>
        </w:tc>
        <w:tc>
          <w:tcPr>
            <w:tcW w:w="685" w:type="dxa"/>
            <w:shd w:val="clear" w:color="auto" w:fill="auto"/>
          </w:tcPr>
          <w:p w:rsidR="004318B2" w:rsidRPr="004318B2" w:rsidRDefault="004318B2" w:rsidP="004318B2">
            <w:pPr>
              <w:spacing w:after="60"/>
              <w:jc w:val="left"/>
              <w:rPr>
                <w:sz w:val="18"/>
                <w:szCs w:val="18"/>
                <w:lang w:val="fr-FR"/>
              </w:rPr>
            </w:pPr>
            <w:r w:rsidRPr="004318B2">
              <w:rPr>
                <w:sz w:val="18"/>
                <w:szCs w:val="18"/>
                <w:lang w:val="fr-FR"/>
              </w:rPr>
              <w:t>Coûts du projet</w:t>
            </w:r>
          </w:p>
        </w:tc>
        <w:tc>
          <w:tcPr>
            <w:tcW w:w="846" w:type="dxa"/>
          </w:tcPr>
          <w:p w:rsidR="004318B2" w:rsidRPr="004318B2" w:rsidRDefault="004318B2" w:rsidP="004318B2">
            <w:pPr>
              <w:spacing w:after="60"/>
              <w:jc w:val="right"/>
              <w:rPr>
                <w:sz w:val="18"/>
                <w:szCs w:val="18"/>
                <w:lang w:val="fr-FR"/>
              </w:rPr>
            </w:pPr>
            <w:r w:rsidRPr="004318B2">
              <w:rPr>
                <w:sz w:val="18"/>
                <w:szCs w:val="18"/>
                <w:lang w:val="fr-FR"/>
              </w:rPr>
              <w:t>1 960 229</w:t>
            </w:r>
          </w:p>
        </w:tc>
        <w:tc>
          <w:tcPr>
            <w:tcW w:w="999"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2 592 620</w:t>
            </w:r>
          </w:p>
        </w:tc>
        <w:tc>
          <w:tcPr>
            <w:tcW w:w="519"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0</w:t>
            </w:r>
          </w:p>
        </w:tc>
        <w:tc>
          <w:tcPr>
            <w:tcW w:w="932"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0</w:t>
            </w:r>
          </w:p>
        </w:tc>
        <w:tc>
          <w:tcPr>
            <w:tcW w:w="1140"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1 302 335 *</w:t>
            </w:r>
          </w:p>
        </w:tc>
        <w:tc>
          <w:tcPr>
            <w:tcW w:w="567"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0</w:t>
            </w:r>
          </w:p>
        </w:tc>
        <w:tc>
          <w:tcPr>
            <w:tcW w:w="709"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0</w:t>
            </w:r>
          </w:p>
        </w:tc>
        <w:tc>
          <w:tcPr>
            <w:tcW w:w="992"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0</w:t>
            </w:r>
          </w:p>
        </w:tc>
        <w:tc>
          <w:tcPr>
            <w:tcW w:w="567"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0</w:t>
            </w:r>
          </w:p>
        </w:tc>
        <w:tc>
          <w:tcPr>
            <w:tcW w:w="851"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5 855 184</w:t>
            </w:r>
          </w:p>
        </w:tc>
      </w:tr>
      <w:tr w:rsidR="004318B2" w:rsidRPr="004318B2" w:rsidTr="00FA3E20">
        <w:trPr>
          <w:trHeight w:val="482"/>
        </w:trPr>
        <w:tc>
          <w:tcPr>
            <w:tcW w:w="1740" w:type="dxa"/>
            <w:gridSpan w:val="2"/>
            <w:vMerge/>
            <w:shd w:val="clear" w:color="auto" w:fill="auto"/>
          </w:tcPr>
          <w:p w:rsidR="004318B2" w:rsidRPr="004318B2" w:rsidRDefault="004318B2" w:rsidP="004318B2">
            <w:pPr>
              <w:spacing w:after="60"/>
              <w:jc w:val="center"/>
              <w:rPr>
                <w:sz w:val="18"/>
                <w:szCs w:val="18"/>
                <w:lang w:val="fr-FR"/>
              </w:rPr>
            </w:pPr>
          </w:p>
        </w:tc>
        <w:tc>
          <w:tcPr>
            <w:tcW w:w="685" w:type="dxa"/>
            <w:shd w:val="clear" w:color="auto" w:fill="auto"/>
          </w:tcPr>
          <w:p w:rsidR="004318B2" w:rsidRPr="004318B2" w:rsidRDefault="004318B2" w:rsidP="004318B2">
            <w:pPr>
              <w:spacing w:after="60"/>
              <w:jc w:val="left"/>
              <w:rPr>
                <w:sz w:val="18"/>
                <w:szCs w:val="18"/>
                <w:lang w:val="fr-FR"/>
              </w:rPr>
            </w:pPr>
            <w:r w:rsidRPr="004318B2">
              <w:rPr>
                <w:sz w:val="18"/>
                <w:szCs w:val="18"/>
                <w:lang w:val="fr-FR"/>
              </w:rPr>
              <w:t>Coûts d’appui</w:t>
            </w:r>
          </w:p>
        </w:tc>
        <w:tc>
          <w:tcPr>
            <w:tcW w:w="846" w:type="dxa"/>
          </w:tcPr>
          <w:p w:rsidR="004318B2" w:rsidRPr="004318B2" w:rsidRDefault="004318B2" w:rsidP="004318B2">
            <w:pPr>
              <w:spacing w:after="60"/>
              <w:jc w:val="right"/>
              <w:rPr>
                <w:sz w:val="18"/>
                <w:szCs w:val="18"/>
                <w:lang w:val="fr-FR"/>
              </w:rPr>
            </w:pPr>
            <w:r w:rsidRPr="004318B2">
              <w:rPr>
                <w:sz w:val="18"/>
                <w:szCs w:val="18"/>
                <w:lang w:val="fr-FR"/>
              </w:rPr>
              <w:t>137 216</w:t>
            </w:r>
          </w:p>
        </w:tc>
        <w:tc>
          <w:tcPr>
            <w:tcW w:w="999"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181 483</w:t>
            </w:r>
          </w:p>
        </w:tc>
        <w:tc>
          <w:tcPr>
            <w:tcW w:w="519"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0</w:t>
            </w:r>
          </w:p>
        </w:tc>
        <w:tc>
          <w:tcPr>
            <w:tcW w:w="932"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0</w:t>
            </w:r>
          </w:p>
        </w:tc>
        <w:tc>
          <w:tcPr>
            <w:tcW w:w="1140"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91 164 *</w:t>
            </w:r>
          </w:p>
        </w:tc>
        <w:tc>
          <w:tcPr>
            <w:tcW w:w="567"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0</w:t>
            </w:r>
          </w:p>
        </w:tc>
        <w:tc>
          <w:tcPr>
            <w:tcW w:w="709"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0</w:t>
            </w:r>
          </w:p>
        </w:tc>
        <w:tc>
          <w:tcPr>
            <w:tcW w:w="992"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0</w:t>
            </w:r>
          </w:p>
        </w:tc>
        <w:tc>
          <w:tcPr>
            <w:tcW w:w="567"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0</w:t>
            </w:r>
          </w:p>
        </w:tc>
        <w:tc>
          <w:tcPr>
            <w:tcW w:w="851"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409 863</w:t>
            </w:r>
          </w:p>
        </w:tc>
      </w:tr>
      <w:tr w:rsidR="004318B2" w:rsidRPr="004318B2" w:rsidTr="00FA3E20">
        <w:trPr>
          <w:trHeight w:val="464"/>
        </w:trPr>
        <w:tc>
          <w:tcPr>
            <w:tcW w:w="1740" w:type="dxa"/>
            <w:gridSpan w:val="2"/>
            <w:vMerge w:val="restart"/>
            <w:shd w:val="clear" w:color="auto" w:fill="auto"/>
          </w:tcPr>
          <w:p w:rsidR="004318B2" w:rsidRPr="004318B2" w:rsidRDefault="004318B2" w:rsidP="004318B2">
            <w:pPr>
              <w:spacing w:after="60"/>
              <w:jc w:val="left"/>
              <w:rPr>
                <w:sz w:val="18"/>
                <w:szCs w:val="18"/>
                <w:lang w:val="fr-FR"/>
              </w:rPr>
            </w:pPr>
            <w:r w:rsidRPr="004318B2">
              <w:rPr>
                <w:sz w:val="18"/>
                <w:szCs w:val="18"/>
                <w:lang w:val="fr-FR"/>
              </w:rPr>
              <w:t>Total des fonds demandés pour approbation à cette réunion ($US)</w:t>
            </w:r>
          </w:p>
        </w:tc>
        <w:tc>
          <w:tcPr>
            <w:tcW w:w="685" w:type="dxa"/>
            <w:shd w:val="clear" w:color="auto" w:fill="auto"/>
          </w:tcPr>
          <w:p w:rsidR="004318B2" w:rsidRPr="004318B2" w:rsidRDefault="004318B2" w:rsidP="004318B2">
            <w:pPr>
              <w:spacing w:after="60"/>
              <w:jc w:val="left"/>
              <w:rPr>
                <w:sz w:val="18"/>
                <w:szCs w:val="18"/>
                <w:lang w:val="fr-FR"/>
              </w:rPr>
            </w:pPr>
            <w:r w:rsidRPr="004318B2">
              <w:rPr>
                <w:sz w:val="18"/>
                <w:szCs w:val="18"/>
                <w:lang w:val="fr-FR"/>
              </w:rPr>
              <w:t>Coûts du projet</w:t>
            </w:r>
          </w:p>
        </w:tc>
        <w:tc>
          <w:tcPr>
            <w:tcW w:w="846" w:type="dxa"/>
          </w:tcPr>
          <w:p w:rsidR="004318B2" w:rsidRPr="004318B2" w:rsidRDefault="004318B2" w:rsidP="004318B2">
            <w:pPr>
              <w:spacing w:after="60"/>
              <w:jc w:val="right"/>
              <w:rPr>
                <w:sz w:val="18"/>
                <w:szCs w:val="18"/>
                <w:lang w:val="fr-FR"/>
              </w:rPr>
            </w:pPr>
          </w:p>
        </w:tc>
        <w:tc>
          <w:tcPr>
            <w:tcW w:w="999" w:type="dxa"/>
            <w:shd w:val="clear" w:color="auto" w:fill="auto"/>
          </w:tcPr>
          <w:p w:rsidR="004318B2" w:rsidRPr="004318B2" w:rsidRDefault="004318B2" w:rsidP="004318B2">
            <w:pPr>
              <w:spacing w:after="60"/>
              <w:jc w:val="right"/>
              <w:rPr>
                <w:sz w:val="18"/>
                <w:szCs w:val="18"/>
                <w:lang w:val="fr-FR"/>
              </w:rPr>
            </w:pPr>
          </w:p>
        </w:tc>
        <w:tc>
          <w:tcPr>
            <w:tcW w:w="519" w:type="dxa"/>
            <w:shd w:val="clear" w:color="auto" w:fill="auto"/>
          </w:tcPr>
          <w:p w:rsidR="004318B2" w:rsidRPr="004318B2" w:rsidRDefault="004318B2" w:rsidP="004318B2">
            <w:pPr>
              <w:spacing w:after="60"/>
              <w:jc w:val="right"/>
              <w:rPr>
                <w:sz w:val="18"/>
                <w:szCs w:val="18"/>
                <w:lang w:val="fr-FR"/>
              </w:rPr>
            </w:pPr>
          </w:p>
        </w:tc>
        <w:tc>
          <w:tcPr>
            <w:tcW w:w="932" w:type="dxa"/>
            <w:shd w:val="clear" w:color="auto" w:fill="auto"/>
          </w:tcPr>
          <w:p w:rsidR="004318B2" w:rsidRPr="004318B2" w:rsidRDefault="004318B2" w:rsidP="004318B2">
            <w:pPr>
              <w:spacing w:after="60"/>
              <w:jc w:val="right"/>
              <w:rPr>
                <w:sz w:val="18"/>
                <w:szCs w:val="18"/>
                <w:lang w:val="fr-FR"/>
              </w:rPr>
            </w:pPr>
          </w:p>
        </w:tc>
        <w:tc>
          <w:tcPr>
            <w:tcW w:w="1140" w:type="dxa"/>
            <w:shd w:val="clear" w:color="auto" w:fill="auto"/>
          </w:tcPr>
          <w:p w:rsidR="004318B2" w:rsidRPr="004318B2" w:rsidRDefault="004318B2" w:rsidP="004318B2">
            <w:pPr>
              <w:spacing w:after="60"/>
              <w:jc w:val="right"/>
              <w:rPr>
                <w:sz w:val="18"/>
                <w:szCs w:val="18"/>
                <w:lang w:val="fr-FR"/>
              </w:rPr>
            </w:pPr>
          </w:p>
        </w:tc>
        <w:tc>
          <w:tcPr>
            <w:tcW w:w="567" w:type="dxa"/>
            <w:shd w:val="clear" w:color="auto" w:fill="auto"/>
          </w:tcPr>
          <w:p w:rsidR="004318B2" w:rsidRPr="004318B2" w:rsidRDefault="004318B2" w:rsidP="004318B2">
            <w:pPr>
              <w:spacing w:after="60"/>
              <w:jc w:val="right"/>
              <w:rPr>
                <w:sz w:val="18"/>
                <w:szCs w:val="18"/>
                <w:lang w:val="fr-FR"/>
              </w:rPr>
            </w:pPr>
          </w:p>
        </w:tc>
        <w:tc>
          <w:tcPr>
            <w:tcW w:w="709" w:type="dxa"/>
            <w:shd w:val="clear" w:color="auto" w:fill="auto"/>
          </w:tcPr>
          <w:p w:rsidR="004318B2" w:rsidRPr="004318B2" w:rsidRDefault="004318B2" w:rsidP="004318B2">
            <w:pPr>
              <w:spacing w:after="60"/>
              <w:jc w:val="right"/>
              <w:rPr>
                <w:sz w:val="18"/>
                <w:szCs w:val="18"/>
                <w:lang w:val="fr-FR"/>
              </w:rPr>
            </w:pPr>
          </w:p>
        </w:tc>
        <w:tc>
          <w:tcPr>
            <w:tcW w:w="992"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499 612 **</w:t>
            </w:r>
          </w:p>
        </w:tc>
        <w:tc>
          <w:tcPr>
            <w:tcW w:w="567" w:type="dxa"/>
            <w:shd w:val="clear" w:color="auto" w:fill="auto"/>
          </w:tcPr>
          <w:p w:rsidR="004318B2" w:rsidRPr="004318B2" w:rsidRDefault="004318B2" w:rsidP="004318B2">
            <w:pPr>
              <w:spacing w:after="60"/>
              <w:jc w:val="right"/>
              <w:rPr>
                <w:sz w:val="18"/>
                <w:szCs w:val="18"/>
                <w:lang w:val="fr-FR"/>
              </w:rPr>
            </w:pPr>
          </w:p>
        </w:tc>
        <w:tc>
          <w:tcPr>
            <w:tcW w:w="851" w:type="dxa"/>
            <w:shd w:val="clear" w:color="auto" w:fill="auto"/>
          </w:tcPr>
          <w:p w:rsidR="004318B2" w:rsidRPr="004318B2" w:rsidRDefault="004318B2" w:rsidP="004318B2">
            <w:pPr>
              <w:spacing w:after="60"/>
              <w:jc w:val="right"/>
              <w:rPr>
                <w:sz w:val="18"/>
                <w:szCs w:val="18"/>
                <w:lang w:val="fr-FR"/>
              </w:rPr>
            </w:pPr>
          </w:p>
        </w:tc>
      </w:tr>
      <w:tr w:rsidR="004318B2" w:rsidRPr="004318B2" w:rsidTr="00FA3E20">
        <w:trPr>
          <w:trHeight w:val="79"/>
        </w:trPr>
        <w:tc>
          <w:tcPr>
            <w:tcW w:w="1740" w:type="dxa"/>
            <w:gridSpan w:val="2"/>
            <w:vMerge/>
            <w:shd w:val="clear" w:color="auto" w:fill="auto"/>
          </w:tcPr>
          <w:p w:rsidR="004318B2" w:rsidRPr="004318B2" w:rsidRDefault="004318B2" w:rsidP="004318B2">
            <w:pPr>
              <w:spacing w:after="60"/>
              <w:jc w:val="center"/>
              <w:rPr>
                <w:sz w:val="18"/>
                <w:szCs w:val="18"/>
                <w:lang w:val="fr-FR"/>
              </w:rPr>
            </w:pPr>
          </w:p>
        </w:tc>
        <w:tc>
          <w:tcPr>
            <w:tcW w:w="685" w:type="dxa"/>
            <w:shd w:val="clear" w:color="auto" w:fill="auto"/>
          </w:tcPr>
          <w:p w:rsidR="004318B2" w:rsidRPr="004318B2" w:rsidRDefault="004318B2" w:rsidP="004318B2">
            <w:pPr>
              <w:spacing w:after="60"/>
              <w:jc w:val="left"/>
              <w:rPr>
                <w:sz w:val="18"/>
                <w:szCs w:val="18"/>
                <w:lang w:val="fr-FR"/>
              </w:rPr>
            </w:pPr>
            <w:r w:rsidRPr="004318B2">
              <w:rPr>
                <w:sz w:val="18"/>
                <w:szCs w:val="18"/>
                <w:lang w:val="fr-FR"/>
              </w:rPr>
              <w:t>Coûts d’appui</w:t>
            </w:r>
          </w:p>
        </w:tc>
        <w:tc>
          <w:tcPr>
            <w:tcW w:w="846" w:type="dxa"/>
          </w:tcPr>
          <w:p w:rsidR="004318B2" w:rsidRPr="004318B2" w:rsidRDefault="004318B2" w:rsidP="004318B2">
            <w:pPr>
              <w:spacing w:after="60"/>
              <w:jc w:val="right"/>
              <w:rPr>
                <w:sz w:val="18"/>
                <w:szCs w:val="18"/>
                <w:lang w:val="fr-FR"/>
              </w:rPr>
            </w:pPr>
          </w:p>
        </w:tc>
        <w:tc>
          <w:tcPr>
            <w:tcW w:w="999" w:type="dxa"/>
            <w:shd w:val="clear" w:color="auto" w:fill="auto"/>
          </w:tcPr>
          <w:p w:rsidR="004318B2" w:rsidRPr="004318B2" w:rsidRDefault="004318B2" w:rsidP="004318B2">
            <w:pPr>
              <w:spacing w:after="60"/>
              <w:jc w:val="right"/>
              <w:rPr>
                <w:sz w:val="18"/>
                <w:szCs w:val="18"/>
                <w:lang w:val="fr-FR"/>
              </w:rPr>
            </w:pPr>
          </w:p>
        </w:tc>
        <w:tc>
          <w:tcPr>
            <w:tcW w:w="519" w:type="dxa"/>
            <w:shd w:val="clear" w:color="auto" w:fill="auto"/>
          </w:tcPr>
          <w:p w:rsidR="004318B2" w:rsidRPr="004318B2" w:rsidRDefault="004318B2" w:rsidP="004318B2">
            <w:pPr>
              <w:spacing w:after="60"/>
              <w:jc w:val="right"/>
              <w:rPr>
                <w:sz w:val="18"/>
                <w:szCs w:val="18"/>
                <w:lang w:val="fr-FR"/>
              </w:rPr>
            </w:pPr>
          </w:p>
        </w:tc>
        <w:tc>
          <w:tcPr>
            <w:tcW w:w="932" w:type="dxa"/>
            <w:shd w:val="clear" w:color="auto" w:fill="auto"/>
          </w:tcPr>
          <w:p w:rsidR="004318B2" w:rsidRPr="004318B2" w:rsidRDefault="004318B2" w:rsidP="004318B2">
            <w:pPr>
              <w:spacing w:after="60"/>
              <w:jc w:val="right"/>
              <w:rPr>
                <w:sz w:val="18"/>
                <w:szCs w:val="18"/>
                <w:lang w:val="fr-FR"/>
              </w:rPr>
            </w:pPr>
          </w:p>
        </w:tc>
        <w:tc>
          <w:tcPr>
            <w:tcW w:w="1140" w:type="dxa"/>
            <w:shd w:val="clear" w:color="auto" w:fill="auto"/>
          </w:tcPr>
          <w:p w:rsidR="004318B2" w:rsidRPr="004318B2" w:rsidRDefault="004318B2" w:rsidP="004318B2">
            <w:pPr>
              <w:spacing w:after="60"/>
              <w:jc w:val="right"/>
              <w:rPr>
                <w:sz w:val="18"/>
                <w:szCs w:val="18"/>
                <w:lang w:val="fr-FR"/>
              </w:rPr>
            </w:pPr>
          </w:p>
        </w:tc>
        <w:tc>
          <w:tcPr>
            <w:tcW w:w="567" w:type="dxa"/>
            <w:shd w:val="clear" w:color="auto" w:fill="auto"/>
          </w:tcPr>
          <w:p w:rsidR="004318B2" w:rsidRPr="004318B2" w:rsidRDefault="004318B2" w:rsidP="004318B2">
            <w:pPr>
              <w:spacing w:after="60"/>
              <w:jc w:val="right"/>
              <w:rPr>
                <w:sz w:val="18"/>
                <w:szCs w:val="18"/>
                <w:lang w:val="fr-FR"/>
              </w:rPr>
            </w:pPr>
          </w:p>
        </w:tc>
        <w:tc>
          <w:tcPr>
            <w:tcW w:w="709" w:type="dxa"/>
            <w:shd w:val="clear" w:color="auto" w:fill="auto"/>
          </w:tcPr>
          <w:p w:rsidR="004318B2" w:rsidRPr="004318B2" w:rsidRDefault="004318B2" w:rsidP="004318B2">
            <w:pPr>
              <w:spacing w:after="60"/>
              <w:jc w:val="right"/>
              <w:rPr>
                <w:sz w:val="18"/>
                <w:szCs w:val="18"/>
                <w:lang w:val="fr-FR"/>
              </w:rPr>
            </w:pPr>
          </w:p>
        </w:tc>
        <w:tc>
          <w:tcPr>
            <w:tcW w:w="992" w:type="dxa"/>
            <w:shd w:val="clear" w:color="auto" w:fill="auto"/>
          </w:tcPr>
          <w:p w:rsidR="004318B2" w:rsidRPr="004318B2" w:rsidRDefault="004318B2" w:rsidP="004318B2">
            <w:pPr>
              <w:spacing w:after="60"/>
              <w:jc w:val="right"/>
              <w:rPr>
                <w:sz w:val="18"/>
                <w:szCs w:val="18"/>
                <w:lang w:val="fr-FR"/>
              </w:rPr>
            </w:pPr>
            <w:r w:rsidRPr="004318B2">
              <w:rPr>
                <w:sz w:val="18"/>
                <w:szCs w:val="18"/>
                <w:lang w:val="fr-FR"/>
              </w:rPr>
              <w:t>34 973 **</w:t>
            </w:r>
          </w:p>
        </w:tc>
        <w:tc>
          <w:tcPr>
            <w:tcW w:w="567" w:type="dxa"/>
            <w:shd w:val="clear" w:color="auto" w:fill="auto"/>
          </w:tcPr>
          <w:p w:rsidR="004318B2" w:rsidRPr="004318B2" w:rsidRDefault="004318B2" w:rsidP="004318B2">
            <w:pPr>
              <w:spacing w:after="60"/>
              <w:jc w:val="right"/>
              <w:rPr>
                <w:sz w:val="18"/>
                <w:szCs w:val="18"/>
                <w:lang w:val="fr-FR"/>
              </w:rPr>
            </w:pPr>
          </w:p>
        </w:tc>
        <w:tc>
          <w:tcPr>
            <w:tcW w:w="851" w:type="dxa"/>
            <w:shd w:val="clear" w:color="auto" w:fill="auto"/>
          </w:tcPr>
          <w:p w:rsidR="004318B2" w:rsidRPr="004318B2" w:rsidRDefault="004318B2" w:rsidP="004318B2">
            <w:pPr>
              <w:spacing w:after="60"/>
              <w:jc w:val="right"/>
              <w:rPr>
                <w:sz w:val="18"/>
                <w:szCs w:val="18"/>
                <w:lang w:val="fr-FR"/>
              </w:rPr>
            </w:pPr>
          </w:p>
        </w:tc>
      </w:tr>
    </w:tbl>
    <w:p w:rsidR="004318B2" w:rsidRPr="004318B2" w:rsidRDefault="004318B2" w:rsidP="004318B2">
      <w:pPr>
        <w:jc w:val="left"/>
        <w:rPr>
          <w:sz w:val="18"/>
          <w:szCs w:val="18"/>
          <w:lang w:val="fr-FR"/>
        </w:rPr>
      </w:pPr>
    </w:p>
    <w:p w:rsidR="004318B2" w:rsidRPr="004318B2" w:rsidRDefault="004318B2" w:rsidP="004318B2">
      <w:pPr>
        <w:jc w:val="left"/>
        <w:rPr>
          <w:sz w:val="18"/>
          <w:szCs w:val="18"/>
          <w:lang w:val="fr-FR"/>
        </w:rPr>
      </w:pPr>
      <w:r w:rsidRPr="004318B2">
        <w:rPr>
          <w:sz w:val="18"/>
          <w:szCs w:val="18"/>
          <w:lang w:val="fr-FR"/>
        </w:rPr>
        <w:t>*Le décaissement initialement approuvé pour 2015 l'a été en 2016.</w:t>
      </w:r>
    </w:p>
    <w:p w:rsidR="004318B2" w:rsidRPr="004318B2" w:rsidRDefault="004318B2" w:rsidP="004318B2">
      <w:pPr>
        <w:spacing w:after="240"/>
        <w:jc w:val="left"/>
        <w:rPr>
          <w:sz w:val="18"/>
          <w:szCs w:val="18"/>
          <w:lang w:val="fr-FR"/>
        </w:rPr>
      </w:pPr>
      <w:r w:rsidRPr="004318B2">
        <w:rPr>
          <w:sz w:val="18"/>
          <w:szCs w:val="18"/>
          <w:lang w:val="fr-FR"/>
        </w:rPr>
        <w:t>** Tranche initialement convenue pour 2016, soumise en 2019.</w:t>
      </w:r>
    </w:p>
    <w:tbl>
      <w:tblPr>
        <w:tblStyle w:val="TableGrid"/>
        <w:tblW w:w="1051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12"/>
        <w:gridCol w:w="7000"/>
      </w:tblGrid>
      <w:tr w:rsidR="004318B2" w:rsidRPr="004318B2" w:rsidTr="00FA3E20">
        <w:trPr>
          <w:trHeight w:val="240"/>
          <w:jc w:val="center"/>
        </w:trPr>
        <w:tc>
          <w:tcPr>
            <w:tcW w:w="3512" w:type="dxa"/>
            <w:shd w:val="clear" w:color="auto" w:fill="auto"/>
          </w:tcPr>
          <w:p w:rsidR="004318B2" w:rsidRPr="004318B2" w:rsidRDefault="004318B2" w:rsidP="004318B2">
            <w:pPr>
              <w:spacing w:after="60"/>
              <w:jc w:val="left"/>
              <w:rPr>
                <w:b/>
                <w:sz w:val="20"/>
                <w:szCs w:val="24"/>
                <w:lang w:val="fr-FR"/>
              </w:rPr>
            </w:pPr>
            <w:r w:rsidRPr="004318B2">
              <w:rPr>
                <w:b/>
                <w:sz w:val="20"/>
                <w:szCs w:val="24"/>
                <w:lang w:val="fr-FR"/>
              </w:rPr>
              <w:t>Recommandation du Secrétariat</w:t>
            </w:r>
          </w:p>
        </w:tc>
        <w:tc>
          <w:tcPr>
            <w:tcW w:w="7000" w:type="dxa"/>
            <w:shd w:val="clear" w:color="auto" w:fill="auto"/>
          </w:tcPr>
          <w:p w:rsidR="004318B2" w:rsidRPr="004318B2" w:rsidRDefault="004318B2" w:rsidP="004318B2">
            <w:pPr>
              <w:spacing w:after="60"/>
              <w:jc w:val="center"/>
              <w:rPr>
                <w:sz w:val="20"/>
                <w:szCs w:val="24"/>
                <w:lang w:val="fr-FR"/>
              </w:rPr>
            </w:pPr>
            <w:r w:rsidRPr="004318B2">
              <w:rPr>
                <w:sz w:val="20"/>
                <w:szCs w:val="24"/>
                <w:lang w:val="fr-FR"/>
              </w:rPr>
              <w:t>Approbation globale</w:t>
            </w:r>
          </w:p>
        </w:tc>
      </w:tr>
    </w:tbl>
    <w:p w:rsidR="004318B2" w:rsidRPr="004318B2" w:rsidRDefault="004318B2" w:rsidP="004318B2">
      <w:pPr>
        <w:jc w:val="center"/>
        <w:rPr>
          <w:b/>
          <w:lang w:val="fr-FR"/>
        </w:rPr>
      </w:pPr>
      <w:r w:rsidRPr="004318B2">
        <w:rPr>
          <w:b/>
          <w:lang w:val="fr-FR"/>
        </w:rPr>
        <w:br w:type="page"/>
      </w:r>
    </w:p>
    <w:p w:rsidR="004318B2" w:rsidRPr="004318B2" w:rsidRDefault="004318B2" w:rsidP="004318B2">
      <w:pPr>
        <w:jc w:val="center"/>
        <w:rPr>
          <w:b/>
          <w:lang w:val="fr-FR"/>
        </w:rPr>
      </w:pPr>
      <w:r w:rsidRPr="004318B2">
        <w:rPr>
          <w:b/>
          <w:lang w:val="fr-FR"/>
        </w:rPr>
        <w:lastRenderedPageBreak/>
        <w:t>DESCRIPTION DU PROJET</w:t>
      </w:r>
    </w:p>
    <w:p w:rsidR="004318B2" w:rsidRPr="004318B2" w:rsidRDefault="004318B2" w:rsidP="004318B2">
      <w:pPr>
        <w:rPr>
          <w:lang w:val="fr-FR"/>
        </w:rPr>
      </w:pPr>
    </w:p>
    <w:p w:rsidR="004318B2" w:rsidRPr="004318B2" w:rsidRDefault="004318B2" w:rsidP="004318B2">
      <w:pPr>
        <w:numPr>
          <w:ilvl w:val="0"/>
          <w:numId w:val="1"/>
        </w:numPr>
        <w:spacing w:after="240"/>
        <w:outlineLvl w:val="0"/>
        <w:rPr>
          <w:lang w:val="fr-FR"/>
        </w:rPr>
      </w:pPr>
      <w:r w:rsidRPr="004318B2">
        <w:rPr>
          <w:lang w:val="fr-FR"/>
        </w:rPr>
        <w:t xml:space="preserve">Au nom du gouvernement de l'Afrique du Sud, l'ONUDI, en tant qu'agence d'exécution désignée, a présenté une demande de financement pour la quatrième tranche de la phase I du plan de gestion de l'élimination des HCFC (PGEH), d'un montant de 499 612 </w:t>
      </w:r>
      <w:r w:rsidRPr="004318B2">
        <w:rPr>
          <w:lang w:val="fr-CA"/>
        </w:rPr>
        <w:t>$ US</w:t>
      </w:r>
      <w:r w:rsidRPr="004318B2">
        <w:rPr>
          <w:lang w:val="fr-FR"/>
        </w:rPr>
        <w:t xml:space="preserve">, coût d'appui d'agence en sus à hauteur de 34 973 </w:t>
      </w:r>
      <w:r w:rsidRPr="004318B2">
        <w:rPr>
          <w:lang w:val="fr-CA"/>
        </w:rPr>
        <w:t>$ US</w:t>
      </w:r>
      <w:r w:rsidRPr="004318B2">
        <w:rPr>
          <w:lang w:val="fr-FR"/>
        </w:rPr>
        <w:t>.</w:t>
      </w:r>
      <w:r w:rsidRPr="004318B2">
        <w:rPr>
          <w:vertAlign w:val="superscript"/>
          <w:lang w:val="fr-FR"/>
        </w:rPr>
        <w:footnoteReference w:id="1"/>
      </w:r>
      <w:r w:rsidRPr="004318B2">
        <w:rPr>
          <w:lang w:val="fr-FR"/>
        </w:rPr>
        <w:t xml:space="preserve"> La proposition se compose du rapport d'avancement portant sur la mise en œuvre de la troisième tranche, du rapport de vérification sur la consommation de HCFC de 2016 à 2018 et le plan de mise en œuvre de la tranche de 2019 à 2020.</w:t>
      </w:r>
    </w:p>
    <w:p w:rsidR="004318B2" w:rsidRPr="004318B2" w:rsidRDefault="004318B2" w:rsidP="004318B2">
      <w:pPr>
        <w:rPr>
          <w:u w:val="single"/>
          <w:lang w:val="fr-FR"/>
        </w:rPr>
      </w:pPr>
      <w:r w:rsidRPr="004318B2">
        <w:rPr>
          <w:u w:val="single"/>
          <w:lang w:val="fr-FR"/>
        </w:rPr>
        <w:t>Rapport sur la consommation des HCFC</w:t>
      </w:r>
    </w:p>
    <w:p w:rsidR="004318B2" w:rsidRPr="004318B2" w:rsidRDefault="004318B2" w:rsidP="004318B2">
      <w:pPr>
        <w:rPr>
          <w:u w:val="single"/>
          <w:lang w:val="fr-FR"/>
        </w:rPr>
      </w:pPr>
    </w:p>
    <w:p w:rsidR="004318B2" w:rsidRPr="004318B2" w:rsidRDefault="004318B2" w:rsidP="004318B2">
      <w:pPr>
        <w:rPr>
          <w:i/>
          <w:lang w:val="fr-FR"/>
        </w:rPr>
      </w:pPr>
      <w:r w:rsidRPr="004318B2">
        <w:rPr>
          <w:i/>
          <w:lang w:val="fr-FR"/>
        </w:rPr>
        <w:t>Consommation des HCFC</w:t>
      </w:r>
    </w:p>
    <w:p w:rsidR="004318B2" w:rsidRPr="004318B2" w:rsidRDefault="004318B2" w:rsidP="004318B2">
      <w:pPr>
        <w:rPr>
          <w:lang w:val="fr-FR"/>
        </w:rPr>
      </w:pPr>
    </w:p>
    <w:p w:rsidR="004318B2" w:rsidRPr="004318B2" w:rsidRDefault="004318B2" w:rsidP="004318B2">
      <w:pPr>
        <w:numPr>
          <w:ilvl w:val="0"/>
          <w:numId w:val="1"/>
        </w:numPr>
        <w:spacing w:after="240"/>
        <w:outlineLvl w:val="0"/>
        <w:rPr>
          <w:lang w:val="fr-FR"/>
        </w:rPr>
      </w:pPr>
      <w:r w:rsidRPr="004318B2">
        <w:rPr>
          <w:lang w:val="fr-FR"/>
        </w:rPr>
        <w:t>Le gouvernement sud-africain a déclaré avoir consommé 122,16 tonnes PAO de HCFC en 2017, soit 67 pour cent de moins que la consommation de référence de HCFC aux fins de conformité. La consommation de HCFC en 2014-2018 est indiquée dans le Tableau 1.</w:t>
      </w:r>
    </w:p>
    <w:p w:rsidR="004318B2" w:rsidRPr="004318B2" w:rsidRDefault="004318B2" w:rsidP="004318B2">
      <w:pPr>
        <w:rPr>
          <w:b/>
          <w:lang w:val="fr-FR"/>
        </w:rPr>
      </w:pPr>
      <w:r w:rsidRPr="004318B2">
        <w:rPr>
          <w:b/>
          <w:lang w:val="fr-FR"/>
        </w:rPr>
        <w:t>Tableau 1. Consommation de HCFC en Afrique du Sud (2014-2018, chiffres donnés au titre de l'Article 7)</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4318B2" w:rsidRPr="004318B2" w:rsidTr="00FA3E20">
        <w:trPr>
          <w:trHeight w:val="47"/>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318B2" w:rsidRPr="004318B2" w:rsidRDefault="004318B2" w:rsidP="004318B2">
            <w:pPr>
              <w:widowControl w:val="0"/>
              <w:jc w:val="left"/>
              <w:rPr>
                <w:b/>
                <w:bCs/>
                <w:color w:val="000000"/>
                <w:sz w:val="20"/>
                <w:szCs w:val="20"/>
                <w:lang w:val="fr-FR"/>
              </w:rPr>
            </w:pPr>
            <w:r w:rsidRPr="004318B2">
              <w:rPr>
                <w:b/>
                <w:bCs/>
                <w:color w:val="000000"/>
                <w:sz w:val="20"/>
                <w:szCs w:val="20"/>
                <w:lang w:val="fr-FR"/>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4318B2" w:rsidRPr="004318B2" w:rsidRDefault="004318B2" w:rsidP="004318B2">
            <w:pPr>
              <w:widowControl w:val="0"/>
              <w:jc w:val="center"/>
              <w:rPr>
                <w:b/>
                <w:bCs/>
                <w:color w:val="000000"/>
                <w:sz w:val="20"/>
                <w:szCs w:val="20"/>
                <w:lang w:val="fr-FR"/>
              </w:rPr>
            </w:pPr>
            <w:r w:rsidRPr="004318B2">
              <w:rPr>
                <w:b/>
                <w:bCs/>
                <w:color w:val="000000"/>
                <w:sz w:val="20"/>
                <w:szCs w:val="20"/>
                <w:lang w:val="fr-FR"/>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4318B2" w:rsidRPr="004318B2" w:rsidRDefault="004318B2" w:rsidP="004318B2">
            <w:pPr>
              <w:widowControl w:val="0"/>
              <w:jc w:val="center"/>
              <w:rPr>
                <w:b/>
                <w:bCs/>
                <w:color w:val="000000"/>
                <w:sz w:val="20"/>
                <w:szCs w:val="20"/>
                <w:lang w:val="fr-FR"/>
              </w:rPr>
            </w:pPr>
            <w:r w:rsidRPr="004318B2">
              <w:rPr>
                <w:b/>
                <w:bCs/>
                <w:color w:val="000000"/>
                <w:sz w:val="20"/>
                <w:szCs w:val="20"/>
                <w:lang w:val="fr-FR"/>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4318B2" w:rsidRPr="004318B2" w:rsidRDefault="004318B2" w:rsidP="004318B2">
            <w:pPr>
              <w:widowControl w:val="0"/>
              <w:jc w:val="center"/>
              <w:rPr>
                <w:b/>
                <w:bCs/>
                <w:color w:val="000000"/>
                <w:sz w:val="20"/>
                <w:szCs w:val="20"/>
                <w:lang w:val="fr-FR"/>
              </w:rPr>
            </w:pPr>
            <w:r w:rsidRPr="004318B2">
              <w:rPr>
                <w:b/>
                <w:bCs/>
                <w:color w:val="000000"/>
                <w:sz w:val="20"/>
                <w:szCs w:val="20"/>
                <w:lang w:val="fr-FR"/>
              </w:rPr>
              <w:t>2016</w:t>
            </w:r>
          </w:p>
        </w:tc>
        <w:tc>
          <w:tcPr>
            <w:tcW w:w="529" w:type="pct"/>
            <w:tcBorders>
              <w:top w:val="single" w:sz="4" w:space="0" w:color="auto"/>
              <w:left w:val="nil"/>
              <w:bottom w:val="single" w:sz="4" w:space="0" w:color="auto"/>
              <w:right w:val="single" w:sz="4" w:space="0" w:color="auto"/>
            </w:tcBorders>
            <w:vAlign w:val="center"/>
          </w:tcPr>
          <w:p w:rsidR="004318B2" w:rsidRPr="004318B2" w:rsidRDefault="004318B2" w:rsidP="004318B2">
            <w:pPr>
              <w:widowControl w:val="0"/>
              <w:jc w:val="center"/>
              <w:rPr>
                <w:b/>
                <w:bCs/>
                <w:color w:val="000000"/>
                <w:sz w:val="20"/>
                <w:szCs w:val="20"/>
                <w:lang w:val="fr-FR"/>
              </w:rPr>
            </w:pPr>
            <w:r w:rsidRPr="004318B2">
              <w:rPr>
                <w:b/>
                <w:bCs/>
                <w:color w:val="000000"/>
                <w:sz w:val="20"/>
                <w:szCs w:val="20"/>
                <w:lang w:val="fr-FR"/>
              </w:rPr>
              <w:t>2017</w:t>
            </w:r>
          </w:p>
        </w:tc>
        <w:tc>
          <w:tcPr>
            <w:tcW w:w="530" w:type="pct"/>
            <w:tcBorders>
              <w:top w:val="single" w:sz="4" w:space="0" w:color="auto"/>
              <w:left w:val="single" w:sz="4" w:space="0" w:color="auto"/>
              <w:bottom w:val="single" w:sz="4" w:space="0" w:color="auto"/>
              <w:right w:val="single" w:sz="4" w:space="0" w:color="auto"/>
            </w:tcBorders>
            <w:vAlign w:val="center"/>
          </w:tcPr>
          <w:p w:rsidR="004318B2" w:rsidRPr="004318B2" w:rsidRDefault="004318B2" w:rsidP="004318B2">
            <w:pPr>
              <w:widowControl w:val="0"/>
              <w:jc w:val="center"/>
              <w:rPr>
                <w:b/>
                <w:bCs/>
                <w:color w:val="000000"/>
                <w:sz w:val="20"/>
                <w:szCs w:val="20"/>
                <w:lang w:val="fr-FR"/>
              </w:rPr>
            </w:pPr>
            <w:r w:rsidRPr="004318B2">
              <w:rPr>
                <w:b/>
                <w:bCs/>
                <w:color w:val="000000"/>
                <w:sz w:val="20"/>
                <w:szCs w:val="20"/>
                <w:lang w:val="fr-FR"/>
              </w:rPr>
              <w:t>2018 *</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8B2" w:rsidRPr="004318B2" w:rsidRDefault="004318B2" w:rsidP="004318B2">
            <w:pPr>
              <w:widowControl w:val="0"/>
              <w:jc w:val="center"/>
              <w:rPr>
                <w:b/>
                <w:bCs/>
                <w:color w:val="000000"/>
                <w:sz w:val="20"/>
                <w:szCs w:val="20"/>
                <w:lang w:val="fr-FR"/>
              </w:rPr>
            </w:pPr>
            <w:r w:rsidRPr="004318B2">
              <w:rPr>
                <w:b/>
                <w:bCs/>
                <w:color w:val="000000"/>
                <w:sz w:val="20"/>
                <w:szCs w:val="20"/>
                <w:lang w:val="fr-FR"/>
              </w:rPr>
              <w:t>Niveau de référence</w:t>
            </w:r>
          </w:p>
        </w:tc>
      </w:tr>
      <w:tr w:rsidR="004318B2" w:rsidRPr="004318B2" w:rsidTr="00FA3E2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318B2" w:rsidRPr="004318B2" w:rsidRDefault="004318B2" w:rsidP="004318B2">
            <w:pPr>
              <w:widowControl w:val="0"/>
              <w:jc w:val="left"/>
              <w:rPr>
                <w:b/>
                <w:bCs/>
                <w:color w:val="000000"/>
                <w:sz w:val="20"/>
                <w:szCs w:val="20"/>
                <w:lang w:val="fr-FR"/>
              </w:rPr>
            </w:pPr>
            <w:r w:rsidRPr="004318B2">
              <w:rPr>
                <w:b/>
                <w:bCs/>
                <w:color w:val="000000"/>
                <w:sz w:val="20"/>
                <w:szCs w:val="20"/>
                <w:lang w:val="fr-FR"/>
              </w:rPr>
              <w:t>Tonnes métriques (</w:t>
            </w:r>
            <w:proofErr w:type="spellStart"/>
            <w:r w:rsidRPr="004318B2">
              <w:rPr>
                <w:b/>
                <w:bCs/>
                <w:color w:val="000000"/>
                <w:sz w:val="20"/>
                <w:szCs w:val="20"/>
                <w:lang w:val="fr-FR"/>
              </w:rPr>
              <w:t>tm</w:t>
            </w:r>
            <w:proofErr w:type="spellEnd"/>
            <w:r w:rsidRPr="004318B2">
              <w:rPr>
                <w:b/>
                <w:bCs/>
                <w:color w:val="000000"/>
                <w:sz w:val="20"/>
                <w:szCs w:val="20"/>
                <w:lang w:val="fr-FR"/>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eastAsia="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tcPr>
          <w:p w:rsidR="004318B2" w:rsidRPr="004318B2" w:rsidRDefault="004318B2" w:rsidP="004318B2">
            <w:pPr>
              <w:widowControl w:val="0"/>
              <w:jc w:val="right"/>
              <w:rPr>
                <w:color w:val="000000"/>
                <w:sz w:val="20"/>
                <w:szCs w:val="20"/>
                <w:lang w:val="fr-FR"/>
              </w:rPr>
            </w:pP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rsidR="004318B2" w:rsidRPr="004318B2" w:rsidRDefault="004318B2" w:rsidP="004318B2">
            <w:pPr>
              <w:widowControl w:val="0"/>
              <w:jc w:val="right"/>
              <w:rPr>
                <w:color w:val="000000"/>
                <w:sz w:val="20"/>
                <w:szCs w:val="20"/>
                <w:lang w:val="fr-FR" w:eastAsia="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4318B2" w:rsidRPr="004318B2" w:rsidRDefault="004318B2" w:rsidP="004318B2">
            <w:pPr>
              <w:widowControl w:val="0"/>
              <w:jc w:val="center"/>
              <w:rPr>
                <w:b/>
                <w:bCs/>
                <w:color w:val="000000"/>
                <w:sz w:val="20"/>
                <w:szCs w:val="20"/>
                <w:lang w:val="fr-FR"/>
              </w:rPr>
            </w:pPr>
          </w:p>
        </w:tc>
      </w:tr>
      <w:tr w:rsidR="004318B2" w:rsidRPr="004318B2" w:rsidTr="00FA3E2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318B2" w:rsidRPr="004318B2" w:rsidRDefault="004318B2" w:rsidP="004318B2">
            <w:pPr>
              <w:widowControl w:val="0"/>
              <w:jc w:val="left"/>
              <w:rPr>
                <w:color w:val="000000"/>
                <w:sz w:val="20"/>
                <w:szCs w:val="20"/>
                <w:lang w:val="fr-FR"/>
              </w:rPr>
            </w:pPr>
            <w:r w:rsidRPr="004318B2">
              <w:rPr>
                <w:color w:val="000000"/>
                <w:sz w:val="20"/>
                <w:szCs w:val="20"/>
                <w:lang w:val="fr-FR"/>
              </w:rPr>
              <w:t>HCFC-22</w:t>
            </w:r>
          </w:p>
        </w:tc>
        <w:tc>
          <w:tcPr>
            <w:tcW w:w="529" w:type="pct"/>
            <w:tcBorders>
              <w:top w:val="nil"/>
              <w:left w:val="nil"/>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eastAsia="en-CA"/>
              </w:rPr>
            </w:pPr>
            <w:r w:rsidRPr="004318B2">
              <w:rPr>
                <w:color w:val="000000"/>
                <w:sz w:val="20"/>
                <w:szCs w:val="20"/>
                <w:lang w:val="fr-FR" w:eastAsia="fr"/>
              </w:rPr>
              <w:t>2 560,60</w:t>
            </w:r>
          </w:p>
        </w:tc>
        <w:tc>
          <w:tcPr>
            <w:tcW w:w="529" w:type="pct"/>
            <w:tcBorders>
              <w:top w:val="nil"/>
              <w:left w:val="nil"/>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rPr>
            </w:pPr>
            <w:r w:rsidRPr="004318B2">
              <w:rPr>
                <w:color w:val="000000"/>
                <w:sz w:val="20"/>
                <w:szCs w:val="20"/>
                <w:lang w:val="fr-FR"/>
              </w:rPr>
              <w:t>2 500,63</w:t>
            </w:r>
          </w:p>
        </w:tc>
        <w:tc>
          <w:tcPr>
            <w:tcW w:w="529" w:type="pct"/>
            <w:tcBorders>
              <w:top w:val="nil"/>
              <w:left w:val="nil"/>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rPr>
            </w:pPr>
            <w:r w:rsidRPr="004318B2">
              <w:rPr>
                <w:color w:val="000000"/>
                <w:sz w:val="20"/>
                <w:szCs w:val="20"/>
                <w:lang w:val="fr-FR"/>
              </w:rPr>
              <w:t>2 569,56</w:t>
            </w:r>
          </w:p>
        </w:tc>
        <w:tc>
          <w:tcPr>
            <w:tcW w:w="529" w:type="pct"/>
            <w:tcBorders>
              <w:top w:val="single" w:sz="4" w:space="0" w:color="auto"/>
              <w:left w:val="nil"/>
              <w:bottom w:val="single" w:sz="4" w:space="0" w:color="auto"/>
              <w:right w:val="single" w:sz="4" w:space="0" w:color="auto"/>
            </w:tcBorders>
          </w:tcPr>
          <w:p w:rsidR="004318B2" w:rsidRPr="004318B2" w:rsidRDefault="004318B2" w:rsidP="004318B2">
            <w:pPr>
              <w:widowControl w:val="0"/>
              <w:jc w:val="right"/>
              <w:rPr>
                <w:color w:val="000000"/>
                <w:sz w:val="20"/>
                <w:szCs w:val="20"/>
                <w:lang w:val="fr-FR"/>
              </w:rPr>
            </w:pPr>
            <w:r w:rsidRPr="004318B2">
              <w:rPr>
                <w:color w:val="000000"/>
                <w:sz w:val="20"/>
                <w:szCs w:val="20"/>
                <w:lang w:val="fr-FR"/>
              </w:rPr>
              <w:t>2 216,70</w:t>
            </w:r>
          </w:p>
        </w:tc>
        <w:tc>
          <w:tcPr>
            <w:tcW w:w="530" w:type="pct"/>
            <w:tcBorders>
              <w:top w:val="nil"/>
              <w:left w:val="single" w:sz="4" w:space="0" w:color="auto"/>
              <w:bottom w:val="single" w:sz="4" w:space="0" w:color="auto"/>
              <w:right w:val="single" w:sz="4" w:space="0" w:color="auto"/>
            </w:tcBorders>
            <w:vAlign w:val="center"/>
          </w:tcPr>
          <w:p w:rsidR="004318B2" w:rsidRPr="004318B2" w:rsidRDefault="004318B2" w:rsidP="004318B2">
            <w:pPr>
              <w:widowControl w:val="0"/>
              <w:jc w:val="right"/>
              <w:rPr>
                <w:color w:val="000000"/>
                <w:sz w:val="20"/>
                <w:szCs w:val="20"/>
                <w:lang w:val="fr-FR" w:eastAsia="en-CA"/>
              </w:rPr>
            </w:pPr>
            <w:r w:rsidRPr="004318B2">
              <w:rPr>
                <w:color w:val="000000"/>
                <w:sz w:val="20"/>
                <w:szCs w:val="20"/>
                <w:lang w:val="fr-FR" w:eastAsia="fr"/>
              </w:rPr>
              <w:t>1 820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rPr>
            </w:pPr>
            <w:r w:rsidRPr="004318B2">
              <w:rPr>
                <w:color w:val="000000"/>
                <w:sz w:val="20"/>
                <w:szCs w:val="20"/>
                <w:lang w:val="fr-FR"/>
              </w:rPr>
              <w:t>3 833,90</w:t>
            </w:r>
          </w:p>
        </w:tc>
      </w:tr>
      <w:tr w:rsidR="004318B2" w:rsidRPr="004318B2" w:rsidTr="00FA3E2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318B2" w:rsidRPr="004318B2" w:rsidRDefault="004318B2" w:rsidP="004318B2">
            <w:pPr>
              <w:widowControl w:val="0"/>
              <w:jc w:val="left"/>
              <w:rPr>
                <w:color w:val="000000"/>
                <w:sz w:val="20"/>
                <w:szCs w:val="20"/>
                <w:lang w:val="fr-FR"/>
              </w:rPr>
            </w:pPr>
            <w:r w:rsidRPr="004318B2">
              <w:rPr>
                <w:color w:val="000000"/>
                <w:sz w:val="20"/>
                <w:szCs w:val="20"/>
                <w:lang w:val="fr-FR"/>
              </w:rPr>
              <w:t>HCFC-123</w:t>
            </w:r>
          </w:p>
        </w:tc>
        <w:tc>
          <w:tcPr>
            <w:tcW w:w="529" w:type="pct"/>
            <w:tcBorders>
              <w:top w:val="nil"/>
              <w:left w:val="nil"/>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sz w:val="20"/>
                <w:szCs w:val="20"/>
                <w:lang w:val="fr-FR"/>
              </w:rPr>
            </w:pPr>
            <w:r w:rsidRPr="004318B2">
              <w:rPr>
                <w:sz w:val="20"/>
                <w:szCs w:val="20"/>
                <w:lang w:val="fr-FR"/>
              </w:rPr>
              <w:t>67,20</w:t>
            </w:r>
          </w:p>
        </w:tc>
        <w:tc>
          <w:tcPr>
            <w:tcW w:w="529" w:type="pct"/>
            <w:tcBorders>
              <w:top w:val="nil"/>
              <w:left w:val="nil"/>
              <w:bottom w:val="single" w:sz="4" w:space="0" w:color="auto"/>
              <w:right w:val="single" w:sz="4" w:space="0" w:color="auto"/>
            </w:tcBorders>
            <w:shd w:val="clear" w:color="auto" w:fill="auto"/>
            <w:noWrap/>
          </w:tcPr>
          <w:p w:rsidR="004318B2" w:rsidRPr="004318B2" w:rsidRDefault="004318B2" w:rsidP="004318B2">
            <w:pPr>
              <w:widowControl w:val="0"/>
              <w:jc w:val="right"/>
              <w:rPr>
                <w:sz w:val="20"/>
                <w:szCs w:val="20"/>
                <w:lang w:val="fr-FR"/>
              </w:rPr>
            </w:pPr>
            <w:r w:rsidRPr="004318B2">
              <w:rPr>
                <w:color w:val="000000"/>
                <w:sz w:val="20"/>
                <w:szCs w:val="20"/>
                <w:lang w:val="fr-FR"/>
              </w:rPr>
              <w:t>0,00</w:t>
            </w:r>
          </w:p>
        </w:tc>
        <w:tc>
          <w:tcPr>
            <w:tcW w:w="529" w:type="pct"/>
            <w:tcBorders>
              <w:top w:val="nil"/>
              <w:left w:val="nil"/>
              <w:bottom w:val="single" w:sz="4" w:space="0" w:color="auto"/>
              <w:right w:val="single" w:sz="4" w:space="0" w:color="auto"/>
            </w:tcBorders>
            <w:shd w:val="clear" w:color="auto" w:fill="auto"/>
            <w:noWrap/>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0,00</w:t>
            </w:r>
          </w:p>
        </w:tc>
        <w:tc>
          <w:tcPr>
            <w:tcW w:w="529" w:type="pct"/>
            <w:tcBorders>
              <w:top w:val="single" w:sz="4" w:space="0" w:color="auto"/>
              <w:left w:val="nil"/>
              <w:bottom w:val="single" w:sz="4" w:space="0" w:color="auto"/>
              <w:right w:val="single" w:sz="4" w:space="0" w:color="auto"/>
            </w:tcBorders>
          </w:tcPr>
          <w:p w:rsidR="004318B2" w:rsidRPr="004318B2" w:rsidRDefault="004318B2" w:rsidP="004318B2">
            <w:pPr>
              <w:widowControl w:val="0"/>
              <w:jc w:val="right"/>
              <w:rPr>
                <w:color w:val="000000"/>
                <w:sz w:val="20"/>
                <w:szCs w:val="20"/>
                <w:lang w:val="fr-FR"/>
              </w:rPr>
            </w:pPr>
            <w:r w:rsidRPr="004318B2">
              <w:rPr>
                <w:color w:val="000000"/>
                <w:sz w:val="20"/>
                <w:szCs w:val="20"/>
                <w:lang w:val="fr-FR"/>
              </w:rPr>
              <w:t>20.00</w:t>
            </w:r>
          </w:p>
        </w:tc>
        <w:tc>
          <w:tcPr>
            <w:tcW w:w="530" w:type="pct"/>
            <w:tcBorders>
              <w:top w:val="nil"/>
              <w:left w:val="single" w:sz="4" w:space="0" w:color="auto"/>
              <w:bottom w:val="single" w:sz="4" w:space="0" w:color="auto"/>
              <w:right w:val="single" w:sz="4" w:space="0" w:color="auto"/>
            </w:tcBorders>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rPr>
            </w:pPr>
            <w:r w:rsidRPr="004318B2">
              <w:rPr>
                <w:color w:val="000000"/>
                <w:sz w:val="20"/>
                <w:szCs w:val="20"/>
                <w:lang w:val="fr-FR"/>
              </w:rPr>
              <w:t>12,80</w:t>
            </w:r>
          </w:p>
        </w:tc>
      </w:tr>
      <w:tr w:rsidR="004318B2" w:rsidRPr="004318B2" w:rsidTr="00FA3E2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318B2" w:rsidRPr="004318B2" w:rsidRDefault="004318B2" w:rsidP="004318B2">
            <w:pPr>
              <w:widowControl w:val="0"/>
              <w:jc w:val="left"/>
              <w:rPr>
                <w:color w:val="000000"/>
                <w:sz w:val="20"/>
                <w:szCs w:val="20"/>
                <w:lang w:val="fr-FR"/>
              </w:rPr>
            </w:pPr>
            <w:r w:rsidRPr="004318B2">
              <w:rPr>
                <w:color w:val="000000"/>
                <w:sz w:val="20"/>
                <w:szCs w:val="20"/>
                <w:lang w:val="fr-FR"/>
              </w:rPr>
              <w:t>HCFC-124</w:t>
            </w:r>
          </w:p>
        </w:tc>
        <w:tc>
          <w:tcPr>
            <w:tcW w:w="529" w:type="pct"/>
            <w:tcBorders>
              <w:top w:val="nil"/>
              <w:left w:val="nil"/>
              <w:bottom w:val="single" w:sz="4" w:space="0" w:color="auto"/>
              <w:right w:val="single" w:sz="4" w:space="0" w:color="auto"/>
            </w:tcBorders>
            <w:shd w:val="clear" w:color="auto" w:fill="auto"/>
            <w:noWrap/>
          </w:tcPr>
          <w:p w:rsidR="004318B2" w:rsidRPr="004318B2" w:rsidRDefault="004318B2" w:rsidP="004318B2">
            <w:pPr>
              <w:widowControl w:val="0"/>
              <w:jc w:val="right"/>
              <w:rPr>
                <w:sz w:val="20"/>
                <w:szCs w:val="20"/>
                <w:lang w:val="fr-FR"/>
              </w:rPr>
            </w:pPr>
            <w:r w:rsidRPr="004318B2">
              <w:rPr>
                <w:color w:val="000000"/>
                <w:sz w:val="20"/>
                <w:szCs w:val="20"/>
                <w:lang w:val="fr-FR"/>
              </w:rPr>
              <w:t>0,00</w:t>
            </w:r>
          </w:p>
        </w:tc>
        <w:tc>
          <w:tcPr>
            <w:tcW w:w="529" w:type="pct"/>
            <w:tcBorders>
              <w:top w:val="nil"/>
              <w:left w:val="nil"/>
              <w:bottom w:val="single" w:sz="4" w:space="0" w:color="auto"/>
              <w:right w:val="single" w:sz="4" w:space="0" w:color="auto"/>
            </w:tcBorders>
            <w:shd w:val="clear" w:color="auto" w:fill="auto"/>
            <w:noWrap/>
          </w:tcPr>
          <w:p w:rsidR="004318B2" w:rsidRPr="004318B2" w:rsidRDefault="004318B2" w:rsidP="004318B2">
            <w:pPr>
              <w:widowControl w:val="0"/>
              <w:jc w:val="right"/>
              <w:rPr>
                <w:sz w:val="20"/>
                <w:szCs w:val="20"/>
                <w:lang w:val="fr-FR"/>
              </w:rPr>
            </w:pPr>
            <w:r w:rsidRPr="004318B2">
              <w:rPr>
                <w:color w:val="000000"/>
                <w:sz w:val="20"/>
                <w:szCs w:val="20"/>
                <w:lang w:val="fr-FR"/>
              </w:rPr>
              <w:t>0,00</w:t>
            </w:r>
          </w:p>
        </w:tc>
        <w:tc>
          <w:tcPr>
            <w:tcW w:w="529" w:type="pct"/>
            <w:tcBorders>
              <w:top w:val="nil"/>
              <w:left w:val="nil"/>
              <w:bottom w:val="single" w:sz="4" w:space="0" w:color="auto"/>
              <w:right w:val="single" w:sz="4" w:space="0" w:color="auto"/>
            </w:tcBorders>
            <w:shd w:val="clear" w:color="auto" w:fill="auto"/>
            <w:noWrap/>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0,00</w:t>
            </w:r>
          </w:p>
        </w:tc>
        <w:tc>
          <w:tcPr>
            <w:tcW w:w="529" w:type="pct"/>
            <w:tcBorders>
              <w:top w:val="single" w:sz="4" w:space="0" w:color="auto"/>
              <w:left w:val="nil"/>
              <w:bottom w:val="single" w:sz="4" w:space="0" w:color="auto"/>
              <w:right w:val="single" w:sz="4" w:space="0" w:color="auto"/>
            </w:tcBorders>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0,00</w:t>
            </w:r>
          </w:p>
        </w:tc>
        <w:tc>
          <w:tcPr>
            <w:tcW w:w="530" w:type="pct"/>
            <w:tcBorders>
              <w:top w:val="nil"/>
              <w:left w:val="single" w:sz="4" w:space="0" w:color="auto"/>
              <w:bottom w:val="single" w:sz="4" w:space="0" w:color="auto"/>
              <w:right w:val="single" w:sz="4" w:space="0" w:color="auto"/>
            </w:tcBorders>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rPr>
            </w:pPr>
            <w:r w:rsidRPr="004318B2">
              <w:rPr>
                <w:color w:val="000000"/>
                <w:sz w:val="20"/>
                <w:szCs w:val="20"/>
                <w:lang w:val="fr-FR"/>
              </w:rPr>
              <w:t>-30,80</w:t>
            </w:r>
          </w:p>
        </w:tc>
      </w:tr>
      <w:tr w:rsidR="004318B2" w:rsidRPr="004318B2" w:rsidTr="00FA3E2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318B2" w:rsidRPr="004318B2" w:rsidRDefault="004318B2" w:rsidP="004318B2">
            <w:pPr>
              <w:widowControl w:val="0"/>
              <w:jc w:val="left"/>
              <w:rPr>
                <w:color w:val="000000"/>
                <w:sz w:val="20"/>
                <w:szCs w:val="20"/>
                <w:lang w:val="fr-FR"/>
              </w:rPr>
            </w:pPr>
            <w:r w:rsidRPr="004318B2">
              <w:rPr>
                <w:color w:val="000000"/>
                <w:sz w:val="20"/>
                <w:szCs w:val="20"/>
                <w:lang w:val="fr-FR"/>
              </w:rPr>
              <w:t>HCFC- 141b</w:t>
            </w:r>
          </w:p>
        </w:tc>
        <w:tc>
          <w:tcPr>
            <w:tcW w:w="529" w:type="pct"/>
            <w:tcBorders>
              <w:top w:val="nil"/>
              <w:left w:val="nil"/>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sz w:val="20"/>
                <w:szCs w:val="20"/>
                <w:lang w:val="fr-FR"/>
              </w:rPr>
            </w:pPr>
            <w:r w:rsidRPr="004318B2">
              <w:rPr>
                <w:sz w:val="20"/>
                <w:szCs w:val="20"/>
                <w:lang w:val="fr-FR"/>
              </w:rPr>
              <w:t>850,00</w:t>
            </w:r>
          </w:p>
        </w:tc>
        <w:tc>
          <w:tcPr>
            <w:tcW w:w="529" w:type="pct"/>
            <w:tcBorders>
              <w:top w:val="nil"/>
              <w:left w:val="nil"/>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sz w:val="20"/>
                <w:szCs w:val="20"/>
                <w:lang w:val="fr-FR"/>
              </w:rPr>
            </w:pPr>
            <w:r w:rsidRPr="004318B2">
              <w:rPr>
                <w:sz w:val="20"/>
                <w:szCs w:val="20"/>
                <w:lang w:val="fr-FR"/>
              </w:rPr>
              <w:t>625,55</w:t>
            </w:r>
          </w:p>
        </w:tc>
        <w:tc>
          <w:tcPr>
            <w:tcW w:w="529" w:type="pct"/>
            <w:tcBorders>
              <w:top w:val="nil"/>
              <w:left w:val="nil"/>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-0,65</w:t>
            </w:r>
          </w:p>
        </w:tc>
        <w:tc>
          <w:tcPr>
            <w:tcW w:w="529" w:type="pct"/>
            <w:tcBorders>
              <w:top w:val="single" w:sz="4" w:space="0" w:color="auto"/>
              <w:left w:val="nil"/>
              <w:bottom w:val="single" w:sz="4" w:space="0" w:color="auto"/>
              <w:right w:val="single" w:sz="4" w:space="0" w:color="auto"/>
            </w:tcBorders>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0,00</w:t>
            </w:r>
          </w:p>
        </w:tc>
        <w:tc>
          <w:tcPr>
            <w:tcW w:w="530" w:type="pct"/>
            <w:tcBorders>
              <w:top w:val="nil"/>
              <w:left w:val="single" w:sz="4" w:space="0" w:color="auto"/>
              <w:bottom w:val="single" w:sz="4" w:space="0" w:color="auto"/>
              <w:right w:val="single" w:sz="4" w:space="0" w:color="auto"/>
            </w:tcBorders>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rPr>
            </w:pPr>
            <w:r w:rsidRPr="004318B2">
              <w:rPr>
                <w:color w:val="000000"/>
                <w:sz w:val="20"/>
                <w:szCs w:val="20"/>
                <w:lang w:val="fr-FR"/>
              </w:rPr>
              <w:t>1 455,00</w:t>
            </w:r>
          </w:p>
        </w:tc>
      </w:tr>
      <w:tr w:rsidR="004318B2" w:rsidRPr="004318B2" w:rsidTr="00FA3E2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318B2" w:rsidRPr="004318B2" w:rsidRDefault="004318B2" w:rsidP="004318B2">
            <w:pPr>
              <w:widowControl w:val="0"/>
              <w:jc w:val="left"/>
              <w:rPr>
                <w:color w:val="000000"/>
                <w:sz w:val="20"/>
                <w:szCs w:val="20"/>
                <w:lang w:val="fr-FR"/>
              </w:rPr>
            </w:pPr>
            <w:r w:rsidRPr="004318B2">
              <w:rPr>
                <w:color w:val="000000"/>
                <w:sz w:val="20"/>
                <w:szCs w:val="20"/>
                <w:lang w:val="fr-FR"/>
              </w:rPr>
              <w:t>HCFC- 142b</w:t>
            </w:r>
          </w:p>
        </w:tc>
        <w:tc>
          <w:tcPr>
            <w:tcW w:w="529" w:type="pct"/>
            <w:tcBorders>
              <w:top w:val="nil"/>
              <w:left w:val="nil"/>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sz w:val="20"/>
                <w:szCs w:val="20"/>
                <w:lang w:val="fr-FR"/>
              </w:rPr>
            </w:pPr>
            <w:r w:rsidRPr="004318B2">
              <w:rPr>
                <w:sz w:val="20"/>
                <w:szCs w:val="20"/>
                <w:lang w:val="fr-FR"/>
              </w:rPr>
              <w:t>15,30</w:t>
            </w:r>
          </w:p>
        </w:tc>
        <w:tc>
          <w:tcPr>
            <w:tcW w:w="529" w:type="pct"/>
            <w:tcBorders>
              <w:top w:val="nil"/>
              <w:left w:val="nil"/>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sz w:val="20"/>
                <w:szCs w:val="20"/>
                <w:lang w:val="fr-FR"/>
              </w:rPr>
            </w:pPr>
            <w:r w:rsidRPr="004318B2">
              <w:rPr>
                <w:sz w:val="20"/>
                <w:szCs w:val="20"/>
                <w:lang w:val="fr-FR"/>
              </w:rPr>
              <w:t>29,70</w:t>
            </w:r>
          </w:p>
        </w:tc>
        <w:tc>
          <w:tcPr>
            <w:tcW w:w="529" w:type="pct"/>
            <w:tcBorders>
              <w:top w:val="nil"/>
              <w:left w:val="nil"/>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rPr>
            </w:pPr>
            <w:r w:rsidRPr="004318B2">
              <w:rPr>
                <w:color w:val="000000"/>
                <w:sz w:val="20"/>
                <w:szCs w:val="20"/>
                <w:lang w:val="fr-FR"/>
              </w:rPr>
              <w:t>44,60</w:t>
            </w:r>
          </w:p>
        </w:tc>
        <w:tc>
          <w:tcPr>
            <w:tcW w:w="529" w:type="pct"/>
            <w:tcBorders>
              <w:top w:val="single" w:sz="4" w:space="0" w:color="auto"/>
              <w:left w:val="nil"/>
              <w:bottom w:val="single" w:sz="4" w:space="0" w:color="auto"/>
              <w:right w:val="single" w:sz="4" w:space="0" w:color="auto"/>
            </w:tcBorders>
          </w:tcPr>
          <w:p w:rsidR="004318B2" w:rsidRPr="004318B2" w:rsidRDefault="004318B2" w:rsidP="004318B2">
            <w:pPr>
              <w:widowControl w:val="0"/>
              <w:jc w:val="right"/>
              <w:rPr>
                <w:color w:val="000000"/>
                <w:sz w:val="20"/>
                <w:szCs w:val="20"/>
                <w:lang w:val="fr-FR"/>
              </w:rPr>
            </w:pPr>
            <w:r w:rsidRPr="004318B2">
              <w:rPr>
                <w:color w:val="000000"/>
                <w:sz w:val="20"/>
                <w:szCs w:val="20"/>
                <w:lang w:val="fr-FR"/>
              </w:rPr>
              <w:t>-2,40</w:t>
            </w:r>
          </w:p>
        </w:tc>
        <w:tc>
          <w:tcPr>
            <w:tcW w:w="530" w:type="pct"/>
            <w:tcBorders>
              <w:top w:val="nil"/>
              <w:left w:val="single" w:sz="4" w:space="0" w:color="auto"/>
              <w:bottom w:val="single" w:sz="4" w:space="0" w:color="auto"/>
              <w:right w:val="single" w:sz="4" w:space="0" w:color="auto"/>
            </w:tcBorders>
          </w:tcPr>
          <w:p w:rsidR="004318B2" w:rsidRPr="004318B2" w:rsidRDefault="004318B2" w:rsidP="004318B2">
            <w:pPr>
              <w:widowControl w:val="0"/>
              <w:jc w:val="right"/>
              <w:rPr>
                <w:color w:val="000000"/>
                <w:sz w:val="20"/>
                <w:szCs w:val="20"/>
                <w:lang w:val="fr-FR"/>
              </w:rPr>
            </w:pPr>
            <w:r w:rsidRPr="004318B2">
              <w:rPr>
                <w:color w:val="000000"/>
                <w:sz w:val="20"/>
                <w:szCs w:val="20"/>
                <w:lang w:val="fr-FR"/>
              </w:rPr>
              <w:t>22,46</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rPr>
            </w:pPr>
            <w:r w:rsidRPr="004318B2">
              <w:rPr>
                <w:color w:val="000000"/>
                <w:sz w:val="20"/>
                <w:szCs w:val="20"/>
                <w:lang w:val="fr-FR"/>
              </w:rPr>
              <w:t>-12,90</w:t>
            </w:r>
          </w:p>
        </w:tc>
      </w:tr>
      <w:tr w:rsidR="004318B2" w:rsidRPr="004318B2" w:rsidTr="00FA3E2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4318B2" w:rsidRPr="004318B2" w:rsidRDefault="004318B2" w:rsidP="004318B2">
            <w:pPr>
              <w:widowControl w:val="0"/>
              <w:jc w:val="left"/>
              <w:rPr>
                <w:color w:val="000000"/>
                <w:sz w:val="20"/>
                <w:szCs w:val="20"/>
                <w:lang w:val="fr-FR"/>
              </w:rPr>
            </w:pPr>
            <w:r w:rsidRPr="004318B2">
              <w:rPr>
                <w:color w:val="000000"/>
                <w:sz w:val="20"/>
                <w:szCs w:val="20"/>
                <w:lang w:val="fr-FR"/>
              </w:rPr>
              <w:t>HCFC-225</w:t>
            </w:r>
          </w:p>
        </w:tc>
        <w:tc>
          <w:tcPr>
            <w:tcW w:w="529" w:type="pct"/>
            <w:tcBorders>
              <w:top w:val="nil"/>
              <w:left w:val="nil"/>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sz w:val="20"/>
                <w:szCs w:val="20"/>
                <w:lang w:val="fr-FR"/>
              </w:rPr>
            </w:pPr>
            <w:r w:rsidRPr="004318B2">
              <w:rPr>
                <w:sz w:val="20"/>
                <w:szCs w:val="20"/>
                <w:lang w:val="fr-FR"/>
              </w:rPr>
              <w:t>27,20</w:t>
            </w:r>
          </w:p>
        </w:tc>
        <w:tc>
          <w:tcPr>
            <w:tcW w:w="529" w:type="pct"/>
            <w:tcBorders>
              <w:top w:val="nil"/>
              <w:left w:val="nil"/>
              <w:bottom w:val="single" w:sz="4" w:space="0" w:color="auto"/>
              <w:right w:val="single" w:sz="4" w:space="0" w:color="auto"/>
            </w:tcBorders>
            <w:shd w:val="clear" w:color="auto" w:fill="auto"/>
            <w:noWrap/>
          </w:tcPr>
          <w:p w:rsidR="004318B2" w:rsidRPr="004318B2" w:rsidRDefault="004318B2" w:rsidP="004318B2">
            <w:pPr>
              <w:widowControl w:val="0"/>
              <w:jc w:val="right"/>
              <w:rPr>
                <w:sz w:val="20"/>
                <w:szCs w:val="20"/>
                <w:lang w:val="fr-FR"/>
              </w:rPr>
            </w:pPr>
            <w:r w:rsidRPr="004318B2">
              <w:rPr>
                <w:color w:val="000000"/>
                <w:sz w:val="20"/>
                <w:szCs w:val="20"/>
                <w:lang w:val="fr-FR"/>
              </w:rPr>
              <w:t>0,00</w:t>
            </w:r>
          </w:p>
        </w:tc>
        <w:tc>
          <w:tcPr>
            <w:tcW w:w="529" w:type="pct"/>
            <w:tcBorders>
              <w:top w:val="nil"/>
              <w:left w:val="nil"/>
              <w:bottom w:val="single" w:sz="4" w:space="0" w:color="auto"/>
              <w:right w:val="single" w:sz="4" w:space="0" w:color="auto"/>
            </w:tcBorders>
            <w:shd w:val="clear" w:color="auto" w:fill="auto"/>
            <w:noWrap/>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0,00</w:t>
            </w:r>
          </w:p>
        </w:tc>
        <w:tc>
          <w:tcPr>
            <w:tcW w:w="529" w:type="pct"/>
            <w:tcBorders>
              <w:top w:val="single" w:sz="4" w:space="0" w:color="auto"/>
              <w:left w:val="nil"/>
              <w:bottom w:val="single" w:sz="4" w:space="0" w:color="auto"/>
              <w:right w:val="single" w:sz="4" w:space="0" w:color="auto"/>
            </w:tcBorders>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0,00</w:t>
            </w:r>
          </w:p>
        </w:tc>
        <w:tc>
          <w:tcPr>
            <w:tcW w:w="530" w:type="pct"/>
            <w:tcBorders>
              <w:top w:val="nil"/>
              <w:left w:val="single" w:sz="4" w:space="0" w:color="auto"/>
              <w:bottom w:val="single" w:sz="4" w:space="0" w:color="auto"/>
              <w:right w:val="single" w:sz="4" w:space="0" w:color="auto"/>
            </w:tcBorders>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0,00</w:t>
            </w:r>
          </w:p>
        </w:tc>
      </w:tr>
      <w:tr w:rsidR="004318B2" w:rsidRPr="004318B2" w:rsidTr="00FA3E2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4318B2" w:rsidRPr="004318B2" w:rsidRDefault="004318B2" w:rsidP="004318B2">
            <w:pPr>
              <w:jc w:val="left"/>
              <w:rPr>
                <w:rFonts w:eastAsiaTheme="minorHAnsi"/>
                <w:b/>
                <w:color w:val="000000"/>
                <w:sz w:val="20"/>
                <w:szCs w:val="20"/>
                <w:lang w:val="fr-FR"/>
              </w:rPr>
            </w:pPr>
            <w:r w:rsidRPr="004318B2">
              <w:rPr>
                <w:b/>
                <w:color w:val="000000"/>
                <w:sz w:val="20"/>
                <w:szCs w:val="20"/>
                <w:lang w:val="fr-FR"/>
              </w:rPr>
              <w:t>Total (</w:t>
            </w:r>
            <w:proofErr w:type="spellStart"/>
            <w:r w:rsidRPr="004318B2">
              <w:rPr>
                <w:b/>
                <w:color w:val="000000"/>
                <w:sz w:val="20"/>
                <w:szCs w:val="20"/>
                <w:lang w:val="fr-FR"/>
              </w:rPr>
              <w:t>tm</w:t>
            </w:r>
            <w:proofErr w:type="spellEnd"/>
            <w:r w:rsidRPr="004318B2">
              <w:rPr>
                <w:b/>
                <w:color w:val="000000"/>
                <w:sz w:val="20"/>
                <w:szCs w:val="20"/>
                <w:lang w:val="fr-FR"/>
              </w:rPr>
              <w:t>)</w:t>
            </w:r>
          </w:p>
        </w:tc>
        <w:tc>
          <w:tcPr>
            <w:tcW w:w="529" w:type="pct"/>
            <w:tcBorders>
              <w:top w:val="nil"/>
              <w:left w:val="nil"/>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b/>
                <w:color w:val="000000"/>
                <w:sz w:val="20"/>
                <w:szCs w:val="20"/>
                <w:lang w:val="fr-FR"/>
              </w:rPr>
            </w:pPr>
            <w:r w:rsidRPr="004318B2">
              <w:rPr>
                <w:b/>
                <w:color w:val="000000"/>
                <w:sz w:val="20"/>
                <w:szCs w:val="20"/>
                <w:lang w:val="fr-FR"/>
              </w:rPr>
              <w:t>3 520,30</w:t>
            </w:r>
          </w:p>
        </w:tc>
        <w:tc>
          <w:tcPr>
            <w:tcW w:w="529" w:type="pct"/>
            <w:tcBorders>
              <w:top w:val="nil"/>
              <w:left w:val="nil"/>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b/>
                <w:color w:val="000000"/>
                <w:sz w:val="20"/>
                <w:szCs w:val="20"/>
                <w:lang w:val="fr-FR"/>
              </w:rPr>
            </w:pPr>
            <w:r w:rsidRPr="004318B2">
              <w:rPr>
                <w:b/>
                <w:color w:val="000000"/>
                <w:sz w:val="20"/>
                <w:szCs w:val="20"/>
                <w:lang w:val="fr-FR"/>
              </w:rPr>
              <w:t>3 155,88</w:t>
            </w:r>
          </w:p>
        </w:tc>
        <w:tc>
          <w:tcPr>
            <w:tcW w:w="529" w:type="pct"/>
            <w:tcBorders>
              <w:top w:val="nil"/>
              <w:left w:val="nil"/>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b/>
                <w:color w:val="000000"/>
                <w:sz w:val="20"/>
                <w:szCs w:val="20"/>
                <w:lang w:val="fr-FR"/>
              </w:rPr>
            </w:pPr>
            <w:r w:rsidRPr="004318B2">
              <w:rPr>
                <w:b/>
                <w:color w:val="000000"/>
                <w:sz w:val="20"/>
                <w:szCs w:val="20"/>
                <w:lang w:val="fr-FR"/>
              </w:rPr>
              <w:t>2 613,65</w:t>
            </w:r>
          </w:p>
        </w:tc>
        <w:tc>
          <w:tcPr>
            <w:tcW w:w="529" w:type="pct"/>
            <w:tcBorders>
              <w:top w:val="single" w:sz="4" w:space="0" w:color="auto"/>
              <w:left w:val="nil"/>
              <w:bottom w:val="single" w:sz="4" w:space="0" w:color="auto"/>
              <w:right w:val="single" w:sz="4" w:space="0" w:color="auto"/>
            </w:tcBorders>
          </w:tcPr>
          <w:p w:rsidR="004318B2" w:rsidRPr="004318B2" w:rsidRDefault="004318B2" w:rsidP="004318B2">
            <w:pPr>
              <w:widowControl w:val="0"/>
              <w:jc w:val="right"/>
              <w:rPr>
                <w:b/>
                <w:color w:val="000000"/>
                <w:sz w:val="20"/>
                <w:szCs w:val="20"/>
                <w:lang w:val="fr-FR"/>
              </w:rPr>
            </w:pPr>
            <w:r w:rsidRPr="004318B2">
              <w:rPr>
                <w:b/>
                <w:color w:val="000000"/>
                <w:sz w:val="20"/>
                <w:szCs w:val="20"/>
                <w:lang w:val="fr-FR"/>
              </w:rPr>
              <w:t>2 234,30</w:t>
            </w:r>
          </w:p>
        </w:tc>
        <w:tc>
          <w:tcPr>
            <w:tcW w:w="530" w:type="pct"/>
            <w:tcBorders>
              <w:top w:val="nil"/>
              <w:left w:val="single" w:sz="4" w:space="0" w:color="auto"/>
              <w:bottom w:val="single" w:sz="4" w:space="0" w:color="auto"/>
              <w:right w:val="single" w:sz="4" w:space="0" w:color="auto"/>
            </w:tcBorders>
          </w:tcPr>
          <w:p w:rsidR="004318B2" w:rsidRPr="004318B2" w:rsidRDefault="004318B2" w:rsidP="004318B2">
            <w:pPr>
              <w:widowControl w:val="0"/>
              <w:jc w:val="right"/>
              <w:rPr>
                <w:b/>
                <w:color w:val="000000"/>
                <w:sz w:val="20"/>
                <w:szCs w:val="20"/>
                <w:lang w:val="fr-FR"/>
              </w:rPr>
            </w:pPr>
            <w:r w:rsidRPr="004318B2">
              <w:rPr>
                <w:b/>
                <w:color w:val="000000"/>
                <w:sz w:val="20"/>
                <w:szCs w:val="20"/>
                <w:lang w:val="fr-FR"/>
              </w:rPr>
              <w:t>1 842,46</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b/>
                <w:color w:val="000000"/>
                <w:sz w:val="20"/>
                <w:szCs w:val="20"/>
                <w:lang w:val="fr-FR"/>
              </w:rPr>
            </w:pPr>
            <w:r w:rsidRPr="004318B2">
              <w:rPr>
                <w:b/>
                <w:color w:val="000000"/>
                <w:sz w:val="20"/>
                <w:szCs w:val="20"/>
                <w:lang w:val="fr-FR"/>
              </w:rPr>
              <w:t>5 258,00</w:t>
            </w:r>
          </w:p>
        </w:tc>
      </w:tr>
      <w:tr w:rsidR="004318B2" w:rsidRPr="004318B2" w:rsidTr="00FA3E2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318B2" w:rsidRPr="004318B2" w:rsidRDefault="004318B2" w:rsidP="004318B2">
            <w:pPr>
              <w:widowControl w:val="0"/>
              <w:jc w:val="left"/>
              <w:rPr>
                <w:b/>
                <w:bCs/>
                <w:color w:val="000000"/>
                <w:sz w:val="20"/>
                <w:szCs w:val="20"/>
                <w:lang w:val="fr-FR"/>
              </w:rPr>
            </w:pPr>
            <w:r w:rsidRPr="004318B2">
              <w:rPr>
                <w:b/>
                <w:bCs/>
                <w:color w:val="000000"/>
                <w:sz w:val="20"/>
                <w:szCs w:val="20"/>
                <w:lang w:val="fr-FR"/>
              </w:rPr>
              <w:t>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8B2" w:rsidRPr="004318B2" w:rsidRDefault="004318B2" w:rsidP="004318B2">
            <w:pPr>
              <w:widowControl w:val="0"/>
              <w:jc w:val="right"/>
              <w:rPr>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8B2" w:rsidRPr="004318B2" w:rsidRDefault="004318B2" w:rsidP="004318B2">
            <w:pPr>
              <w:widowControl w:val="0"/>
              <w:jc w:val="right"/>
              <w:rPr>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tcPr>
          <w:p w:rsidR="004318B2" w:rsidRPr="004318B2" w:rsidRDefault="004318B2" w:rsidP="004318B2">
            <w:pPr>
              <w:widowControl w:val="0"/>
              <w:jc w:val="right"/>
              <w:rPr>
                <w:color w:val="000000"/>
                <w:sz w:val="20"/>
                <w:szCs w:val="20"/>
                <w:lang w:val="fr-FR"/>
              </w:rPr>
            </w:pPr>
          </w:p>
        </w:tc>
        <w:tc>
          <w:tcPr>
            <w:tcW w:w="530" w:type="pct"/>
            <w:tcBorders>
              <w:top w:val="single" w:sz="4" w:space="0" w:color="auto"/>
              <w:left w:val="single" w:sz="4" w:space="0" w:color="auto"/>
              <w:bottom w:val="single" w:sz="4" w:space="0" w:color="auto"/>
              <w:right w:val="single" w:sz="4" w:space="0" w:color="auto"/>
            </w:tcBorders>
          </w:tcPr>
          <w:p w:rsidR="004318B2" w:rsidRPr="004318B2" w:rsidRDefault="004318B2" w:rsidP="004318B2">
            <w:pPr>
              <w:widowControl w:val="0"/>
              <w:jc w:val="right"/>
              <w:rPr>
                <w:color w:val="000000"/>
                <w:sz w:val="20"/>
                <w:szCs w:val="20"/>
                <w:lang w:val="fr-FR"/>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rPr>
            </w:pPr>
          </w:p>
        </w:tc>
      </w:tr>
      <w:tr w:rsidR="004318B2" w:rsidRPr="004318B2" w:rsidTr="00FA3E2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318B2" w:rsidRPr="004318B2" w:rsidRDefault="004318B2" w:rsidP="004318B2">
            <w:pPr>
              <w:widowControl w:val="0"/>
              <w:jc w:val="left"/>
              <w:rPr>
                <w:color w:val="000000"/>
                <w:sz w:val="20"/>
                <w:szCs w:val="20"/>
                <w:lang w:val="fr-FR"/>
              </w:rPr>
            </w:pPr>
            <w:r w:rsidRPr="004318B2">
              <w:rPr>
                <w:color w:val="000000"/>
                <w:sz w:val="20"/>
                <w:szCs w:val="20"/>
                <w:lang w:val="fr-FR"/>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eastAsia="en-CA"/>
              </w:rPr>
            </w:pPr>
            <w:r w:rsidRPr="004318B2">
              <w:rPr>
                <w:color w:val="000000"/>
                <w:sz w:val="20"/>
                <w:szCs w:val="20"/>
                <w:lang w:val="fr-FR" w:eastAsia="fr"/>
              </w:rPr>
              <w:t>140,83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rPr>
            </w:pPr>
            <w:r w:rsidRPr="004318B2">
              <w:rPr>
                <w:color w:val="000000"/>
                <w:sz w:val="20"/>
                <w:szCs w:val="20"/>
                <w:lang w:val="fr-FR"/>
              </w:rPr>
              <w:t>137,53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rPr>
            </w:pPr>
            <w:r w:rsidRPr="004318B2">
              <w:rPr>
                <w:color w:val="000000"/>
                <w:sz w:val="20"/>
                <w:szCs w:val="20"/>
                <w:lang w:val="fr-FR"/>
              </w:rPr>
              <w:t>141,32</w:t>
            </w:r>
          </w:p>
        </w:tc>
        <w:tc>
          <w:tcPr>
            <w:tcW w:w="529" w:type="pct"/>
            <w:tcBorders>
              <w:top w:val="single" w:sz="4" w:space="0" w:color="auto"/>
              <w:left w:val="single" w:sz="4" w:space="0" w:color="auto"/>
              <w:bottom w:val="single" w:sz="4" w:space="0" w:color="auto"/>
              <w:right w:val="single" w:sz="4" w:space="0" w:color="auto"/>
            </w:tcBorders>
          </w:tcPr>
          <w:p w:rsidR="004318B2" w:rsidRPr="004318B2" w:rsidRDefault="004318B2" w:rsidP="004318B2">
            <w:pPr>
              <w:widowControl w:val="0"/>
              <w:jc w:val="right"/>
              <w:rPr>
                <w:color w:val="000000"/>
                <w:sz w:val="20"/>
                <w:szCs w:val="20"/>
                <w:lang w:val="fr-FR"/>
              </w:rPr>
            </w:pPr>
            <w:r w:rsidRPr="004318B2">
              <w:rPr>
                <w:color w:val="000000"/>
                <w:sz w:val="20"/>
                <w:szCs w:val="20"/>
                <w:lang w:val="fr-FR"/>
              </w:rPr>
              <w:t>121,92</w:t>
            </w:r>
          </w:p>
        </w:tc>
        <w:tc>
          <w:tcPr>
            <w:tcW w:w="530" w:type="pct"/>
            <w:tcBorders>
              <w:top w:val="single" w:sz="4" w:space="0" w:color="auto"/>
              <w:left w:val="single" w:sz="4" w:space="0" w:color="auto"/>
              <w:bottom w:val="single" w:sz="4" w:space="0" w:color="auto"/>
              <w:right w:val="single" w:sz="4" w:space="0" w:color="auto"/>
            </w:tcBorders>
          </w:tcPr>
          <w:p w:rsidR="004318B2" w:rsidRPr="004318B2" w:rsidRDefault="004318B2" w:rsidP="004318B2">
            <w:pPr>
              <w:widowControl w:val="0"/>
              <w:jc w:val="right"/>
              <w:rPr>
                <w:color w:val="000000"/>
                <w:sz w:val="20"/>
                <w:szCs w:val="20"/>
                <w:lang w:val="fr-FR"/>
              </w:rPr>
            </w:pPr>
            <w:r w:rsidRPr="004318B2">
              <w:rPr>
                <w:color w:val="000000"/>
                <w:sz w:val="20"/>
                <w:szCs w:val="20"/>
                <w:lang w:val="fr-FR"/>
              </w:rPr>
              <w:t>100,10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rPr>
            </w:pPr>
            <w:r w:rsidRPr="004318B2">
              <w:rPr>
                <w:color w:val="000000"/>
                <w:sz w:val="20"/>
                <w:szCs w:val="20"/>
                <w:lang w:val="fr-FR"/>
              </w:rPr>
              <w:t>210,90</w:t>
            </w:r>
          </w:p>
        </w:tc>
      </w:tr>
      <w:tr w:rsidR="004318B2" w:rsidRPr="004318B2" w:rsidTr="00FA3E2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318B2" w:rsidRPr="004318B2" w:rsidRDefault="004318B2" w:rsidP="004318B2">
            <w:pPr>
              <w:widowControl w:val="0"/>
              <w:jc w:val="left"/>
              <w:rPr>
                <w:color w:val="000000"/>
                <w:sz w:val="20"/>
                <w:szCs w:val="20"/>
                <w:lang w:val="fr-FR"/>
              </w:rPr>
            </w:pPr>
            <w:r w:rsidRPr="004318B2">
              <w:rPr>
                <w:color w:val="000000"/>
                <w:sz w:val="20"/>
                <w:szCs w:val="20"/>
                <w:lang w:val="fr-FR"/>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eastAsia="en-CA"/>
              </w:rPr>
            </w:pPr>
            <w:r w:rsidRPr="004318B2">
              <w:rPr>
                <w:color w:val="000000"/>
                <w:sz w:val="20"/>
                <w:szCs w:val="20"/>
                <w:lang w:val="fr-FR" w:eastAsia="fr"/>
              </w:rPr>
              <w:t>1,34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0,00</w:t>
            </w:r>
          </w:p>
        </w:tc>
        <w:tc>
          <w:tcPr>
            <w:tcW w:w="529" w:type="pct"/>
            <w:tcBorders>
              <w:top w:val="single" w:sz="4" w:space="0" w:color="auto"/>
              <w:left w:val="single" w:sz="4" w:space="0" w:color="auto"/>
              <w:bottom w:val="single" w:sz="4" w:space="0" w:color="auto"/>
              <w:right w:val="single" w:sz="4" w:space="0" w:color="auto"/>
            </w:tcBorders>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0,40</w:t>
            </w:r>
          </w:p>
        </w:tc>
        <w:tc>
          <w:tcPr>
            <w:tcW w:w="530" w:type="pct"/>
            <w:tcBorders>
              <w:top w:val="single" w:sz="4" w:space="0" w:color="auto"/>
              <w:left w:val="single" w:sz="4" w:space="0" w:color="auto"/>
              <w:bottom w:val="single" w:sz="4" w:space="0" w:color="auto"/>
              <w:right w:val="single" w:sz="4" w:space="0" w:color="auto"/>
            </w:tcBorders>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0,30</w:t>
            </w:r>
          </w:p>
        </w:tc>
      </w:tr>
      <w:tr w:rsidR="004318B2" w:rsidRPr="004318B2" w:rsidTr="00FA3E2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318B2" w:rsidRPr="004318B2" w:rsidRDefault="004318B2" w:rsidP="004318B2">
            <w:pPr>
              <w:widowControl w:val="0"/>
              <w:jc w:val="left"/>
              <w:rPr>
                <w:color w:val="000000"/>
                <w:sz w:val="20"/>
                <w:szCs w:val="20"/>
                <w:lang w:val="fr-FR"/>
              </w:rPr>
            </w:pPr>
            <w:r w:rsidRPr="004318B2">
              <w:rPr>
                <w:color w:val="000000"/>
                <w:sz w:val="20"/>
                <w:szCs w:val="20"/>
                <w:lang w:val="fr-FR"/>
              </w:rPr>
              <w:t>HCFC-124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4318B2" w:rsidRPr="004318B2" w:rsidRDefault="004318B2" w:rsidP="004318B2">
            <w:pPr>
              <w:widowControl w:val="0"/>
              <w:jc w:val="right"/>
              <w:rPr>
                <w:color w:val="000000"/>
                <w:sz w:val="20"/>
                <w:szCs w:val="20"/>
                <w:lang w:val="fr-FR" w:eastAsia="en-CA"/>
              </w:rPr>
            </w:pPr>
            <w:r w:rsidRPr="004318B2">
              <w:rPr>
                <w:color w:val="000000"/>
                <w:sz w:val="20"/>
                <w:szCs w:val="20"/>
                <w:lang w:val="fr-FR"/>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0,00</w:t>
            </w:r>
          </w:p>
        </w:tc>
        <w:tc>
          <w:tcPr>
            <w:tcW w:w="529" w:type="pct"/>
            <w:tcBorders>
              <w:top w:val="single" w:sz="4" w:space="0" w:color="auto"/>
              <w:left w:val="single" w:sz="4" w:space="0" w:color="auto"/>
              <w:bottom w:val="single" w:sz="4" w:space="0" w:color="auto"/>
              <w:right w:val="single" w:sz="4" w:space="0" w:color="auto"/>
            </w:tcBorders>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0,00</w:t>
            </w:r>
          </w:p>
        </w:tc>
        <w:tc>
          <w:tcPr>
            <w:tcW w:w="530" w:type="pct"/>
            <w:tcBorders>
              <w:top w:val="single" w:sz="4" w:space="0" w:color="auto"/>
              <w:left w:val="single" w:sz="4" w:space="0" w:color="auto"/>
              <w:bottom w:val="single" w:sz="4" w:space="0" w:color="auto"/>
              <w:right w:val="single" w:sz="4" w:space="0" w:color="auto"/>
            </w:tcBorders>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-0,70</w:t>
            </w:r>
          </w:p>
        </w:tc>
      </w:tr>
      <w:tr w:rsidR="004318B2" w:rsidRPr="004318B2" w:rsidTr="00FA3E2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318B2" w:rsidRPr="004318B2" w:rsidRDefault="004318B2" w:rsidP="004318B2">
            <w:pPr>
              <w:widowControl w:val="0"/>
              <w:jc w:val="left"/>
              <w:rPr>
                <w:color w:val="000000"/>
                <w:sz w:val="20"/>
                <w:szCs w:val="20"/>
                <w:lang w:val="fr-FR"/>
              </w:rPr>
            </w:pPr>
            <w:r w:rsidRPr="004318B2">
              <w:rPr>
                <w:color w:val="000000"/>
                <w:sz w:val="20"/>
                <w:szCs w:val="20"/>
                <w:lang w:val="fr-FR"/>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eastAsia="en-CA"/>
              </w:rPr>
            </w:pPr>
            <w:r w:rsidRPr="004318B2">
              <w:rPr>
                <w:color w:val="000000"/>
                <w:sz w:val="20"/>
                <w:szCs w:val="20"/>
                <w:lang w:val="fr-FR" w:eastAsia="fr"/>
              </w:rPr>
              <w:t>93,50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rPr>
            </w:pPr>
            <w:r w:rsidRPr="004318B2">
              <w:rPr>
                <w:color w:val="000000"/>
                <w:sz w:val="20"/>
                <w:szCs w:val="20"/>
                <w:lang w:val="fr-FR"/>
              </w:rPr>
              <w:t>68,81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-0,07</w:t>
            </w:r>
          </w:p>
        </w:tc>
        <w:tc>
          <w:tcPr>
            <w:tcW w:w="529" w:type="pct"/>
            <w:tcBorders>
              <w:top w:val="single" w:sz="4" w:space="0" w:color="auto"/>
              <w:left w:val="single" w:sz="4" w:space="0" w:color="auto"/>
              <w:bottom w:val="single" w:sz="4" w:space="0" w:color="auto"/>
              <w:right w:val="single" w:sz="4" w:space="0" w:color="auto"/>
            </w:tcBorders>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0,00</w:t>
            </w:r>
          </w:p>
        </w:tc>
        <w:tc>
          <w:tcPr>
            <w:tcW w:w="530" w:type="pct"/>
            <w:tcBorders>
              <w:top w:val="single" w:sz="4" w:space="0" w:color="auto"/>
              <w:left w:val="single" w:sz="4" w:space="0" w:color="auto"/>
              <w:bottom w:val="single" w:sz="4" w:space="0" w:color="auto"/>
              <w:right w:val="single" w:sz="4" w:space="0" w:color="auto"/>
            </w:tcBorders>
          </w:tcPr>
          <w:p w:rsidR="004318B2" w:rsidRPr="004318B2" w:rsidRDefault="004318B2" w:rsidP="004318B2">
            <w:pPr>
              <w:widowControl w:val="0"/>
              <w:jc w:val="right"/>
              <w:rPr>
                <w:color w:val="000000"/>
                <w:sz w:val="20"/>
                <w:szCs w:val="20"/>
                <w:lang w:val="fr-FR"/>
              </w:rPr>
            </w:pPr>
            <w:r w:rsidRPr="004318B2">
              <w:rPr>
                <w:color w:val="000000"/>
                <w:sz w:val="20"/>
                <w:szCs w:val="20"/>
                <w:lang w:val="fr-FR"/>
              </w:rPr>
              <w:t>1,46</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rPr>
            </w:pPr>
            <w:r w:rsidRPr="004318B2">
              <w:rPr>
                <w:color w:val="000000"/>
                <w:sz w:val="20"/>
                <w:szCs w:val="20"/>
                <w:lang w:val="fr-FR"/>
              </w:rPr>
              <w:t>160,10</w:t>
            </w:r>
          </w:p>
        </w:tc>
      </w:tr>
      <w:tr w:rsidR="004318B2" w:rsidRPr="004318B2" w:rsidTr="00FA3E2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318B2" w:rsidRPr="004318B2" w:rsidRDefault="004318B2" w:rsidP="004318B2">
            <w:pPr>
              <w:widowControl w:val="0"/>
              <w:jc w:val="left"/>
              <w:rPr>
                <w:color w:val="000000"/>
                <w:sz w:val="20"/>
                <w:szCs w:val="20"/>
                <w:lang w:val="fr-FR"/>
              </w:rPr>
            </w:pPr>
            <w:r w:rsidRPr="004318B2">
              <w:rPr>
                <w:color w:val="000000"/>
                <w:sz w:val="20"/>
                <w:szCs w:val="20"/>
                <w:lang w:val="fr-FR"/>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eastAsia="en-CA"/>
              </w:rPr>
            </w:pPr>
            <w:r w:rsidRPr="004318B2">
              <w:rPr>
                <w:color w:val="000000"/>
                <w:sz w:val="20"/>
                <w:szCs w:val="20"/>
                <w:lang w:val="fr-FR" w:eastAsia="fr"/>
              </w:rPr>
              <w:t>21,14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rPr>
            </w:pPr>
            <w:r w:rsidRPr="004318B2">
              <w:rPr>
                <w:color w:val="000000"/>
                <w:sz w:val="20"/>
                <w:szCs w:val="20"/>
                <w:lang w:val="fr-FR"/>
              </w:rPr>
              <w:t>1,93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rPr>
            </w:pPr>
            <w:r w:rsidRPr="004318B2">
              <w:rPr>
                <w:color w:val="000000"/>
                <w:sz w:val="20"/>
                <w:szCs w:val="20"/>
                <w:lang w:val="fr-FR"/>
              </w:rPr>
              <w:t>2,90</w:t>
            </w:r>
          </w:p>
        </w:tc>
        <w:tc>
          <w:tcPr>
            <w:tcW w:w="529" w:type="pct"/>
            <w:tcBorders>
              <w:top w:val="single" w:sz="4" w:space="0" w:color="auto"/>
              <w:left w:val="single" w:sz="4" w:space="0" w:color="auto"/>
              <w:bottom w:val="single" w:sz="4" w:space="0" w:color="auto"/>
              <w:right w:val="single" w:sz="4" w:space="0" w:color="auto"/>
            </w:tcBorders>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-0,16</w:t>
            </w:r>
          </w:p>
        </w:tc>
        <w:tc>
          <w:tcPr>
            <w:tcW w:w="530" w:type="pct"/>
            <w:tcBorders>
              <w:top w:val="single" w:sz="4" w:space="0" w:color="auto"/>
              <w:left w:val="single" w:sz="4" w:space="0" w:color="auto"/>
              <w:bottom w:val="single" w:sz="4" w:space="0" w:color="auto"/>
              <w:right w:val="single" w:sz="4" w:space="0" w:color="auto"/>
            </w:tcBorders>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-0.80</w:t>
            </w:r>
          </w:p>
        </w:tc>
      </w:tr>
      <w:tr w:rsidR="004318B2" w:rsidRPr="004318B2" w:rsidTr="00FA3E2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4318B2" w:rsidRPr="004318B2" w:rsidRDefault="004318B2" w:rsidP="004318B2">
            <w:pPr>
              <w:widowControl w:val="0"/>
              <w:jc w:val="left"/>
              <w:rPr>
                <w:color w:val="000000"/>
                <w:sz w:val="20"/>
                <w:szCs w:val="20"/>
                <w:lang w:val="fr-FR"/>
              </w:rPr>
            </w:pPr>
            <w:r w:rsidRPr="004318B2">
              <w:rPr>
                <w:color w:val="000000"/>
                <w:sz w:val="20"/>
                <w:szCs w:val="20"/>
                <w:lang w:val="fr-FR"/>
              </w:rPr>
              <w:t>HCFC-225</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eastAsia="en-CA"/>
              </w:rPr>
            </w:pPr>
            <w:r w:rsidRPr="004318B2">
              <w:rPr>
                <w:color w:val="000000"/>
                <w:sz w:val="20"/>
                <w:szCs w:val="20"/>
                <w:lang w:val="fr-FR" w:eastAsia="fr"/>
              </w:rPr>
              <w:t>1,90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0,00</w:t>
            </w:r>
          </w:p>
        </w:tc>
        <w:tc>
          <w:tcPr>
            <w:tcW w:w="529" w:type="pct"/>
            <w:tcBorders>
              <w:top w:val="single" w:sz="4" w:space="0" w:color="auto"/>
              <w:left w:val="single" w:sz="4" w:space="0" w:color="auto"/>
              <w:bottom w:val="single" w:sz="4" w:space="0" w:color="auto"/>
              <w:right w:val="single" w:sz="4" w:space="0" w:color="auto"/>
            </w:tcBorders>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0,00</w:t>
            </w:r>
          </w:p>
        </w:tc>
        <w:tc>
          <w:tcPr>
            <w:tcW w:w="530" w:type="pct"/>
            <w:tcBorders>
              <w:top w:val="single" w:sz="4" w:space="0" w:color="auto"/>
              <w:left w:val="single" w:sz="4" w:space="0" w:color="auto"/>
              <w:bottom w:val="single" w:sz="4" w:space="0" w:color="auto"/>
              <w:right w:val="single" w:sz="4" w:space="0" w:color="auto"/>
            </w:tcBorders>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color w:val="000000"/>
                <w:sz w:val="20"/>
                <w:szCs w:val="20"/>
                <w:lang w:val="fr-FR"/>
              </w:rPr>
            </w:pPr>
            <w:r w:rsidRPr="004318B2">
              <w:rPr>
                <w:color w:val="000000"/>
                <w:sz w:val="20"/>
                <w:szCs w:val="20"/>
                <w:lang w:val="fr-FR"/>
              </w:rPr>
              <w:t>0,00</w:t>
            </w:r>
          </w:p>
        </w:tc>
      </w:tr>
      <w:tr w:rsidR="004318B2" w:rsidRPr="004318B2" w:rsidTr="00FA3E2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4318B2" w:rsidRPr="004318B2" w:rsidRDefault="004318B2" w:rsidP="004318B2">
            <w:pPr>
              <w:jc w:val="left"/>
              <w:rPr>
                <w:rFonts w:eastAsiaTheme="minorHAnsi"/>
                <w:b/>
                <w:sz w:val="20"/>
                <w:szCs w:val="20"/>
                <w:lang w:val="fr-FR"/>
              </w:rPr>
            </w:pPr>
            <w:r w:rsidRPr="004318B2">
              <w:rPr>
                <w:b/>
                <w:sz w:val="20"/>
                <w:szCs w:val="20"/>
                <w:lang w:val="fr-FR"/>
              </w:rPr>
              <w:t>Total (tonnes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b/>
                <w:color w:val="000000"/>
                <w:sz w:val="20"/>
                <w:szCs w:val="20"/>
                <w:lang w:val="fr-FR" w:eastAsia="en-CA"/>
              </w:rPr>
            </w:pPr>
            <w:r w:rsidRPr="004318B2">
              <w:rPr>
                <w:b/>
                <w:color w:val="000000"/>
                <w:sz w:val="20"/>
                <w:szCs w:val="20"/>
                <w:lang w:val="fr-FR" w:eastAsia="fr"/>
              </w:rPr>
              <w:t>238,56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b/>
                <w:color w:val="000000"/>
                <w:sz w:val="20"/>
                <w:szCs w:val="20"/>
                <w:lang w:val="fr-FR"/>
              </w:rPr>
            </w:pPr>
            <w:r w:rsidRPr="004318B2">
              <w:rPr>
                <w:b/>
                <w:color w:val="000000"/>
                <w:sz w:val="20"/>
                <w:szCs w:val="20"/>
                <w:lang w:val="fr-FR"/>
              </w:rPr>
              <w:t>208,27</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18B2" w:rsidRPr="004318B2" w:rsidRDefault="004318B2" w:rsidP="004318B2">
            <w:pPr>
              <w:widowControl w:val="0"/>
              <w:jc w:val="right"/>
              <w:rPr>
                <w:b/>
                <w:color w:val="000000"/>
                <w:sz w:val="20"/>
                <w:szCs w:val="20"/>
                <w:lang w:val="fr-FR"/>
              </w:rPr>
            </w:pPr>
            <w:r w:rsidRPr="004318B2">
              <w:rPr>
                <w:b/>
                <w:color w:val="000000"/>
                <w:sz w:val="20"/>
                <w:szCs w:val="20"/>
                <w:lang w:val="fr-FR"/>
              </w:rPr>
              <w:t>144,15</w:t>
            </w:r>
          </w:p>
        </w:tc>
        <w:tc>
          <w:tcPr>
            <w:tcW w:w="529" w:type="pct"/>
            <w:tcBorders>
              <w:top w:val="single" w:sz="4" w:space="0" w:color="auto"/>
              <w:left w:val="single" w:sz="4" w:space="0" w:color="auto"/>
              <w:bottom w:val="single" w:sz="4" w:space="0" w:color="auto"/>
              <w:right w:val="single" w:sz="4" w:space="0" w:color="auto"/>
            </w:tcBorders>
          </w:tcPr>
          <w:p w:rsidR="004318B2" w:rsidRPr="004318B2" w:rsidRDefault="004318B2" w:rsidP="004318B2">
            <w:pPr>
              <w:jc w:val="right"/>
              <w:rPr>
                <w:b/>
                <w:color w:val="000000"/>
                <w:sz w:val="20"/>
                <w:szCs w:val="20"/>
                <w:lang w:val="fr-FR"/>
              </w:rPr>
            </w:pPr>
            <w:r w:rsidRPr="004318B2">
              <w:rPr>
                <w:b/>
                <w:color w:val="000000"/>
                <w:sz w:val="20"/>
                <w:szCs w:val="20"/>
                <w:lang w:val="fr-FR"/>
              </w:rPr>
              <w:t>122,16</w:t>
            </w:r>
          </w:p>
        </w:tc>
        <w:tc>
          <w:tcPr>
            <w:tcW w:w="530" w:type="pct"/>
            <w:tcBorders>
              <w:top w:val="single" w:sz="4" w:space="0" w:color="auto"/>
              <w:left w:val="single" w:sz="4" w:space="0" w:color="auto"/>
              <w:bottom w:val="single" w:sz="4" w:space="0" w:color="auto"/>
              <w:right w:val="single" w:sz="4" w:space="0" w:color="auto"/>
            </w:tcBorders>
          </w:tcPr>
          <w:p w:rsidR="004318B2" w:rsidRPr="004318B2" w:rsidRDefault="004318B2" w:rsidP="004318B2">
            <w:pPr>
              <w:jc w:val="right"/>
              <w:rPr>
                <w:b/>
                <w:color w:val="000000"/>
                <w:sz w:val="20"/>
                <w:szCs w:val="20"/>
                <w:lang w:val="fr-FR"/>
              </w:rPr>
            </w:pPr>
            <w:r w:rsidRPr="004318B2">
              <w:rPr>
                <w:b/>
                <w:color w:val="000000"/>
                <w:sz w:val="20"/>
                <w:szCs w:val="20"/>
                <w:lang w:val="fr-FR"/>
              </w:rPr>
              <w:t>101,56</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4318B2" w:rsidRPr="004318B2" w:rsidRDefault="004318B2" w:rsidP="004318B2">
            <w:pPr>
              <w:jc w:val="right"/>
              <w:rPr>
                <w:rFonts w:eastAsiaTheme="minorHAnsi"/>
                <w:b/>
                <w:color w:val="000000"/>
                <w:sz w:val="20"/>
                <w:szCs w:val="20"/>
                <w:lang w:val="fr-FR"/>
              </w:rPr>
            </w:pPr>
            <w:r w:rsidRPr="004318B2">
              <w:rPr>
                <w:rFonts w:eastAsiaTheme="minorHAnsi"/>
                <w:b/>
                <w:color w:val="000000"/>
                <w:sz w:val="20"/>
                <w:szCs w:val="20"/>
                <w:lang w:val="fr-FR"/>
              </w:rPr>
              <w:t>369,70</w:t>
            </w:r>
          </w:p>
        </w:tc>
      </w:tr>
    </w:tbl>
    <w:p w:rsidR="004318B2" w:rsidRPr="004318B2" w:rsidRDefault="004318B2" w:rsidP="004318B2">
      <w:pPr>
        <w:rPr>
          <w:sz w:val="16"/>
          <w:szCs w:val="16"/>
          <w:lang w:val="fr-FR"/>
        </w:rPr>
      </w:pPr>
      <w:r w:rsidRPr="004318B2">
        <w:rPr>
          <w:sz w:val="16"/>
          <w:szCs w:val="16"/>
          <w:lang w:val="fr-FR"/>
        </w:rPr>
        <w:t xml:space="preserve">*Données issues du rapport de vérification sur la consommation de HCFC. </w:t>
      </w:r>
    </w:p>
    <w:p w:rsidR="004318B2" w:rsidRPr="004318B2" w:rsidRDefault="004318B2" w:rsidP="004318B2">
      <w:pPr>
        <w:rPr>
          <w:lang w:val="fr-FR"/>
        </w:rPr>
      </w:pPr>
    </w:p>
    <w:p w:rsidR="004318B2" w:rsidRPr="004318B2" w:rsidRDefault="004318B2" w:rsidP="004318B2">
      <w:pPr>
        <w:numPr>
          <w:ilvl w:val="0"/>
          <w:numId w:val="1"/>
        </w:numPr>
        <w:spacing w:after="240"/>
        <w:outlineLvl w:val="0"/>
        <w:rPr>
          <w:lang w:val="fr-FR"/>
        </w:rPr>
      </w:pPr>
      <w:r w:rsidRPr="004318B2">
        <w:rPr>
          <w:lang w:val="fr-FR"/>
        </w:rPr>
        <w:t>Les principaux facteurs à l'origine de la baisse de la consommation de HCFC au cours des trois dernières années ont été l'élimination totale du HCFC-141b utilisé comme agent d'expansion, menée à bien pour le 1</w:t>
      </w:r>
      <w:r w:rsidRPr="004318B2">
        <w:rPr>
          <w:vertAlign w:val="superscript"/>
          <w:lang w:val="fr-FR"/>
        </w:rPr>
        <w:t>er</w:t>
      </w:r>
      <w:r w:rsidRPr="004318B2">
        <w:rPr>
          <w:lang w:val="fr-FR"/>
        </w:rPr>
        <w:t xml:space="preserve"> janvier 2016, et la diminution de la consommation de HCFC-22 imputable aux changements sur le marché dus les activités du PGEH et les contrôles des HCFC, y compris les deux interdictions entrées en vigueur en septembre 2014, à savoir : dans les systèmes de réfrigération et de climatisation neufs ou usagés importés et contenant des HCFC et sur l'utilisation du HCFC-22 dans la construction, l'assemblage ou l'installation de tous les nouveaux systèmes de climatisation individuels.</w:t>
      </w:r>
    </w:p>
    <w:p w:rsidR="004318B2" w:rsidRPr="004318B2" w:rsidRDefault="004318B2" w:rsidP="004318B2">
      <w:pPr>
        <w:rPr>
          <w:i/>
          <w:lang w:val="fr-FR"/>
        </w:rPr>
      </w:pPr>
      <w:r w:rsidRPr="004318B2">
        <w:rPr>
          <w:i/>
          <w:lang w:val="fr-FR"/>
        </w:rPr>
        <w:t>Rapport de la mise en œuvre du programme du pays</w:t>
      </w:r>
    </w:p>
    <w:p w:rsidR="004318B2" w:rsidRPr="004318B2" w:rsidRDefault="004318B2" w:rsidP="004318B2">
      <w:pPr>
        <w:rPr>
          <w:lang w:val="fr-FR"/>
        </w:rPr>
      </w:pPr>
    </w:p>
    <w:p w:rsidR="004318B2" w:rsidRPr="004318B2" w:rsidRDefault="004318B2" w:rsidP="004318B2">
      <w:pPr>
        <w:numPr>
          <w:ilvl w:val="0"/>
          <w:numId w:val="1"/>
        </w:numPr>
        <w:spacing w:after="240"/>
        <w:outlineLvl w:val="0"/>
        <w:rPr>
          <w:lang w:val="fr-FR"/>
        </w:rPr>
      </w:pPr>
      <w:r w:rsidRPr="004318B2">
        <w:rPr>
          <w:lang w:val="fr-FR"/>
        </w:rPr>
        <w:t xml:space="preserve">Le gouvernement de l'Afrique du Sud a communiqué des données sur la consommation du secteur des HCFC dans le rapport de mise en œuvre 2017 du programme de pays, qui concordaient largement avec </w:t>
      </w:r>
      <w:r w:rsidRPr="004318B2">
        <w:rPr>
          <w:lang w:val="fr-FR"/>
        </w:rPr>
        <w:lastRenderedPageBreak/>
        <w:t>les données communiquées au titre de l'article 7. L'écart présenté par le chiffre de consommation de HCFC-22 figurant respectivement au rapport rendu en vertu de l'article 7 et au rapport de programme de pays s'explique par une exportation qui aurait dû être déduite de ce dernier. D'autres différences mineures dans la consommation de HCFC-22 et de HCFC-142b (moins de 2 pour cent) sont imputables aux difficultés que présente la surveillance de l'import-export de ces substances lorsqu'elles sont contenues dans des mélanges sans code de tarif douanier unique. Le rapport du Programme de pays pour 2018 sera soumis le 1</w:t>
      </w:r>
      <w:r w:rsidRPr="004318B2">
        <w:rPr>
          <w:vertAlign w:val="superscript"/>
          <w:lang w:val="fr-FR"/>
        </w:rPr>
        <w:t>er</w:t>
      </w:r>
      <w:r w:rsidRPr="004318B2">
        <w:rPr>
          <w:lang w:val="fr-FR"/>
        </w:rPr>
        <w:t xml:space="preserve"> mai 2019 au plus tard. </w:t>
      </w:r>
    </w:p>
    <w:p w:rsidR="004318B2" w:rsidRPr="004318B2" w:rsidRDefault="004318B2" w:rsidP="004318B2">
      <w:pPr>
        <w:keepNext/>
        <w:keepLines/>
        <w:rPr>
          <w:i/>
          <w:lang w:val="fr-FR"/>
        </w:rPr>
      </w:pPr>
      <w:r w:rsidRPr="004318B2">
        <w:rPr>
          <w:i/>
          <w:lang w:val="fr-FR"/>
        </w:rPr>
        <w:t xml:space="preserve">Rapport de vérification </w:t>
      </w:r>
    </w:p>
    <w:p w:rsidR="004318B2" w:rsidRPr="004318B2" w:rsidRDefault="004318B2" w:rsidP="004318B2">
      <w:pPr>
        <w:keepNext/>
        <w:keepLines/>
        <w:rPr>
          <w:lang w:val="fr-FR"/>
        </w:rPr>
      </w:pPr>
    </w:p>
    <w:p w:rsidR="004318B2" w:rsidRPr="004318B2" w:rsidRDefault="004318B2" w:rsidP="004318B2">
      <w:pPr>
        <w:keepNext/>
        <w:keepLines/>
        <w:numPr>
          <w:ilvl w:val="0"/>
          <w:numId w:val="1"/>
        </w:numPr>
        <w:spacing w:after="240"/>
        <w:outlineLvl w:val="0"/>
        <w:rPr>
          <w:lang w:val="fr-FR"/>
        </w:rPr>
      </w:pPr>
      <w:r w:rsidRPr="004318B2">
        <w:rPr>
          <w:lang w:val="fr-FR"/>
        </w:rPr>
        <w:t xml:space="preserve">Le rapport de vérification a corroboré la mise en œuvre par le Gouvernement sud-africain d'un système de licences et de quotas pour l'import-export de HCFC, et que la consommation totale de HCFC pour 2018 était de 101,56 tonnes PAO. L'interdiction de la consommation de HCFC-141b pur ou dans des polyols </w:t>
      </w:r>
      <w:proofErr w:type="spellStart"/>
      <w:r w:rsidRPr="004318B2">
        <w:rPr>
          <w:lang w:val="fr-FR"/>
        </w:rPr>
        <w:t>prémélangés</w:t>
      </w:r>
      <w:proofErr w:type="spellEnd"/>
      <w:r w:rsidRPr="004318B2">
        <w:rPr>
          <w:lang w:val="fr-FR"/>
        </w:rPr>
        <w:t xml:space="preserve"> importés s'est montrée efficace, aucune importation n'ayant été détectée. En ce qui concerne les incohérences mineures concernant l'enregistrement du HCFC-22 et du HCFC-142b contenus dans les mélanges, la vérification indique que les nouveaux codes tarifaires douaniers en vigueur à compter du 1er janvier 2019 devraient améliorer considérablement le contrôle de la consommation et éliminer les risques de confusion de la part de titulaires de permis et des agents de dédouanement, en particulier en ce qui concerne les mélanges de HCFC et les HFC.</w:t>
      </w:r>
    </w:p>
    <w:p w:rsidR="004318B2" w:rsidRPr="004318B2" w:rsidRDefault="004318B2" w:rsidP="004318B2">
      <w:pPr>
        <w:rPr>
          <w:u w:val="single"/>
          <w:lang w:val="fr-FR"/>
        </w:rPr>
      </w:pPr>
      <w:r w:rsidRPr="004318B2">
        <w:rPr>
          <w:u w:val="single"/>
          <w:lang w:val="fr-FR"/>
        </w:rPr>
        <w:t>Rapport périodique sur la mise en œuvre de la troisième tranche du PGEH</w:t>
      </w:r>
    </w:p>
    <w:p w:rsidR="004318B2" w:rsidRPr="004318B2" w:rsidRDefault="004318B2" w:rsidP="004318B2">
      <w:pPr>
        <w:rPr>
          <w:lang w:val="fr-FR"/>
        </w:rPr>
      </w:pPr>
    </w:p>
    <w:p w:rsidR="004318B2" w:rsidRPr="004318B2" w:rsidRDefault="004318B2" w:rsidP="004318B2">
      <w:pPr>
        <w:rPr>
          <w:i/>
          <w:lang w:val="fr-FR"/>
        </w:rPr>
      </w:pPr>
      <w:r w:rsidRPr="004318B2">
        <w:rPr>
          <w:i/>
          <w:lang w:val="fr-FR"/>
        </w:rPr>
        <w:t>Instruments juridiques permettant de contrôler l'offre et la demande de HCFC et d'activités non liées à l'investissement</w:t>
      </w:r>
    </w:p>
    <w:p w:rsidR="004318B2" w:rsidRPr="004318B2" w:rsidRDefault="004318B2" w:rsidP="004318B2">
      <w:pPr>
        <w:rPr>
          <w:lang w:val="fr-FR"/>
        </w:rPr>
      </w:pPr>
    </w:p>
    <w:p w:rsidR="004318B2" w:rsidRPr="004318B2" w:rsidRDefault="004318B2" w:rsidP="004318B2">
      <w:pPr>
        <w:numPr>
          <w:ilvl w:val="0"/>
          <w:numId w:val="1"/>
        </w:numPr>
        <w:spacing w:after="240"/>
        <w:outlineLvl w:val="0"/>
        <w:rPr>
          <w:lang w:val="fr-FR"/>
        </w:rPr>
      </w:pPr>
      <w:r w:rsidRPr="004318B2">
        <w:rPr>
          <w:lang w:val="fr-FR"/>
        </w:rPr>
        <w:t>L'Unité nationale de l'ozone (UNO) a effectué des visites aléatoires chez les importateurs de réfrigérants à travers le pays pour évaluer la conformité aux mesures réglementaires en matière de SAO prises au cours de la phase I du PGEH.</w:t>
      </w:r>
      <w:r w:rsidRPr="004318B2">
        <w:rPr>
          <w:vertAlign w:val="superscript"/>
          <w:lang w:val="fr-FR"/>
        </w:rPr>
        <w:footnoteReference w:id="2"/>
      </w:r>
      <w:r w:rsidRPr="004318B2">
        <w:rPr>
          <w:lang w:val="fr-FR"/>
        </w:rPr>
        <w:t xml:space="preserve"> L'UNO s'est associée aux services fiscaux sud-africains (SARS) pour réaligner les codes tarifaires, notamment ceux qui s'appliquent aux mélanges de HCFC, sur les normes internationales en vigueur. Des codes uniques attribués à tous les mélanges contenant des frigorigènes à base de SAO faciliteront la vérification des données de consommation. L’UNO est située au sein du Département de l’environnement (DEA), lequel continue de collaborer étroitement avec la Commission d’administration du commerce international et les services fiscaux, l'objectif étant de garantir l’efficacité des mécanismes de contrôle des SAO en Afrique du Sud.</w:t>
      </w:r>
    </w:p>
    <w:p w:rsidR="004318B2" w:rsidRPr="004318B2" w:rsidRDefault="004318B2" w:rsidP="004318B2">
      <w:pPr>
        <w:numPr>
          <w:ilvl w:val="0"/>
          <w:numId w:val="1"/>
        </w:numPr>
        <w:spacing w:after="240"/>
        <w:outlineLvl w:val="0"/>
        <w:rPr>
          <w:lang w:val="fr-FR"/>
        </w:rPr>
      </w:pPr>
      <w:r w:rsidRPr="004318B2">
        <w:rPr>
          <w:lang w:val="fr-FR"/>
        </w:rPr>
        <w:t xml:space="preserve">Au total, 345 agents des douanes travaillant aux 15 points d'entrée du pays ont reçu une formation en identification des frigorigènes à l'aide d'analyseurs de gaz, de la nomenclature ASHRAE et des cotes de sécurité ainsi que sur les dénominations commerciales les plus courantes. Dix-neuf spécialistes en identification des réfrigérants ont été déployés entre les points d’entrée. </w:t>
      </w:r>
    </w:p>
    <w:p w:rsidR="004318B2" w:rsidRPr="004318B2" w:rsidRDefault="004318B2" w:rsidP="004318B2">
      <w:pPr>
        <w:numPr>
          <w:ilvl w:val="0"/>
          <w:numId w:val="1"/>
        </w:numPr>
        <w:spacing w:after="240"/>
        <w:outlineLvl w:val="0"/>
        <w:rPr>
          <w:lang w:val="fr-FR"/>
        </w:rPr>
      </w:pPr>
      <w:r w:rsidRPr="004318B2">
        <w:rPr>
          <w:lang w:val="fr-FR"/>
        </w:rPr>
        <w:t>Un atelier itinérant de sensibilisation au PGEH, dont le programme dure une journée, a été organisée dans les cinq principales villes du pays pour sensibiliser le public à l'élimination des HCFC et à la gestion des HFC, et pour fournir une plateforme de mise en réseau permettant aux parties prenantes des secteurs public et privé de partager leurs expériences et de renforcer les relations entre le gouvernement et le secteur du froid. Cette exposition itinérante a montré qu'il est urgent de sensibiliser le public et d'agir pour encourager la récupération, le recyclage et la valorisation des fluides frigorigènes ; qu'il faut arrêter d'utiliser des réservoirs jetables ; qu'il faut mettre au point un programme de formation normalisé à utiliser dans tout le pays ; qu'il faut mettre au point des mesures pour prévenir les fuites de substances et pour sensibiliser le public et les techniciens aux bonnes pratiques de réfrigération ; et enfin qu'il est urgent</w:t>
      </w:r>
      <w:r w:rsidR="00E56535">
        <w:rPr>
          <w:lang w:val="fr-FR"/>
        </w:rPr>
        <w:t xml:space="preserve"> </w:t>
      </w:r>
      <w:r w:rsidRPr="004318B2">
        <w:rPr>
          <w:lang w:val="fr-FR"/>
        </w:rPr>
        <w:t>d'adopter une stratégie permettant de mieux homologuer tous les techniciens d'entretien issus du secteur informel.</w:t>
      </w:r>
    </w:p>
    <w:p w:rsidR="004318B2" w:rsidRPr="004318B2" w:rsidRDefault="004318B2" w:rsidP="004318B2">
      <w:pPr>
        <w:keepNext/>
        <w:rPr>
          <w:i/>
          <w:lang w:val="fr-FR"/>
        </w:rPr>
      </w:pPr>
      <w:r w:rsidRPr="004318B2">
        <w:rPr>
          <w:i/>
          <w:lang w:val="fr-FR"/>
        </w:rPr>
        <w:lastRenderedPageBreak/>
        <w:t>Activités dans le secteur des mousses de polyuréthane (PU)</w:t>
      </w:r>
    </w:p>
    <w:p w:rsidR="004318B2" w:rsidRPr="004318B2" w:rsidRDefault="004318B2" w:rsidP="004318B2">
      <w:pPr>
        <w:keepNext/>
        <w:rPr>
          <w:i/>
          <w:lang w:val="fr-FR"/>
        </w:rPr>
      </w:pPr>
    </w:p>
    <w:p w:rsidR="004318B2" w:rsidRPr="004318B2" w:rsidRDefault="004318B2" w:rsidP="004318B2">
      <w:pPr>
        <w:keepNext/>
        <w:numPr>
          <w:ilvl w:val="0"/>
          <w:numId w:val="1"/>
        </w:numPr>
        <w:spacing w:after="240"/>
        <w:outlineLvl w:val="0"/>
        <w:rPr>
          <w:lang w:val="fr-FR"/>
        </w:rPr>
      </w:pPr>
      <w:r w:rsidRPr="004318B2">
        <w:rPr>
          <w:lang w:val="fr-FR"/>
        </w:rPr>
        <w:t xml:space="preserve">Le plan du secteur des mousses de polyuréthane a été mené à bien avec l'élimination de 753 </w:t>
      </w:r>
      <w:proofErr w:type="spellStart"/>
      <w:r w:rsidRPr="004318B2">
        <w:rPr>
          <w:lang w:val="fr-FR"/>
        </w:rPr>
        <w:t>tm</w:t>
      </w:r>
      <w:proofErr w:type="spellEnd"/>
      <w:r w:rsidRPr="004318B2">
        <w:rPr>
          <w:lang w:val="fr-FR"/>
        </w:rPr>
        <w:t xml:space="preserve"> (82,83 tonnes PAO) de HCFC-141b grâce à la conversion de deux entreprises au cyclopentane et à la conversion au formiate de méthyle de deux entreprises de formulation et d'environ 40 utilisateurs associés en aval. En outre, quatre entreprises non éligibles ont achevé leur conversion autofinancée au cyclopentane, aux HFC et au formiate de méthyle. Un résumé des conversions dans le secteur des mousses PU est présenté dans le tableau 2.</w:t>
      </w:r>
    </w:p>
    <w:p w:rsidR="004318B2" w:rsidRPr="004318B2" w:rsidRDefault="004318B2" w:rsidP="004318B2">
      <w:pPr>
        <w:keepNext/>
        <w:keepLines/>
        <w:rPr>
          <w:b/>
          <w:lang w:val="fr-FR"/>
        </w:rPr>
      </w:pPr>
      <w:r w:rsidRPr="004318B2">
        <w:rPr>
          <w:b/>
          <w:lang w:val="fr-FR"/>
        </w:rPr>
        <w:t xml:space="preserve"> Tableau 2. Plan sectoriel des mousses de polyuréthane (Résultats)</w:t>
      </w:r>
    </w:p>
    <w:tbl>
      <w:tblPr>
        <w:tblStyle w:val="TableGrid"/>
        <w:tblW w:w="5000" w:type="pct"/>
        <w:tblLook w:val="04A0" w:firstRow="1" w:lastRow="0" w:firstColumn="1" w:lastColumn="0" w:noHBand="0" w:noVBand="1"/>
      </w:tblPr>
      <w:tblGrid>
        <w:gridCol w:w="2909"/>
        <w:gridCol w:w="1371"/>
        <w:gridCol w:w="1754"/>
        <w:gridCol w:w="1515"/>
        <w:gridCol w:w="1801"/>
      </w:tblGrid>
      <w:tr w:rsidR="004318B2" w:rsidRPr="004318B2" w:rsidTr="00FA3E20">
        <w:trPr>
          <w:tblHeader/>
        </w:trPr>
        <w:tc>
          <w:tcPr>
            <w:tcW w:w="1556" w:type="pct"/>
            <w:vAlign w:val="center"/>
          </w:tcPr>
          <w:p w:rsidR="004318B2" w:rsidRPr="004318B2" w:rsidRDefault="004318B2" w:rsidP="004318B2">
            <w:pPr>
              <w:keepNext/>
              <w:keepLines/>
              <w:jc w:val="center"/>
              <w:rPr>
                <w:b/>
                <w:sz w:val="20"/>
                <w:szCs w:val="20"/>
                <w:lang w:val="fr-FR"/>
              </w:rPr>
            </w:pPr>
            <w:r w:rsidRPr="004318B2">
              <w:rPr>
                <w:b/>
                <w:sz w:val="20"/>
                <w:szCs w:val="20"/>
                <w:lang w:val="fr-FR"/>
              </w:rPr>
              <w:t>Entreprise / société de formulation</w:t>
            </w:r>
          </w:p>
        </w:tc>
        <w:tc>
          <w:tcPr>
            <w:tcW w:w="733" w:type="pct"/>
            <w:vAlign w:val="center"/>
          </w:tcPr>
          <w:p w:rsidR="004318B2" w:rsidRPr="004318B2" w:rsidRDefault="004318B2" w:rsidP="004318B2">
            <w:pPr>
              <w:keepNext/>
              <w:keepLines/>
              <w:jc w:val="center"/>
              <w:rPr>
                <w:b/>
                <w:sz w:val="20"/>
                <w:szCs w:val="20"/>
                <w:lang w:val="fr-FR"/>
              </w:rPr>
            </w:pPr>
            <w:r w:rsidRPr="004318B2">
              <w:rPr>
                <w:b/>
                <w:sz w:val="20"/>
                <w:szCs w:val="20"/>
                <w:lang w:val="fr-FR"/>
              </w:rPr>
              <w:t>HCFC éliminés (mt)</w:t>
            </w:r>
          </w:p>
        </w:tc>
        <w:tc>
          <w:tcPr>
            <w:tcW w:w="938" w:type="pct"/>
            <w:vAlign w:val="center"/>
          </w:tcPr>
          <w:p w:rsidR="004318B2" w:rsidRPr="004318B2" w:rsidRDefault="004318B2" w:rsidP="004318B2">
            <w:pPr>
              <w:keepNext/>
              <w:keepLines/>
              <w:jc w:val="center"/>
              <w:rPr>
                <w:b/>
                <w:sz w:val="20"/>
                <w:szCs w:val="20"/>
                <w:lang w:val="fr-FR"/>
              </w:rPr>
            </w:pPr>
            <w:r w:rsidRPr="004318B2">
              <w:rPr>
                <w:b/>
                <w:sz w:val="20"/>
                <w:szCs w:val="20"/>
                <w:lang w:val="fr-FR"/>
              </w:rPr>
              <w:t>Solution de remplacement</w:t>
            </w:r>
          </w:p>
        </w:tc>
        <w:tc>
          <w:tcPr>
            <w:tcW w:w="810" w:type="pct"/>
            <w:vAlign w:val="center"/>
          </w:tcPr>
          <w:p w:rsidR="004318B2" w:rsidRPr="004318B2" w:rsidRDefault="004318B2" w:rsidP="004318B2">
            <w:pPr>
              <w:keepNext/>
              <w:keepLines/>
              <w:jc w:val="center"/>
              <w:rPr>
                <w:b/>
                <w:sz w:val="20"/>
                <w:szCs w:val="20"/>
                <w:lang w:val="fr-FR"/>
              </w:rPr>
            </w:pPr>
            <w:r w:rsidRPr="004318B2">
              <w:rPr>
                <w:b/>
                <w:sz w:val="20"/>
                <w:szCs w:val="20"/>
                <w:lang w:val="fr-FR"/>
              </w:rPr>
              <w:t>Coût</w:t>
            </w:r>
          </w:p>
          <w:p w:rsidR="004318B2" w:rsidRPr="004318B2" w:rsidRDefault="004318B2" w:rsidP="004318B2">
            <w:pPr>
              <w:keepNext/>
              <w:keepLines/>
              <w:jc w:val="center"/>
              <w:rPr>
                <w:b/>
                <w:sz w:val="20"/>
                <w:szCs w:val="20"/>
                <w:lang w:val="fr-FR"/>
              </w:rPr>
            </w:pPr>
            <w:r w:rsidRPr="004318B2">
              <w:rPr>
                <w:b/>
                <w:sz w:val="20"/>
                <w:szCs w:val="20"/>
                <w:lang w:val="fr-FR"/>
              </w:rPr>
              <w:t>($US)</w:t>
            </w:r>
          </w:p>
        </w:tc>
        <w:tc>
          <w:tcPr>
            <w:tcW w:w="963" w:type="pct"/>
            <w:vAlign w:val="center"/>
          </w:tcPr>
          <w:p w:rsidR="004318B2" w:rsidRPr="004318B2" w:rsidRDefault="004318B2" w:rsidP="004318B2">
            <w:pPr>
              <w:keepNext/>
              <w:keepLines/>
              <w:jc w:val="center"/>
              <w:rPr>
                <w:b/>
                <w:sz w:val="20"/>
                <w:szCs w:val="20"/>
                <w:lang w:val="fr-FR"/>
              </w:rPr>
            </w:pPr>
            <w:r w:rsidRPr="004318B2">
              <w:rPr>
                <w:b/>
                <w:sz w:val="20"/>
                <w:szCs w:val="20"/>
                <w:lang w:val="fr-FR"/>
              </w:rPr>
              <w:t>Date d’achèvement</w:t>
            </w:r>
          </w:p>
        </w:tc>
      </w:tr>
      <w:tr w:rsidR="004318B2" w:rsidRPr="004318B2" w:rsidTr="00FA3E20">
        <w:tc>
          <w:tcPr>
            <w:tcW w:w="5000" w:type="pct"/>
            <w:gridSpan w:val="5"/>
          </w:tcPr>
          <w:p w:rsidR="004318B2" w:rsidRPr="004318B2" w:rsidRDefault="004318B2" w:rsidP="004318B2">
            <w:pPr>
              <w:keepNext/>
              <w:keepLines/>
              <w:rPr>
                <w:b/>
                <w:i/>
                <w:sz w:val="20"/>
                <w:szCs w:val="20"/>
                <w:lang w:val="fr-FR"/>
              </w:rPr>
            </w:pPr>
            <w:r w:rsidRPr="004318B2">
              <w:rPr>
                <w:b/>
                <w:i/>
                <w:sz w:val="20"/>
                <w:szCs w:val="20"/>
                <w:lang w:val="fr-FR"/>
              </w:rPr>
              <w:t>Entreprises admissibles</w:t>
            </w:r>
          </w:p>
        </w:tc>
      </w:tr>
      <w:tr w:rsidR="004318B2" w:rsidRPr="004318B2" w:rsidTr="00FA3E20">
        <w:tc>
          <w:tcPr>
            <w:tcW w:w="1556" w:type="pct"/>
          </w:tcPr>
          <w:p w:rsidR="004318B2" w:rsidRPr="004318B2" w:rsidRDefault="004318B2" w:rsidP="004318B2">
            <w:pPr>
              <w:keepNext/>
              <w:keepLines/>
              <w:rPr>
                <w:sz w:val="20"/>
                <w:szCs w:val="20"/>
                <w:lang w:val="fr-FR"/>
              </w:rPr>
            </w:pPr>
            <w:proofErr w:type="spellStart"/>
            <w:r w:rsidRPr="004318B2">
              <w:rPr>
                <w:sz w:val="20"/>
                <w:szCs w:val="20"/>
                <w:lang w:val="fr-FR"/>
              </w:rPr>
              <w:t>Aérothane</w:t>
            </w:r>
            <w:proofErr w:type="spellEnd"/>
          </w:p>
        </w:tc>
        <w:tc>
          <w:tcPr>
            <w:tcW w:w="733" w:type="pct"/>
          </w:tcPr>
          <w:p w:rsidR="004318B2" w:rsidRPr="004318B2" w:rsidRDefault="004318B2" w:rsidP="004318B2">
            <w:pPr>
              <w:keepNext/>
              <w:keepLines/>
              <w:jc w:val="right"/>
              <w:rPr>
                <w:sz w:val="20"/>
                <w:szCs w:val="20"/>
                <w:lang w:val="fr-FR"/>
              </w:rPr>
            </w:pPr>
            <w:r w:rsidRPr="004318B2">
              <w:rPr>
                <w:sz w:val="20"/>
                <w:szCs w:val="20"/>
                <w:lang w:val="fr-FR"/>
              </w:rPr>
              <w:t>65</w:t>
            </w:r>
          </w:p>
        </w:tc>
        <w:tc>
          <w:tcPr>
            <w:tcW w:w="938" w:type="pct"/>
          </w:tcPr>
          <w:p w:rsidR="004318B2" w:rsidRPr="004318B2" w:rsidRDefault="004318B2" w:rsidP="004318B2">
            <w:pPr>
              <w:keepNext/>
              <w:keepLines/>
              <w:rPr>
                <w:sz w:val="20"/>
                <w:szCs w:val="20"/>
                <w:lang w:val="fr-FR"/>
              </w:rPr>
            </w:pPr>
            <w:r w:rsidRPr="004318B2">
              <w:rPr>
                <w:sz w:val="20"/>
                <w:szCs w:val="20"/>
                <w:lang w:val="fr-FR"/>
              </w:rPr>
              <w:t>Cyclopentane</w:t>
            </w:r>
          </w:p>
        </w:tc>
        <w:tc>
          <w:tcPr>
            <w:tcW w:w="810" w:type="pct"/>
          </w:tcPr>
          <w:p w:rsidR="004318B2" w:rsidRPr="004318B2" w:rsidRDefault="004318B2" w:rsidP="004318B2">
            <w:pPr>
              <w:keepNext/>
              <w:keepLines/>
              <w:jc w:val="right"/>
              <w:rPr>
                <w:sz w:val="20"/>
                <w:szCs w:val="20"/>
                <w:lang w:val="fr-FR"/>
              </w:rPr>
            </w:pPr>
            <w:r w:rsidRPr="004318B2">
              <w:rPr>
                <w:sz w:val="20"/>
                <w:szCs w:val="20"/>
                <w:lang w:val="fr-FR"/>
              </w:rPr>
              <w:t>185 900</w:t>
            </w:r>
          </w:p>
        </w:tc>
        <w:tc>
          <w:tcPr>
            <w:tcW w:w="963" w:type="pct"/>
          </w:tcPr>
          <w:p w:rsidR="004318B2" w:rsidRPr="004318B2" w:rsidRDefault="004318B2" w:rsidP="004318B2">
            <w:pPr>
              <w:keepNext/>
              <w:keepLines/>
              <w:jc w:val="center"/>
              <w:rPr>
                <w:sz w:val="20"/>
                <w:szCs w:val="20"/>
                <w:lang w:val="fr-FR"/>
              </w:rPr>
            </w:pPr>
            <w:r w:rsidRPr="004318B2">
              <w:rPr>
                <w:sz w:val="20"/>
                <w:szCs w:val="20"/>
                <w:lang w:val="fr-FR"/>
              </w:rPr>
              <w:t>2016</w:t>
            </w:r>
          </w:p>
        </w:tc>
      </w:tr>
      <w:tr w:rsidR="004318B2" w:rsidRPr="004318B2" w:rsidTr="00FA3E20">
        <w:tc>
          <w:tcPr>
            <w:tcW w:w="1556" w:type="pct"/>
          </w:tcPr>
          <w:p w:rsidR="004318B2" w:rsidRPr="004318B2" w:rsidRDefault="004318B2" w:rsidP="004318B2">
            <w:pPr>
              <w:rPr>
                <w:sz w:val="20"/>
                <w:szCs w:val="20"/>
                <w:lang w:val="fr-FR"/>
              </w:rPr>
            </w:pPr>
            <w:r w:rsidRPr="004318B2">
              <w:rPr>
                <w:sz w:val="20"/>
                <w:szCs w:val="20"/>
                <w:lang w:val="fr-FR"/>
              </w:rPr>
              <w:t>DEFY</w:t>
            </w:r>
          </w:p>
        </w:tc>
        <w:tc>
          <w:tcPr>
            <w:tcW w:w="733" w:type="pct"/>
          </w:tcPr>
          <w:p w:rsidR="004318B2" w:rsidRPr="004318B2" w:rsidRDefault="004318B2" w:rsidP="004318B2">
            <w:pPr>
              <w:jc w:val="right"/>
              <w:rPr>
                <w:sz w:val="20"/>
                <w:szCs w:val="20"/>
                <w:lang w:val="fr-FR"/>
              </w:rPr>
            </w:pPr>
            <w:r w:rsidRPr="004318B2">
              <w:rPr>
                <w:sz w:val="20"/>
                <w:szCs w:val="20"/>
                <w:lang w:val="fr-FR"/>
              </w:rPr>
              <w:t>288</w:t>
            </w:r>
          </w:p>
        </w:tc>
        <w:tc>
          <w:tcPr>
            <w:tcW w:w="938" w:type="pct"/>
          </w:tcPr>
          <w:p w:rsidR="004318B2" w:rsidRPr="004318B2" w:rsidRDefault="004318B2" w:rsidP="004318B2">
            <w:pPr>
              <w:rPr>
                <w:sz w:val="20"/>
                <w:szCs w:val="20"/>
                <w:lang w:val="fr-FR"/>
              </w:rPr>
            </w:pPr>
            <w:r w:rsidRPr="004318B2">
              <w:rPr>
                <w:sz w:val="20"/>
                <w:szCs w:val="20"/>
                <w:lang w:val="fr-FR"/>
              </w:rPr>
              <w:t>Cyclopentane</w:t>
            </w:r>
          </w:p>
        </w:tc>
        <w:tc>
          <w:tcPr>
            <w:tcW w:w="810" w:type="pct"/>
          </w:tcPr>
          <w:p w:rsidR="004318B2" w:rsidRPr="004318B2" w:rsidRDefault="004318B2" w:rsidP="004318B2">
            <w:pPr>
              <w:jc w:val="right"/>
              <w:rPr>
                <w:sz w:val="20"/>
                <w:szCs w:val="20"/>
                <w:lang w:val="fr-FR"/>
              </w:rPr>
            </w:pPr>
            <w:r w:rsidRPr="004318B2">
              <w:rPr>
                <w:sz w:val="20"/>
                <w:szCs w:val="20"/>
                <w:lang w:val="fr-FR"/>
              </w:rPr>
              <w:t>2 300 000</w:t>
            </w:r>
          </w:p>
        </w:tc>
        <w:tc>
          <w:tcPr>
            <w:tcW w:w="963" w:type="pct"/>
          </w:tcPr>
          <w:p w:rsidR="004318B2" w:rsidRPr="004318B2" w:rsidRDefault="004318B2" w:rsidP="004318B2">
            <w:pPr>
              <w:jc w:val="center"/>
              <w:rPr>
                <w:sz w:val="20"/>
                <w:szCs w:val="20"/>
                <w:lang w:val="fr-FR"/>
              </w:rPr>
            </w:pPr>
            <w:r w:rsidRPr="004318B2">
              <w:rPr>
                <w:sz w:val="20"/>
                <w:szCs w:val="20"/>
                <w:lang w:val="fr-FR"/>
              </w:rPr>
              <w:t>2015</w:t>
            </w:r>
          </w:p>
        </w:tc>
      </w:tr>
      <w:tr w:rsidR="004318B2" w:rsidRPr="004318B2" w:rsidTr="00FA3E20">
        <w:tc>
          <w:tcPr>
            <w:tcW w:w="1556" w:type="pct"/>
          </w:tcPr>
          <w:p w:rsidR="004318B2" w:rsidRPr="004318B2" w:rsidRDefault="004318B2" w:rsidP="004318B2">
            <w:pPr>
              <w:rPr>
                <w:sz w:val="20"/>
                <w:szCs w:val="20"/>
                <w:lang w:val="fr-FR"/>
              </w:rPr>
            </w:pPr>
            <w:proofErr w:type="spellStart"/>
            <w:r w:rsidRPr="004318B2">
              <w:rPr>
                <w:sz w:val="20"/>
                <w:szCs w:val="20"/>
                <w:lang w:val="fr-FR"/>
              </w:rPr>
              <w:t>Resiken</w:t>
            </w:r>
            <w:proofErr w:type="spellEnd"/>
            <w:r w:rsidRPr="004318B2">
              <w:rPr>
                <w:sz w:val="20"/>
                <w:szCs w:val="20"/>
                <w:lang w:val="fr-FR"/>
              </w:rPr>
              <w:t xml:space="preserve"> (SH)</w:t>
            </w:r>
          </w:p>
        </w:tc>
        <w:tc>
          <w:tcPr>
            <w:tcW w:w="733" w:type="pct"/>
            <w:vMerge w:val="restart"/>
            <w:vAlign w:val="center"/>
          </w:tcPr>
          <w:p w:rsidR="004318B2" w:rsidRPr="004318B2" w:rsidRDefault="004318B2" w:rsidP="004318B2">
            <w:pPr>
              <w:jc w:val="right"/>
              <w:rPr>
                <w:sz w:val="20"/>
                <w:szCs w:val="20"/>
                <w:lang w:val="fr-FR"/>
              </w:rPr>
            </w:pPr>
            <w:r w:rsidRPr="004318B2">
              <w:rPr>
                <w:sz w:val="20"/>
                <w:szCs w:val="20"/>
                <w:lang w:val="fr-FR"/>
              </w:rPr>
              <w:t>399,80</w:t>
            </w:r>
          </w:p>
        </w:tc>
        <w:tc>
          <w:tcPr>
            <w:tcW w:w="938" w:type="pct"/>
            <w:vMerge w:val="restart"/>
            <w:vAlign w:val="center"/>
          </w:tcPr>
          <w:p w:rsidR="004318B2" w:rsidRPr="004318B2" w:rsidRDefault="004318B2" w:rsidP="004318B2">
            <w:pPr>
              <w:rPr>
                <w:sz w:val="20"/>
                <w:szCs w:val="20"/>
                <w:lang w:val="fr-FR"/>
              </w:rPr>
            </w:pPr>
            <w:r w:rsidRPr="004318B2">
              <w:rPr>
                <w:sz w:val="20"/>
                <w:szCs w:val="20"/>
                <w:lang w:val="fr-FR"/>
              </w:rPr>
              <w:t>Formiate de méthyle</w:t>
            </w:r>
          </w:p>
        </w:tc>
        <w:tc>
          <w:tcPr>
            <w:tcW w:w="810" w:type="pct"/>
            <w:vMerge w:val="restart"/>
            <w:vAlign w:val="center"/>
          </w:tcPr>
          <w:p w:rsidR="004318B2" w:rsidRPr="004318B2" w:rsidRDefault="004318B2" w:rsidP="004318B2">
            <w:pPr>
              <w:jc w:val="right"/>
              <w:rPr>
                <w:sz w:val="20"/>
                <w:szCs w:val="20"/>
                <w:lang w:val="fr-FR"/>
              </w:rPr>
            </w:pPr>
            <w:r w:rsidRPr="004318B2">
              <w:rPr>
                <w:sz w:val="20"/>
                <w:szCs w:val="20"/>
                <w:lang w:val="fr-FR"/>
              </w:rPr>
              <w:t>2 289 000</w:t>
            </w:r>
          </w:p>
        </w:tc>
        <w:tc>
          <w:tcPr>
            <w:tcW w:w="963" w:type="pct"/>
          </w:tcPr>
          <w:p w:rsidR="004318B2" w:rsidRPr="004318B2" w:rsidRDefault="004318B2" w:rsidP="004318B2">
            <w:pPr>
              <w:jc w:val="center"/>
              <w:rPr>
                <w:sz w:val="20"/>
                <w:szCs w:val="20"/>
                <w:lang w:val="fr-FR"/>
              </w:rPr>
            </w:pPr>
            <w:r w:rsidRPr="004318B2">
              <w:rPr>
                <w:sz w:val="20"/>
                <w:szCs w:val="20"/>
                <w:lang w:val="fr-FR"/>
              </w:rPr>
              <w:t>2016</w:t>
            </w:r>
          </w:p>
        </w:tc>
      </w:tr>
      <w:tr w:rsidR="004318B2" w:rsidRPr="004318B2" w:rsidTr="00FA3E20">
        <w:tc>
          <w:tcPr>
            <w:tcW w:w="1556" w:type="pct"/>
          </w:tcPr>
          <w:p w:rsidR="004318B2" w:rsidRPr="004318B2" w:rsidRDefault="004318B2" w:rsidP="004318B2">
            <w:pPr>
              <w:rPr>
                <w:sz w:val="20"/>
                <w:szCs w:val="20"/>
                <w:lang w:val="fr-FR"/>
              </w:rPr>
            </w:pPr>
            <w:r w:rsidRPr="004318B2">
              <w:rPr>
                <w:sz w:val="20"/>
                <w:szCs w:val="20"/>
                <w:lang w:val="fr-FR"/>
              </w:rPr>
              <w:t>Lake Technologies (SH)</w:t>
            </w:r>
          </w:p>
        </w:tc>
        <w:tc>
          <w:tcPr>
            <w:tcW w:w="733" w:type="pct"/>
            <w:vMerge/>
          </w:tcPr>
          <w:p w:rsidR="004318B2" w:rsidRPr="004318B2" w:rsidRDefault="004318B2" w:rsidP="004318B2">
            <w:pPr>
              <w:rPr>
                <w:sz w:val="20"/>
                <w:szCs w:val="20"/>
                <w:lang w:val="fr-FR"/>
              </w:rPr>
            </w:pPr>
          </w:p>
        </w:tc>
        <w:tc>
          <w:tcPr>
            <w:tcW w:w="938" w:type="pct"/>
            <w:vMerge/>
          </w:tcPr>
          <w:p w:rsidR="004318B2" w:rsidRPr="004318B2" w:rsidRDefault="004318B2" w:rsidP="004318B2">
            <w:pPr>
              <w:rPr>
                <w:sz w:val="20"/>
                <w:szCs w:val="20"/>
                <w:lang w:val="fr-FR"/>
              </w:rPr>
            </w:pPr>
          </w:p>
        </w:tc>
        <w:tc>
          <w:tcPr>
            <w:tcW w:w="810" w:type="pct"/>
            <w:vMerge/>
          </w:tcPr>
          <w:p w:rsidR="004318B2" w:rsidRPr="004318B2" w:rsidRDefault="004318B2" w:rsidP="004318B2">
            <w:pPr>
              <w:rPr>
                <w:sz w:val="20"/>
                <w:szCs w:val="20"/>
                <w:lang w:val="fr-FR"/>
              </w:rPr>
            </w:pPr>
          </w:p>
        </w:tc>
        <w:tc>
          <w:tcPr>
            <w:tcW w:w="963" w:type="pct"/>
          </w:tcPr>
          <w:p w:rsidR="004318B2" w:rsidRPr="004318B2" w:rsidRDefault="004318B2" w:rsidP="004318B2">
            <w:pPr>
              <w:jc w:val="center"/>
              <w:rPr>
                <w:sz w:val="20"/>
                <w:szCs w:val="20"/>
                <w:lang w:val="fr-FR"/>
              </w:rPr>
            </w:pPr>
            <w:r w:rsidRPr="004318B2">
              <w:rPr>
                <w:sz w:val="20"/>
                <w:szCs w:val="20"/>
                <w:lang w:val="fr-FR"/>
              </w:rPr>
              <w:t>2017</w:t>
            </w:r>
          </w:p>
        </w:tc>
      </w:tr>
      <w:tr w:rsidR="004318B2" w:rsidRPr="004318B2" w:rsidTr="00FA3E20">
        <w:tc>
          <w:tcPr>
            <w:tcW w:w="1556" w:type="pct"/>
          </w:tcPr>
          <w:p w:rsidR="004318B2" w:rsidRPr="004318B2" w:rsidRDefault="004318B2" w:rsidP="004318B2">
            <w:pPr>
              <w:rPr>
                <w:sz w:val="20"/>
                <w:szCs w:val="20"/>
                <w:lang w:val="fr-FR"/>
              </w:rPr>
            </w:pPr>
            <w:r w:rsidRPr="004318B2">
              <w:rPr>
                <w:sz w:val="20"/>
                <w:szCs w:val="20"/>
                <w:lang w:val="fr-FR"/>
              </w:rPr>
              <w:t>Utilisateurs en aval *</w:t>
            </w:r>
          </w:p>
        </w:tc>
        <w:tc>
          <w:tcPr>
            <w:tcW w:w="733" w:type="pct"/>
            <w:vMerge/>
          </w:tcPr>
          <w:p w:rsidR="004318B2" w:rsidRPr="004318B2" w:rsidRDefault="004318B2" w:rsidP="004318B2">
            <w:pPr>
              <w:rPr>
                <w:sz w:val="20"/>
                <w:szCs w:val="20"/>
                <w:lang w:val="fr-FR"/>
              </w:rPr>
            </w:pPr>
          </w:p>
        </w:tc>
        <w:tc>
          <w:tcPr>
            <w:tcW w:w="938" w:type="pct"/>
            <w:vMerge/>
          </w:tcPr>
          <w:p w:rsidR="004318B2" w:rsidRPr="004318B2" w:rsidRDefault="004318B2" w:rsidP="004318B2">
            <w:pPr>
              <w:rPr>
                <w:sz w:val="20"/>
                <w:szCs w:val="20"/>
                <w:lang w:val="fr-FR"/>
              </w:rPr>
            </w:pPr>
          </w:p>
        </w:tc>
        <w:tc>
          <w:tcPr>
            <w:tcW w:w="810" w:type="pct"/>
            <w:vMerge/>
          </w:tcPr>
          <w:p w:rsidR="004318B2" w:rsidRPr="004318B2" w:rsidRDefault="004318B2" w:rsidP="004318B2">
            <w:pPr>
              <w:rPr>
                <w:sz w:val="20"/>
                <w:szCs w:val="20"/>
                <w:lang w:val="fr-FR"/>
              </w:rPr>
            </w:pPr>
          </w:p>
        </w:tc>
        <w:tc>
          <w:tcPr>
            <w:tcW w:w="963" w:type="pct"/>
          </w:tcPr>
          <w:p w:rsidR="004318B2" w:rsidRPr="004318B2" w:rsidRDefault="004318B2" w:rsidP="004318B2">
            <w:pPr>
              <w:jc w:val="center"/>
              <w:rPr>
                <w:sz w:val="20"/>
                <w:szCs w:val="20"/>
                <w:lang w:val="fr-FR"/>
              </w:rPr>
            </w:pPr>
            <w:r w:rsidRPr="004318B2">
              <w:rPr>
                <w:sz w:val="20"/>
                <w:szCs w:val="20"/>
                <w:lang w:val="fr-FR"/>
              </w:rPr>
              <w:t>2014/2018</w:t>
            </w:r>
          </w:p>
        </w:tc>
      </w:tr>
      <w:tr w:rsidR="004318B2" w:rsidRPr="004318B2" w:rsidTr="00FA3E20">
        <w:tc>
          <w:tcPr>
            <w:tcW w:w="5000" w:type="pct"/>
            <w:gridSpan w:val="5"/>
          </w:tcPr>
          <w:p w:rsidR="004318B2" w:rsidRPr="004318B2" w:rsidRDefault="004318B2" w:rsidP="004318B2">
            <w:pPr>
              <w:rPr>
                <w:b/>
                <w:i/>
                <w:sz w:val="20"/>
                <w:szCs w:val="20"/>
                <w:lang w:val="fr-FR"/>
              </w:rPr>
            </w:pPr>
            <w:r w:rsidRPr="004318B2">
              <w:rPr>
                <w:b/>
                <w:i/>
                <w:sz w:val="20"/>
                <w:szCs w:val="20"/>
                <w:lang w:val="fr-FR"/>
              </w:rPr>
              <w:t>Entreprises non éligibles (autofinancées)</w:t>
            </w:r>
          </w:p>
        </w:tc>
      </w:tr>
      <w:tr w:rsidR="004318B2" w:rsidRPr="004318B2" w:rsidTr="00FA3E20">
        <w:tc>
          <w:tcPr>
            <w:tcW w:w="1556" w:type="pct"/>
          </w:tcPr>
          <w:p w:rsidR="004318B2" w:rsidRPr="004318B2" w:rsidRDefault="004318B2" w:rsidP="004318B2">
            <w:pPr>
              <w:rPr>
                <w:sz w:val="20"/>
                <w:szCs w:val="20"/>
                <w:lang w:val="fr-FR"/>
              </w:rPr>
            </w:pPr>
            <w:proofErr w:type="spellStart"/>
            <w:r w:rsidRPr="004318B2">
              <w:rPr>
                <w:sz w:val="20"/>
                <w:szCs w:val="20"/>
                <w:lang w:val="fr-FR"/>
              </w:rPr>
              <w:t>Bumbo</w:t>
            </w:r>
            <w:proofErr w:type="spellEnd"/>
            <w:r w:rsidRPr="004318B2">
              <w:rPr>
                <w:sz w:val="20"/>
                <w:szCs w:val="20"/>
                <w:lang w:val="fr-FR"/>
              </w:rPr>
              <w:t xml:space="preserve"> </w:t>
            </w:r>
          </w:p>
        </w:tc>
        <w:tc>
          <w:tcPr>
            <w:tcW w:w="733" w:type="pct"/>
            <w:vMerge w:val="restart"/>
          </w:tcPr>
          <w:p w:rsidR="004318B2" w:rsidRPr="004318B2" w:rsidRDefault="004318B2" w:rsidP="004318B2">
            <w:pPr>
              <w:jc w:val="right"/>
              <w:rPr>
                <w:sz w:val="20"/>
                <w:szCs w:val="20"/>
                <w:lang w:val="fr-FR"/>
              </w:rPr>
            </w:pPr>
            <w:r w:rsidRPr="004318B2">
              <w:rPr>
                <w:sz w:val="20"/>
                <w:szCs w:val="20"/>
                <w:lang w:val="fr-FR"/>
              </w:rPr>
              <w:t>555,10</w:t>
            </w:r>
          </w:p>
        </w:tc>
        <w:tc>
          <w:tcPr>
            <w:tcW w:w="938" w:type="pct"/>
          </w:tcPr>
          <w:p w:rsidR="004318B2" w:rsidRPr="004318B2" w:rsidRDefault="004318B2" w:rsidP="004318B2">
            <w:pPr>
              <w:rPr>
                <w:sz w:val="20"/>
                <w:szCs w:val="20"/>
                <w:lang w:val="fr-FR"/>
              </w:rPr>
            </w:pPr>
            <w:r w:rsidRPr="004318B2">
              <w:rPr>
                <w:sz w:val="20"/>
                <w:szCs w:val="20"/>
                <w:lang w:val="fr-FR"/>
              </w:rPr>
              <w:t>HFC</w:t>
            </w:r>
          </w:p>
        </w:tc>
        <w:tc>
          <w:tcPr>
            <w:tcW w:w="810" w:type="pct"/>
          </w:tcPr>
          <w:p w:rsidR="004318B2" w:rsidRPr="004318B2" w:rsidRDefault="004318B2" w:rsidP="004318B2">
            <w:pPr>
              <w:jc w:val="right"/>
              <w:rPr>
                <w:sz w:val="20"/>
                <w:szCs w:val="20"/>
                <w:lang w:val="fr-FR"/>
              </w:rPr>
            </w:pPr>
            <w:r w:rsidRPr="004318B2">
              <w:rPr>
                <w:sz w:val="20"/>
                <w:szCs w:val="20"/>
                <w:lang w:val="fr-FR"/>
              </w:rPr>
              <w:t>Autofinancé</w:t>
            </w:r>
          </w:p>
        </w:tc>
        <w:tc>
          <w:tcPr>
            <w:tcW w:w="963" w:type="pct"/>
          </w:tcPr>
          <w:p w:rsidR="004318B2" w:rsidRPr="004318B2" w:rsidRDefault="004318B2" w:rsidP="004318B2">
            <w:pPr>
              <w:jc w:val="center"/>
              <w:rPr>
                <w:sz w:val="20"/>
                <w:szCs w:val="20"/>
                <w:lang w:val="fr-FR"/>
              </w:rPr>
            </w:pPr>
            <w:r w:rsidRPr="004318B2">
              <w:rPr>
                <w:sz w:val="20"/>
                <w:szCs w:val="20"/>
                <w:lang w:val="fr-FR"/>
              </w:rPr>
              <w:t>2018</w:t>
            </w:r>
          </w:p>
        </w:tc>
      </w:tr>
      <w:tr w:rsidR="004318B2" w:rsidRPr="004318B2" w:rsidTr="00FA3E20">
        <w:tc>
          <w:tcPr>
            <w:tcW w:w="1556" w:type="pct"/>
          </w:tcPr>
          <w:p w:rsidR="004318B2" w:rsidRPr="004318B2" w:rsidRDefault="004318B2" w:rsidP="004318B2">
            <w:pPr>
              <w:rPr>
                <w:sz w:val="20"/>
                <w:szCs w:val="20"/>
                <w:lang w:val="fr-FR"/>
              </w:rPr>
            </w:pPr>
            <w:r w:rsidRPr="004318B2">
              <w:rPr>
                <w:sz w:val="20"/>
                <w:szCs w:val="20"/>
                <w:lang w:val="fr-FR"/>
              </w:rPr>
              <w:t>Whirlpool</w:t>
            </w:r>
          </w:p>
        </w:tc>
        <w:tc>
          <w:tcPr>
            <w:tcW w:w="733" w:type="pct"/>
            <w:vMerge/>
          </w:tcPr>
          <w:p w:rsidR="004318B2" w:rsidRPr="004318B2" w:rsidRDefault="004318B2" w:rsidP="004318B2">
            <w:pPr>
              <w:rPr>
                <w:sz w:val="20"/>
                <w:szCs w:val="20"/>
                <w:lang w:val="fr-FR"/>
              </w:rPr>
            </w:pPr>
          </w:p>
        </w:tc>
        <w:tc>
          <w:tcPr>
            <w:tcW w:w="938" w:type="pct"/>
          </w:tcPr>
          <w:p w:rsidR="004318B2" w:rsidRPr="004318B2" w:rsidRDefault="004318B2" w:rsidP="004318B2">
            <w:pPr>
              <w:rPr>
                <w:sz w:val="20"/>
                <w:szCs w:val="20"/>
                <w:lang w:val="fr-FR"/>
              </w:rPr>
            </w:pPr>
            <w:r w:rsidRPr="004318B2">
              <w:rPr>
                <w:sz w:val="20"/>
                <w:szCs w:val="20"/>
                <w:lang w:val="fr-FR"/>
              </w:rPr>
              <w:t>Cyclopentane</w:t>
            </w:r>
          </w:p>
        </w:tc>
        <w:tc>
          <w:tcPr>
            <w:tcW w:w="810" w:type="pct"/>
          </w:tcPr>
          <w:p w:rsidR="004318B2" w:rsidRPr="004318B2" w:rsidRDefault="004318B2" w:rsidP="004318B2">
            <w:pPr>
              <w:jc w:val="right"/>
              <w:rPr>
                <w:sz w:val="20"/>
                <w:szCs w:val="20"/>
                <w:lang w:val="fr-FR"/>
              </w:rPr>
            </w:pPr>
            <w:r w:rsidRPr="004318B2">
              <w:rPr>
                <w:sz w:val="20"/>
                <w:szCs w:val="20"/>
                <w:lang w:val="fr-FR"/>
              </w:rPr>
              <w:t>Autofinancé</w:t>
            </w:r>
          </w:p>
        </w:tc>
        <w:tc>
          <w:tcPr>
            <w:tcW w:w="963" w:type="pct"/>
          </w:tcPr>
          <w:p w:rsidR="004318B2" w:rsidRPr="004318B2" w:rsidRDefault="004318B2" w:rsidP="004318B2">
            <w:pPr>
              <w:jc w:val="center"/>
              <w:rPr>
                <w:sz w:val="20"/>
                <w:szCs w:val="20"/>
                <w:lang w:val="fr-FR"/>
              </w:rPr>
            </w:pPr>
            <w:r w:rsidRPr="004318B2">
              <w:rPr>
                <w:sz w:val="20"/>
                <w:szCs w:val="20"/>
                <w:lang w:val="fr-FR"/>
              </w:rPr>
              <w:t>2016</w:t>
            </w:r>
          </w:p>
        </w:tc>
      </w:tr>
      <w:tr w:rsidR="004318B2" w:rsidRPr="004318B2" w:rsidTr="00FA3E20">
        <w:tc>
          <w:tcPr>
            <w:tcW w:w="1556" w:type="pct"/>
          </w:tcPr>
          <w:p w:rsidR="004318B2" w:rsidRPr="004318B2" w:rsidRDefault="004318B2" w:rsidP="004318B2">
            <w:pPr>
              <w:rPr>
                <w:sz w:val="20"/>
                <w:szCs w:val="20"/>
                <w:lang w:val="fr-FR"/>
              </w:rPr>
            </w:pPr>
            <w:r w:rsidRPr="004318B2">
              <w:rPr>
                <w:sz w:val="20"/>
                <w:szCs w:val="20"/>
                <w:lang w:val="fr-FR"/>
              </w:rPr>
              <w:t>Harvey components</w:t>
            </w:r>
          </w:p>
        </w:tc>
        <w:tc>
          <w:tcPr>
            <w:tcW w:w="733" w:type="pct"/>
            <w:vMerge w:val="restart"/>
          </w:tcPr>
          <w:p w:rsidR="004318B2" w:rsidRPr="004318B2" w:rsidRDefault="004318B2" w:rsidP="004318B2">
            <w:pPr>
              <w:jc w:val="right"/>
              <w:rPr>
                <w:sz w:val="20"/>
                <w:szCs w:val="20"/>
                <w:lang w:val="fr-FR"/>
              </w:rPr>
            </w:pPr>
            <w:r w:rsidRPr="004318B2">
              <w:rPr>
                <w:sz w:val="20"/>
                <w:szCs w:val="20"/>
                <w:lang w:val="fr-FR"/>
              </w:rPr>
              <w:t>36,00</w:t>
            </w:r>
          </w:p>
        </w:tc>
        <w:tc>
          <w:tcPr>
            <w:tcW w:w="938" w:type="pct"/>
          </w:tcPr>
          <w:p w:rsidR="004318B2" w:rsidRPr="004318B2" w:rsidRDefault="004318B2" w:rsidP="004318B2">
            <w:pPr>
              <w:rPr>
                <w:sz w:val="20"/>
                <w:szCs w:val="20"/>
                <w:lang w:val="fr-FR"/>
              </w:rPr>
            </w:pPr>
            <w:r w:rsidRPr="004318B2">
              <w:rPr>
                <w:sz w:val="20"/>
                <w:szCs w:val="20"/>
                <w:lang w:val="fr-FR"/>
              </w:rPr>
              <w:t>HFC</w:t>
            </w:r>
          </w:p>
        </w:tc>
        <w:tc>
          <w:tcPr>
            <w:tcW w:w="810" w:type="pct"/>
          </w:tcPr>
          <w:p w:rsidR="004318B2" w:rsidRPr="004318B2" w:rsidRDefault="004318B2" w:rsidP="004318B2">
            <w:pPr>
              <w:jc w:val="right"/>
              <w:rPr>
                <w:sz w:val="20"/>
                <w:szCs w:val="20"/>
                <w:lang w:val="fr-FR"/>
              </w:rPr>
            </w:pPr>
            <w:r w:rsidRPr="004318B2">
              <w:rPr>
                <w:sz w:val="20"/>
                <w:szCs w:val="20"/>
                <w:lang w:val="fr-FR"/>
              </w:rPr>
              <w:t>Autofinancé</w:t>
            </w:r>
          </w:p>
        </w:tc>
        <w:tc>
          <w:tcPr>
            <w:tcW w:w="963" w:type="pct"/>
          </w:tcPr>
          <w:p w:rsidR="004318B2" w:rsidRPr="004318B2" w:rsidRDefault="004318B2" w:rsidP="004318B2">
            <w:pPr>
              <w:jc w:val="center"/>
              <w:rPr>
                <w:sz w:val="20"/>
                <w:szCs w:val="20"/>
                <w:lang w:val="fr-FR"/>
              </w:rPr>
            </w:pPr>
            <w:r w:rsidRPr="004318B2">
              <w:rPr>
                <w:sz w:val="20"/>
                <w:szCs w:val="20"/>
                <w:lang w:val="fr-FR"/>
              </w:rPr>
              <w:t>2018</w:t>
            </w:r>
          </w:p>
        </w:tc>
      </w:tr>
      <w:tr w:rsidR="004318B2" w:rsidRPr="004318B2" w:rsidTr="00FA3E20">
        <w:tc>
          <w:tcPr>
            <w:tcW w:w="1556" w:type="pct"/>
          </w:tcPr>
          <w:p w:rsidR="004318B2" w:rsidRPr="004318B2" w:rsidRDefault="004318B2" w:rsidP="004318B2">
            <w:pPr>
              <w:rPr>
                <w:sz w:val="20"/>
                <w:szCs w:val="20"/>
                <w:lang w:val="fr-FR"/>
              </w:rPr>
            </w:pPr>
            <w:r w:rsidRPr="004318B2">
              <w:rPr>
                <w:sz w:val="20"/>
                <w:szCs w:val="20"/>
                <w:lang w:val="fr-FR"/>
              </w:rPr>
              <w:t xml:space="preserve">Systèmes de chauffe-eau </w:t>
            </w:r>
            <w:proofErr w:type="spellStart"/>
            <w:r w:rsidRPr="004318B2">
              <w:rPr>
                <w:sz w:val="20"/>
                <w:szCs w:val="20"/>
                <w:lang w:val="fr-FR"/>
              </w:rPr>
              <w:t>Franke</w:t>
            </w:r>
            <w:proofErr w:type="spellEnd"/>
            <w:r w:rsidRPr="004318B2">
              <w:rPr>
                <w:sz w:val="20"/>
                <w:szCs w:val="20"/>
                <w:lang w:val="fr-FR"/>
              </w:rPr>
              <w:t xml:space="preserve"> / </w:t>
            </w:r>
            <w:proofErr w:type="spellStart"/>
            <w:r w:rsidRPr="004318B2">
              <w:rPr>
                <w:sz w:val="20"/>
                <w:szCs w:val="20"/>
                <w:lang w:val="fr-FR"/>
              </w:rPr>
              <w:t>Ariston</w:t>
            </w:r>
            <w:proofErr w:type="spellEnd"/>
          </w:p>
        </w:tc>
        <w:tc>
          <w:tcPr>
            <w:tcW w:w="733" w:type="pct"/>
            <w:vMerge/>
          </w:tcPr>
          <w:p w:rsidR="004318B2" w:rsidRPr="004318B2" w:rsidRDefault="004318B2" w:rsidP="004318B2">
            <w:pPr>
              <w:rPr>
                <w:sz w:val="20"/>
                <w:szCs w:val="20"/>
                <w:lang w:val="fr-FR"/>
              </w:rPr>
            </w:pPr>
          </w:p>
        </w:tc>
        <w:tc>
          <w:tcPr>
            <w:tcW w:w="938" w:type="pct"/>
          </w:tcPr>
          <w:p w:rsidR="004318B2" w:rsidRPr="004318B2" w:rsidRDefault="004318B2" w:rsidP="004318B2">
            <w:pPr>
              <w:rPr>
                <w:sz w:val="20"/>
                <w:szCs w:val="20"/>
                <w:lang w:val="fr-FR"/>
              </w:rPr>
            </w:pPr>
            <w:r w:rsidRPr="004318B2">
              <w:rPr>
                <w:sz w:val="20"/>
                <w:szCs w:val="20"/>
                <w:lang w:val="fr-FR"/>
              </w:rPr>
              <w:t>Formiate de méthyle</w:t>
            </w:r>
          </w:p>
        </w:tc>
        <w:tc>
          <w:tcPr>
            <w:tcW w:w="810" w:type="pct"/>
          </w:tcPr>
          <w:p w:rsidR="004318B2" w:rsidRPr="004318B2" w:rsidRDefault="004318B2" w:rsidP="004318B2">
            <w:pPr>
              <w:jc w:val="right"/>
              <w:rPr>
                <w:sz w:val="20"/>
                <w:szCs w:val="20"/>
                <w:lang w:val="fr-FR"/>
              </w:rPr>
            </w:pPr>
            <w:r w:rsidRPr="004318B2">
              <w:rPr>
                <w:sz w:val="20"/>
                <w:szCs w:val="20"/>
                <w:lang w:val="fr-FR"/>
              </w:rPr>
              <w:t>Autofinancé</w:t>
            </w:r>
          </w:p>
        </w:tc>
        <w:tc>
          <w:tcPr>
            <w:tcW w:w="963" w:type="pct"/>
          </w:tcPr>
          <w:p w:rsidR="004318B2" w:rsidRPr="004318B2" w:rsidRDefault="004318B2" w:rsidP="004318B2">
            <w:pPr>
              <w:jc w:val="center"/>
              <w:rPr>
                <w:sz w:val="20"/>
                <w:szCs w:val="20"/>
                <w:lang w:val="fr-FR"/>
              </w:rPr>
            </w:pPr>
            <w:r w:rsidRPr="004318B2">
              <w:rPr>
                <w:sz w:val="20"/>
                <w:szCs w:val="20"/>
                <w:lang w:val="fr-FR"/>
              </w:rPr>
              <w:t>2018</w:t>
            </w:r>
          </w:p>
        </w:tc>
      </w:tr>
    </w:tbl>
    <w:p w:rsidR="004318B2" w:rsidRPr="004318B2" w:rsidRDefault="004318B2" w:rsidP="004318B2">
      <w:pPr>
        <w:rPr>
          <w:sz w:val="18"/>
          <w:szCs w:val="18"/>
          <w:lang w:val="fr-FR"/>
        </w:rPr>
      </w:pPr>
      <w:r w:rsidRPr="004318B2">
        <w:rPr>
          <w:sz w:val="18"/>
          <w:szCs w:val="18"/>
          <w:lang w:val="fr-FR"/>
        </w:rPr>
        <w:t xml:space="preserve">* Une liste des entreprises qui ont </w:t>
      </w:r>
      <w:proofErr w:type="spellStart"/>
      <w:r w:rsidRPr="004318B2">
        <w:rPr>
          <w:sz w:val="18"/>
          <w:szCs w:val="18"/>
          <w:lang w:val="fr-FR"/>
        </w:rPr>
        <w:t>bénéficiée</w:t>
      </w:r>
      <w:proofErr w:type="spellEnd"/>
      <w:r w:rsidRPr="004318B2">
        <w:rPr>
          <w:sz w:val="18"/>
          <w:szCs w:val="18"/>
          <w:lang w:val="fr-FR"/>
        </w:rPr>
        <w:t xml:space="preserve"> d'une aide au titre du plan était incluse dans le rapport.</w:t>
      </w:r>
    </w:p>
    <w:p w:rsidR="004318B2" w:rsidRPr="004318B2" w:rsidRDefault="004318B2" w:rsidP="004318B2">
      <w:pPr>
        <w:rPr>
          <w:lang w:val="fr-FR"/>
        </w:rPr>
      </w:pPr>
    </w:p>
    <w:p w:rsidR="004318B2" w:rsidRPr="004318B2" w:rsidRDefault="004318B2" w:rsidP="004318B2">
      <w:pPr>
        <w:numPr>
          <w:ilvl w:val="0"/>
          <w:numId w:val="1"/>
        </w:numPr>
        <w:spacing w:after="240"/>
        <w:outlineLvl w:val="0"/>
        <w:rPr>
          <w:lang w:val="fr-FR"/>
        </w:rPr>
      </w:pPr>
      <w:r w:rsidRPr="004318B2">
        <w:rPr>
          <w:lang w:val="fr-FR"/>
        </w:rPr>
        <w:t>À la suite des conversions, une interdiction d'importer du HCFC-141b pur ou mélangé à d'autres substances est entrée en vigueur le 1</w:t>
      </w:r>
      <w:r w:rsidRPr="004318B2">
        <w:rPr>
          <w:vertAlign w:val="superscript"/>
          <w:lang w:val="fr-FR"/>
        </w:rPr>
        <w:t>er</w:t>
      </w:r>
      <w:r w:rsidRPr="004318B2">
        <w:rPr>
          <w:lang w:val="fr-FR"/>
        </w:rPr>
        <w:t xml:space="preserve"> janvier 2016. En outre, le DEA et l’ONUDI ont convenu d’un plan de travail détaillé visant à inscrire dans la durée les progrès accomplis sous l'égide du programme, en assurant le suivi de l’utilisation des solutions de remplacement et des équipements mis en service au cours du plan d'élimination progressive. </w:t>
      </w:r>
    </w:p>
    <w:p w:rsidR="004318B2" w:rsidRPr="004318B2" w:rsidRDefault="004318B2" w:rsidP="004318B2">
      <w:pPr>
        <w:rPr>
          <w:i/>
          <w:lang w:val="fr-FR"/>
        </w:rPr>
      </w:pPr>
      <w:r w:rsidRPr="004318B2">
        <w:rPr>
          <w:i/>
          <w:lang w:val="fr-FR"/>
        </w:rPr>
        <w:t>Secteur de l’entretien des systèmes de réfrigération</w:t>
      </w:r>
    </w:p>
    <w:p w:rsidR="004318B2" w:rsidRPr="004318B2" w:rsidRDefault="004318B2" w:rsidP="004318B2">
      <w:pPr>
        <w:rPr>
          <w:lang w:val="fr-FR"/>
        </w:rPr>
      </w:pPr>
    </w:p>
    <w:p w:rsidR="004318B2" w:rsidRPr="004318B2" w:rsidRDefault="004318B2" w:rsidP="004318B2">
      <w:pPr>
        <w:numPr>
          <w:ilvl w:val="0"/>
          <w:numId w:val="1"/>
        </w:numPr>
        <w:spacing w:after="240"/>
        <w:outlineLvl w:val="0"/>
        <w:rPr>
          <w:lang w:val="fr-FR"/>
        </w:rPr>
      </w:pPr>
      <w:r w:rsidRPr="004318B2">
        <w:rPr>
          <w:lang w:val="fr-FR"/>
        </w:rPr>
        <w:t xml:space="preserve">Quatre installations nationales de RRR ont été créées à Johannesburg, Durban, Le Cap et Port-Elizabeth, en utilisant les capacités existantes des entreprises de réfrigération locales. Une formation a été dispensée et du matériel distribué. Des visites d'étude et une enquête sur dossier ont été menées pour en savoir plus sur les activités de RRR. Les centres de RRR ont commencé à fonctionner début 2019. </w:t>
      </w:r>
    </w:p>
    <w:p w:rsidR="004318B2" w:rsidRPr="004318B2" w:rsidRDefault="004318B2" w:rsidP="004318B2">
      <w:pPr>
        <w:numPr>
          <w:ilvl w:val="0"/>
          <w:numId w:val="1"/>
        </w:numPr>
        <w:spacing w:after="240"/>
        <w:outlineLvl w:val="0"/>
        <w:rPr>
          <w:lang w:val="fr-FR"/>
        </w:rPr>
      </w:pPr>
      <w:r w:rsidRPr="004318B2">
        <w:rPr>
          <w:lang w:val="fr-FR"/>
        </w:rPr>
        <w:t xml:space="preserve">Un programme de formation des techniciens de maintenance a été mis au point avec les centres de formation locaux pour encourager les jeunes à faire carrière dans le secteur de la réfrigération. L’Association des entrepreneurs sud-africains en réfrigération et climatisation (South </w:t>
      </w:r>
      <w:proofErr w:type="spellStart"/>
      <w:r w:rsidRPr="004318B2">
        <w:rPr>
          <w:lang w:val="fr-FR"/>
        </w:rPr>
        <w:t>African</w:t>
      </w:r>
      <w:proofErr w:type="spellEnd"/>
      <w:r w:rsidRPr="004318B2">
        <w:rPr>
          <w:lang w:val="fr-FR"/>
        </w:rPr>
        <w:t xml:space="preserve"> </w:t>
      </w:r>
      <w:proofErr w:type="spellStart"/>
      <w:r w:rsidRPr="004318B2">
        <w:rPr>
          <w:lang w:val="fr-FR"/>
        </w:rPr>
        <w:t>Refrigeration</w:t>
      </w:r>
      <w:proofErr w:type="spellEnd"/>
      <w:r w:rsidRPr="004318B2">
        <w:rPr>
          <w:lang w:val="fr-FR"/>
        </w:rPr>
        <w:t xml:space="preserve"> and Air </w:t>
      </w:r>
      <w:proofErr w:type="spellStart"/>
      <w:r w:rsidRPr="004318B2">
        <w:rPr>
          <w:lang w:val="fr-FR"/>
        </w:rPr>
        <w:t>Conditioning</w:t>
      </w:r>
      <w:proofErr w:type="spellEnd"/>
      <w:r w:rsidRPr="004318B2">
        <w:rPr>
          <w:lang w:val="fr-FR"/>
        </w:rPr>
        <w:t xml:space="preserve"> </w:t>
      </w:r>
      <w:proofErr w:type="spellStart"/>
      <w:r w:rsidRPr="004318B2">
        <w:rPr>
          <w:lang w:val="fr-FR"/>
        </w:rPr>
        <w:t>Contractors</w:t>
      </w:r>
      <w:proofErr w:type="spellEnd"/>
      <w:r w:rsidRPr="004318B2">
        <w:rPr>
          <w:lang w:val="fr-FR"/>
        </w:rPr>
        <w:t xml:space="preserve"> Association - SARACCA) a été sollicitée pour encourager les techniciens à s’inscrire auprès de SAQCC </w:t>
      </w:r>
      <w:proofErr w:type="spellStart"/>
      <w:r w:rsidRPr="004318B2">
        <w:rPr>
          <w:lang w:val="fr-FR"/>
        </w:rPr>
        <w:t>Gas</w:t>
      </w:r>
      <w:proofErr w:type="spellEnd"/>
      <w:r w:rsidRPr="004318B2">
        <w:rPr>
          <w:lang w:val="fr-FR"/>
        </w:rPr>
        <w:t xml:space="preserve"> afin d'apprendre à manipuler les réfrigérants dans les règles de l'art. Les associations professionnelles et les écoles professionnelles ont collaboré avec le Département de l'enseignement technique supérieur pour revoir le programme de formation des techniciens de service en poste dans le secteur de la réfrigération et de la climatisation en mettant l'accent sur les aspects liés à l'environnement et à la gestion des réfrigérants.</w:t>
      </w:r>
    </w:p>
    <w:p w:rsidR="004318B2" w:rsidRPr="004318B2" w:rsidRDefault="004318B2" w:rsidP="004318B2">
      <w:pPr>
        <w:widowControl w:val="0"/>
        <w:numPr>
          <w:ilvl w:val="0"/>
          <w:numId w:val="1"/>
        </w:numPr>
        <w:spacing w:after="240"/>
        <w:outlineLvl w:val="0"/>
        <w:rPr>
          <w:lang w:val="fr-FR"/>
        </w:rPr>
      </w:pPr>
      <w:r w:rsidRPr="004318B2">
        <w:rPr>
          <w:lang w:val="fr-FR"/>
        </w:rPr>
        <w:t>Le DEA a également entrepris des activités de sensibilisation et des discussions avec ce secteur sur la question des technologies de remplacement autres que les SAO disponibles sur le marché, notamment le R-290, le CO</w:t>
      </w:r>
      <w:r w:rsidRPr="004318B2">
        <w:rPr>
          <w:vertAlign w:val="subscript"/>
          <w:lang w:val="fr-FR"/>
        </w:rPr>
        <w:t>2</w:t>
      </w:r>
      <w:r w:rsidRPr="004318B2">
        <w:rPr>
          <w:lang w:val="fr-FR"/>
        </w:rPr>
        <w:t xml:space="preserve">, l'ammoniac et les mazouts lourds. Le DEA a mis en place un groupe de travail régulier composé de parties prenantes sur les HCFC issues du privé, des pouvoirs publics, de la recherche et de l'agence de mise en œuvre. </w:t>
      </w:r>
    </w:p>
    <w:p w:rsidR="004318B2" w:rsidRPr="004318B2" w:rsidRDefault="004318B2" w:rsidP="004318B2">
      <w:pPr>
        <w:rPr>
          <w:i/>
          <w:iCs/>
          <w:lang w:val="fr-FR"/>
        </w:rPr>
      </w:pPr>
      <w:r w:rsidRPr="004318B2">
        <w:rPr>
          <w:i/>
          <w:iCs/>
          <w:lang w:val="fr-FR"/>
        </w:rPr>
        <w:lastRenderedPageBreak/>
        <w:t>Unité de mise en œuvre et de suivi du projet (UGP)</w:t>
      </w:r>
    </w:p>
    <w:p w:rsidR="004318B2" w:rsidRPr="004318B2" w:rsidRDefault="004318B2" w:rsidP="004318B2">
      <w:pPr>
        <w:rPr>
          <w:lang w:val="fr-FR"/>
        </w:rPr>
      </w:pPr>
    </w:p>
    <w:p w:rsidR="004318B2" w:rsidRPr="004318B2" w:rsidRDefault="004318B2" w:rsidP="004318B2">
      <w:pPr>
        <w:numPr>
          <w:ilvl w:val="0"/>
          <w:numId w:val="1"/>
        </w:numPr>
        <w:spacing w:after="240"/>
        <w:outlineLvl w:val="0"/>
        <w:rPr>
          <w:lang w:val="fr-FR"/>
        </w:rPr>
      </w:pPr>
      <w:r w:rsidRPr="004318B2">
        <w:rPr>
          <w:lang w:val="fr-FR"/>
        </w:rPr>
        <w:t>L'UGP surveille la mise en œuvre des activités en examinant et en approuvant les plans de travail annuels détaillant la mise en œuvre, en examinant les rapports trimestriels d'exécution et les rapports financiers, en s'assurant que les objectifs de chaque tranche sont atteints comme prévu, en fournissant des conseils techniques à l'équipe de mise en œuvre sur les problèmes rencontrés au cours de la mise en œuvre, en facilitant la communication entre l'équipe de mise en œuvre et les décideurs locaux et assurant la mise en œuvre rapide des composants du PGEH. Le financement de l'UGP est ventilé entre les honoraires d'experts internationaux et nationaux, les frais de déplacement et l'organisation de réunions avec les parties prenantes.</w:t>
      </w:r>
    </w:p>
    <w:p w:rsidR="004318B2" w:rsidRPr="004318B2" w:rsidRDefault="004318B2" w:rsidP="004318B2">
      <w:pPr>
        <w:rPr>
          <w:u w:val="single"/>
          <w:lang w:val="fr-FR"/>
        </w:rPr>
      </w:pPr>
      <w:r w:rsidRPr="004318B2">
        <w:rPr>
          <w:u w:val="single"/>
          <w:lang w:val="fr-FR"/>
        </w:rPr>
        <w:t>Taux de décaissement du financement</w:t>
      </w:r>
    </w:p>
    <w:p w:rsidR="004318B2" w:rsidRPr="004318B2" w:rsidRDefault="004318B2" w:rsidP="004318B2">
      <w:pPr>
        <w:rPr>
          <w:lang w:val="fr-FR"/>
        </w:rPr>
      </w:pPr>
    </w:p>
    <w:p w:rsidR="004318B2" w:rsidRPr="004318B2" w:rsidRDefault="004318B2" w:rsidP="004318B2">
      <w:pPr>
        <w:numPr>
          <w:ilvl w:val="0"/>
          <w:numId w:val="1"/>
        </w:numPr>
        <w:spacing w:after="240"/>
        <w:outlineLvl w:val="0"/>
        <w:rPr>
          <w:lang w:val="fr-FR"/>
        </w:rPr>
      </w:pPr>
      <w:r w:rsidRPr="004318B2">
        <w:rPr>
          <w:lang w:val="fr-FR"/>
        </w:rPr>
        <w:t xml:space="preserve">En mars 2019, sur les 5 855 184 </w:t>
      </w:r>
      <w:r w:rsidRPr="004318B2">
        <w:rPr>
          <w:lang w:val="fr-CA"/>
        </w:rPr>
        <w:t>$ US</w:t>
      </w:r>
      <w:r w:rsidRPr="004318B2">
        <w:rPr>
          <w:lang w:val="fr-FR"/>
        </w:rPr>
        <w:t xml:space="preserve"> approuvés à ce jour, 4 661 833 </w:t>
      </w:r>
      <w:r w:rsidRPr="004318B2">
        <w:rPr>
          <w:lang w:val="fr-CA"/>
        </w:rPr>
        <w:t>$ US</w:t>
      </w:r>
      <w:r w:rsidRPr="004318B2">
        <w:rPr>
          <w:lang w:val="fr-FR"/>
        </w:rPr>
        <w:t xml:space="preserve"> avaient été décaissés, comme le montre le tableau 3. Le solde, soit 1 193 342 </w:t>
      </w:r>
      <w:r w:rsidRPr="004318B2">
        <w:rPr>
          <w:lang w:val="fr-CA"/>
        </w:rPr>
        <w:t>$ US</w:t>
      </w:r>
      <w:r w:rsidRPr="004318B2">
        <w:rPr>
          <w:lang w:val="fr-FR"/>
        </w:rPr>
        <w:t>, sera décaissé en 2019 et 2020.</w:t>
      </w:r>
    </w:p>
    <w:p w:rsidR="004318B2" w:rsidRPr="004318B2" w:rsidRDefault="004318B2" w:rsidP="004318B2">
      <w:pPr>
        <w:rPr>
          <w:b/>
          <w:lang w:val="fr-FR"/>
        </w:rPr>
      </w:pPr>
      <w:r w:rsidRPr="004318B2">
        <w:rPr>
          <w:b/>
          <w:lang w:val="fr-FR"/>
        </w:rPr>
        <w:t>Tableau 3. Rapport financier de la phase I du PGEH pour l'Afrique du Sud</w:t>
      </w:r>
    </w:p>
    <w:tbl>
      <w:tblPr>
        <w:tblW w:w="929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8"/>
        <w:gridCol w:w="1622"/>
        <w:gridCol w:w="2536"/>
        <w:gridCol w:w="2937"/>
      </w:tblGrid>
      <w:tr w:rsidR="004318B2" w:rsidRPr="004318B2" w:rsidTr="00FA3E20">
        <w:trPr>
          <w:trHeight w:val="422"/>
        </w:trPr>
        <w:tc>
          <w:tcPr>
            <w:tcW w:w="3820" w:type="dxa"/>
            <w:gridSpan w:val="2"/>
            <w:shd w:val="clear" w:color="auto" w:fill="auto"/>
            <w:noWrap/>
            <w:vAlign w:val="center"/>
            <w:hideMark/>
          </w:tcPr>
          <w:p w:rsidR="004318B2" w:rsidRPr="004318B2" w:rsidRDefault="004318B2" w:rsidP="004318B2">
            <w:pPr>
              <w:rPr>
                <w:b/>
                <w:bCs/>
                <w:color w:val="000000"/>
                <w:sz w:val="20"/>
                <w:szCs w:val="20"/>
                <w:lang w:val="fr-FR" w:eastAsia="en-CA"/>
              </w:rPr>
            </w:pPr>
            <w:r w:rsidRPr="004318B2">
              <w:rPr>
                <w:b/>
                <w:bCs/>
                <w:color w:val="000000"/>
                <w:sz w:val="20"/>
                <w:szCs w:val="20"/>
                <w:lang w:val="fr-FR" w:eastAsia="fr"/>
              </w:rPr>
              <w:t>Tranche</w:t>
            </w:r>
          </w:p>
        </w:tc>
        <w:tc>
          <w:tcPr>
            <w:tcW w:w="2536" w:type="dxa"/>
            <w:shd w:val="clear" w:color="auto" w:fill="auto"/>
            <w:noWrap/>
            <w:vAlign w:val="center"/>
            <w:hideMark/>
          </w:tcPr>
          <w:p w:rsidR="004318B2" w:rsidRPr="004318B2" w:rsidRDefault="004318B2" w:rsidP="004318B2">
            <w:pPr>
              <w:jc w:val="center"/>
              <w:rPr>
                <w:b/>
                <w:color w:val="000000"/>
                <w:sz w:val="20"/>
                <w:szCs w:val="20"/>
                <w:lang w:val="fr-FR" w:eastAsia="en-CA"/>
              </w:rPr>
            </w:pPr>
            <w:r w:rsidRPr="004318B2">
              <w:rPr>
                <w:b/>
                <w:color w:val="000000"/>
                <w:sz w:val="20"/>
                <w:szCs w:val="20"/>
                <w:lang w:val="fr-FR" w:eastAsia="fr"/>
              </w:rPr>
              <w:t>ONUDI (US$)</w:t>
            </w:r>
          </w:p>
        </w:tc>
        <w:tc>
          <w:tcPr>
            <w:tcW w:w="2937" w:type="dxa"/>
            <w:shd w:val="clear" w:color="auto" w:fill="auto"/>
            <w:noWrap/>
            <w:vAlign w:val="center"/>
            <w:hideMark/>
          </w:tcPr>
          <w:p w:rsidR="004318B2" w:rsidRPr="004318B2" w:rsidRDefault="004318B2" w:rsidP="004318B2">
            <w:pPr>
              <w:jc w:val="center"/>
              <w:rPr>
                <w:b/>
                <w:color w:val="000000"/>
                <w:sz w:val="20"/>
                <w:szCs w:val="20"/>
                <w:lang w:val="fr-FR" w:eastAsia="en-CA"/>
              </w:rPr>
            </w:pPr>
            <w:r w:rsidRPr="004318B2">
              <w:rPr>
                <w:b/>
                <w:color w:val="000000"/>
                <w:sz w:val="20"/>
                <w:szCs w:val="20"/>
                <w:lang w:val="fr-FR" w:eastAsia="fr"/>
              </w:rPr>
              <w:t>Taux de décaissement (%)</w:t>
            </w:r>
          </w:p>
        </w:tc>
      </w:tr>
      <w:tr w:rsidR="004318B2" w:rsidRPr="004318B2" w:rsidTr="00FA3E20">
        <w:trPr>
          <w:trHeight w:val="187"/>
        </w:trPr>
        <w:tc>
          <w:tcPr>
            <w:tcW w:w="2198" w:type="dxa"/>
            <w:vMerge w:val="restart"/>
            <w:shd w:val="clear" w:color="auto" w:fill="auto"/>
            <w:noWrap/>
            <w:vAlign w:val="center"/>
            <w:hideMark/>
          </w:tcPr>
          <w:p w:rsidR="004318B2" w:rsidRPr="004318B2" w:rsidRDefault="004318B2" w:rsidP="004318B2">
            <w:pPr>
              <w:jc w:val="left"/>
              <w:rPr>
                <w:bCs/>
                <w:color w:val="000000"/>
                <w:sz w:val="20"/>
                <w:szCs w:val="20"/>
                <w:lang w:val="fr-FR" w:eastAsia="en-CA"/>
              </w:rPr>
            </w:pPr>
            <w:r w:rsidRPr="004318B2">
              <w:rPr>
                <w:bCs/>
                <w:color w:val="000000"/>
                <w:sz w:val="20"/>
                <w:szCs w:val="20"/>
                <w:lang w:val="fr-FR" w:eastAsia="fr"/>
              </w:rPr>
              <w:t>Première tranche</w:t>
            </w:r>
          </w:p>
        </w:tc>
        <w:tc>
          <w:tcPr>
            <w:tcW w:w="1622" w:type="dxa"/>
            <w:shd w:val="clear" w:color="auto" w:fill="auto"/>
            <w:noWrap/>
            <w:vAlign w:val="center"/>
            <w:hideMark/>
          </w:tcPr>
          <w:p w:rsidR="004318B2" w:rsidRPr="004318B2" w:rsidRDefault="004318B2" w:rsidP="004318B2">
            <w:pPr>
              <w:rPr>
                <w:bCs/>
                <w:color w:val="000000"/>
                <w:sz w:val="20"/>
                <w:szCs w:val="20"/>
                <w:lang w:val="fr-FR" w:eastAsia="en-CA"/>
              </w:rPr>
            </w:pPr>
            <w:r w:rsidRPr="004318B2">
              <w:rPr>
                <w:bCs/>
                <w:color w:val="000000"/>
                <w:sz w:val="20"/>
                <w:szCs w:val="20"/>
                <w:lang w:val="fr-FR" w:eastAsia="fr"/>
              </w:rPr>
              <w:t xml:space="preserve">Approuvé </w:t>
            </w:r>
          </w:p>
        </w:tc>
        <w:tc>
          <w:tcPr>
            <w:tcW w:w="2536" w:type="dxa"/>
            <w:shd w:val="clear" w:color="auto" w:fill="auto"/>
            <w:noWrap/>
            <w:vAlign w:val="center"/>
          </w:tcPr>
          <w:p w:rsidR="004318B2" w:rsidRPr="004318B2" w:rsidRDefault="004318B2" w:rsidP="004318B2">
            <w:pPr>
              <w:jc w:val="right"/>
              <w:rPr>
                <w:color w:val="000000"/>
                <w:sz w:val="20"/>
                <w:szCs w:val="20"/>
                <w:lang w:val="fr-FR" w:eastAsia="en-CA"/>
              </w:rPr>
            </w:pPr>
            <w:r w:rsidRPr="004318B2">
              <w:rPr>
                <w:color w:val="000000"/>
                <w:sz w:val="20"/>
                <w:szCs w:val="20"/>
                <w:lang w:val="fr-FR" w:eastAsia="fr"/>
              </w:rPr>
              <w:t>1 960 219</w:t>
            </w:r>
          </w:p>
        </w:tc>
        <w:tc>
          <w:tcPr>
            <w:tcW w:w="2937" w:type="dxa"/>
            <w:vMerge w:val="restart"/>
            <w:shd w:val="clear" w:color="auto" w:fill="auto"/>
            <w:noWrap/>
            <w:vAlign w:val="center"/>
          </w:tcPr>
          <w:p w:rsidR="004318B2" w:rsidRPr="004318B2" w:rsidRDefault="004318B2" w:rsidP="004318B2">
            <w:pPr>
              <w:jc w:val="center"/>
              <w:rPr>
                <w:color w:val="000000"/>
                <w:sz w:val="20"/>
                <w:szCs w:val="20"/>
                <w:lang w:val="fr-FR" w:eastAsia="en-CA"/>
              </w:rPr>
            </w:pPr>
            <w:r w:rsidRPr="004318B2">
              <w:rPr>
                <w:color w:val="000000"/>
                <w:sz w:val="20"/>
                <w:szCs w:val="20"/>
                <w:lang w:val="fr-FR" w:eastAsia="fr"/>
              </w:rPr>
              <w:t>96,9</w:t>
            </w:r>
          </w:p>
        </w:tc>
      </w:tr>
      <w:tr w:rsidR="004318B2" w:rsidRPr="004318B2" w:rsidTr="00FA3E20">
        <w:trPr>
          <w:trHeight w:val="224"/>
        </w:trPr>
        <w:tc>
          <w:tcPr>
            <w:tcW w:w="2198" w:type="dxa"/>
            <w:vMerge/>
            <w:vAlign w:val="center"/>
            <w:hideMark/>
          </w:tcPr>
          <w:p w:rsidR="004318B2" w:rsidRPr="004318B2" w:rsidRDefault="004318B2" w:rsidP="004318B2">
            <w:pPr>
              <w:jc w:val="left"/>
              <w:rPr>
                <w:bCs/>
                <w:color w:val="000000"/>
                <w:sz w:val="20"/>
                <w:szCs w:val="20"/>
                <w:lang w:val="fr-FR" w:eastAsia="en-CA"/>
              </w:rPr>
            </w:pPr>
          </w:p>
        </w:tc>
        <w:tc>
          <w:tcPr>
            <w:tcW w:w="1622" w:type="dxa"/>
            <w:shd w:val="clear" w:color="auto" w:fill="auto"/>
            <w:noWrap/>
            <w:vAlign w:val="center"/>
            <w:hideMark/>
          </w:tcPr>
          <w:p w:rsidR="004318B2" w:rsidRPr="004318B2" w:rsidRDefault="004318B2" w:rsidP="004318B2">
            <w:pPr>
              <w:rPr>
                <w:bCs/>
                <w:color w:val="000000"/>
                <w:sz w:val="20"/>
                <w:szCs w:val="20"/>
                <w:lang w:val="fr-FR" w:eastAsia="en-CA"/>
              </w:rPr>
            </w:pPr>
            <w:r w:rsidRPr="004318B2">
              <w:rPr>
                <w:bCs/>
                <w:color w:val="000000"/>
                <w:sz w:val="20"/>
                <w:szCs w:val="20"/>
                <w:lang w:val="fr-FR" w:eastAsia="fr"/>
              </w:rPr>
              <w:t xml:space="preserve">Décaissé </w:t>
            </w:r>
          </w:p>
        </w:tc>
        <w:tc>
          <w:tcPr>
            <w:tcW w:w="2536" w:type="dxa"/>
            <w:shd w:val="clear" w:color="auto" w:fill="auto"/>
            <w:noWrap/>
            <w:vAlign w:val="center"/>
          </w:tcPr>
          <w:p w:rsidR="004318B2" w:rsidRPr="004318B2" w:rsidRDefault="004318B2" w:rsidP="004318B2">
            <w:pPr>
              <w:jc w:val="right"/>
              <w:rPr>
                <w:color w:val="000000"/>
                <w:sz w:val="20"/>
                <w:szCs w:val="20"/>
                <w:lang w:val="fr-FR" w:eastAsia="en-CA"/>
              </w:rPr>
            </w:pPr>
            <w:r w:rsidRPr="004318B2">
              <w:rPr>
                <w:color w:val="000000"/>
                <w:sz w:val="20"/>
                <w:szCs w:val="20"/>
                <w:lang w:val="fr-FR" w:eastAsia="fr"/>
              </w:rPr>
              <w:t>1 900 278</w:t>
            </w:r>
          </w:p>
        </w:tc>
        <w:tc>
          <w:tcPr>
            <w:tcW w:w="2937" w:type="dxa"/>
            <w:vMerge/>
            <w:vAlign w:val="center"/>
          </w:tcPr>
          <w:p w:rsidR="004318B2" w:rsidRPr="004318B2" w:rsidRDefault="004318B2" w:rsidP="004318B2">
            <w:pPr>
              <w:jc w:val="center"/>
              <w:rPr>
                <w:color w:val="000000"/>
                <w:sz w:val="20"/>
                <w:szCs w:val="20"/>
                <w:lang w:val="fr-FR" w:eastAsia="en-CA"/>
              </w:rPr>
            </w:pPr>
          </w:p>
        </w:tc>
      </w:tr>
      <w:tr w:rsidR="004318B2" w:rsidRPr="004318B2" w:rsidTr="00FA3E20">
        <w:trPr>
          <w:trHeight w:val="158"/>
        </w:trPr>
        <w:tc>
          <w:tcPr>
            <w:tcW w:w="2198" w:type="dxa"/>
            <w:vMerge w:val="restart"/>
            <w:shd w:val="clear" w:color="auto" w:fill="auto"/>
            <w:noWrap/>
            <w:vAlign w:val="center"/>
            <w:hideMark/>
          </w:tcPr>
          <w:p w:rsidR="004318B2" w:rsidRPr="004318B2" w:rsidRDefault="004318B2" w:rsidP="004318B2">
            <w:pPr>
              <w:jc w:val="left"/>
              <w:rPr>
                <w:bCs/>
                <w:color w:val="000000"/>
                <w:sz w:val="20"/>
                <w:szCs w:val="20"/>
                <w:lang w:val="fr-FR" w:eastAsia="en-CA"/>
              </w:rPr>
            </w:pPr>
            <w:r w:rsidRPr="004318B2">
              <w:rPr>
                <w:bCs/>
                <w:color w:val="000000"/>
                <w:sz w:val="20"/>
                <w:szCs w:val="20"/>
                <w:lang w:val="fr-FR" w:eastAsia="fr"/>
              </w:rPr>
              <w:t>Deuxième tranche</w:t>
            </w:r>
          </w:p>
        </w:tc>
        <w:tc>
          <w:tcPr>
            <w:tcW w:w="1622" w:type="dxa"/>
            <w:shd w:val="clear" w:color="auto" w:fill="auto"/>
            <w:noWrap/>
            <w:vAlign w:val="center"/>
            <w:hideMark/>
          </w:tcPr>
          <w:p w:rsidR="004318B2" w:rsidRPr="004318B2" w:rsidRDefault="004318B2" w:rsidP="004318B2">
            <w:pPr>
              <w:rPr>
                <w:bCs/>
                <w:color w:val="000000"/>
                <w:sz w:val="20"/>
                <w:szCs w:val="20"/>
                <w:lang w:val="fr-FR" w:eastAsia="en-CA"/>
              </w:rPr>
            </w:pPr>
            <w:r w:rsidRPr="004318B2">
              <w:rPr>
                <w:bCs/>
                <w:color w:val="000000"/>
                <w:sz w:val="20"/>
                <w:szCs w:val="20"/>
                <w:lang w:val="fr-FR" w:eastAsia="fr"/>
              </w:rPr>
              <w:t xml:space="preserve">Approuvé </w:t>
            </w:r>
          </w:p>
        </w:tc>
        <w:tc>
          <w:tcPr>
            <w:tcW w:w="2536" w:type="dxa"/>
            <w:shd w:val="clear" w:color="auto" w:fill="auto"/>
            <w:noWrap/>
            <w:vAlign w:val="center"/>
          </w:tcPr>
          <w:p w:rsidR="004318B2" w:rsidRPr="004318B2" w:rsidRDefault="004318B2" w:rsidP="004318B2">
            <w:pPr>
              <w:jc w:val="right"/>
              <w:rPr>
                <w:color w:val="000000"/>
                <w:sz w:val="20"/>
                <w:szCs w:val="20"/>
                <w:lang w:val="fr-FR" w:eastAsia="en-CA"/>
              </w:rPr>
            </w:pPr>
            <w:r w:rsidRPr="004318B2">
              <w:rPr>
                <w:color w:val="000000"/>
                <w:sz w:val="20"/>
                <w:szCs w:val="20"/>
                <w:lang w:val="fr-FR" w:eastAsia="fr"/>
              </w:rPr>
              <w:t>2 592 620</w:t>
            </w:r>
          </w:p>
        </w:tc>
        <w:tc>
          <w:tcPr>
            <w:tcW w:w="2937" w:type="dxa"/>
            <w:vMerge w:val="restart"/>
            <w:shd w:val="clear" w:color="auto" w:fill="auto"/>
            <w:noWrap/>
            <w:vAlign w:val="center"/>
          </w:tcPr>
          <w:p w:rsidR="004318B2" w:rsidRPr="004318B2" w:rsidRDefault="004318B2" w:rsidP="004318B2">
            <w:pPr>
              <w:jc w:val="center"/>
              <w:rPr>
                <w:color w:val="000000"/>
                <w:sz w:val="20"/>
                <w:szCs w:val="20"/>
                <w:lang w:val="fr-FR" w:eastAsia="en-CA"/>
              </w:rPr>
            </w:pPr>
            <w:r w:rsidRPr="004318B2">
              <w:rPr>
                <w:color w:val="000000"/>
                <w:sz w:val="20"/>
                <w:szCs w:val="20"/>
                <w:lang w:val="fr-FR" w:eastAsia="fr"/>
              </w:rPr>
              <w:t>92,7</w:t>
            </w:r>
          </w:p>
        </w:tc>
      </w:tr>
      <w:tr w:rsidR="004318B2" w:rsidRPr="004318B2" w:rsidTr="00FA3E20">
        <w:trPr>
          <w:trHeight w:val="187"/>
        </w:trPr>
        <w:tc>
          <w:tcPr>
            <w:tcW w:w="2198" w:type="dxa"/>
            <w:vMerge/>
            <w:vAlign w:val="center"/>
            <w:hideMark/>
          </w:tcPr>
          <w:p w:rsidR="004318B2" w:rsidRPr="004318B2" w:rsidRDefault="004318B2" w:rsidP="004318B2">
            <w:pPr>
              <w:jc w:val="left"/>
              <w:rPr>
                <w:bCs/>
                <w:color w:val="000000"/>
                <w:sz w:val="20"/>
                <w:szCs w:val="20"/>
                <w:lang w:val="fr-FR" w:eastAsia="en-CA"/>
              </w:rPr>
            </w:pPr>
          </w:p>
        </w:tc>
        <w:tc>
          <w:tcPr>
            <w:tcW w:w="1622" w:type="dxa"/>
            <w:shd w:val="clear" w:color="auto" w:fill="auto"/>
            <w:noWrap/>
            <w:vAlign w:val="center"/>
            <w:hideMark/>
          </w:tcPr>
          <w:p w:rsidR="004318B2" w:rsidRPr="004318B2" w:rsidRDefault="004318B2" w:rsidP="004318B2">
            <w:pPr>
              <w:rPr>
                <w:bCs/>
                <w:color w:val="000000"/>
                <w:sz w:val="20"/>
                <w:szCs w:val="20"/>
                <w:lang w:val="fr-FR" w:eastAsia="en-CA"/>
              </w:rPr>
            </w:pPr>
            <w:r w:rsidRPr="004318B2">
              <w:rPr>
                <w:bCs/>
                <w:color w:val="000000"/>
                <w:sz w:val="20"/>
                <w:szCs w:val="20"/>
                <w:lang w:val="fr-FR" w:eastAsia="fr"/>
              </w:rPr>
              <w:t xml:space="preserve">Décaissé </w:t>
            </w:r>
          </w:p>
        </w:tc>
        <w:tc>
          <w:tcPr>
            <w:tcW w:w="2536" w:type="dxa"/>
            <w:shd w:val="clear" w:color="auto" w:fill="auto"/>
            <w:noWrap/>
            <w:vAlign w:val="center"/>
          </w:tcPr>
          <w:p w:rsidR="004318B2" w:rsidRPr="004318B2" w:rsidRDefault="004318B2" w:rsidP="004318B2">
            <w:pPr>
              <w:jc w:val="right"/>
              <w:rPr>
                <w:color w:val="000000"/>
                <w:sz w:val="20"/>
                <w:szCs w:val="20"/>
                <w:lang w:val="fr-FR" w:eastAsia="en-CA"/>
              </w:rPr>
            </w:pPr>
            <w:r w:rsidRPr="004318B2">
              <w:rPr>
                <w:color w:val="000000"/>
                <w:sz w:val="20"/>
                <w:szCs w:val="20"/>
                <w:lang w:val="fr-FR" w:eastAsia="fr"/>
              </w:rPr>
              <w:t>2 402 302</w:t>
            </w:r>
          </w:p>
        </w:tc>
        <w:tc>
          <w:tcPr>
            <w:tcW w:w="2937" w:type="dxa"/>
            <w:vMerge/>
            <w:vAlign w:val="center"/>
          </w:tcPr>
          <w:p w:rsidR="004318B2" w:rsidRPr="004318B2" w:rsidRDefault="004318B2" w:rsidP="004318B2">
            <w:pPr>
              <w:jc w:val="center"/>
              <w:rPr>
                <w:color w:val="000000"/>
                <w:sz w:val="20"/>
                <w:szCs w:val="20"/>
                <w:lang w:val="fr-FR" w:eastAsia="en-CA"/>
              </w:rPr>
            </w:pPr>
          </w:p>
        </w:tc>
      </w:tr>
      <w:tr w:rsidR="004318B2" w:rsidRPr="004318B2" w:rsidTr="00FA3E20">
        <w:trPr>
          <w:trHeight w:val="130"/>
        </w:trPr>
        <w:tc>
          <w:tcPr>
            <w:tcW w:w="2198" w:type="dxa"/>
            <w:vMerge w:val="restart"/>
            <w:shd w:val="clear" w:color="auto" w:fill="auto"/>
            <w:noWrap/>
            <w:vAlign w:val="center"/>
            <w:hideMark/>
          </w:tcPr>
          <w:p w:rsidR="004318B2" w:rsidRPr="004318B2" w:rsidRDefault="004318B2" w:rsidP="004318B2">
            <w:pPr>
              <w:jc w:val="left"/>
              <w:rPr>
                <w:bCs/>
                <w:color w:val="000000"/>
                <w:sz w:val="20"/>
                <w:szCs w:val="20"/>
                <w:lang w:val="fr-FR" w:eastAsia="en-CA"/>
              </w:rPr>
            </w:pPr>
            <w:r w:rsidRPr="004318B2">
              <w:rPr>
                <w:bCs/>
                <w:color w:val="000000"/>
                <w:sz w:val="20"/>
                <w:szCs w:val="20"/>
                <w:lang w:val="fr-FR" w:eastAsia="fr"/>
              </w:rPr>
              <w:t>Troisième tranche</w:t>
            </w:r>
          </w:p>
        </w:tc>
        <w:tc>
          <w:tcPr>
            <w:tcW w:w="1622" w:type="dxa"/>
            <w:shd w:val="clear" w:color="auto" w:fill="auto"/>
            <w:noWrap/>
            <w:vAlign w:val="center"/>
            <w:hideMark/>
          </w:tcPr>
          <w:p w:rsidR="004318B2" w:rsidRPr="004318B2" w:rsidRDefault="004318B2" w:rsidP="004318B2">
            <w:pPr>
              <w:rPr>
                <w:bCs/>
                <w:color w:val="000000"/>
                <w:sz w:val="20"/>
                <w:szCs w:val="20"/>
                <w:lang w:val="fr-FR" w:eastAsia="en-CA"/>
              </w:rPr>
            </w:pPr>
            <w:r w:rsidRPr="004318B2">
              <w:rPr>
                <w:bCs/>
                <w:color w:val="000000"/>
                <w:sz w:val="20"/>
                <w:szCs w:val="20"/>
                <w:lang w:val="fr-FR" w:eastAsia="fr"/>
              </w:rPr>
              <w:t xml:space="preserve">Approuvé </w:t>
            </w:r>
          </w:p>
        </w:tc>
        <w:tc>
          <w:tcPr>
            <w:tcW w:w="2536" w:type="dxa"/>
            <w:shd w:val="clear" w:color="auto" w:fill="auto"/>
            <w:noWrap/>
            <w:vAlign w:val="center"/>
          </w:tcPr>
          <w:p w:rsidR="004318B2" w:rsidRPr="004318B2" w:rsidRDefault="004318B2" w:rsidP="004318B2">
            <w:pPr>
              <w:jc w:val="right"/>
              <w:rPr>
                <w:color w:val="000000"/>
                <w:sz w:val="20"/>
                <w:szCs w:val="20"/>
                <w:lang w:val="fr-FR" w:eastAsia="en-CA"/>
              </w:rPr>
            </w:pPr>
            <w:r w:rsidRPr="004318B2">
              <w:rPr>
                <w:color w:val="000000"/>
                <w:sz w:val="20"/>
                <w:szCs w:val="20"/>
                <w:lang w:val="fr-FR" w:eastAsia="fr"/>
              </w:rPr>
              <w:t>1 302 335</w:t>
            </w:r>
          </w:p>
        </w:tc>
        <w:tc>
          <w:tcPr>
            <w:tcW w:w="2937" w:type="dxa"/>
            <w:vMerge w:val="restart"/>
            <w:shd w:val="clear" w:color="auto" w:fill="auto"/>
            <w:noWrap/>
            <w:vAlign w:val="center"/>
          </w:tcPr>
          <w:p w:rsidR="004318B2" w:rsidRPr="004318B2" w:rsidRDefault="004318B2" w:rsidP="004318B2">
            <w:pPr>
              <w:jc w:val="center"/>
              <w:rPr>
                <w:color w:val="000000"/>
                <w:sz w:val="20"/>
                <w:szCs w:val="20"/>
                <w:lang w:val="fr-FR" w:eastAsia="en-CA"/>
              </w:rPr>
            </w:pPr>
            <w:r w:rsidRPr="004318B2">
              <w:rPr>
                <w:color w:val="000000"/>
                <w:sz w:val="20"/>
                <w:szCs w:val="20"/>
                <w:lang w:val="fr-FR" w:eastAsia="fr"/>
              </w:rPr>
              <w:t>27,6</w:t>
            </w:r>
          </w:p>
        </w:tc>
      </w:tr>
      <w:tr w:rsidR="004318B2" w:rsidRPr="004318B2" w:rsidTr="00FA3E20">
        <w:trPr>
          <w:trHeight w:val="60"/>
        </w:trPr>
        <w:tc>
          <w:tcPr>
            <w:tcW w:w="2198" w:type="dxa"/>
            <w:vMerge/>
            <w:vAlign w:val="center"/>
            <w:hideMark/>
          </w:tcPr>
          <w:p w:rsidR="004318B2" w:rsidRPr="004318B2" w:rsidRDefault="004318B2" w:rsidP="004318B2">
            <w:pPr>
              <w:jc w:val="left"/>
              <w:rPr>
                <w:bCs/>
                <w:color w:val="000000"/>
                <w:sz w:val="20"/>
                <w:szCs w:val="20"/>
                <w:lang w:val="fr-FR" w:eastAsia="en-CA"/>
              </w:rPr>
            </w:pPr>
          </w:p>
        </w:tc>
        <w:tc>
          <w:tcPr>
            <w:tcW w:w="1622" w:type="dxa"/>
            <w:shd w:val="clear" w:color="auto" w:fill="auto"/>
            <w:noWrap/>
            <w:vAlign w:val="center"/>
            <w:hideMark/>
          </w:tcPr>
          <w:p w:rsidR="004318B2" w:rsidRPr="004318B2" w:rsidRDefault="004318B2" w:rsidP="004318B2">
            <w:pPr>
              <w:rPr>
                <w:bCs/>
                <w:color w:val="000000"/>
                <w:sz w:val="20"/>
                <w:szCs w:val="20"/>
                <w:lang w:val="fr-FR" w:eastAsia="en-CA"/>
              </w:rPr>
            </w:pPr>
            <w:r w:rsidRPr="004318B2">
              <w:rPr>
                <w:bCs/>
                <w:color w:val="000000"/>
                <w:sz w:val="20"/>
                <w:szCs w:val="20"/>
                <w:lang w:val="fr-FR" w:eastAsia="fr"/>
              </w:rPr>
              <w:t xml:space="preserve">Décaissé </w:t>
            </w:r>
          </w:p>
        </w:tc>
        <w:tc>
          <w:tcPr>
            <w:tcW w:w="2536" w:type="dxa"/>
            <w:shd w:val="clear" w:color="auto" w:fill="auto"/>
            <w:noWrap/>
            <w:vAlign w:val="center"/>
          </w:tcPr>
          <w:p w:rsidR="004318B2" w:rsidRPr="004318B2" w:rsidRDefault="004318B2" w:rsidP="004318B2">
            <w:pPr>
              <w:jc w:val="right"/>
              <w:rPr>
                <w:color w:val="000000"/>
                <w:sz w:val="20"/>
                <w:szCs w:val="20"/>
                <w:lang w:val="fr-FR" w:eastAsia="en-CA"/>
              </w:rPr>
            </w:pPr>
            <w:r w:rsidRPr="004318B2">
              <w:rPr>
                <w:color w:val="000000"/>
                <w:sz w:val="20"/>
                <w:szCs w:val="20"/>
                <w:lang w:val="fr-FR" w:eastAsia="fr"/>
              </w:rPr>
              <w:t>359 252</w:t>
            </w:r>
          </w:p>
        </w:tc>
        <w:tc>
          <w:tcPr>
            <w:tcW w:w="2937" w:type="dxa"/>
            <w:vMerge/>
            <w:vAlign w:val="center"/>
          </w:tcPr>
          <w:p w:rsidR="004318B2" w:rsidRPr="004318B2" w:rsidRDefault="004318B2" w:rsidP="004318B2">
            <w:pPr>
              <w:jc w:val="center"/>
              <w:rPr>
                <w:color w:val="000000"/>
                <w:sz w:val="20"/>
                <w:szCs w:val="20"/>
                <w:lang w:val="fr-FR" w:eastAsia="en-CA"/>
              </w:rPr>
            </w:pPr>
          </w:p>
        </w:tc>
      </w:tr>
      <w:tr w:rsidR="004318B2" w:rsidRPr="004318B2" w:rsidTr="00FA3E20">
        <w:trPr>
          <w:trHeight w:val="60"/>
        </w:trPr>
        <w:tc>
          <w:tcPr>
            <w:tcW w:w="2198" w:type="dxa"/>
            <w:vMerge w:val="restart"/>
            <w:shd w:val="clear" w:color="auto" w:fill="auto"/>
            <w:vAlign w:val="center"/>
            <w:hideMark/>
          </w:tcPr>
          <w:p w:rsidR="004318B2" w:rsidRPr="004318B2" w:rsidRDefault="004318B2" w:rsidP="004318B2">
            <w:pPr>
              <w:jc w:val="left"/>
              <w:rPr>
                <w:bCs/>
                <w:color w:val="000000"/>
                <w:sz w:val="20"/>
                <w:szCs w:val="20"/>
                <w:lang w:val="fr-FR" w:eastAsia="en-CA"/>
              </w:rPr>
            </w:pPr>
            <w:r w:rsidRPr="004318B2">
              <w:rPr>
                <w:bCs/>
                <w:color w:val="000000"/>
                <w:sz w:val="20"/>
                <w:szCs w:val="20"/>
                <w:lang w:val="fr-FR" w:eastAsia="fr"/>
              </w:rPr>
              <w:t>Total</w:t>
            </w:r>
          </w:p>
        </w:tc>
        <w:tc>
          <w:tcPr>
            <w:tcW w:w="1622" w:type="dxa"/>
            <w:shd w:val="clear" w:color="auto" w:fill="auto"/>
            <w:vAlign w:val="center"/>
            <w:hideMark/>
          </w:tcPr>
          <w:p w:rsidR="004318B2" w:rsidRPr="004318B2" w:rsidRDefault="004318B2" w:rsidP="004318B2">
            <w:pPr>
              <w:rPr>
                <w:bCs/>
                <w:color w:val="000000"/>
                <w:sz w:val="20"/>
                <w:szCs w:val="20"/>
                <w:lang w:val="fr-FR" w:eastAsia="en-CA"/>
              </w:rPr>
            </w:pPr>
            <w:r w:rsidRPr="004318B2">
              <w:rPr>
                <w:bCs/>
                <w:color w:val="000000"/>
                <w:sz w:val="20"/>
                <w:szCs w:val="20"/>
                <w:lang w:val="fr-FR" w:eastAsia="fr"/>
              </w:rPr>
              <w:t xml:space="preserve">Approuvé </w:t>
            </w:r>
          </w:p>
        </w:tc>
        <w:tc>
          <w:tcPr>
            <w:tcW w:w="2536" w:type="dxa"/>
            <w:shd w:val="clear" w:color="auto" w:fill="auto"/>
            <w:vAlign w:val="center"/>
          </w:tcPr>
          <w:p w:rsidR="004318B2" w:rsidRPr="004318B2" w:rsidRDefault="004318B2" w:rsidP="004318B2">
            <w:pPr>
              <w:jc w:val="right"/>
              <w:rPr>
                <w:color w:val="000000"/>
                <w:sz w:val="20"/>
                <w:szCs w:val="20"/>
                <w:lang w:val="fr-FR" w:eastAsia="en-CA"/>
              </w:rPr>
            </w:pPr>
            <w:r w:rsidRPr="004318B2">
              <w:rPr>
                <w:color w:val="000000"/>
                <w:sz w:val="20"/>
                <w:szCs w:val="20"/>
                <w:lang w:val="fr-FR" w:eastAsia="fr"/>
              </w:rPr>
              <w:t>5 855 184</w:t>
            </w:r>
          </w:p>
        </w:tc>
        <w:tc>
          <w:tcPr>
            <w:tcW w:w="2937" w:type="dxa"/>
            <w:vMerge w:val="restart"/>
            <w:shd w:val="clear" w:color="auto" w:fill="auto"/>
            <w:vAlign w:val="center"/>
          </w:tcPr>
          <w:p w:rsidR="004318B2" w:rsidRPr="004318B2" w:rsidRDefault="004318B2" w:rsidP="004318B2">
            <w:pPr>
              <w:jc w:val="center"/>
              <w:rPr>
                <w:color w:val="000000"/>
                <w:sz w:val="20"/>
                <w:szCs w:val="20"/>
                <w:lang w:val="fr-FR" w:eastAsia="en-CA"/>
              </w:rPr>
            </w:pPr>
            <w:r w:rsidRPr="004318B2">
              <w:rPr>
                <w:color w:val="000000"/>
                <w:sz w:val="20"/>
                <w:szCs w:val="20"/>
                <w:lang w:val="fr-FR" w:eastAsia="fr"/>
              </w:rPr>
              <w:t>79,6</w:t>
            </w:r>
          </w:p>
        </w:tc>
      </w:tr>
      <w:tr w:rsidR="004318B2" w:rsidRPr="004318B2" w:rsidTr="00FA3E20">
        <w:trPr>
          <w:trHeight w:val="187"/>
        </w:trPr>
        <w:tc>
          <w:tcPr>
            <w:tcW w:w="2198" w:type="dxa"/>
            <w:vMerge/>
            <w:shd w:val="clear" w:color="auto" w:fill="auto"/>
            <w:vAlign w:val="center"/>
          </w:tcPr>
          <w:p w:rsidR="004318B2" w:rsidRPr="004318B2" w:rsidRDefault="004318B2" w:rsidP="004318B2">
            <w:pPr>
              <w:jc w:val="left"/>
              <w:rPr>
                <w:b/>
                <w:bCs/>
                <w:color w:val="000000"/>
                <w:sz w:val="20"/>
                <w:szCs w:val="20"/>
                <w:lang w:val="fr-FR" w:eastAsia="en-CA"/>
              </w:rPr>
            </w:pPr>
          </w:p>
        </w:tc>
        <w:tc>
          <w:tcPr>
            <w:tcW w:w="1622" w:type="dxa"/>
            <w:shd w:val="clear" w:color="auto" w:fill="auto"/>
            <w:vAlign w:val="center"/>
          </w:tcPr>
          <w:p w:rsidR="004318B2" w:rsidRPr="004318B2" w:rsidRDefault="004318B2" w:rsidP="004318B2">
            <w:pPr>
              <w:rPr>
                <w:bCs/>
                <w:color w:val="000000"/>
                <w:sz w:val="20"/>
                <w:szCs w:val="20"/>
                <w:lang w:val="fr-FR" w:eastAsia="en-CA"/>
              </w:rPr>
            </w:pPr>
            <w:r w:rsidRPr="004318B2">
              <w:rPr>
                <w:bCs/>
                <w:color w:val="000000"/>
                <w:sz w:val="20"/>
                <w:szCs w:val="20"/>
                <w:lang w:val="fr-FR" w:eastAsia="fr"/>
              </w:rPr>
              <w:t xml:space="preserve">Décaissé </w:t>
            </w:r>
          </w:p>
        </w:tc>
        <w:tc>
          <w:tcPr>
            <w:tcW w:w="2536" w:type="dxa"/>
            <w:shd w:val="clear" w:color="auto" w:fill="auto"/>
            <w:vAlign w:val="center"/>
          </w:tcPr>
          <w:p w:rsidR="004318B2" w:rsidRPr="004318B2" w:rsidRDefault="004318B2" w:rsidP="004318B2">
            <w:pPr>
              <w:jc w:val="right"/>
              <w:rPr>
                <w:color w:val="000000"/>
                <w:sz w:val="20"/>
                <w:szCs w:val="20"/>
                <w:lang w:val="fr-FR" w:eastAsia="en-CA"/>
              </w:rPr>
            </w:pPr>
            <w:r w:rsidRPr="004318B2">
              <w:rPr>
                <w:color w:val="000000"/>
                <w:sz w:val="20"/>
                <w:szCs w:val="20"/>
                <w:lang w:val="fr-FR" w:eastAsia="fr"/>
              </w:rPr>
              <w:t>4 661 832</w:t>
            </w:r>
          </w:p>
        </w:tc>
        <w:tc>
          <w:tcPr>
            <w:tcW w:w="2937" w:type="dxa"/>
            <w:vMerge/>
            <w:shd w:val="clear" w:color="auto" w:fill="auto"/>
            <w:vAlign w:val="center"/>
          </w:tcPr>
          <w:p w:rsidR="004318B2" w:rsidRPr="004318B2" w:rsidRDefault="004318B2" w:rsidP="004318B2">
            <w:pPr>
              <w:jc w:val="center"/>
              <w:rPr>
                <w:color w:val="000000"/>
                <w:sz w:val="20"/>
                <w:szCs w:val="20"/>
                <w:lang w:val="fr-FR" w:eastAsia="en-CA"/>
              </w:rPr>
            </w:pPr>
          </w:p>
        </w:tc>
      </w:tr>
    </w:tbl>
    <w:p w:rsidR="004318B2" w:rsidRPr="004318B2" w:rsidRDefault="004318B2" w:rsidP="004318B2">
      <w:pPr>
        <w:keepNext/>
        <w:keepLines/>
        <w:rPr>
          <w:lang w:val="fr-FR"/>
        </w:rPr>
      </w:pPr>
    </w:p>
    <w:p w:rsidR="004318B2" w:rsidRPr="004318B2" w:rsidRDefault="004318B2" w:rsidP="004318B2">
      <w:pPr>
        <w:keepNext/>
        <w:keepLines/>
        <w:rPr>
          <w:u w:val="single"/>
          <w:lang w:val="fr-FR"/>
        </w:rPr>
      </w:pPr>
      <w:r w:rsidRPr="004318B2">
        <w:rPr>
          <w:u w:val="single"/>
          <w:lang w:val="fr-FR"/>
        </w:rPr>
        <w:t>Plan de mise en œuvre de la quatrième tranche du PGEH</w:t>
      </w:r>
    </w:p>
    <w:p w:rsidR="004318B2" w:rsidRPr="004318B2" w:rsidRDefault="004318B2" w:rsidP="004318B2">
      <w:pPr>
        <w:keepNext/>
        <w:keepLines/>
        <w:rPr>
          <w:lang w:val="fr-FR"/>
        </w:rPr>
      </w:pPr>
    </w:p>
    <w:p w:rsidR="004318B2" w:rsidRPr="004318B2" w:rsidRDefault="004318B2" w:rsidP="004318B2">
      <w:pPr>
        <w:keepNext/>
        <w:keepLines/>
        <w:numPr>
          <w:ilvl w:val="0"/>
          <w:numId w:val="1"/>
        </w:numPr>
        <w:spacing w:after="240"/>
        <w:outlineLvl w:val="0"/>
        <w:rPr>
          <w:lang w:val="fr-FR"/>
        </w:rPr>
      </w:pPr>
      <w:r w:rsidRPr="004318B2">
        <w:rPr>
          <w:lang w:val="fr-FR"/>
        </w:rPr>
        <w:t>Les activités suivantes seront mises en œuvre entre juin 2019 et décembre 2020 :</w:t>
      </w:r>
    </w:p>
    <w:p w:rsidR="004318B2" w:rsidRPr="00123DB5" w:rsidRDefault="004318B2" w:rsidP="00123DB5">
      <w:pPr>
        <w:pStyle w:val="Heading2"/>
        <w:rPr>
          <w:lang w:val="fr-FR"/>
        </w:rPr>
      </w:pPr>
      <w:r w:rsidRPr="00123DB5">
        <w:rPr>
          <w:i/>
          <w:lang w:val="fr-FR"/>
        </w:rPr>
        <w:t>Instruments juridiques permettant de contrôler l'offre et la demande de HCFC et d'activités non liées à l'investissement</w:t>
      </w:r>
      <w:r w:rsidRPr="00123DB5">
        <w:rPr>
          <w:lang w:val="fr-FR"/>
        </w:rPr>
        <w:t xml:space="preserve"> Réunions de tous les titulaires de permis pour discuter des positions tarifaires, du dédouanement des lots de frigorigènes et de la présentation des rapports annuels ; formations dispensées à l'administration des douanes sur les nouveaux codes tarifaires douaniers ; amélioration du suivi des demandes de permis et des approbations pour les importations et les exportations de SAO et de HFC ; sensibilisation, sous la forme d'ateliers, aux installations à base de HCFC ; un atelier de formation à l'usage des importateurs / exportateurs (80 000 </w:t>
      </w:r>
      <w:r w:rsidRPr="00123DB5">
        <w:rPr>
          <w:lang w:val="fr-CA"/>
        </w:rPr>
        <w:t>$ US</w:t>
      </w:r>
      <w:r w:rsidRPr="00123DB5">
        <w:rPr>
          <w:lang w:val="fr-FR"/>
        </w:rPr>
        <w:t xml:space="preserve">); </w:t>
      </w:r>
    </w:p>
    <w:p w:rsidR="004318B2" w:rsidRPr="004318B2" w:rsidRDefault="004318B2" w:rsidP="00123DB5">
      <w:pPr>
        <w:pStyle w:val="Heading2"/>
        <w:rPr>
          <w:lang w:val="fr-FR"/>
        </w:rPr>
      </w:pPr>
      <w:r w:rsidRPr="004318B2">
        <w:rPr>
          <w:lang w:val="fr-FR"/>
        </w:rPr>
        <w:t xml:space="preserve">Secteur de l’entretien des systèmes de réfrigération : </w:t>
      </w:r>
    </w:p>
    <w:p w:rsidR="004318B2" w:rsidRPr="004318B2" w:rsidRDefault="004318B2" w:rsidP="00BF4866">
      <w:pPr>
        <w:pStyle w:val="Heading3"/>
        <w:rPr>
          <w:lang w:val="fr-FR"/>
        </w:rPr>
      </w:pPr>
      <w:r w:rsidRPr="004318B2">
        <w:rPr>
          <w:lang w:val="fr-FR"/>
        </w:rPr>
        <w:t>Maintien du soutien au système de RRR; développement d'un système de distribution en vrac</w:t>
      </w:r>
      <w:r w:rsidRPr="004318B2">
        <w:rPr>
          <w:vertAlign w:val="superscript"/>
          <w:lang w:val="fr-FR"/>
        </w:rPr>
        <w:footnoteReference w:id="3"/>
      </w:r>
      <w:r w:rsidRPr="004318B2">
        <w:rPr>
          <w:lang w:val="fr-FR"/>
        </w:rPr>
        <w:t xml:space="preserve"> et infrastructure d'approvisionnement en composants; équipement supplémentaire, si nécessaire (100 000 </w:t>
      </w:r>
      <w:r w:rsidRPr="004318B2">
        <w:rPr>
          <w:lang w:val="fr-CA"/>
        </w:rPr>
        <w:t>$ US</w:t>
      </w:r>
      <w:r w:rsidRPr="004318B2">
        <w:rPr>
          <w:lang w:val="fr-FR"/>
        </w:rPr>
        <w:t xml:space="preserve">) ; </w:t>
      </w:r>
    </w:p>
    <w:p w:rsidR="004318B2" w:rsidRPr="004318B2" w:rsidRDefault="004318B2" w:rsidP="00BF4866">
      <w:pPr>
        <w:pStyle w:val="Heading3"/>
        <w:rPr>
          <w:lang w:val="fr-FR"/>
        </w:rPr>
      </w:pPr>
      <w:r w:rsidRPr="004318B2">
        <w:rPr>
          <w:lang w:val="fr-FR"/>
        </w:rPr>
        <w:t xml:space="preserve">Formation de 400 techniciens non agréés aux bonnes pratiques en réfrigération (théorie et pratique) (319 612 </w:t>
      </w:r>
      <w:r w:rsidRPr="004318B2">
        <w:rPr>
          <w:lang w:val="fr-CA"/>
        </w:rPr>
        <w:t>$ US</w:t>
      </w:r>
      <w:r w:rsidRPr="004318B2">
        <w:rPr>
          <w:lang w:val="fr-FR"/>
        </w:rPr>
        <w:t xml:space="preserve">) ; </w:t>
      </w:r>
    </w:p>
    <w:p w:rsidR="004318B2" w:rsidRPr="004318B2" w:rsidRDefault="004318B2" w:rsidP="00BF4866">
      <w:pPr>
        <w:pStyle w:val="Heading3"/>
        <w:rPr>
          <w:lang w:val="fr-FR"/>
        </w:rPr>
      </w:pPr>
      <w:r w:rsidRPr="004318B2">
        <w:rPr>
          <w:lang w:val="fr-FR"/>
        </w:rPr>
        <w:t>Projet visant à démontrer les économies d'énergie et les économies financières déclouant de la mise en production de systèmes de réfrigération sans SAO à faible potentiel de réchauffement planétaire, par rapport aux systèmes à base de HCFC-</w:t>
      </w:r>
      <w:r w:rsidRPr="004318B2">
        <w:rPr>
          <w:lang w:val="fr-FR"/>
        </w:rPr>
        <w:lastRenderedPageBreak/>
        <w:t>22 ou de HFC. Les solutions de remplacement à envisager sont les hydrocarbures, le CO</w:t>
      </w:r>
      <w:r w:rsidRPr="004318B2">
        <w:rPr>
          <w:vertAlign w:val="subscript"/>
          <w:lang w:val="fr-FR"/>
        </w:rPr>
        <w:t>2</w:t>
      </w:r>
      <w:r w:rsidRPr="004318B2">
        <w:rPr>
          <w:lang w:val="fr-FR"/>
        </w:rPr>
        <w:t>, l'ammoniac et les mazouts lourds. Le choix dépend des applications. Quatre démonstrations sont prévues et leurs rapports finaux seront publiés sous forme d'études de cas. Parmi les applications possibles, on envisage notamment des systèmes à base de CO</w:t>
      </w:r>
      <w:r w:rsidRPr="004318B2">
        <w:rPr>
          <w:vertAlign w:val="subscript"/>
          <w:lang w:val="fr-FR"/>
        </w:rPr>
        <w:t>2</w:t>
      </w:r>
      <w:r w:rsidRPr="004318B2">
        <w:rPr>
          <w:lang w:val="fr-FR"/>
        </w:rPr>
        <w:t xml:space="preserve"> ou de CO</w:t>
      </w:r>
      <w:r w:rsidRPr="004318B2">
        <w:rPr>
          <w:vertAlign w:val="subscript"/>
          <w:lang w:val="fr-FR"/>
        </w:rPr>
        <w:t>2</w:t>
      </w:r>
      <w:r w:rsidRPr="004318B2">
        <w:rPr>
          <w:lang w:val="fr-FR"/>
        </w:rPr>
        <w:t xml:space="preserve"> et d'ammoniac en cascade pour la réfrigération des supermarchés (financés au titre des tranches précédentes) ;</w:t>
      </w:r>
    </w:p>
    <w:p w:rsidR="004318B2" w:rsidRPr="004318B2" w:rsidRDefault="004318B2" w:rsidP="00123DB5">
      <w:pPr>
        <w:pStyle w:val="Heading2"/>
        <w:rPr>
          <w:lang w:val="fr-FR"/>
        </w:rPr>
      </w:pPr>
      <w:proofErr w:type="gramStart"/>
      <w:r w:rsidRPr="004318B2">
        <w:rPr>
          <w:i/>
          <w:lang w:val="fr-FR"/>
        </w:rPr>
        <w:t>UGP:</w:t>
      </w:r>
      <w:proofErr w:type="gramEnd"/>
      <w:r w:rsidRPr="004318B2">
        <w:rPr>
          <w:lang w:val="fr-FR"/>
        </w:rPr>
        <w:t xml:space="preserve"> appui au suivi et à la vérification des activités du projet, y compris la durabilité des reconversions effectuées; réunions trimestrielles avec l'UNO et ses homologues; appui à l'UNO sous forme de conseils techniques et de formation si nécessaire; soutien à la coopération avec les parties prenantes nationales (financés au titre des tranches précédentes).</w:t>
      </w:r>
    </w:p>
    <w:p w:rsidR="004318B2" w:rsidRPr="004318B2" w:rsidRDefault="004318B2" w:rsidP="004318B2">
      <w:pPr>
        <w:keepNext/>
        <w:keepLines/>
        <w:jc w:val="center"/>
        <w:rPr>
          <w:b/>
          <w:lang w:val="fr-FR"/>
        </w:rPr>
      </w:pPr>
    </w:p>
    <w:p w:rsidR="004318B2" w:rsidRPr="004318B2" w:rsidRDefault="004318B2" w:rsidP="004318B2">
      <w:pPr>
        <w:keepNext/>
        <w:keepLines/>
        <w:jc w:val="center"/>
        <w:rPr>
          <w:b/>
          <w:lang w:val="fr-FR"/>
        </w:rPr>
      </w:pPr>
      <w:r w:rsidRPr="004318B2">
        <w:rPr>
          <w:b/>
          <w:lang w:val="fr-FR"/>
        </w:rPr>
        <w:t>OBSERVATIONS ET RECOMMANDATIONS DU SECRÉTARIAT</w:t>
      </w:r>
    </w:p>
    <w:p w:rsidR="004318B2" w:rsidRPr="004318B2" w:rsidRDefault="004318B2" w:rsidP="004318B2">
      <w:pPr>
        <w:keepNext/>
        <w:keepLines/>
        <w:rPr>
          <w:lang w:val="fr-FR"/>
        </w:rPr>
      </w:pPr>
    </w:p>
    <w:p w:rsidR="004318B2" w:rsidRPr="004318B2" w:rsidRDefault="004318B2" w:rsidP="004318B2">
      <w:pPr>
        <w:keepNext/>
        <w:keepLines/>
        <w:rPr>
          <w:b/>
          <w:lang w:val="fr-FR"/>
        </w:rPr>
      </w:pPr>
      <w:r w:rsidRPr="004318B2">
        <w:rPr>
          <w:b/>
          <w:lang w:val="fr-FR"/>
        </w:rPr>
        <w:t>COMMENTAIRES</w:t>
      </w:r>
    </w:p>
    <w:p w:rsidR="004318B2" w:rsidRPr="004318B2" w:rsidRDefault="004318B2" w:rsidP="004318B2">
      <w:pPr>
        <w:keepNext/>
        <w:keepLines/>
        <w:rPr>
          <w:lang w:val="fr-FR"/>
        </w:rPr>
      </w:pPr>
    </w:p>
    <w:p w:rsidR="004318B2" w:rsidRPr="004318B2" w:rsidRDefault="004318B2" w:rsidP="004318B2">
      <w:pPr>
        <w:keepNext/>
        <w:keepLines/>
        <w:rPr>
          <w:u w:val="single"/>
          <w:lang w:val="fr-FR"/>
        </w:rPr>
      </w:pPr>
      <w:r w:rsidRPr="004318B2">
        <w:rPr>
          <w:u w:val="single"/>
          <w:lang w:val="fr-FR"/>
        </w:rPr>
        <w:t>Rapport périodique sur la mise en œuvre de la troisième tranche du PGEH</w:t>
      </w:r>
    </w:p>
    <w:p w:rsidR="004318B2" w:rsidRPr="004318B2" w:rsidRDefault="004318B2" w:rsidP="004318B2">
      <w:pPr>
        <w:keepNext/>
        <w:keepLines/>
        <w:rPr>
          <w:u w:val="single"/>
          <w:lang w:val="fr-FR"/>
        </w:rPr>
      </w:pPr>
    </w:p>
    <w:p w:rsidR="004318B2" w:rsidRPr="004318B2" w:rsidRDefault="004318B2" w:rsidP="004318B2">
      <w:pPr>
        <w:keepNext/>
        <w:keepLines/>
        <w:rPr>
          <w:i/>
          <w:lang w:val="fr-FR"/>
        </w:rPr>
      </w:pPr>
      <w:r w:rsidRPr="004318B2">
        <w:rPr>
          <w:i/>
          <w:lang w:val="fr-FR"/>
        </w:rPr>
        <w:t>Retard dans la mise en œuvre des tranches précédentes</w:t>
      </w:r>
    </w:p>
    <w:p w:rsidR="004318B2" w:rsidRPr="004318B2" w:rsidRDefault="004318B2" w:rsidP="004318B2">
      <w:pPr>
        <w:keepNext/>
        <w:keepLines/>
        <w:rPr>
          <w:i/>
          <w:lang w:val="fr-FR"/>
        </w:rPr>
      </w:pPr>
    </w:p>
    <w:p w:rsidR="004318B2" w:rsidRPr="004318B2" w:rsidRDefault="004318B2" w:rsidP="004318B2">
      <w:pPr>
        <w:numPr>
          <w:ilvl w:val="0"/>
          <w:numId w:val="1"/>
        </w:numPr>
        <w:spacing w:after="240"/>
        <w:outlineLvl w:val="0"/>
        <w:rPr>
          <w:lang w:val="fr-FR"/>
        </w:rPr>
      </w:pPr>
      <w:r w:rsidRPr="004318B2">
        <w:rPr>
          <w:lang w:val="fr-FR"/>
        </w:rPr>
        <w:t>Notant que la tranche actuelle avait été initialement programmée pour 2016, le Secrétariat a demandé quelles étaient les raisons du retard pris dans sa demande, si tous les problèmes rencontrés avaient maintenant été résolus et si une extension de la phase I du PGEH était nécessaire. L’ONUDI a indiqué que la lenteur des décaissements des tranches précédentes était due à la complexité du processus de reconversion du secteur des mousses de polyuréthane, qui regroupait un certain nombre de petites et moyennes entreprises bénéficiaires du volet assistance technique. La mise en place d'un mécanisme de coordination efficace entre l'UNO, l'ONUDI et les parties prenantes concernées, essentielle pour la mise en œuvre du PGEH, a pris un certain temps. Maintenant que ce mécanisme est mis en place, la conversion du secteur des mousses de polyuréthane est terminée et les activités restantes, ainsi que la tranche, peuvent continuer à être mises en œuvre comme prévu, les fonds associés devant être décaissés avant la fin de 2021 conformément au plan initial.</w:t>
      </w:r>
    </w:p>
    <w:p w:rsidR="004318B2" w:rsidRPr="004318B2" w:rsidRDefault="004318B2" w:rsidP="004318B2">
      <w:pPr>
        <w:keepNext/>
        <w:keepLines/>
        <w:rPr>
          <w:i/>
          <w:lang w:val="fr-FR"/>
        </w:rPr>
      </w:pPr>
      <w:r w:rsidRPr="004318B2">
        <w:rPr>
          <w:i/>
          <w:lang w:val="fr-FR"/>
        </w:rPr>
        <w:t>Cadre juridique</w:t>
      </w:r>
    </w:p>
    <w:p w:rsidR="004318B2" w:rsidRPr="004318B2" w:rsidRDefault="004318B2" w:rsidP="004318B2">
      <w:pPr>
        <w:keepNext/>
        <w:keepLines/>
        <w:rPr>
          <w:lang w:val="fr-FR"/>
        </w:rPr>
      </w:pPr>
    </w:p>
    <w:p w:rsidR="004318B2" w:rsidRPr="004318B2" w:rsidRDefault="004318B2" w:rsidP="004318B2">
      <w:pPr>
        <w:keepNext/>
        <w:keepLines/>
        <w:numPr>
          <w:ilvl w:val="0"/>
          <w:numId w:val="1"/>
        </w:numPr>
        <w:spacing w:after="240"/>
        <w:outlineLvl w:val="0"/>
        <w:rPr>
          <w:lang w:val="fr-FR"/>
        </w:rPr>
      </w:pPr>
      <w:r w:rsidRPr="004318B2">
        <w:rPr>
          <w:lang w:val="fr-FR"/>
        </w:rPr>
        <w:t>Le gouvernement de l'Afrique du Sud a déjà établi des quotas d'importation de HCFC pour 2019 à 147 tonnes PAO, soit 55,8 pour cent de moins que les objectifs de contrôle du Protocole de Montréal et 45,5 pour cent du niveau maximum autorisé par l'accord avec le Comité exécutif.</w:t>
      </w:r>
    </w:p>
    <w:p w:rsidR="004318B2" w:rsidRPr="004318B2" w:rsidRDefault="004318B2" w:rsidP="004318B2">
      <w:pPr>
        <w:rPr>
          <w:i/>
          <w:lang w:val="fr-FR"/>
        </w:rPr>
      </w:pPr>
      <w:r w:rsidRPr="004318B2">
        <w:rPr>
          <w:i/>
          <w:lang w:val="fr-FR"/>
        </w:rPr>
        <w:t>Durabilité de la reconversion dans le secteur manufacturier</w:t>
      </w:r>
    </w:p>
    <w:p w:rsidR="004318B2" w:rsidRPr="004318B2" w:rsidRDefault="004318B2" w:rsidP="004318B2">
      <w:pPr>
        <w:rPr>
          <w:lang w:val="fr-FR"/>
        </w:rPr>
      </w:pPr>
    </w:p>
    <w:p w:rsidR="004318B2" w:rsidRPr="004318B2" w:rsidRDefault="004318B2" w:rsidP="004318B2">
      <w:pPr>
        <w:numPr>
          <w:ilvl w:val="0"/>
          <w:numId w:val="1"/>
        </w:numPr>
        <w:spacing w:after="240"/>
        <w:outlineLvl w:val="0"/>
        <w:rPr>
          <w:lang w:val="fr-FR"/>
        </w:rPr>
      </w:pPr>
      <w:r w:rsidRPr="004318B2">
        <w:rPr>
          <w:lang w:val="fr-FR"/>
        </w:rPr>
        <w:t xml:space="preserve">Le Secrétariat a noté avec satisfaction l'achèvement du plan du secteur des mousses de polyuréthane et l'élimination totale de 1 344 tonnes (147,83 tonnes PAO) de HCFC-141b. En ce qui concerne l'application de l'interdiction d'importation du HCFC-141b pur ou contenu dans des polyols </w:t>
      </w:r>
      <w:proofErr w:type="spellStart"/>
      <w:r w:rsidRPr="004318B2">
        <w:rPr>
          <w:lang w:val="fr-FR"/>
        </w:rPr>
        <w:t>prémélangés</w:t>
      </w:r>
      <w:proofErr w:type="spellEnd"/>
      <w:r w:rsidRPr="004318B2">
        <w:rPr>
          <w:lang w:val="fr-FR"/>
        </w:rPr>
        <w:t>, l'ONUDI a indiqué qu'un contrôle strict est imposé à la délivrance de permis dans les limites des quotas. Les informations soumises par les importateurs doivent être signées du chef de l'entreprise considérée afin de garantir une bonne gouvernance et la pleine responsabilité des entreprises. Des inspecteurs de l'environnement effectuent régulièrement des visites aléatoires chez les importateurs afin d'évaluer leur conformité avec la réglementation en matière de SAO. Les entreprises reconverties sont également surveillées et visitées après la reconversion. Aucune irrégularité n'a été à déplorer.</w:t>
      </w:r>
    </w:p>
    <w:p w:rsidR="004318B2" w:rsidRPr="004318B2" w:rsidRDefault="004318B2" w:rsidP="004318B2">
      <w:pPr>
        <w:rPr>
          <w:i/>
          <w:lang w:val="fr-FR"/>
        </w:rPr>
      </w:pPr>
      <w:r w:rsidRPr="004318B2">
        <w:rPr>
          <w:i/>
          <w:lang w:val="fr-FR"/>
        </w:rPr>
        <w:t>Secteur de l’entretien de la réfrigération</w:t>
      </w:r>
    </w:p>
    <w:p w:rsidR="004318B2" w:rsidRPr="004318B2" w:rsidRDefault="004318B2" w:rsidP="004318B2">
      <w:pPr>
        <w:rPr>
          <w:lang w:val="fr-FR"/>
        </w:rPr>
      </w:pPr>
    </w:p>
    <w:p w:rsidR="004318B2" w:rsidRPr="004318B2" w:rsidRDefault="004318B2" w:rsidP="004318B2">
      <w:pPr>
        <w:numPr>
          <w:ilvl w:val="0"/>
          <w:numId w:val="1"/>
        </w:numPr>
        <w:spacing w:after="240"/>
        <w:outlineLvl w:val="0"/>
        <w:rPr>
          <w:lang w:val="fr-FR"/>
        </w:rPr>
      </w:pPr>
      <w:r w:rsidRPr="004318B2">
        <w:rPr>
          <w:lang w:val="fr-FR"/>
        </w:rPr>
        <w:t>En discutant de la durabilité du système de RRR mis en place, l'ONUDI a signalé qu'un centre de RRR fonctionnait déjà dans une entreprise (</w:t>
      </w:r>
      <w:proofErr w:type="spellStart"/>
      <w:r w:rsidRPr="004318B2">
        <w:rPr>
          <w:lang w:val="fr-FR"/>
        </w:rPr>
        <w:t>A-Gas</w:t>
      </w:r>
      <w:proofErr w:type="spellEnd"/>
      <w:r w:rsidRPr="004318B2">
        <w:rPr>
          <w:lang w:val="fr-FR"/>
        </w:rPr>
        <w:t>) sans soutien financier, et que le premier centre financé avait signalé la récupération de 10 tonnes de frigorigène. Les centres de RRR ont reçu l'appui technique nécessaire pour fonctionner et travaillent actuellement sur le modèle économique pour fonctionner de manière autonome. Au cours de la prochaine tranche, il conviendra de s'attaquer à une priorité identifiée, à savoir la fin des réservoirs jetables. Parmi les autres activités envisagées dans le cadre du PGEH pour soutenir le RRR, on peut citer une promotion accrue de l’avantage compétitif que présente sur le plan financier l’utilisation de frigorigènes de récupération, des incitations financières en faveur de la récupération et de la régénération des frigorigènes, l’échange d’informations sur le fonctionnement des programmes de RRR avec d’autres pays visés à l’Article 5 et des discussions avec les parties prenantes sur les exigences légales à venir concernant l'achat de réfrigérants.</w:t>
      </w:r>
    </w:p>
    <w:p w:rsidR="004318B2" w:rsidRPr="004318B2" w:rsidRDefault="004318B2" w:rsidP="004318B2">
      <w:pPr>
        <w:numPr>
          <w:ilvl w:val="0"/>
          <w:numId w:val="1"/>
        </w:numPr>
        <w:spacing w:after="240"/>
        <w:outlineLvl w:val="0"/>
        <w:rPr>
          <w:lang w:val="fr-FR"/>
        </w:rPr>
      </w:pPr>
      <w:r w:rsidRPr="004318B2">
        <w:rPr>
          <w:lang w:val="fr-FR"/>
        </w:rPr>
        <w:t xml:space="preserve">S'agissant des systèmes existants d'enregistrement et de certification des techniciens, l'ONUDI a indiqué que le Règlement sur les équipements sous pression, promulgué par l'Afrique du Sud en 2009, rendait obligatoire à compter de 2010 l'homologation de tous les techniciens du froid, sans exception. Le ministère du Travail a confié à SAQCC </w:t>
      </w:r>
      <w:proofErr w:type="spellStart"/>
      <w:r w:rsidRPr="004318B2">
        <w:rPr>
          <w:lang w:val="fr-FR"/>
        </w:rPr>
        <w:t>Gas</w:t>
      </w:r>
      <w:proofErr w:type="spellEnd"/>
      <w:r w:rsidRPr="004318B2">
        <w:rPr>
          <w:lang w:val="fr-FR"/>
        </w:rPr>
        <w:t xml:space="preserve"> la responsabilité d’enregistrer et de tenir à jour une base de données des personnes autorisées à manipuler des gaz sous pression. L'association du secteur de la réfrigération et de la climatisation (la SARACCA) est une association membre accréditée de SAQCC </w:t>
      </w:r>
      <w:proofErr w:type="spellStart"/>
      <w:r w:rsidRPr="004318B2">
        <w:rPr>
          <w:lang w:val="fr-FR"/>
        </w:rPr>
        <w:t>Gas</w:t>
      </w:r>
      <w:proofErr w:type="spellEnd"/>
      <w:r w:rsidRPr="004318B2">
        <w:rPr>
          <w:lang w:val="fr-FR"/>
        </w:rPr>
        <w:t xml:space="preserve">. Elle est chargée d'examiner et de traiter les demandes émanant des techniciens du secteur. L'homologation est valable pendant trois ans. </w:t>
      </w:r>
    </w:p>
    <w:p w:rsidR="004318B2" w:rsidRPr="004318B2" w:rsidRDefault="004318B2" w:rsidP="004318B2">
      <w:pPr>
        <w:numPr>
          <w:ilvl w:val="0"/>
          <w:numId w:val="1"/>
        </w:numPr>
        <w:spacing w:after="240"/>
        <w:outlineLvl w:val="0"/>
        <w:rPr>
          <w:lang w:val="fr-FR"/>
        </w:rPr>
      </w:pPr>
      <w:r w:rsidRPr="004318B2">
        <w:rPr>
          <w:lang w:val="fr-FR"/>
        </w:rPr>
        <w:t>La portée des travaux de réfrigération est définie par une norme (SANS 10147-2014, Systèmes de réfrigération comprenant des installations associées à des systèmes de climatisation). Tous les candidats doivent être jugés compétents pour la manipulation de frigorigènes à la suite d’une formation reconnue par la SARACCA. L'homologation a lieu après qu'une formation a été dispensée et une évaluation des compétences passée. Il existe 11 catégories d'homologation en fonction de la formation, des qualifications, de l’évaluation des compétences et de l’expérience montrées par la personne. Une liste de prestataires de formation accrédités est disponible auprès de la SARACCA.  Compte tenu de l'infrastructure existante, l'un des objectifs du PGEH est de dispenser une formation et d'homologuer les techniciens de maintenance du froid non enregistrés. Cette approche vise à créer un environnement propice pour que les techniciens du froid issus du secteur informel (individus ou petites entreprises) puissent s'épanouir.</w:t>
      </w:r>
    </w:p>
    <w:p w:rsidR="004318B2" w:rsidRPr="004318B2" w:rsidRDefault="004318B2" w:rsidP="004318B2">
      <w:pPr>
        <w:numPr>
          <w:ilvl w:val="0"/>
          <w:numId w:val="1"/>
        </w:numPr>
        <w:spacing w:after="240"/>
        <w:outlineLvl w:val="0"/>
        <w:rPr>
          <w:lang w:val="fr-FR"/>
        </w:rPr>
      </w:pPr>
      <w:r w:rsidRPr="004318B2">
        <w:rPr>
          <w:lang w:val="fr-FR"/>
        </w:rPr>
        <w:t xml:space="preserve">Le Secrétariat note qu'un système d'homologation des techniciens aidera les pouvoirs publics du pays à veiller à long terme à ce que les techniciens chargés de l'entretien aient les connaissances et l'expérience pratique requises. S'agissant de la durabilité de la formation dispensée aux agents des douanes, l'ONUDI a expliqué que, compte tenu des mises à jour de la législation, du matériel disponible et de la formation dispensée jusqu'à présent, des capacités nationales sont créées et peuvent continuer à fonctionner sans aide supplémentaire. </w:t>
      </w:r>
    </w:p>
    <w:p w:rsidR="004318B2" w:rsidRPr="004318B2" w:rsidRDefault="004318B2" w:rsidP="004318B2">
      <w:pPr>
        <w:numPr>
          <w:ilvl w:val="0"/>
          <w:numId w:val="1"/>
        </w:numPr>
        <w:spacing w:after="240"/>
        <w:outlineLvl w:val="0"/>
        <w:rPr>
          <w:lang w:val="fr-FR"/>
        </w:rPr>
      </w:pPr>
      <w:r w:rsidRPr="004318B2">
        <w:rPr>
          <w:lang w:val="fr-FR"/>
        </w:rPr>
        <w:t>En ce qui concerne les projets de démonstration visant à illustrer le recours à des solutions de remplacement dépourvues de SAO et à faible potentiel de réchauffement planétaire prévus pour la tranche suivante, l’ONUDI a expliqué que, même si leur apparition avait été planifiée dans le cadre de la troisième tranche, la priorité dans le secteur des systèmes de climatisation était la sélection des emplacements appropriés pour les centres de récupération et la mise en place de ces derniers. L'Afrique du Sud suit un processus formel de sélection des bénéficiaires du projet qui en assure la durabilité et la transparence. Ce processus se compose de plusieurs étapes. Les projets de démonstration seront mis en œuvre au cours de la quatrième tranche et seront synchronisés avec le volet formation. L’ONUDI a également précisé que la fourniture d’un cofinancement (en nature) ferait partie des critères de sélection des bénéficiaires.</w:t>
      </w:r>
    </w:p>
    <w:p w:rsidR="004318B2" w:rsidRPr="004318B2" w:rsidRDefault="004318B2" w:rsidP="004318B2">
      <w:pPr>
        <w:keepNext/>
        <w:rPr>
          <w:u w:val="single"/>
          <w:lang w:val="fr-FR"/>
        </w:rPr>
      </w:pPr>
      <w:r w:rsidRPr="004318B2">
        <w:rPr>
          <w:u w:val="single"/>
          <w:lang w:val="fr-FR"/>
        </w:rPr>
        <w:t xml:space="preserve">Conclusion </w:t>
      </w:r>
    </w:p>
    <w:p w:rsidR="004318B2" w:rsidRPr="004318B2" w:rsidRDefault="004318B2" w:rsidP="004318B2">
      <w:pPr>
        <w:keepNext/>
        <w:rPr>
          <w:lang w:val="fr-FR"/>
        </w:rPr>
      </w:pPr>
    </w:p>
    <w:p w:rsidR="004318B2" w:rsidRPr="004318B2" w:rsidRDefault="004318B2" w:rsidP="004318B2">
      <w:pPr>
        <w:keepNext/>
        <w:numPr>
          <w:ilvl w:val="0"/>
          <w:numId w:val="1"/>
        </w:numPr>
        <w:spacing w:after="240"/>
        <w:outlineLvl w:val="0"/>
        <w:rPr>
          <w:lang w:val="fr-FR"/>
        </w:rPr>
      </w:pPr>
      <w:r w:rsidRPr="004318B2">
        <w:rPr>
          <w:lang w:val="fr-FR"/>
        </w:rPr>
        <w:t xml:space="preserve">Les niveaux de consommation de HCFC rapportés par l'Afrique du Sud en 2016 et 2017 ainsi que la consommation de 2018 estimée dans le rapport de vérification, indiquent que le pays continue de bien </w:t>
      </w:r>
      <w:r w:rsidRPr="004318B2">
        <w:rPr>
          <w:lang w:val="fr-FR"/>
        </w:rPr>
        <w:lastRenderedPageBreak/>
        <w:t>progresser conformément au Protocole de Montréal et à l'Accord passé entre le gouvernement et le Comité exécutif. Le gouvernement sud-africain a continué d'appliquer le système de licences et de quotas de HCFC ainsi que l'ensemble de réglementations supplémentaires promulgués en 2014 pour contrôler les HCFC, y compris l'interdiction d'importer du HCFC-141b pur ou mélangés à d'autres substances chimiques à compter du 1er janvier 2016 et les deux interdictions entrées en vigueur en septembre 2014 (sur les importations de systèmes de climatisation individuels neufs ou d'occasion contenant des HCFC et sur l'utilisation du HCFC-22 dans la construction, l'assemblage ou l'installation de tous les nouveaux systèmes de climatisation individuels).  L'Afrique du Sud a également mené à bien la mise en œuvre du plan sectoriel des mousses de polyuréthane, éliminant totalement le HCFC-141b au 1er janvier 2016, a créé quatre centres de RRR dans les principales villes du pays, et continue à dispenser une formation aux techniciens du froid et aux agents des douanes. Les activités visant à assurer la durabilité des reconversions dans le secteur des mousses de polyuréthane comprennent des visites aléatoires chez les importateurs et les entreprises reconverties. La mise en place d'un système de certification des techniciens contribuera à veiller à ce que les techniciens opérant dans le secteur répondent aux exigences minimales. La législation mise à jour, la distribution des équipements et la formation fournie jusqu'à présent aux agents des douanes ont créé une capacité nationale permettant de continuer à former les agents des douanes après la conclusion du PGEH. La quatrième tranche comprendra quatre démonstrations de solutions de remplacement à faible potentiel de réchauffement planétaire et pour plusieurs applications dans le secteur de la réfrigération et de la climatisation, initialement prévues au cours de la tranche précédente.</w:t>
      </w:r>
    </w:p>
    <w:p w:rsidR="004318B2" w:rsidRPr="004318B2" w:rsidRDefault="004318B2" w:rsidP="004318B2">
      <w:pPr>
        <w:keepNext/>
        <w:keepLines/>
        <w:rPr>
          <w:lang w:val="fr-FR"/>
        </w:rPr>
      </w:pPr>
      <w:r w:rsidRPr="004318B2">
        <w:rPr>
          <w:b/>
          <w:lang w:val="fr-FR"/>
        </w:rPr>
        <w:t xml:space="preserve">RECOMMANDATION </w:t>
      </w:r>
    </w:p>
    <w:p w:rsidR="004318B2" w:rsidRPr="004318B2" w:rsidRDefault="004318B2" w:rsidP="004318B2">
      <w:pPr>
        <w:keepNext/>
        <w:keepLines/>
        <w:rPr>
          <w:lang w:val="fr-FR"/>
        </w:rPr>
      </w:pPr>
    </w:p>
    <w:p w:rsidR="004318B2" w:rsidRPr="004318B2" w:rsidRDefault="004318B2" w:rsidP="004318B2">
      <w:pPr>
        <w:keepNext/>
        <w:keepLines/>
        <w:numPr>
          <w:ilvl w:val="0"/>
          <w:numId w:val="1"/>
        </w:numPr>
        <w:spacing w:after="240"/>
        <w:outlineLvl w:val="0"/>
        <w:rPr>
          <w:lang w:val="fr-FR"/>
        </w:rPr>
      </w:pPr>
      <w:r w:rsidRPr="004318B2">
        <w:rPr>
          <w:lang w:val="fr-FR"/>
        </w:rPr>
        <w:t>Le Secrétariat du Fonds recommande au Comité exécutif de prendre note du Rapport d'avancement sur la mise en œuvre de la troisième tranche de la phase I du Plan de gestion de l'élimination des HCFC (PGEH) pour l'Afrique du Sud ; il recommande en outre l'approbation globale de la quatrième tranche de la phase I du PGEH pour l'Afrique du Sud et du plan de mise en œuvre de la tranche 2019-2020 correspondante, au niveau de financement indiqué dans le tableau ci-après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3"/>
        <w:gridCol w:w="4320"/>
        <w:gridCol w:w="1461"/>
        <w:gridCol w:w="1461"/>
        <w:gridCol w:w="1461"/>
      </w:tblGrid>
      <w:tr w:rsidR="004318B2" w:rsidRPr="004318B2" w:rsidTr="00BF4866">
        <w:tc>
          <w:tcPr>
            <w:tcW w:w="653" w:type="dxa"/>
          </w:tcPr>
          <w:p w:rsidR="004318B2" w:rsidRPr="004318B2" w:rsidRDefault="004318B2" w:rsidP="004318B2">
            <w:pPr>
              <w:jc w:val="center"/>
              <w:rPr>
                <w:b/>
                <w:bCs/>
                <w:sz w:val="20"/>
                <w:szCs w:val="20"/>
                <w:lang w:val="fr-FR"/>
              </w:rPr>
            </w:pPr>
          </w:p>
        </w:tc>
        <w:tc>
          <w:tcPr>
            <w:tcW w:w="4320" w:type="dxa"/>
          </w:tcPr>
          <w:p w:rsidR="004318B2" w:rsidRPr="004318B2" w:rsidRDefault="004318B2" w:rsidP="004318B2">
            <w:pPr>
              <w:jc w:val="center"/>
              <w:rPr>
                <w:b/>
                <w:bCs/>
                <w:sz w:val="20"/>
                <w:szCs w:val="20"/>
                <w:lang w:val="fr-FR"/>
              </w:rPr>
            </w:pPr>
            <w:r w:rsidRPr="004318B2">
              <w:rPr>
                <w:b/>
                <w:bCs/>
                <w:sz w:val="20"/>
                <w:szCs w:val="20"/>
                <w:lang w:val="fr-FR"/>
              </w:rPr>
              <w:t>Titre du projet</w:t>
            </w:r>
          </w:p>
        </w:tc>
        <w:tc>
          <w:tcPr>
            <w:tcW w:w="1461" w:type="dxa"/>
            <w:tcMar>
              <w:left w:w="29" w:type="dxa"/>
              <w:right w:w="29" w:type="dxa"/>
            </w:tcMar>
          </w:tcPr>
          <w:p w:rsidR="004318B2" w:rsidRPr="004318B2" w:rsidRDefault="004318B2" w:rsidP="004318B2">
            <w:pPr>
              <w:jc w:val="center"/>
              <w:rPr>
                <w:b/>
                <w:bCs/>
                <w:sz w:val="20"/>
                <w:szCs w:val="20"/>
                <w:lang w:val="fr-FR"/>
              </w:rPr>
            </w:pPr>
            <w:r w:rsidRPr="004318B2">
              <w:rPr>
                <w:b/>
                <w:bCs/>
                <w:sz w:val="20"/>
                <w:szCs w:val="20"/>
                <w:lang w:val="fr-FR"/>
              </w:rPr>
              <w:t>Financement du projet ($US)</w:t>
            </w:r>
          </w:p>
        </w:tc>
        <w:tc>
          <w:tcPr>
            <w:tcW w:w="1461" w:type="dxa"/>
            <w:tcMar>
              <w:left w:w="29" w:type="dxa"/>
              <w:right w:w="29" w:type="dxa"/>
            </w:tcMar>
          </w:tcPr>
          <w:p w:rsidR="004318B2" w:rsidRPr="004318B2" w:rsidRDefault="004318B2" w:rsidP="004318B2">
            <w:pPr>
              <w:jc w:val="center"/>
              <w:rPr>
                <w:b/>
                <w:bCs/>
                <w:sz w:val="20"/>
                <w:szCs w:val="20"/>
                <w:lang w:val="fr-FR"/>
              </w:rPr>
            </w:pPr>
            <w:r w:rsidRPr="004318B2">
              <w:rPr>
                <w:b/>
                <w:bCs/>
                <w:sz w:val="20"/>
                <w:szCs w:val="20"/>
                <w:lang w:val="fr-FR"/>
              </w:rPr>
              <w:t>Coûts d’appui ($US)</w:t>
            </w:r>
          </w:p>
        </w:tc>
        <w:tc>
          <w:tcPr>
            <w:tcW w:w="1461" w:type="dxa"/>
            <w:tcMar>
              <w:left w:w="29" w:type="dxa"/>
              <w:right w:w="29" w:type="dxa"/>
            </w:tcMar>
          </w:tcPr>
          <w:p w:rsidR="004318B2" w:rsidRPr="004318B2" w:rsidRDefault="004318B2" w:rsidP="004318B2">
            <w:pPr>
              <w:jc w:val="center"/>
              <w:rPr>
                <w:b/>
                <w:bCs/>
                <w:sz w:val="20"/>
                <w:szCs w:val="20"/>
                <w:lang w:val="fr-FR"/>
              </w:rPr>
            </w:pPr>
            <w:r w:rsidRPr="004318B2">
              <w:rPr>
                <w:b/>
                <w:bCs/>
                <w:sz w:val="20"/>
                <w:szCs w:val="20"/>
                <w:lang w:val="fr-FR"/>
              </w:rPr>
              <w:t>Agence d’exécution</w:t>
            </w:r>
          </w:p>
        </w:tc>
      </w:tr>
      <w:tr w:rsidR="004318B2" w:rsidRPr="004318B2" w:rsidTr="00BF4866">
        <w:tc>
          <w:tcPr>
            <w:tcW w:w="653" w:type="dxa"/>
          </w:tcPr>
          <w:p w:rsidR="004318B2" w:rsidRPr="004318B2" w:rsidRDefault="004318B2" w:rsidP="004318B2">
            <w:pPr>
              <w:rPr>
                <w:sz w:val="20"/>
                <w:szCs w:val="20"/>
                <w:lang w:val="fr-FR"/>
              </w:rPr>
            </w:pPr>
            <w:r w:rsidRPr="004318B2">
              <w:rPr>
                <w:sz w:val="20"/>
                <w:szCs w:val="20"/>
                <w:lang w:val="fr-FR"/>
              </w:rPr>
              <w:t>a)</w:t>
            </w:r>
          </w:p>
        </w:tc>
        <w:tc>
          <w:tcPr>
            <w:tcW w:w="4320" w:type="dxa"/>
          </w:tcPr>
          <w:p w:rsidR="004318B2" w:rsidRPr="004318B2" w:rsidRDefault="004318B2" w:rsidP="004318B2">
            <w:pPr>
              <w:rPr>
                <w:sz w:val="20"/>
                <w:szCs w:val="20"/>
                <w:lang w:val="fr-FR"/>
              </w:rPr>
            </w:pPr>
            <w:r w:rsidRPr="004318B2">
              <w:rPr>
                <w:sz w:val="20"/>
                <w:szCs w:val="20"/>
                <w:lang w:val="fr-FR"/>
              </w:rPr>
              <w:t>Plan de gestion de l’élimination des HCFC (phase I, quatrième tranche)</w:t>
            </w:r>
          </w:p>
        </w:tc>
        <w:tc>
          <w:tcPr>
            <w:tcW w:w="1461" w:type="dxa"/>
          </w:tcPr>
          <w:p w:rsidR="004318B2" w:rsidRPr="004318B2" w:rsidRDefault="004318B2" w:rsidP="004318B2">
            <w:pPr>
              <w:jc w:val="right"/>
              <w:rPr>
                <w:sz w:val="20"/>
                <w:szCs w:val="20"/>
                <w:lang w:val="fr-FR"/>
              </w:rPr>
            </w:pPr>
            <w:r w:rsidRPr="004318B2">
              <w:rPr>
                <w:sz w:val="20"/>
                <w:szCs w:val="20"/>
                <w:lang w:val="fr-FR"/>
              </w:rPr>
              <w:t>499 612</w:t>
            </w:r>
          </w:p>
        </w:tc>
        <w:tc>
          <w:tcPr>
            <w:tcW w:w="1461" w:type="dxa"/>
          </w:tcPr>
          <w:p w:rsidR="004318B2" w:rsidRPr="004318B2" w:rsidRDefault="004318B2" w:rsidP="004318B2">
            <w:pPr>
              <w:jc w:val="right"/>
              <w:rPr>
                <w:lang w:val="fr-FR"/>
              </w:rPr>
            </w:pPr>
            <w:r w:rsidRPr="004318B2">
              <w:rPr>
                <w:sz w:val="20"/>
                <w:szCs w:val="20"/>
                <w:lang w:val="fr-FR"/>
              </w:rPr>
              <w:t>34 973</w:t>
            </w:r>
          </w:p>
        </w:tc>
        <w:tc>
          <w:tcPr>
            <w:tcW w:w="1461" w:type="dxa"/>
          </w:tcPr>
          <w:p w:rsidR="004318B2" w:rsidRPr="004318B2" w:rsidRDefault="004318B2" w:rsidP="004318B2">
            <w:pPr>
              <w:jc w:val="center"/>
              <w:rPr>
                <w:sz w:val="20"/>
                <w:szCs w:val="20"/>
                <w:lang w:val="fr-FR"/>
              </w:rPr>
            </w:pPr>
            <w:r w:rsidRPr="004318B2">
              <w:rPr>
                <w:sz w:val="20"/>
                <w:szCs w:val="20"/>
                <w:lang w:val="fr-FR"/>
              </w:rPr>
              <w:t>ONUDI</w:t>
            </w:r>
          </w:p>
        </w:tc>
      </w:tr>
    </w:tbl>
    <w:p w:rsidR="004318B2" w:rsidRPr="004318B2" w:rsidRDefault="004318B2" w:rsidP="004318B2">
      <w:pPr>
        <w:rPr>
          <w:lang w:val="fr-FR"/>
        </w:rPr>
      </w:pPr>
    </w:p>
    <w:p w:rsidR="004318B2" w:rsidRPr="004318B2" w:rsidRDefault="004318B2" w:rsidP="004318B2">
      <w:pPr>
        <w:rPr>
          <w:lang w:val="fr-FR"/>
        </w:rPr>
      </w:pPr>
    </w:p>
    <w:p w:rsidR="004318B2" w:rsidRPr="004318B2" w:rsidRDefault="004318B2" w:rsidP="004318B2">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318B2" w:rsidRPr="004318B2" w:rsidTr="00FA3E20">
        <w:tc>
          <w:tcPr>
            <w:tcW w:w="1871" w:type="dxa"/>
          </w:tcPr>
          <w:p w:rsidR="004318B2" w:rsidRPr="004318B2" w:rsidRDefault="004318B2" w:rsidP="004318B2">
            <w:pPr>
              <w:tabs>
                <w:tab w:val="left" w:pos="8280"/>
              </w:tabs>
              <w:rPr>
                <w:lang w:val="fr-FR"/>
              </w:rPr>
            </w:pPr>
          </w:p>
        </w:tc>
        <w:tc>
          <w:tcPr>
            <w:tcW w:w="1872" w:type="dxa"/>
          </w:tcPr>
          <w:p w:rsidR="004318B2" w:rsidRPr="004318B2" w:rsidRDefault="004318B2" w:rsidP="004318B2">
            <w:pPr>
              <w:tabs>
                <w:tab w:val="left" w:pos="8280"/>
              </w:tabs>
              <w:rPr>
                <w:lang w:val="fr-FR"/>
              </w:rPr>
            </w:pPr>
          </w:p>
        </w:tc>
        <w:tc>
          <w:tcPr>
            <w:tcW w:w="1872" w:type="dxa"/>
            <w:tcBorders>
              <w:bottom w:val="single" w:sz="4" w:space="0" w:color="auto"/>
            </w:tcBorders>
          </w:tcPr>
          <w:p w:rsidR="004318B2" w:rsidRPr="004318B2" w:rsidRDefault="004318B2" w:rsidP="004318B2">
            <w:pPr>
              <w:tabs>
                <w:tab w:val="left" w:pos="8280"/>
              </w:tabs>
              <w:rPr>
                <w:lang w:val="fr-FR"/>
              </w:rPr>
            </w:pPr>
          </w:p>
        </w:tc>
        <w:tc>
          <w:tcPr>
            <w:tcW w:w="1872" w:type="dxa"/>
          </w:tcPr>
          <w:p w:rsidR="004318B2" w:rsidRPr="004318B2" w:rsidRDefault="004318B2" w:rsidP="004318B2">
            <w:pPr>
              <w:tabs>
                <w:tab w:val="left" w:pos="8280"/>
              </w:tabs>
              <w:rPr>
                <w:lang w:val="fr-FR"/>
              </w:rPr>
            </w:pPr>
          </w:p>
        </w:tc>
        <w:tc>
          <w:tcPr>
            <w:tcW w:w="1873" w:type="dxa"/>
          </w:tcPr>
          <w:p w:rsidR="004318B2" w:rsidRPr="004318B2" w:rsidRDefault="004318B2" w:rsidP="004318B2">
            <w:pPr>
              <w:tabs>
                <w:tab w:val="left" w:pos="8280"/>
              </w:tabs>
              <w:rPr>
                <w:lang w:val="fr-FR"/>
              </w:rPr>
            </w:pPr>
          </w:p>
        </w:tc>
      </w:tr>
    </w:tbl>
    <w:p w:rsidR="00441083" w:rsidRDefault="00441083">
      <w:pPr>
        <w:rPr>
          <w:lang w:val="fr-FR"/>
        </w:rPr>
      </w:pPr>
    </w:p>
    <w:p w:rsidR="00BF4866" w:rsidRDefault="00BF4866">
      <w:pPr>
        <w:rPr>
          <w:lang w:val="fr-FR"/>
        </w:rPr>
      </w:pPr>
    </w:p>
    <w:p w:rsidR="00BF4866" w:rsidRDefault="00BF4866">
      <w:pPr>
        <w:rPr>
          <w:lang w:val="fr-FR"/>
        </w:rPr>
      </w:pPr>
    </w:p>
    <w:p w:rsidR="00BF4866" w:rsidRDefault="00BF4866">
      <w:pPr>
        <w:rPr>
          <w:lang w:val="fr-FR"/>
        </w:rPr>
        <w:sectPr w:rsidR="00BF4866">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441083" w:rsidRDefault="00441083" w:rsidP="00BF4866">
      <w:pPr>
        <w:tabs>
          <w:tab w:val="left" w:pos="1408"/>
        </w:tabs>
        <w:rPr>
          <w:lang w:val="fr-FR"/>
        </w:rPr>
      </w:pPr>
      <w:bookmarkStart w:id="0" w:name="_GoBack"/>
      <w:bookmarkEnd w:id="0"/>
    </w:p>
    <w:sectPr w:rsidR="00441083">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8B2" w:rsidRDefault="004318B2">
      <w:r>
        <w:separator/>
      </w:r>
    </w:p>
  </w:endnote>
  <w:endnote w:type="continuationSeparator" w:id="0">
    <w:p w:rsidR="004318B2" w:rsidRDefault="00431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jc w:val="center"/>
    </w:pPr>
    <w:r>
      <w:fldChar w:fldCharType="begin"/>
    </w:r>
    <w:r>
      <w:instrText xml:space="preserve"> PAGE </w:instrText>
    </w:r>
    <w:r>
      <w:fldChar w:fldCharType="separate"/>
    </w:r>
    <w:r w:rsidR="00BF4866">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jc w:val="center"/>
    </w:pPr>
    <w:r>
      <w:fldChar w:fldCharType="begin"/>
    </w:r>
    <w:r>
      <w:instrText xml:space="preserve"> PAGE </w:instrText>
    </w:r>
    <w:r>
      <w:fldChar w:fldCharType="separate"/>
    </w:r>
    <w:r w:rsidR="00BF4866">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441083" w:rsidRDefault="00E60D9C">
        <w:pPr>
          <w:pStyle w:val="Footer"/>
          <w:jc w:val="center"/>
        </w:pPr>
        <w:r>
          <w:fldChar w:fldCharType="begin"/>
        </w:r>
        <w:r>
          <w:instrText xml:space="preserve"> PAGE   \* MERGEFORMAT </w:instrText>
        </w:r>
        <w:r>
          <w:fldChar w:fldCharType="separate"/>
        </w:r>
        <w:r w:rsidR="00BF4866">
          <w:rPr>
            <w:noProof/>
          </w:rPr>
          <w:t>1</w:t>
        </w:r>
        <w:r>
          <w:rPr>
            <w:noProof/>
          </w:rPr>
          <w:fldChar w:fldCharType="end"/>
        </w:r>
      </w:p>
    </w:sdtContent>
  </w:sdt>
  <w:p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8B2" w:rsidRDefault="004318B2">
      <w:r>
        <w:separator/>
      </w:r>
    </w:p>
  </w:footnote>
  <w:footnote w:type="continuationSeparator" w:id="0">
    <w:p w:rsidR="004318B2" w:rsidRDefault="004318B2">
      <w:r>
        <w:continuationSeparator/>
      </w:r>
    </w:p>
  </w:footnote>
  <w:footnote w:id="1">
    <w:p w:rsidR="004318B2" w:rsidRPr="00980F99" w:rsidRDefault="004318B2" w:rsidP="004318B2">
      <w:pPr>
        <w:pStyle w:val="FootnoteText"/>
        <w:rPr>
          <w:lang w:val="fr-FR"/>
        </w:rPr>
      </w:pPr>
      <w:r w:rsidRPr="00FE3307">
        <w:rPr>
          <w:rStyle w:val="FootnoteReference"/>
        </w:rPr>
        <w:footnoteRef/>
      </w:r>
      <w:r w:rsidRPr="00980F99">
        <w:rPr>
          <w:lang w:val="fr-FR"/>
        </w:rPr>
        <w:t xml:space="preserve"> Conformément à la lettre adressée à l'ONUDI par le Département des affaires environnementales de la République d'Afrique du Sud en date du 19 mars 2019.</w:t>
      </w:r>
    </w:p>
  </w:footnote>
  <w:footnote w:id="2">
    <w:p w:rsidR="004318B2" w:rsidRPr="00980F99" w:rsidRDefault="004318B2" w:rsidP="004318B2">
      <w:pPr>
        <w:pStyle w:val="FootnoteText"/>
        <w:rPr>
          <w:lang w:val="fr-FR"/>
        </w:rPr>
      </w:pPr>
      <w:r>
        <w:rPr>
          <w:rStyle w:val="FootnoteReference"/>
        </w:rPr>
        <w:footnoteRef/>
      </w:r>
      <w:r w:rsidRPr="00980F99">
        <w:rPr>
          <w:lang w:val="fr-FR"/>
        </w:rPr>
        <w:t xml:space="preserve"> Comme indiqué dans le tableau 2 du document UNEP/</w:t>
      </w:r>
      <w:proofErr w:type="spellStart"/>
      <w:r w:rsidRPr="00980F99">
        <w:rPr>
          <w:lang w:val="fr-FR"/>
        </w:rPr>
        <w:t>OzL.Pro</w:t>
      </w:r>
      <w:proofErr w:type="spellEnd"/>
      <w:r w:rsidRPr="00980F99">
        <w:rPr>
          <w:lang w:val="fr-FR"/>
        </w:rPr>
        <w:t>/</w:t>
      </w:r>
      <w:proofErr w:type="spellStart"/>
      <w:r w:rsidRPr="00980F99">
        <w:rPr>
          <w:lang w:val="fr-FR"/>
        </w:rPr>
        <w:t>ExCom</w:t>
      </w:r>
      <w:proofErr w:type="spellEnd"/>
      <w:r w:rsidRPr="00980F99">
        <w:rPr>
          <w:lang w:val="fr-FR"/>
        </w:rPr>
        <w:t>/76/48.</w:t>
      </w:r>
    </w:p>
  </w:footnote>
  <w:footnote w:id="3">
    <w:p w:rsidR="004318B2" w:rsidRPr="00980F99" w:rsidRDefault="004318B2" w:rsidP="004318B2">
      <w:pPr>
        <w:pStyle w:val="FootnoteText"/>
        <w:rPr>
          <w:lang w:val="fr-FR"/>
        </w:rPr>
      </w:pPr>
      <w:r>
        <w:rPr>
          <w:rStyle w:val="FootnoteReference"/>
        </w:rPr>
        <w:footnoteRef/>
      </w:r>
      <w:r w:rsidRPr="00980F99">
        <w:rPr>
          <w:lang w:val="fr-FR"/>
        </w:rPr>
        <w:t xml:space="preserve"> Remplissage des réfrigérants importés dans des réservoirs ISO dans de petits cylindres pour les mettre sur le marché.</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441083"/>
  <w:p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jc w:val="right"/>
    </w:pPr>
    <w:r>
      <w:fldChar w:fldCharType="begin"/>
    </w:r>
    <w:r>
      <w:instrText xml:space="preserve"> DOCPROPERTY "Document number"  \* MERGEFORMAT </w:instrText>
    </w:r>
    <w:r>
      <w:fldChar w:fldCharType="separate"/>
    </w:r>
    <w:r w:rsidR="004318B2">
      <w:t>UNEP/</w:t>
    </w:r>
    <w:proofErr w:type="spellStart"/>
    <w:r w:rsidR="004318B2">
      <w:t>OzL.Pro</w:t>
    </w:r>
    <w:proofErr w:type="spellEnd"/>
    <w:r w:rsidR="004318B2">
      <w:t>/</w:t>
    </w:r>
    <w:proofErr w:type="spellStart"/>
    <w:r w:rsidR="004318B2">
      <w:t>ExCom</w:t>
    </w:r>
    <w:proofErr w:type="spellEnd"/>
    <w:r w:rsidR="004318B2">
      <w:t>/83/36</w:t>
    </w:r>
    <w:r>
      <w:fldChar w:fldCharType="end"/>
    </w:r>
  </w:p>
  <w:p w:rsidR="00441083" w:rsidRDefault="00441083"/>
  <w:p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Pr="00BF4866" w:rsidRDefault="00441083" w:rsidP="00BF486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44E3B1C"/>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163A2742"/>
    <w:lvl w:ilvl="0" w:tplc="10090001">
      <w:start w:val="1"/>
      <w:numFmt w:val="bullet"/>
      <w:lvlText w:val=""/>
      <w:lvlJc w:val="left"/>
      <w:pPr>
        <w:ind w:left="720" w:hanging="360"/>
      </w:pPr>
      <w:rPr>
        <w:rFonts w:ascii="Symbol" w:hAnsi="Symbol" w:hint="default"/>
      </w:rPr>
    </w:lvl>
    <w:lvl w:ilvl="1" w:tplc="7270D408">
      <w:start w:val="1"/>
      <w:numFmt w:val="lowerLetter"/>
      <w:lvlText w:val="(%2)"/>
      <w:lvlJc w:val="left"/>
      <w:pPr>
        <w:ind w:left="1440" w:hanging="360"/>
      </w:pPr>
      <w:rPr>
        <w:rFonts w:ascii="Times New Roman" w:eastAsia="Times New Roman" w:hAnsi="Times New Roman" w:cs="Times New Roman"/>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8B2"/>
    <w:rsid w:val="0010200C"/>
    <w:rsid w:val="00123DB5"/>
    <w:rsid w:val="001C3D0C"/>
    <w:rsid w:val="001D4CE7"/>
    <w:rsid w:val="00265AF0"/>
    <w:rsid w:val="002F0B57"/>
    <w:rsid w:val="004318B2"/>
    <w:rsid w:val="00441083"/>
    <w:rsid w:val="004C2C87"/>
    <w:rsid w:val="004E3A36"/>
    <w:rsid w:val="00605093"/>
    <w:rsid w:val="007034FA"/>
    <w:rsid w:val="0075750B"/>
    <w:rsid w:val="0091161A"/>
    <w:rsid w:val="009A5180"/>
    <w:rsid w:val="00AE63D8"/>
    <w:rsid w:val="00B811F2"/>
    <w:rsid w:val="00BC3C7D"/>
    <w:rsid w:val="00BF4866"/>
    <w:rsid w:val="00C6443E"/>
    <w:rsid w:val="00E54871"/>
    <w:rsid w:val="00E56535"/>
    <w:rsid w:val="00E60D9C"/>
    <w:rsid w:val="00F37A42"/>
    <w:rsid w:val="00F557F5"/>
    <w:rsid w:val="00FC5578"/>
    <w:rsid w:val="00FD22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953879"/>
  <w15:docId w15:val="{28F8F9A1-19F6-49B5-B515-F37895E5D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4318B2"/>
    <w:rPr>
      <w:sz w:val="20"/>
      <w:szCs w:val="20"/>
    </w:rPr>
  </w:style>
  <w:style w:type="character" w:customStyle="1" w:styleId="FootnoteTextChar">
    <w:name w:val="Footnote Text Char"/>
    <w:basedOn w:val="DefaultParagraphFont"/>
    <w:link w:val="FootnoteText"/>
    <w:uiPriority w:val="99"/>
    <w:semiHidden/>
    <w:rsid w:val="004318B2"/>
    <w:rPr>
      <w:lang w:val="en-GB"/>
    </w:rPr>
  </w:style>
  <w:style w:type="character" w:styleId="FootnoteReference">
    <w:name w:val="footnote reference"/>
    <w:basedOn w:val="DefaultParagraphFont"/>
    <w:uiPriority w:val="99"/>
    <w:semiHidden/>
    <w:unhideWhenUsed/>
    <w:rsid w:val="004318B2"/>
    <w:rPr>
      <w:vertAlign w:val="superscript"/>
    </w:rPr>
  </w:style>
  <w:style w:type="paragraph" w:styleId="ListParagraph">
    <w:name w:val="List Paragraph"/>
    <w:basedOn w:val="Normal"/>
    <w:uiPriority w:val="34"/>
    <w:qFormat/>
    <w:rsid w:val="00123D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I:\0_83_Temp_Docs\X_MISC\x_83_templates\Templates%20for%20documents\F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UNEP/OzL.Pro/ExCom/83/36</Document_x0020_Number>
  </documentManagement>
</p:properties>
</file>

<file path=customXml/itemProps1.xml><?xml version="1.0" encoding="utf-8"?>
<ds:datastoreItem xmlns:ds="http://schemas.openxmlformats.org/officeDocument/2006/customXml" ds:itemID="{13E24A22-91C1-4300-9182-B0AA4E705BFA}"/>
</file>

<file path=customXml/itemProps2.xml><?xml version="1.0" encoding="utf-8"?>
<ds:datastoreItem xmlns:ds="http://schemas.openxmlformats.org/officeDocument/2006/customXml" ds:itemID="{15DF389C-29C7-4869-A1D4-4D3D7FBF1EDD}"/>
</file>

<file path=customXml/itemProps3.xml><?xml version="1.0" encoding="utf-8"?>
<ds:datastoreItem xmlns:ds="http://schemas.openxmlformats.org/officeDocument/2006/customXml" ds:itemID="{2000B331-FFB1-4D87-BA19-271120C70A09}"/>
</file>

<file path=customXml/itemProps4.xml><?xml version="1.0" encoding="utf-8"?>
<ds:datastoreItem xmlns:ds="http://schemas.openxmlformats.org/officeDocument/2006/customXml" ds:itemID="{A3DDCF2D-A746-4CB3-BFB3-C8F33A7F52B2}"/>
</file>

<file path=docProps/app.xml><?xml version="1.0" encoding="utf-8"?>
<Properties xmlns="http://schemas.openxmlformats.org/officeDocument/2006/extended-properties" xmlns:vt="http://schemas.openxmlformats.org/officeDocument/2006/docPropsVTypes">
  <Template>F83-Template</Template>
  <TotalTime>7</TotalTime>
  <Pages>11</Pages>
  <Words>4147</Words>
  <Characters>22339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Proposition de projet: Afrique du Sud</vt:lpstr>
    </vt:vector>
  </TitlesOfParts>
  <Company>UNMFS</Company>
  <LinksUpToDate>false</LinksUpToDate>
  <CharactersWithSpaces>26434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Afrique du Sud</dc:title>
  <dc:creator>Stephanie Muteba</dc:creator>
  <cp:lastModifiedBy>Stephanie Muteba</cp:lastModifiedBy>
  <cp:revision>5</cp:revision>
  <cp:lastPrinted>2001-05-26T16:40:00Z</cp:lastPrinted>
  <dcterms:created xsi:type="dcterms:W3CDTF">2019-05-22T21:01:00Z</dcterms:created>
  <dcterms:modified xsi:type="dcterms:W3CDTF">2019-05-22T21:10:00Z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UNEP/OzL.Pro/ExCom/83/36</vt:lpwstr>
  </property>
  <property fmtid="{D5CDD505-2E9C-101B-9397-08002B2CF9AE}" pid="3" name="Revision date">
    <vt:lpwstr>4/29/2019</vt:lpwstr>
  </property>
  <property fmtid="{D5CDD505-2E9C-101B-9397-08002B2CF9AE}" pid="4" name="ContentTypeId">
    <vt:lpwstr>0x01010021E4441DB9763A4B9F4793D394AD28DA</vt:lpwstr>
  </property>
</Properties>
</file>