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theme/themeOverride2.xml" ContentType="application/vnd.openxmlformats-officedocument.themeOverride+xml"/>
  <Default Extension="rels" ContentType="application/vnd.openxmlformats-package.relationships+xml"/>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D05E59" w:rsidRDefault="006D1D2D" w:rsidP="00D05E59">
      <w:r>
        <w:t xml:space="preserve"> </w:t>
      </w:r>
      <w:r w:rsidR="007C227C" w:rsidRPr="00D05E59">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Pr="00D05E59" w:rsidRDefault="00EE66BA" w:rsidP="00D05E59">
      <w:pPr>
        <w:tabs>
          <w:tab w:val="left" w:pos="8280"/>
        </w:tabs>
      </w:pPr>
    </w:p>
    <w:p w:rsidR="00EE66BA" w:rsidRPr="00D05E59" w:rsidRDefault="00EE66BA" w:rsidP="00D05E59">
      <w:pPr>
        <w:tabs>
          <w:tab w:val="left" w:pos="8280"/>
        </w:tabs>
      </w:pPr>
    </w:p>
    <w:p w:rsidR="00EE66BA" w:rsidRPr="00D05E59" w:rsidRDefault="00EE66BA" w:rsidP="00D05E59">
      <w:pPr>
        <w:tabs>
          <w:tab w:val="left" w:pos="8280"/>
        </w:tabs>
      </w:pPr>
    </w:p>
    <w:p w:rsidR="00EE66BA" w:rsidRPr="00D05E59" w:rsidRDefault="00A56465" w:rsidP="00D05E59">
      <w:pPr>
        <w:tabs>
          <w:tab w:val="left" w:pos="3210"/>
        </w:tabs>
      </w:pPr>
      <w:r w:rsidRPr="00D05E59">
        <w:tab/>
      </w:r>
    </w:p>
    <w:p w:rsidR="003919B9" w:rsidRPr="00D05E59" w:rsidRDefault="003919B9" w:rsidP="00D05E59">
      <w:pPr>
        <w:ind w:left="5040"/>
      </w:pPr>
      <w:r w:rsidRPr="00D05E59">
        <w:t xml:space="preserve">  </w:t>
      </w:r>
    </w:p>
    <w:p w:rsidR="003919B9" w:rsidRPr="00D05E59" w:rsidRDefault="003919B9" w:rsidP="00D05E59">
      <w:pPr>
        <w:ind w:left="5040"/>
      </w:pPr>
    </w:p>
    <w:p w:rsidR="003919B9" w:rsidRPr="00D05E59" w:rsidRDefault="003919B9" w:rsidP="00D05E59">
      <w:pPr>
        <w:ind w:left="5040"/>
      </w:pPr>
      <w:r w:rsidRPr="00D05E59">
        <w:t xml:space="preserve">    </w:t>
      </w:r>
      <w:fldSimple w:instr=" DOCPROPERTY &quot;Document number&quot;  \* MERGEFORMAT ">
        <w:r w:rsidR="005A6572" w:rsidRPr="00D05E59">
          <w:t>UNEP/OzL.Pro/ExCom/83/19</w:t>
        </w:r>
      </w:fldSimple>
      <w:r w:rsidRPr="00D05E59">
        <w:br/>
        <w:t xml:space="preserve">    </w:t>
      </w:r>
      <w:r w:rsidRPr="00D05E59">
        <w:fldChar w:fldCharType="begin"/>
      </w:r>
      <w:r w:rsidRPr="00D05E59">
        <w:instrText xml:space="preserve"> DOCPROPERTY "Revision date" \@ "d MMMM YYYY"  \* MERGEFORMAT </w:instrText>
      </w:r>
      <w:r w:rsidRPr="00D05E59">
        <w:fldChar w:fldCharType="separate"/>
      </w:r>
      <w:r w:rsidR="002A7DB5" w:rsidRPr="00D05E59">
        <w:t>2 May 2019</w:t>
      </w:r>
      <w:r w:rsidRPr="00D05E59">
        <w:fldChar w:fldCharType="end"/>
      </w:r>
    </w:p>
    <w:p w:rsidR="003919B9" w:rsidRPr="00D05E59" w:rsidRDefault="003919B9" w:rsidP="00D05E59"/>
    <w:p w:rsidR="00EE66BA" w:rsidRPr="00D05E59" w:rsidRDefault="00EE66BA" w:rsidP="00D05E59">
      <w:pPr>
        <w:tabs>
          <w:tab w:val="left" w:pos="8280"/>
        </w:tabs>
      </w:pPr>
    </w:p>
    <w:p w:rsidR="003919B9" w:rsidRPr="00D05E59" w:rsidRDefault="00AE77AA" w:rsidP="00D05E59">
      <w:pPr>
        <w:tabs>
          <w:tab w:val="left" w:pos="8280"/>
        </w:tabs>
      </w:pPr>
      <w:r w:rsidRPr="00D05E59">
        <w:br/>
      </w:r>
      <w:r w:rsidR="002B08D9" w:rsidRPr="00D05E59">
        <w:br/>
      </w:r>
    </w:p>
    <w:p w:rsidR="003919B9" w:rsidRPr="00D05E59" w:rsidRDefault="003919B9" w:rsidP="00D05E59">
      <w:pPr>
        <w:tabs>
          <w:tab w:val="left" w:pos="8280"/>
        </w:tabs>
      </w:pPr>
    </w:p>
    <w:p w:rsidR="003919B9" w:rsidRPr="00D05E59" w:rsidRDefault="003919B9" w:rsidP="00D05E59">
      <w:pPr>
        <w:tabs>
          <w:tab w:val="left" w:pos="8280"/>
        </w:tabs>
      </w:pPr>
    </w:p>
    <w:p w:rsidR="003919B9" w:rsidRPr="00D05E59" w:rsidRDefault="003919B9" w:rsidP="00D05E59">
      <w:pPr>
        <w:tabs>
          <w:tab w:val="left" w:pos="8280"/>
        </w:tabs>
      </w:pPr>
    </w:p>
    <w:p w:rsidR="003919B9" w:rsidRPr="00D05E59" w:rsidRDefault="003919B9" w:rsidP="00D05E59">
      <w:pPr>
        <w:tabs>
          <w:tab w:val="left" w:pos="8280"/>
        </w:tabs>
      </w:pPr>
    </w:p>
    <w:p w:rsidR="003919B9" w:rsidRPr="00D05E59" w:rsidRDefault="003919B9" w:rsidP="00D05E59">
      <w:pPr>
        <w:tabs>
          <w:tab w:val="left" w:pos="8280"/>
        </w:tabs>
      </w:pPr>
    </w:p>
    <w:p w:rsidR="003919B9" w:rsidRPr="00D05E59" w:rsidRDefault="003919B9" w:rsidP="00D05E59">
      <w:pPr>
        <w:tabs>
          <w:tab w:val="left" w:pos="8280"/>
        </w:tabs>
      </w:pPr>
    </w:p>
    <w:p w:rsidR="003919B9" w:rsidRPr="00D05E59" w:rsidRDefault="003919B9" w:rsidP="00D05E59">
      <w:pPr>
        <w:tabs>
          <w:tab w:val="left" w:pos="8280"/>
        </w:tabs>
      </w:pPr>
    </w:p>
    <w:p w:rsidR="00052C5C" w:rsidRPr="00D05E59" w:rsidRDefault="00052C5C" w:rsidP="00D05E59">
      <w:pPr>
        <w:tabs>
          <w:tab w:val="left" w:pos="6270"/>
        </w:tabs>
        <w:jc w:val="center"/>
        <w:rPr>
          <w:b/>
        </w:rPr>
      </w:pPr>
    </w:p>
    <w:p w:rsidR="00851B05" w:rsidRPr="00D05E59" w:rsidRDefault="00851B05" w:rsidP="00D05E59">
      <w:pPr>
        <w:tabs>
          <w:tab w:val="left" w:pos="6270"/>
        </w:tabs>
        <w:jc w:val="center"/>
        <w:rPr>
          <w:b/>
        </w:rPr>
      </w:pPr>
    </w:p>
    <w:p w:rsidR="00851B05" w:rsidRPr="00D05E59" w:rsidRDefault="00851B05" w:rsidP="00D05E59">
      <w:pPr>
        <w:tabs>
          <w:tab w:val="left" w:pos="6270"/>
        </w:tabs>
        <w:jc w:val="center"/>
        <w:rPr>
          <w:b/>
        </w:rPr>
      </w:pPr>
    </w:p>
    <w:p w:rsidR="00851B05" w:rsidRPr="00D05E59" w:rsidRDefault="00C51D22" w:rsidP="00D05E59">
      <w:pPr>
        <w:tabs>
          <w:tab w:val="left" w:pos="6270"/>
        </w:tabs>
        <w:jc w:val="center"/>
        <w:rPr>
          <w:b/>
        </w:rPr>
      </w:pPr>
      <w:r w:rsidRPr="00D05E59">
        <w:rPr>
          <w:b/>
        </w:rPr>
        <w:t>UNIDO</w:t>
      </w:r>
      <w:r w:rsidR="00851B05" w:rsidRPr="00D05E59">
        <w:rPr>
          <w:b/>
        </w:rPr>
        <w:t>’s WORK PROGRAMME FOR 2019</w:t>
      </w:r>
    </w:p>
    <w:p w:rsidR="00052C5C" w:rsidRPr="00D05E59" w:rsidRDefault="00052C5C" w:rsidP="00D05E59">
      <w:pPr>
        <w:tabs>
          <w:tab w:val="left" w:pos="8280"/>
        </w:tabs>
      </w:pPr>
    </w:p>
    <w:p w:rsidR="00052C5C" w:rsidRPr="00D05E59" w:rsidRDefault="00052C5C" w:rsidP="00D05E59">
      <w:pPr>
        <w:tabs>
          <w:tab w:val="left" w:pos="8280"/>
        </w:tabs>
      </w:pPr>
    </w:p>
    <w:p w:rsidR="00851B05" w:rsidRPr="00D05E59" w:rsidRDefault="00851B05" w:rsidP="00D05E59">
      <w:pPr>
        <w:tabs>
          <w:tab w:val="left" w:pos="8280"/>
        </w:tabs>
      </w:pPr>
      <w:r w:rsidRPr="00D05E59">
        <w:br w:type="page"/>
      </w:r>
    </w:p>
    <w:p w:rsidR="00851B05" w:rsidRPr="00D05E59" w:rsidRDefault="00851B05" w:rsidP="00D05E59">
      <w:pPr>
        <w:spacing w:after="240"/>
        <w:jc w:val="center"/>
        <w:rPr>
          <w:b/>
          <w:color w:val="000000" w:themeColor="text1"/>
        </w:rPr>
      </w:pPr>
      <w:r w:rsidRPr="00D05E59">
        <w:rPr>
          <w:b/>
          <w:color w:val="000000" w:themeColor="text1"/>
        </w:rPr>
        <w:lastRenderedPageBreak/>
        <w:t>COMMENTS AND RECOMMENDATION OF THE FUND SECRETARIAT</w:t>
      </w:r>
    </w:p>
    <w:p w:rsidR="00052C5C" w:rsidRPr="00D05E59" w:rsidRDefault="00C51D22" w:rsidP="00D05E59">
      <w:pPr>
        <w:pStyle w:val="Heading1"/>
      </w:pPr>
      <w:r w:rsidRPr="00D05E59">
        <w:t>UNIDO</w:t>
      </w:r>
      <w:r w:rsidR="00851B05" w:rsidRPr="00D05E59">
        <w:t xml:space="preserve"> is requesting approval from the Executive Committee of US $</w:t>
      </w:r>
      <w:r w:rsidR="00AC5286" w:rsidRPr="00D05E59">
        <w:t>19</w:t>
      </w:r>
      <w:r w:rsidR="00920753" w:rsidRPr="00D05E59">
        <w:t>2,500,</w:t>
      </w:r>
      <w:r w:rsidR="00851B05" w:rsidRPr="00D05E59">
        <w:t xml:space="preserve"> plus agency support costs of US $</w:t>
      </w:r>
      <w:r w:rsidR="00AC5286" w:rsidRPr="00D05E59">
        <w:t>13,475</w:t>
      </w:r>
      <w:r w:rsidR="00851B05" w:rsidRPr="00D05E59">
        <w:t xml:space="preserve"> for its 2019 work programme listed in Table 1. The submission is attached to the present document.</w:t>
      </w:r>
    </w:p>
    <w:p w:rsidR="00851B05" w:rsidRPr="00D05E59" w:rsidRDefault="00851B05" w:rsidP="00D05E59">
      <w:pPr>
        <w:pStyle w:val="Heading1"/>
        <w:numPr>
          <w:ilvl w:val="0"/>
          <w:numId w:val="0"/>
        </w:numPr>
        <w:spacing w:after="0"/>
        <w:rPr>
          <w:b/>
        </w:rPr>
      </w:pPr>
      <w:r w:rsidRPr="00D05E59">
        <w:rPr>
          <w:b/>
        </w:rPr>
        <w:t xml:space="preserve">Table 1: </w:t>
      </w:r>
      <w:r w:rsidR="00C51D22" w:rsidRPr="00D05E59">
        <w:rPr>
          <w:b/>
        </w:rPr>
        <w:t>UNIDO</w:t>
      </w:r>
      <w:r w:rsidRPr="00D05E59">
        <w:rPr>
          <w:b/>
        </w:rPr>
        <w:t>’s work programme for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26"/>
        <w:gridCol w:w="4812"/>
        <w:gridCol w:w="1124"/>
        <w:gridCol w:w="1483"/>
      </w:tblGrid>
      <w:tr w:rsidR="00851B05" w:rsidRPr="00D05E59" w:rsidTr="00766F7E">
        <w:trPr>
          <w:trHeight w:val="690"/>
          <w:tblHeader/>
        </w:trPr>
        <w:tc>
          <w:tcPr>
            <w:tcW w:w="1019" w:type="pct"/>
          </w:tcPr>
          <w:p w:rsidR="00851B05" w:rsidRPr="00D05E59" w:rsidRDefault="00851B05" w:rsidP="00D05E59">
            <w:pPr>
              <w:jc w:val="center"/>
              <w:rPr>
                <w:b/>
                <w:color w:val="000000" w:themeColor="text1"/>
                <w:sz w:val="20"/>
                <w:szCs w:val="20"/>
              </w:rPr>
            </w:pPr>
            <w:r w:rsidRPr="00D05E59">
              <w:rPr>
                <w:b/>
                <w:color w:val="000000" w:themeColor="text1"/>
                <w:sz w:val="20"/>
                <w:szCs w:val="20"/>
              </w:rPr>
              <w:t>Country</w:t>
            </w:r>
          </w:p>
        </w:tc>
        <w:tc>
          <w:tcPr>
            <w:tcW w:w="2587" w:type="pct"/>
            <w:gridSpan w:val="2"/>
          </w:tcPr>
          <w:p w:rsidR="00851B05" w:rsidRPr="00D05E59" w:rsidRDefault="00851B05" w:rsidP="00D05E59">
            <w:pPr>
              <w:jc w:val="center"/>
              <w:rPr>
                <w:b/>
                <w:color w:val="000000" w:themeColor="text1"/>
                <w:sz w:val="20"/>
                <w:szCs w:val="20"/>
              </w:rPr>
            </w:pPr>
            <w:r w:rsidRPr="00D05E59">
              <w:rPr>
                <w:b/>
                <w:color w:val="000000" w:themeColor="text1"/>
                <w:sz w:val="20"/>
                <w:szCs w:val="20"/>
              </w:rPr>
              <w:t>Activity/Project</w:t>
            </w:r>
          </w:p>
        </w:tc>
        <w:tc>
          <w:tcPr>
            <w:tcW w:w="601" w:type="pct"/>
          </w:tcPr>
          <w:p w:rsidR="00851B05" w:rsidRPr="00D05E59" w:rsidRDefault="00851B05" w:rsidP="00D05E59">
            <w:pPr>
              <w:jc w:val="center"/>
              <w:rPr>
                <w:b/>
                <w:color w:val="000000" w:themeColor="text1"/>
                <w:sz w:val="20"/>
                <w:szCs w:val="20"/>
              </w:rPr>
            </w:pPr>
            <w:r w:rsidRPr="00D05E59">
              <w:rPr>
                <w:b/>
                <w:color w:val="000000" w:themeColor="text1"/>
                <w:sz w:val="20"/>
                <w:szCs w:val="20"/>
              </w:rPr>
              <w:t>Amount Requested (US $)</w:t>
            </w:r>
          </w:p>
        </w:tc>
        <w:tc>
          <w:tcPr>
            <w:tcW w:w="793" w:type="pct"/>
          </w:tcPr>
          <w:p w:rsidR="00851B05" w:rsidRPr="00D05E59" w:rsidRDefault="00851B05" w:rsidP="00D05E59">
            <w:pPr>
              <w:jc w:val="center"/>
              <w:rPr>
                <w:b/>
                <w:color w:val="000000" w:themeColor="text1"/>
                <w:sz w:val="20"/>
                <w:szCs w:val="20"/>
              </w:rPr>
            </w:pPr>
            <w:r w:rsidRPr="00D05E59">
              <w:rPr>
                <w:b/>
                <w:color w:val="000000" w:themeColor="text1"/>
                <w:sz w:val="20"/>
                <w:szCs w:val="20"/>
              </w:rPr>
              <w:t>Amount Recommended (US $)</w:t>
            </w:r>
          </w:p>
        </w:tc>
      </w:tr>
      <w:tr w:rsidR="00851B05" w:rsidRPr="00D05E59" w:rsidTr="00766F7E">
        <w:trPr>
          <w:trHeight w:val="219"/>
        </w:trPr>
        <w:tc>
          <w:tcPr>
            <w:tcW w:w="5000" w:type="pct"/>
            <w:gridSpan w:val="5"/>
          </w:tcPr>
          <w:p w:rsidR="00851B05" w:rsidRPr="00D05E59" w:rsidRDefault="00851B05" w:rsidP="00D05E59">
            <w:pPr>
              <w:widowControl w:val="0"/>
              <w:rPr>
                <w:color w:val="000000" w:themeColor="text1"/>
                <w:sz w:val="20"/>
                <w:szCs w:val="20"/>
              </w:rPr>
            </w:pPr>
            <w:r w:rsidRPr="00D05E59">
              <w:rPr>
                <w:b/>
                <w:color w:val="000000" w:themeColor="text1"/>
                <w:sz w:val="20"/>
                <w:szCs w:val="20"/>
              </w:rPr>
              <w:t>SECTION A: ACTIVITIES RECOMMENDED FOR BLANKET APPROVAL</w:t>
            </w:r>
          </w:p>
        </w:tc>
      </w:tr>
      <w:tr w:rsidR="00851B05" w:rsidRPr="00D05E59" w:rsidTr="00766F7E">
        <w:trPr>
          <w:trHeight w:val="235"/>
        </w:trPr>
        <w:tc>
          <w:tcPr>
            <w:tcW w:w="3606" w:type="pct"/>
            <w:gridSpan w:val="3"/>
          </w:tcPr>
          <w:p w:rsidR="00851B05" w:rsidRPr="00D05E59" w:rsidRDefault="00C84148" w:rsidP="00D05E59">
            <w:pPr>
              <w:jc w:val="left"/>
              <w:rPr>
                <w:b/>
                <w:color w:val="000000" w:themeColor="text1"/>
                <w:sz w:val="20"/>
                <w:szCs w:val="20"/>
              </w:rPr>
            </w:pPr>
            <w:r w:rsidRPr="00D05E59">
              <w:rPr>
                <w:b/>
                <w:color w:val="000000" w:themeColor="text1"/>
                <w:sz w:val="20"/>
                <w:szCs w:val="20"/>
              </w:rPr>
              <w:t>A1</w:t>
            </w:r>
            <w:r w:rsidR="00851B05" w:rsidRPr="00D05E59">
              <w:rPr>
                <w:b/>
                <w:color w:val="000000" w:themeColor="text1"/>
                <w:sz w:val="20"/>
                <w:szCs w:val="20"/>
              </w:rPr>
              <w:t>: Project preparation</w:t>
            </w:r>
            <w:r w:rsidR="00F613A2" w:rsidRPr="00D05E59">
              <w:rPr>
                <w:b/>
                <w:color w:val="000000" w:themeColor="text1"/>
                <w:sz w:val="20"/>
                <w:szCs w:val="20"/>
              </w:rPr>
              <w:t xml:space="preserve"> for HCFC phase-out management plans</w:t>
            </w:r>
          </w:p>
        </w:tc>
        <w:tc>
          <w:tcPr>
            <w:tcW w:w="601" w:type="pct"/>
          </w:tcPr>
          <w:p w:rsidR="00851B05" w:rsidRPr="00D05E59" w:rsidRDefault="00851B05" w:rsidP="00D05E59">
            <w:pPr>
              <w:jc w:val="right"/>
              <w:rPr>
                <w:color w:val="000000" w:themeColor="text1"/>
                <w:sz w:val="20"/>
                <w:szCs w:val="20"/>
              </w:rPr>
            </w:pPr>
          </w:p>
        </w:tc>
        <w:tc>
          <w:tcPr>
            <w:tcW w:w="793" w:type="pct"/>
          </w:tcPr>
          <w:p w:rsidR="00851B05" w:rsidRPr="00D05E59" w:rsidRDefault="00851B05" w:rsidP="00D05E59">
            <w:pPr>
              <w:jc w:val="right"/>
              <w:rPr>
                <w:color w:val="000000" w:themeColor="text1"/>
                <w:sz w:val="20"/>
                <w:szCs w:val="20"/>
              </w:rPr>
            </w:pPr>
          </w:p>
        </w:tc>
      </w:tr>
      <w:tr w:rsidR="00851B05" w:rsidRPr="00D05E59" w:rsidTr="00766F7E">
        <w:trPr>
          <w:trHeight w:val="235"/>
        </w:trPr>
        <w:tc>
          <w:tcPr>
            <w:tcW w:w="1033" w:type="pct"/>
            <w:gridSpan w:val="2"/>
          </w:tcPr>
          <w:p w:rsidR="00851B05" w:rsidRPr="00D05E59" w:rsidRDefault="001822AA" w:rsidP="00D05E59">
            <w:pPr>
              <w:jc w:val="left"/>
              <w:rPr>
                <w:color w:val="000000" w:themeColor="text1"/>
                <w:sz w:val="20"/>
                <w:szCs w:val="20"/>
              </w:rPr>
            </w:pPr>
            <w:r w:rsidRPr="00D05E59">
              <w:rPr>
                <w:color w:val="000000" w:themeColor="text1"/>
                <w:sz w:val="20"/>
                <w:szCs w:val="20"/>
              </w:rPr>
              <w:t>Botswana*</w:t>
            </w:r>
          </w:p>
        </w:tc>
        <w:tc>
          <w:tcPr>
            <w:tcW w:w="2573" w:type="pct"/>
          </w:tcPr>
          <w:p w:rsidR="00851B05" w:rsidRPr="00D05E59" w:rsidRDefault="00851B05" w:rsidP="00D05E59">
            <w:pPr>
              <w:jc w:val="left"/>
              <w:rPr>
                <w:color w:val="000000" w:themeColor="text1"/>
                <w:sz w:val="20"/>
                <w:szCs w:val="20"/>
              </w:rPr>
            </w:pPr>
            <w:r w:rsidRPr="00D05E59">
              <w:rPr>
                <w:color w:val="000000" w:themeColor="text1"/>
                <w:sz w:val="20"/>
                <w:szCs w:val="20"/>
              </w:rPr>
              <w:t xml:space="preserve">Preparation of an HCFC phase-out management plan (HPMP) (stage II) </w:t>
            </w:r>
          </w:p>
        </w:tc>
        <w:tc>
          <w:tcPr>
            <w:tcW w:w="601" w:type="pct"/>
          </w:tcPr>
          <w:p w:rsidR="00851B05" w:rsidRPr="00D05E59" w:rsidRDefault="002F793B" w:rsidP="00D05E59">
            <w:pPr>
              <w:jc w:val="right"/>
              <w:rPr>
                <w:color w:val="000000" w:themeColor="text1"/>
                <w:sz w:val="20"/>
                <w:szCs w:val="20"/>
              </w:rPr>
            </w:pPr>
            <w:r w:rsidRPr="00D05E59">
              <w:rPr>
                <w:color w:val="000000" w:themeColor="text1"/>
                <w:sz w:val="20"/>
                <w:szCs w:val="20"/>
              </w:rPr>
              <w:t>15,000</w:t>
            </w:r>
          </w:p>
        </w:tc>
        <w:tc>
          <w:tcPr>
            <w:tcW w:w="793" w:type="pct"/>
          </w:tcPr>
          <w:p w:rsidR="00851B05" w:rsidRPr="00D05E59" w:rsidRDefault="002F793B" w:rsidP="00D05E59">
            <w:pPr>
              <w:jc w:val="right"/>
              <w:rPr>
                <w:color w:val="000000" w:themeColor="text1"/>
                <w:sz w:val="20"/>
                <w:szCs w:val="20"/>
              </w:rPr>
            </w:pPr>
            <w:r w:rsidRPr="00D05E59">
              <w:rPr>
                <w:color w:val="000000" w:themeColor="text1"/>
                <w:sz w:val="20"/>
                <w:szCs w:val="20"/>
              </w:rPr>
              <w:t>15,000</w:t>
            </w:r>
          </w:p>
        </w:tc>
      </w:tr>
      <w:tr w:rsidR="00851B05" w:rsidRPr="00D05E59" w:rsidTr="00766F7E">
        <w:trPr>
          <w:trHeight w:val="235"/>
        </w:trPr>
        <w:tc>
          <w:tcPr>
            <w:tcW w:w="1033" w:type="pct"/>
            <w:gridSpan w:val="2"/>
          </w:tcPr>
          <w:p w:rsidR="00851B05" w:rsidRPr="00D05E59" w:rsidRDefault="001822AA" w:rsidP="00D05E59">
            <w:pPr>
              <w:jc w:val="left"/>
              <w:rPr>
                <w:color w:val="000000" w:themeColor="text1"/>
                <w:sz w:val="20"/>
                <w:szCs w:val="20"/>
              </w:rPr>
            </w:pPr>
            <w:r w:rsidRPr="00D05E59">
              <w:rPr>
                <w:color w:val="000000" w:themeColor="text1"/>
                <w:sz w:val="20"/>
                <w:szCs w:val="20"/>
              </w:rPr>
              <w:t>Myanmar*</w:t>
            </w:r>
          </w:p>
        </w:tc>
        <w:tc>
          <w:tcPr>
            <w:tcW w:w="2573" w:type="pct"/>
          </w:tcPr>
          <w:p w:rsidR="00851B05" w:rsidRPr="00D05E59" w:rsidRDefault="00851B05" w:rsidP="00D05E59">
            <w:pPr>
              <w:jc w:val="left"/>
              <w:rPr>
                <w:color w:val="000000" w:themeColor="text1"/>
                <w:sz w:val="20"/>
                <w:szCs w:val="20"/>
              </w:rPr>
            </w:pPr>
            <w:r w:rsidRPr="00D05E59">
              <w:rPr>
                <w:color w:val="000000" w:themeColor="text1"/>
                <w:sz w:val="20"/>
                <w:szCs w:val="20"/>
              </w:rPr>
              <w:t xml:space="preserve">Preparation of an HCFC phase-out management plan (HPMP) (stage II) </w:t>
            </w:r>
          </w:p>
        </w:tc>
        <w:tc>
          <w:tcPr>
            <w:tcW w:w="601" w:type="pct"/>
          </w:tcPr>
          <w:p w:rsidR="00851B05" w:rsidRPr="00D05E59" w:rsidRDefault="002F793B" w:rsidP="00D05E59">
            <w:pPr>
              <w:jc w:val="right"/>
              <w:rPr>
                <w:color w:val="000000" w:themeColor="text1"/>
                <w:sz w:val="20"/>
                <w:szCs w:val="20"/>
              </w:rPr>
            </w:pPr>
            <w:r w:rsidRPr="00D05E59">
              <w:rPr>
                <w:color w:val="000000" w:themeColor="text1"/>
                <w:sz w:val="20"/>
                <w:szCs w:val="20"/>
              </w:rPr>
              <w:t>10,000</w:t>
            </w:r>
          </w:p>
        </w:tc>
        <w:tc>
          <w:tcPr>
            <w:tcW w:w="793" w:type="pct"/>
          </w:tcPr>
          <w:p w:rsidR="00851B05" w:rsidRPr="00D05E59" w:rsidRDefault="002F793B" w:rsidP="00D05E59">
            <w:pPr>
              <w:jc w:val="right"/>
              <w:rPr>
                <w:color w:val="000000" w:themeColor="text1"/>
                <w:sz w:val="20"/>
                <w:szCs w:val="20"/>
              </w:rPr>
            </w:pPr>
            <w:r w:rsidRPr="00D05E59">
              <w:rPr>
                <w:color w:val="000000" w:themeColor="text1"/>
                <w:sz w:val="20"/>
                <w:szCs w:val="20"/>
              </w:rPr>
              <w:t>10,000</w:t>
            </w:r>
          </w:p>
        </w:tc>
      </w:tr>
      <w:tr w:rsidR="00851B05" w:rsidRPr="00D05E59" w:rsidTr="00766F7E">
        <w:trPr>
          <w:trHeight w:val="235"/>
        </w:trPr>
        <w:tc>
          <w:tcPr>
            <w:tcW w:w="1033" w:type="pct"/>
            <w:gridSpan w:val="2"/>
          </w:tcPr>
          <w:p w:rsidR="00851B05" w:rsidRPr="00D05E59" w:rsidRDefault="001822AA" w:rsidP="00D05E59">
            <w:pPr>
              <w:jc w:val="left"/>
              <w:rPr>
                <w:color w:val="000000" w:themeColor="text1"/>
                <w:sz w:val="20"/>
                <w:szCs w:val="20"/>
              </w:rPr>
            </w:pPr>
            <w:r w:rsidRPr="00D05E59">
              <w:rPr>
                <w:color w:val="000000" w:themeColor="text1"/>
                <w:sz w:val="20"/>
                <w:szCs w:val="20"/>
              </w:rPr>
              <w:t>Nicaragua</w:t>
            </w:r>
            <w:r w:rsidR="00F613A2" w:rsidRPr="00D05E59">
              <w:rPr>
                <w:color w:val="000000" w:themeColor="text1"/>
                <w:sz w:val="20"/>
                <w:szCs w:val="20"/>
              </w:rPr>
              <w:t>*</w:t>
            </w:r>
          </w:p>
        </w:tc>
        <w:tc>
          <w:tcPr>
            <w:tcW w:w="2573" w:type="pct"/>
          </w:tcPr>
          <w:p w:rsidR="00851B05" w:rsidRPr="00D05E59" w:rsidRDefault="00851B05" w:rsidP="00D05E59">
            <w:pPr>
              <w:jc w:val="left"/>
              <w:rPr>
                <w:color w:val="000000" w:themeColor="text1"/>
                <w:sz w:val="20"/>
                <w:szCs w:val="20"/>
              </w:rPr>
            </w:pPr>
            <w:r w:rsidRPr="00D05E59">
              <w:rPr>
                <w:color w:val="000000" w:themeColor="text1"/>
                <w:sz w:val="20"/>
                <w:szCs w:val="20"/>
              </w:rPr>
              <w:t xml:space="preserve">Preparation of an HCFC phase-out management plan (HPMP) (stage II) </w:t>
            </w:r>
          </w:p>
        </w:tc>
        <w:tc>
          <w:tcPr>
            <w:tcW w:w="601" w:type="pct"/>
          </w:tcPr>
          <w:p w:rsidR="00851B05" w:rsidRPr="00D05E59" w:rsidRDefault="002F793B" w:rsidP="00D05E59">
            <w:pPr>
              <w:jc w:val="right"/>
              <w:rPr>
                <w:color w:val="000000" w:themeColor="text1"/>
                <w:sz w:val="20"/>
                <w:szCs w:val="20"/>
              </w:rPr>
            </w:pPr>
            <w:r w:rsidRPr="00D05E59">
              <w:rPr>
                <w:color w:val="000000" w:themeColor="text1"/>
                <w:sz w:val="20"/>
                <w:szCs w:val="20"/>
              </w:rPr>
              <w:t>10,000</w:t>
            </w:r>
          </w:p>
        </w:tc>
        <w:tc>
          <w:tcPr>
            <w:tcW w:w="793" w:type="pct"/>
          </w:tcPr>
          <w:p w:rsidR="00851B05" w:rsidRPr="00D05E59" w:rsidRDefault="002F793B" w:rsidP="00D05E59">
            <w:pPr>
              <w:jc w:val="right"/>
              <w:rPr>
                <w:color w:val="000000" w:themeColor="text1"/>
                <w:sz w:val="20"/>
                <w:szCs w:val="20"/>
              </w:rPr>
            </w:pPr>
            <w:r w:rsidRPr="00D05E59">
              <w:rPr>
                <w:color w:val="000000" w:themeColor="text1"/>
                <w:sz w:val="20"/>
                <w:szCs w:val="20"/>
              </w:rPr>
              <w:t>10,000</w:t>
            </w:r>
          </w:p>
        </w:tc>
      </w:tr>
      <w:tr w:rsidR="00920753" w:rsidRPr="00D05E59" w:rsidTr="00766F7E">
        <w:trPr>
          <w:trHeight w:val="235"/>
        </w:trPr>
        <w:tc>
          <w:tcPr>
            <w:tcW w:w="1033" w:type="pct"/>
            <w:gridSpan w:val="2"/>
          </w:tcPr>
          <w:p w:rsidR="00920753" w:rsidRPr="00D05E59" w:rsidRDefault="00920753" w:rsidP="00D05E59">
            <w:pPr>
              <w:jc w:val="left"/>
              <w:rPr>
                <w:color w:val="000000" w:themeColor="text1"/>
                <w:sz w:val="20"/>
                <w:szCs w:val="20"/>
              </w:rPr>
            </w:pPr>
            <w:r w:rsidRPr="00D05E59">
              <w:rPr>
                <w:color w:val="000000" w:themeColor="text1"/>
                <w:sz w:val="20"/>
                <w:szCs w:val="20"/>
              </w:rPr>
              <w:t>Nigeria**</w:t>
            </w:r>
          </w:p>
        </w:tc>
        <w:tc>
          <w:tcPr>
            <w:tcW w:w="2573" w:type="pct"/>
          </w:tcPr>
          <w:p w:rsidR="00920753" w:rsidRPr="00D05E59" w:rsidRDefault="00920753" w:rsidP="00D05E59">
            <w:pPr>
              <w:jc w:val="left"/>
              <w:rPr>
                <w:color w:val="000000" w:themeColor="text1"/>
                <w:sz w:val="20"/>
                <w:szCs w:val="20"/>
              </w:rPr>
            </w:pPr>
            <w:r w:rsidRPr="00D05E59">
              <w:rPr>
                <w:color w:val="000000" w:themeColor="text1"/>
                <w:sz w:val="20"/>
                <w:szCs w:val="20"/>
              </w:rPr>
              <w:t>Preparation of an HCFC phase-out management plan (HPMP) (stage III)</w:t>
            </w:r>
          </w:p>
        </w:tc>
        <w:tc>
          <w:tcPr>
            <w:tcW w:w="601" w:type="pct"/>
          </w:tcPr>
          <w:p w:rsidR="00920753" w:rsidRPr="00D05E59" w:rsidRDefault="00920753" w:rsidP="00D05E59">
            <w:pPr>
              <w:jc w:val="right"/>
              <w:rPr>
                <w:color w:val="000000" w:themeColor="text1"/>
                <w:sz w:val="20"/>
                <w:szCs w:val="20"/>
              </w:rPr>
            </w:pPr>
            <w:r w:rsidRPr="00D05E59">
              <w:rPr>
                <w:color w:val="000000" w:themeColor="text1"/>
                <w:sz w:val="20"/>
                <w:szCs w:val="20"/>
              </w:rPr>
              <w:t>72,500</w:t>
            </w:r>
          </w:p>
        </w:tc>
        <w:tc>
          <w:tcPr>
            <w:tcW w:w="793" w:type="pct"/>
          </w:tcPr>
          <w:p w:rsidR="00920753" w:rsidRPr="00D05E59" w:rsidRDefault="00920753" w:rsidP="00D05E59">
            <w:pPr>
              <w:jc w:val="right"/>
              <w:rPr>
                <w:color w:val="000000" w:themeColor="text1"/>
                <w:sz w:val="20"/>
                <w:szCs w:val="20"/>
              </w:rPr>
            </w:pPr>
            <w:r w:rsidRPr="00D05E59">
              <w:rPr>
                <w:color w:val="000000" w:themeColor="text1"/>
                <w:sz w:val="20"/>
                <w:szCs w:val="20"/>
              </w:rPr>
              <w:t>72,500</w:t>
            </w:r>
          </w:p>
        </w:tc>
      </w:tr>
      <w:tr w:rsidR="001822AA" w:rsidRPr="00D05E59" w:rsidTr="00766F7E">
        <w:trPr>
          <w:trHeight w:val="235"/>
        </w:trPr>
        <w:tc>
          <w:tcPr>
            <w:tcW w:w="1033" w:type="pct"/>
            <w:gridSpan w:val="2"/>
          </w:tcPr>
          <w:p w:rsidR="001822AA" w:rsidRPr="00D05E59" w:rsidRDefault="001822AA" w:rsidP="00D05E59">
            <w:pPr>
              <w:jc w:val="left"/>
              <w:rPr>
                <w:color w:val="000000" w:themeColor="text1"/>
                <w:sz w:val="20"/>
                <w:szCs w:val="20"/>
              </w:rPr>
            </w:pPr>
            <w:r w:rsidRPr="00D05E59">
              <w:rPr>
                <w:color w:val="000000" w:themeColor="text1"/>
                <w:sz w:val="20"/>
                <w:szCs w:val="20"/>
              </w:rPr>
              <w:t>Suriname*</w:t>
            </w:r>
          </w:p>
        </w:tc>
        <w:tc>
          <w:tcPr>
            <w:tcW w:w="2573" w:type="pct"/>
          </w:tcPr>
          <w:p w:rsidR="001822AA" w:rsidRPr="00D05E59" w:rsidRDefault="001822AA" w:rsidP="00D05E59">
            <w:pPr>
              <w:jc w:val="left"/>
              <w:rPr>
                <w:color w:val="000000" w:themeColor="text1"/>
                <w:sz w:val="20"/>
                <w:szCs w:val="20"/>
              </w:rPr>
            </w:pPr>
            <w:r w:rsidRPr="00D05E59">
              <w:rPr>
                <w:color w:val="000000" w:themeColor="text1"/>
                <w:sz w:val="20"/>
                <w:szCs w:val="20"/>
              </w:rPr>
              <w:t xml:space="preserve">Preparation of an HCFC phase-out management plan (HPMP) (stage II) </w:t>
            </w:r>
          </w:p>
        </w:tc>
        <w:tc>
          <w:tcPr>
            <w:tcW w:w="601" w:type="pct"/>
          </w:tcPr>
          <w:p w:rsidR="001822AA" w:rsidRPr="00D05E59" w:rsidRDefault="002F793B" w:rsidP="00D05E59">
            <w:pPr>
              <w:jc w:val="right"/>
              <w:rPr>
                <w:color w:val="000000" w:themeColor="text1"/>
                <w:sz w:val="20"/>
                <w:szCs w:val="20"/>
              </w:rPr>
            </w:pPr>
            <w:r w:rsidRPr="00D05E59">
              <w:rPr>
                <w:color w:val="000000" w:themeColor="text1"/>
                <w:sz w:val="20"/>
                <w:szCs w:val="20"/>
              </w:rPr>
              <w:t>10,000</w:t>
            </w:r>
          </w:p>
        </w:tc>
        <w:tc>
          <w:tcPr>
            <w:tcW w:w="793" w:type="pct"/>
          </w:tcPr>
          <w:p w:rsidR="001822AA" w:rsidRPr="00D05E59" w:rsidRDefault="002F793B" w:rsidP="00D05E59">
            <w:pPr>
              <w:jc w:val="right"/>
              <w:rPr>
                <w:color w:val="000000" w:themeColor="text1"/>
                <w:sz w:val="20"/>
                <w:szCs w:val="20"/>
              </w:rPr>
            </w:pPr>
            <w:r w:rsidRPr="00D05E59">
              <w:rPr>
                <w:color w:val="000000" w:themeColor="text1"/>
                <w:sz w:val="20"/>
                <w:szCs w:val="20"/>
              </w:rPr>
              <w:t>10,000</w:t>
            </w:r>
          </w:p>
        </w:tc>
      </w:tr>
      <w:tr w:rsidR="001822AA" w:rsidRPr="00D05E59" w:rsidTr="00766F7E">
        <w:trPr>
          <w:trHeight w:val="235"/>
        </w:trPr>
        <w:tc>
          <w:tcPr>
            <w:tcW w:w="1033" w:type="pct"/>
            <w:gridSpan w:val="2"/>
          </w:tcPr>
          <w:p w:rsidR="001822AA" w:rsidRPr="00D05E59" w:rsidRDefault="001822AA" w:rsidP="00D05E59">
            <w:pPr>
              <w:jc w:val="left"/>
              <w:rPr>
                <w:color w:val="000000" w:themeColor="text1"/>
                <w:sz w:val="20"/>
                <w:szCs w:val="20"/>
              </w:rPr>
            </w:pPr>
            <w:r w:rsidRPr="00D05E59">
              <w:rPr>
                <w:color w:val="000000" w:themeColor="text1"/>
                <w:sz w:val="20"/>
                <w:szCs w:val="20"/>
              </w:rPr>
              <w:t>Togo*</w:t>
            </w:r>
          </w:p>
        </w:tc>
        <w:tc>
          <w:tcPr>
            <w:tcW w:w="2573" w:type="pct"/>
          </w:tcPr>
          <w:p w:rsidR="001822AA" w:rsidRPr="00D05E59" w:rsidRDefault="001822AA" w:rsidP="00D05E59">
            <w:pPr>
              <w:jc w:val="left"/>
              <w:rPr>
                <w:color w:val="000000" w:themeColor="text1"/>
                <w:sz w:val="20"/>
                <w:szCs w:val="20"/>
              </w:rPr>
            </w:pPr>
            <w:r w:rsidRPr="00D05E59">
              <w:rPr>
                <w:color w:val="000000" w:themeColor="text1"/>
                <w:sz w:val="20"/>
                <w:szCs w:val="20"/>
              </w:rPr>
              <w:t xml:space="preserve">Preparation of an HCFC phase-out management plan (HPMP) (stage II) </w:t>
            </w:r>
          </w:p>
        </w:tc>
        <w:tc>
          <w:tcPr>
            <w:tcW w:w="601" w:type="pct"/>
          </w:tcPr>
          <w:p w:rsidR="001822AA" w:rsidRPr="00D05E59" w:rsidRDefault="002F793B" w:rsidP="00D05E59">
            <w:pPr>
              <w:jc w:val="right"/>
              <w:rPr>
                <w:color w:val="000000" w:themeColor="text1"/>
                <w:sz w:val="20"/>
                <w:szCs w:val="20"/>
              </w:rPr>
            </w:pPr>
            <w:r w:rsidRPr="00D05E59">
              <w:rPr>
                <w:color w:val="000000" w:themeColor="text1"/>
                <w:sz w:val="20"/>
                <w:szCs w:val="20"/>
              </w:rPr>
              <w:t>20,000</w:t>
            </w:r>
          </w:p>
        </w:tc>
        <w:tc>
          <w:tcPr>
            <w:tcW w:w="793" w:type="pct"/>
          </w:tcPr>
          <w:p w:rsidR="001822AA" w:rsidRPr="00D05E59" w:rsidRDefault="002F793B" w:rsidP="00D05E59">
            <w:pPr>
              <w:jc w:val="right"/>
              <w:rPr>
                <w:color w:val="000000" w:themeColor="text1"/>
                <w:sz w:val="20"/>
                <w:szCs w:val="20"/>
              </w:rPr>
            </w:pPr>
            <w:r w:rsidRPr="00D05E59">
              <w:rPr>
                <w:color w:val="000000" w:themeColor="text1"/>
                <w:sz w:val="20"/>
                <w:szCs w:val="20"/>
              </w:rPr>
              <w:t>20,000</w:t>
            </w:r>
          </w:p>
        </w:tc>
      </w:tr>
      <w:tr w:rsidR="001822AA" w:rsidRPr="00D05E59" w:rsidTr="00766F7E">
        <w:trPr>
          <w:trHeight w:val="235"/>
        </w:trPr>
        <w:tc>
          <w:tcPr>
            <w:tcW w:w="1033" w:type="pct"/>
            <w:gridSpan w:val="2"/>
          </w:tcPr>
          <w:p w:rsidR="001822AA" w:rsidRPr="00D05E59" w:rsidRDefault="001822AA" w:rsidP="00D05E59">
            <w:pPr>
              <w:jc w:val="left"/>
              <w:rPr>
                <w:color w:val="000000" w:themeColor="text1"/>
                <w:sz w:val="20"/>
                <w:szCs w:val="20"/>
              </w:rPr>
            </w:pPr>
            <w:r w:rsidRPr="00D05E59">
              <w:rPr>
                <w:color w:val="000000" w:themeColor="text1"/>
                <w:sz w:val="20"/>
                <w:szCs w:val="20"/>
              </w:rPr>
              <w:t>Zambia*</w:t>
            </w:r>
          </w:p>
        </w:tc>
        <w:tc>
          <w:tcPr>
            <w:tcW w:w="2573" w:type="pct"/>
          </w:tcPr>
          <w:p w:rsidR="001822AA" w:rsidRPr="00D05E59" w:rsidRDefault="001822AA" w:rsidP="00D05E59">
            <w:pPr>
              <w:jc w:val="left"/>
              <w:rPr>
                <w:color w:val="000000" w:themeColor="text1"/>
                <w:sz w:val="20"/>
                <w:szCs w:val="20"/>
              </w:rPr>
            </w:pPr>
            <w:r w:rsidRPr="00D05E59">
              <w:rPr>
                <w:color w:val="000000" w:themeColor="text1"/>
                <w:sz w:val="20"/>
                <w:szCs w:val="20"/>
              </w:rPr>
              <w:t xml:space="preserve">Preparation of an HCFC phase-out management plan (HPMP) (stage II) </w:t>
            </w:r>
          </w:p>
        </w:tc>
        <w:tc>
          <w:tcPr>
            <w:tcW w:w="601" w:type="pct"/>
          </w:tcPr>
          <w:p w:rsidR="001822AA" w:rsidRPr="00D05E59" w:rsidRDefault="002F793B" w:rsidP="00D05E59">
            <w:pPr>
              <w:jc w:val="right"/>
              <w:rPr>
                <w:color w:val="000000" w:themeColor="text1"/>
                <w:sz w:val="20"/>
                <w:szCs w:val="20"/>
              </w:rPr>
            </w:pPr>
            <w:r w:rsidRPr="00D05E59">
              <w:rPr>
                <w:color w:val="000000" w:themeColor="text1"/>
                <w:sz w:val="20"/>
                <w:szCs w:val="20"/>
              </w:rPr>
              <w:t>10,000</w:t>
            </w:r>
          </w:p>
        </w:tc>
        <w:tc>
          <w:tcPr>
            <w:tcW w:w="793" w:type="pct"/>
          </w:tcPr>
          <w:p w:rsidR="001822AA" w:rsidRPr="00D05E59" w:rsidRDefault="002F793B" w:rsidP="00D05E59">
            <w:pPr>
              <w:jc w:val="right"/>
              <w:rPr>
                <w:color w:val="000000" w:themeColor="text1"/>
                <w:sz w:val="20"/>
                <w:szCs w:val="20"/>
              </w:rPr>
            </w:pPr>
            <w:r w:rsidRPr="00D05E59">
              <w:rPr>
                <w:color w:val="000000" w:themeColor="text1"/>
                <w:sz w:val="20"/>
                <w:szCs w:val="20"/>
              </w:rPr>
              <w:t>10,000</w:t>
            </w:r>
          </w:p>
        </w:tc>
      </w:tr>
      <w:tr w:rsidR="001822AA" w:rsidRPr="00D05E59" w:rsidTr="00766F7E">
        <w:trPr>
          <w:trHeight w:val="235"/>
        </w:trPr>
        <w:tc>
          <w:tcPr>
            <w:tcW w:w="3606" w:type="pct"/>
            <w:gridSpan w:val="3"/>
          </w:tcPr>
          <w:p w:rsidR="001822AA" w:rsidRPr="00D05E59" w:rsidRDefault="001822AA" w:rsidP="00D05E59">
            <w:pPr>
              <w:jc w:val="right"/>
              <w:rPr>
                <w:color w:val="000000" w:themeColor="text1"/>
                <w:sz w:val="20"/>
                <w:szCs w:val="20"/>
              </w:rPr>
            </w:pPr>
            <w:r w:rsidRPr="00D05E59">
              <w:rPr>
                <w:color w:val="000000" w:themeColor="text1"/>
                <w:sz w:val="20"/>
                <w:szCs w:val="20"/>
              </w:rPr>
              <w:t>Subtotal for A1</w:t>
            </w:r>
          </w:p>
        </w:tc>
        <w:tc>
          <w:tcPr>
            <w:tcW w:w="601" w:type="pct"/>
          </w:tcPr>
          <w:p w:rsidR="001822AA" w:rsidRPr="00D05E59" w:rsidRDefault="00920753" w:rsidP="00D05E59">
            <w:pPr>
              <w:jc w:val="right"/>
              <w:rPr>
                <w:color w:val="000000" w:themeColor="text1"/>
                <w:sz w:val="20"/>
                <w:szCs w:val="20"/>
              </w:rPr>
            </w:pPr>
            <w:r w:rsidRPr="00D05E59">
              <w:rPr>
                <w:color w:val="000000" w:themeColor="text1"/>
                <w:sz w:val="20"/>
                <w:szCs w:val="20"/>
              </w:rPr>
              <w:t>147,500</w:t>
            </w:r>
          </w:p>
        </w:tc>
        <w:tc>
          <w:tcPr>
            <w:tcW w:w="793" w:type="pct"/>
          </w:tcPr>
          <w:p w:rsidR="001822AA" w:rsidRPr="00D05E59" w:rsidRDefault="00920753" w:rsidP="00D05E59">
            <w:pPr>
              <w:jc w:val="right"/>
              <w:rPr>
                <w:color w:val="000000" w:themeColor="text1"/>
                <w:sz w:val="20"/>
                <w:szCs w:val="20"/>
              </w:rPr>
            </w:pPr>
            <w:r w:rsidRPr="00D05E59">
              <w:rPr>
                <w:color w:val="000000" w:themeColor="text1"/>
                <w:sz w:val="20"/>
                <w:szCs w:val="20"/>
              </w:rPr>
              <w:t>147,500</w:t>
            </w:r>
          </w:p>
        </w:tc>
      </w:tr>
      <w:tr w:rsidR="001822AA" w:rsidRPr="00D05E59" w:rsidTr="00766F7E">
        <w:trPr>
          <w:trHeight w:val="235"/>
        </w:trPr>
        <w:tc>
          <w:tcPr>
            <w:tcW w:w="3606" w:type="pct"/>
            <w:gridSpan w:val="3"/>
          </w:tcPr>
          <w:p w:rsidR="001822AA" w:rsidRPr="00D05E59" w:rsidRDefault="001822AA" w:rsidP="00D05E59">
            <w:pPr>
              <w:jc w:val="right"/>
              <w:rPr>
                <w:color w:val="000000" w:themeColor="text1"/>
                <w:sz w:val="20"/>
                <w:szCs w:val="20"/>
              </w:rPr>
            </w:pPr>
            <w:r w:rsidRPr="00D05E59">
              <w:rPr>
                <w:color w:val="000000" w:themeColor="text1"/>
                <w:sz w:val="20"/>
                <w:szCs w:val="20"/>
              </w:rPr>
              <w:t>Agency support costs (7 per cent for project preparation)</w:t>
            </w:r>
          </w:p>
        </w:tc>
        <w:tc>
          <w:tcPr>
            <w:tcW w:w="601" w:type="pct"/>
          </w:tcPr>
          <w:p w:rsidR="001822AA" w:rsidRPr="00D05E59" w:rsidRDefault="00920753" w:rsidP="00D05E59">
            <w:pPr>
              <w:jc w:val="right"/>
              <w:rPr>
                <w:color w:val="000000" w:themeColor="text1"/>
                <w:sz w:val="20"/>
                <w:szCs w:val="20"/>
              </w:rPr>
            </w:pPr>
            <w:r w:rsidRPr="00D05E59">
              <w:rPr>
                <w:color w:val="000000" w:themeColor="text1"/>
                <w:sz w:val="20"/>
                <w:szCs w:val="20"/>
              </w:rPr>
              <w:t>10,325</w:t>
            </w:r>
          </w:p>
        </w:tc>
        <w:tc>
          <w:tcPr>
            <w:tcW w:w="793" w:type="pct"/>
          </w:tcPr>
          <w:p w:rsidR="001822AA" w:rsidRPr="00D05E59" w:rsidRDefault="00920753" w:rsidP="00D05E59">
            <w:pPr>
              <w:jc w:val="right"/>
              <w:rPr>
                <w:color w:val="000000" w:themeColor="text1"/>
                <w:sz w:val="20"/>
                <w:szCs w:val="20"/>
              </w:rPr>
            </w:pPr>
            <w:r w:rsidRPr="00D05E59">
              <w:rPr>
                <w:color w:val="000000" w:themeColor="text1"/>
                <w:sz w:val="20"/>
                <w:szCs w:val="20"/>
              </w:rPr>
              <w:t>10,325</w:t>
            </w:r>
          </w:p>
        </w:tc>
      </w:tr>
      <w:tr w:rsidR="001822AA" w:rsidRPr="00D05E59" w:rsidTr="00766F7E">
        <w:trPr>
          <w:trHeight w:val="235"/>
        </w:trPr>
        <w:tc>
          <w:tcPr>
            <w:tcW w:w="3606" w:type="pct"/>
            <w:gridSpan w:val="3"/>
          </w:tcPr>
          <w:p w:rsidR="001822AA" w:rsidRPr="00D05E59" w:rsidRDefault="001822AA" w:rsidP="00D05E59">
            <w:pPr>
              <w:jc w:val="right"/>
              <w:rPr>
                <w:color w:val="000000" w:themeColor="text1"/>
                <w:sz w:val="20"/>
                <w:szCs w:val="20"/>
              </w:rPr>
            </w:pPr>
            <w:r w:rsidRPr="00D05E59">
              <w:rPr>
                <w:color w:val="000000" w:themeColor="text1"/>
                <w:sz w:val="20"/>
                <w:szCs w:val="20"/>
              </w:rPr>
              <w:t>Total for A1</w:t>
            </w:r>
          </w:p>
        </w:tc>
        <w:tc>
          <w:tcPr>
            <w:tcW w:w="601" w:type="pct"/>
          </w:tcPr>
          <w:p w:rsidR="001822AA" w:rsidRPr="00D05E59" w:rsidRDefault="00920753" w:rsidP="00D05E59">
            <w:pPr>
              <w:jc w:val="right"/>
              <w:rPr>
                <w:color w:val="000000" w:themeColor="text1"/>
                <w:sz w:val="20"/>
                <w:szCs w:val="20"/>
              </w:rPr>
            </w:pPr>
            <w:r w:rsidRPr="00D05E59">
              <w:rPr>
                <w:color w:val="000000" w:themeColor="text1"/>
                <w:sz w:val="20"/>
                <w:szCs w:val="20"/>
              </w:rPr>
              <w:t>157,825</w:t>
            </w:r>
          </w:p>
        </w:tc>
        <w:tc>
          <w:tcPr>
            <w:tcW w:w="793" w:type="pct"/>
          </w:tcPr>
          <w:p w:rsidR="001822AA" w:rsidRPr="00D05E59" w:rsidRDefault="00920753" w:rsidP="00D05E59">
            <w:pPr>
              <w:jc w:val="right"/>
              <w:rPr>
                <w:color w:val="000000" w:themeColor="text1"/>
                <w:sz w:val="20"/>
                <w:szCs w:val="20"/>
              </w:rPr>
            </w:pPr>
            <w:r w:rsidRPr="00D05E59">
              <w:rPr>
                <w:color w:val="000000" w:themeColor="text1"/>
                <w:sz w:val="20"/>
                <w:szCs w:val="20"/>
              </w:rPr>
              <w:t>157,825</w:t>
            </w:r>
          </w:p>
        </w:tc>
      </w:tr>
      <w:tr w:rsidR="00343BAB" w:rsidRPr="00D05E59" w:rsidTr="00343BAB">
        <w:trPr>
          <w:trHeight w:val="235"/>
        </w:trPr>
        <w:tc>
          <w:tcPr>
            <w:tcW w:w="5000" w:type="pct"/>
            <w:gridSpan w:val="5"/>
          </w:tcPr>
          <w:p w:rsidR="00343BAB" w:rsidRPr="00D05E59" w:rsidRDefault="00343BAB" w:rsidP="00D05E59">
            <w:pPr>
              <w:jc w:val="left"/>
              <w:rPr>
                <w:color w:val="000000" w:themeColor="text1"/>
                <w:sz w:val="20"/>
                <w:szCs w:val="20"/>
              </w:rPr>
            </w:pPr>
            <w:r w:rsidRPr="00D05E59">
              <w:rPr>
                <w:b/>
                <w:color w:val="000000" w:themeColor="text1"/>
                <w:sz w:val="20"/>
                <w:szCs w:val="20"/>
              </w:rPr>
              <w:t xml:space="preserve">A2: Project preparation for </w:t>
            </w:r>
            <w:r w:rsidR="00F613A2" w:rsidRPr="00D05E59">
              <w:rPr>
                <w:b/>
                <w:color w:val="000000" w:themeColor="text1"/>
                <w:sz w:val="20"/>
                <w:szCs w:val="20"/>
              </w:rPr>
              <w:t xml:space="preserve">control of </w:t>
            </w:r>
            <w:r w:rsidRPr="00D05E59">
              <w:rPr>
                <w:b/>
                <w:color w:val="000000" w:themeColor="text1"/>
                <w:sz w:val="20"/>
                <w:szCs w:val="20"/>
              </w:rPr>
              <w:t xml:space="preserve">HFC-23 by-product </w:t>
            </w:r>
            <w:r w:rsidR="00F613A2" w:rsidRPr="00D05E59">
              <w:rPr>
                <w:b/>
                <w:color w:val="000000" w:themeColor="text1"/>
                <w:sz w:val="20"/>
                <w:szCs w:val="20"/>
              </w:rPr>
              <w:t>emissions</w:t>
            </w:r>
          </w:p>
        </w:tc>
      </w:tr>
      <w:tr w:rsidR="00343BAB" w:rsidRPr="00D05E59" w:rsidTr="00343BAB">
        <w:trPr>
          <w:trHeight w:val="235"/>
        </w:trPr>
        <w:tc>
          <w:tcPr>
            <w:tcW w:w="1033" w:type="pct"/>
            <w:gridSpan w:val="2"/>
          </w:tcPr>
          <w:p w:rsidR="00343BAB" w:rsidRPr="00D05E59" w:rsidRDefault="00343BAB" w:rsidP="00D05E59">
            <w:pPr>
              <w:jc w:val="left"/>
              <w:rPr>
                <w:color w:val="000000" w:themeColor="text1"/>
                <w:sz w:val="20"/>
                <w:szCs w:val="20"/>
              </w:rPr>
            </w:pPr>
            <w:r w:rsidRPr="00D05E59">
              <w:rPr>
                <w:color w:val="000000" w:themeColor="text1"/>
                <w:sz w:val="20"/>
                <w:szCs w:val="20"/>
              </w:rPr>
              <w:t>Mexico</w:t>
            </w:r>
          </w:p>
        </w:tc>
        <w:tc>
          <w:tcPr>
            <w:tcW w:w="2573" w:type="pct"/>
          </w:tcPr>
          <w:p w:rsidR="00343BAB" w:rsidRPr="00D05E59" w:rsidRDefault="00343BAB" w:rsidP="00D05E59">
            <w:pPr>
              <w:jc w:val="left"/>
              <w:rPr>
                <w:color w:val="000000" w:themeColor="text1"/>
                <w:sz w:val="20"/>
                <w:szCs w:val="20"/>
              </w:rPr>
            </w:pPr>
            <w:r w:rsidRPr="00D05E59">
              <w:rPr>
                <w:color w:val="000000" w:themeColor="text1"/>
                <w:sz w:val="20"/>
                <w:szCs w:val="20"/>
              </w:rPr>
              <w:t>Project preparation for the control of HFC-23 by-product emissions in the HCFC production sector</w:t>
            </w:r>
          </w:p>
        </w:tc>
        <w:tc>
          <w:tcPr>
            <w:tcW w:w="601" w:type="pct"/>
          </w:tcPr>
          <w:p w:rsidR="00343BAB" w:rsidRPr="00D05E59" w:rsidRDefault="00343BAB" w:rsidP="00D05E59">
            <w:pPr>
              <w:jc w:val="right"/>
              <w:rPr>
                <w:color w:val="000000" w:themeColor="text1"/>
                <w:sz w:val="20"/>
                <w:szCs w:val="20"/>
              </w:rPr>
            </w:pPr>
            <w:r w:rsidRPr="00D05E59">
              <w:rPr>
                <w:color w:val="000000" w:themeColor="text1"/>
                <w:sz w:val="20"/>
                <w:szCs w:val="20"/>
              </w:rPr>
              <w:t>45,000</w:t>
            </w:r>
          </w:p>
        </w:tc>
        <w:tc>
          <w:tcPr>
            <w:tcW w:w="793" w:type="pct"/>
          </w:tcPr>
          <w:p w:rsidR="00343BAB" w:rsidRPr="00D05E59" w:rsidRDefault="00343BAB" w:rsidP="00D05E59">
            <w:pPr>
              <w:jc w:val="right"/>
              <w:rPr>
                <w:color w:val="000000" w:themeColor="text1"/>
                <w:sz w:val="20"/>
                <w:szCs w:val="20"/>
              </w:rPr>
            </w:pPr>
            <w:r w:rsidRPr="00D05E59">
              <w:rPr>
                <w:color w:val="000000" w:themeColor="text1"/>
                <w:sz w:val="20"/>
                <w:szCs w:val="20"/>
              </w:rPr>
              <w:t>45,000</w:t>
            </w:r>
          </w:p>
        </w:tc>
      </w:tr>
      <w:tr w:rsidR="00343BAB" w:rsidRPr="00D05E59" w:rsidTr="00766F7E">
        <w:trPr>
          <w:trHeight w:val="235"/>
        </w:trPr>
        <w:tc>
          <w:tcPr>
            <w:tcW w:w="3606" w:type="pct"/>
            <w:gridSpan w:val="3"/>
          </w:tcPr>
          <w:p w:rsidR="00343BAB" w:rsidRPr="00D05E59" w:rsidRDefault="00343BAB" w:rsidP="00D05E59">
            <w:pPr>
              <w:jc w:val="right"/>
              <w:rPr>
                <w:color w:val="000000" w:themeColor="text1"/>
                <w:sz w:val="20"/>
                <w:szCs w:val="20"/>
              </w:rPr>
            </w:pPr>
            <w:r w:rsidRPr="00D05E59">
              <w:rPr>
                <w:color w:val="000000" w:themeColor="text1"/>
                <w:sz w:val="20"/>
                <w:szCs w:val="20"/>
              </w:rPr>
              <w:t>Subtotal for A2</w:t>
            </w:r>
          </w:p>
        </w:tc>
        <w:tc>
          <w:tcPr>
            <w:tcW w:w="601" w:type="pct"/>
          </w:tcPr>
          <w:p w:rsidR="00343BAB" w:rsidRPr="00D05E59" w:rsidRDefault="00343BAB" w:rsidP="00D05E59">
            <w:pPr>
              <w:jc w:val="right"/>
              <w:rPr>
                <w:color w:val="000000" w:themeColor="text1"/>
                <w:sz w:val="20"/>
                <w:szCs w:val="20"/>
              </w:rPr>
            </w:pPr>
            <w:r w:rsidRPr="00D05E59">
              <w:rPr>
                <w:color w:val="000000" w:themeColor="text1"/>
                <w:sz w:val="20"/>
                <w:szCs w:val="20"/>
              </w:rPr>
              <w:t>45,000</w:t>
            </w:r>
          </w:p>
        </w:tc>
        <w:tc>
          <w:tcPr>
            <w:tcW w:w="793" w:type="pct"/>
          </w:tcPr>
          <w:p w:rsidR="00343BAB" w:rsidRPr="00D05E59" w:rsidRDefault="00343BAB" w:rsidP="00D05E59">
            <w:pPr>
              <w:jc w:val="right"/>
              <w:rPr>
                <w:color w:val="000000" w:themeColor="text1"/>
                <w:sz w:val="20"/>
                <w:szCs w:val="20"/>
              </w:rPr>
            </w:pPr>
            <w:r w:rsidRPr="00D05E59">
              <w:rPr>
                <w:color w:val="000000" w:themeColor="text1"/>
                <w:sz w:val="20"/>
                <w:szCs w:val="20"/>
              </w:rPr>
              <w:t>45,000</w:t>
            </w:r>
          </w:p>
        </w:tc>
      </w:tr>
      <w:tr w:rsidR="00343BAB" w:rsidRPr="00D05E59" w:rsidTr="00766F7E">
        <w:trPr>
          <w:trHeight w:val="235"/>
        </w:trPr>
        <w:tc>
          <w:tcPr>
            <w:tcW w:w="3606" w:type="pct"/>
            <w:gridSpan w:val="3"/>
          </w:tcPr>
          <w:p w:rsidR="00343BAB" w:rsidRPr="00D05E59" w:rsidRDefault="00343BAB" w:rsidP="00D05E59">
            <w:pPr>
              <w:jc w:val="right"/>
              <w:rPr>
                <w:color w:val="000000" w:themeColor="text1"/>
                <w:sz w:val="20"/>
                <w:szCs w:val="20"/>
              </w:rPr>
            </w:pPr>
            <w:r w:rsidRPr="00D05E59">
              <w:rPr>
                <w:color w:val="000000" w:themeColor="text1"/>
                <w:sz w:val="20"/>
                <w:szCs w:val="20"/>
              </w:rPr>
              <w:t>Agency support costs (7 per cent for</w:t>
            </w:r>
            <w:r w:rsidR="00F613A2" w:rsidRPr="00D05E59">
              <w:rPr>
                <w:color w:val="000000" w:themeColor="text1"/>
                <w:sz w:val="20"/>
                <w:szCs w:val="20"/>
              </w:rPr>
              <w:t xml:space="preserve"> project preparation</w:t>
            </w:r>
            <w:r w:rsidRPr="00D05E59">
              <w:rPr>
                <w:color w:val="000000" w:themeColor="text1"/>
                <w:sz w:val="20"/>
                <w:szCs w:val="20"/>
              </w:rPr>
              <w:t>)</w:t>
            </w:r>
          </w:p>
        </w:tc>
        <w:tc>
          <w:tcPr>
            <w:tcW w:w="601" w:type="pct"/>
          </w:tcPr>
          <w:p w:rsidR="00343BAB" w:rsidRPr="00D05E59" w:rsidRDefault="00343BAB" w:rsidP="00D05E59">
            <w:pPr>
              <w:jc w:val="right"/>
              <w:rPr>
                <w:color w:val="000000" w:themeColor="text1"/>
                <w:sz w:val="20"/>
                <w:szCs w:val="20"/>
              </w:rPr>
            </w:pPr>
            <w:r w:rsidRPr="00D05E59">
              <w:rPr>
                <w:color w:val="000000" w:themeColor="text1"/>
                <w:sz w:val="20"/>
                <w:szCs w:val="20"/>
              </w:rPr>
              <w:t>3,150</w:t>
            </w:r>
          </w:p>
        </w:tc>
        <w:tc>
          <w:tcPr>
            <w:tcW w:w="793" w:type="pct"/>
          </w:tcPr>
          <w:p w:rsidR="00343BAB" w:rsidRPr="00D05E59" w:rsidRDefault="00343BAB" w:rsidP="00D05E59">
            <w:pPr>
              <w:jc w:val="right"/>
              <w:rPr>
                <w:color w:val="000000" w:themeColor="text1"/>
                <w:sz w:val="20"/>
                <w:szCs w:val="20"/>
              </w:rPr>
            </w:pPr>
            <w:r w:rsidRPr="00D05E59">
              <w:rPr>
                <w:color w:val="000000" w:themeColor="text1"/>
                <w:sz w:val="20"/>
                <w:szCs w:val="20"/>
              </w:rPr>
              <w:t>3,150</w:t>
            </w:r>
          </w:p>
        </w:tc>
      </w:tr>
      <w:tr w:rsidR="00343BAB" w:rsidRPr="00D05E59" w:rsidTr="00766F7E">
        <w:trPr>
          <w:trHeight w:val="235"/>
        </w:trPr>
        <w:tc>
          <w:tcPr>
            <w:tcW w:w="3606" w:type="pct"/>
            <w:gridSpan w:val="3"/>
          </w:tcPr>
          <w:p w:rsidR="00343BAB" w:rsidRPr="00D05E59" w:rsidRDefault="00343BAB" w:rsidP="00D05E59">
            <w:pPr>
              <w:jc w:val="right"/>
              <w:rPr>
                <w:color w:val="000000" w:themeColor="text1"/>
                <w:sz w:val="20"/>
                <w:szCs w:val="20"/>
              </w:rPr>
            </w:pPr>
            <w:r w:rsidRPr="00D05E59">
              <w:rPr>
                <w:color w:val="000000" w:themeColor="text1"/>
                <w:sz w:val="20"/>
                <w:szCs w:val="20"/>
              </w:rPr>
              <w:t>Total for A2</w:t>
            </w:r>
          </w:p>
        </w:tc>
        <w:tc>
          <w:tcPr>
            <w:tcW w:w="601" w:type="pct"/>
          </w:tcPr>
          <w:p w:rsidR="00343BAB" w:rsidRPr="00D05E59" w:rsidRDefault="00343BAB" w:rsidP="00D05E59">
            <w:pPr>
              <w:jc w:val="right"/>
              <w:rPr>
                <w:color w:val="000000" w:themeColor="text1"/>
                <w:sz w:val="20"/>
                <w:szCs w:val="20"/>
              </w:rPr>
            </w:pPr>
            <w:r w:rsidRPr="00D05E59">
              <w:rPr>
                <w:color w:val="000000" w:themeColor="text1"/>
                <w:sz w:val="20"/>
                <w:szCs w:val="20"/>
              </w:rPr>
              <w:t>48,150</w:t>
            </w:r>
          </w:p>
        </w:tc>
        <w:tc>
          <w:tcPr>
            <w:tcW w:w="793" w:type="pct"/>
          </w:tcPr>
          <w:p w:rsidR="00343BAB" w:rsidRPr="00D05E59" w:rsidRDefault="00343BAB" w:rsidP="00D05E59">
            <w:pPr>
              <w:jc w:val="right"/>
              <w:rPr>
                <w:color w:val="000000" w:themeColor="text1"/>
                <w:sz w:val="20"/>
                <w:szCs w:val="20"/>
              </w:rPr>
            </w:pPr>
            <w:r w:rsidRPr="00D05E59">
              <w:rPr>
                <w:color w:val="000000" w:themeColor="text1"/>
                <w:sz w:val="20"/>
                <w:szCs w:val="20"/>
              </w:rPr>
              <w:t>48,150</w:t>
            </w:r>
          </w:p>
        </w:tc>
      </w:tr>
      <w:tr w:rsidR="00343BAB" w:rsidRPr="00D05E59" w:rsidTr="00766F7E">
        <w:trPr>
          <w:trHeight w:val="235"/>
        </w:trPr>
        <w:tc>
          <w:tcPr>
            <w:tcW w:w="3606" w:type="pct"/>
            <w:gridSpan w:val="3"/>
          </w:tcPr>
          <w:p w:rsidR="00343BAB" w:rsidRPr="00D05E59" w:rsidRDefault="00343BAB" w:rsidP="00D05E59">
            <w:pPr>
              <w:jc w:val="right"/>
              <w:rPr>
                <w:color w:val="000000" w:themeColor="text1"/>
                <w:sz w:val="20"/>
                <w:szCs w:val="20"/>
              </w:rPr>
            </w:pPr>
            <w:r w:rsidRPr="00D05E59">
              <w:rPr>
                <w:color w:val="000000" w:themeColor="text1"/>
                <w:sz w:val="20"/>
                <w:szCs w:val="20"/>
              </w:rPr>
              <w:t>Grand total (A1, A2)</w:t>
            </w:r>
          </w:p>
        </w:tc>
        <w:tc>
          <w:tcPr>
            <w:tcW w:w="601" w:type="pct"/>
          </w:tcPr>
          <w:p w:rsidR="00343BAB" w:rsidRPr="00D05E59" w:rsidRDefault="00D05E59" w:rsidP="00D05E59">
            <w:pPr>
              <w:jc w:val="right"/>
              <w:rPr>
                <w:color w:val="000000" w:themeColor="text1"/>
                <w:sz w:val="20"/>
                <w:szCs w:val="20"/>
              </w:rPr>
            </w:pPr>
            <w:r>
              <w:rPr>
                <w:color w:val="000000" w:themeColor="text1"/>
                <w:sz w:val="20"/>
                <w:szCs w:val="20"/>
              </w:rPr>
              <w:t>205,975</w:t>
            </w:r>
          </w:p>
        </w:tc>
        <w:tc>
          <w:tcPr>
            <w:tcW w:w="793" w:type="pct"/>
          </w:tcPr>
          <w:p w:rsidR="00343BAB" w:rsidRPr="00D05E59" w:rsidRDefault="00D05E59" w:rsidP="00D05E59">
            <w:pPr>
              <w:jc w:val="right"/>
              <w:rPr>
                <w:color w:val="000000" w:themeColor="text1"/>
                <w:sz w:val="20"/>
                <w:szCs w:val="20"/>
              </w:rPr>
            </w:pPr>
            <w:r>
              <w:rPr>
                <w:color w:val="000000" w:themeColor="text1"/>
                <w:sz w:val="20"/>
                <w:szCs w:val="20"/>
              </w:rPr>
              <w:t>205,975</w:t>
            </w:r>
          </w:p>
        </w:tc>
      </w:tr>
    </w:tbl>
    <w:p w:rsidR="00052C5C" w:rsidRPr="00D05E59" w:rsidRDefault="002F793B" w:rsidP="00D05E59">
      <w:pPr>
        <w:tabs>
          <w:tab w:val="left" w:pos="8280"/>
        </w:tabs>
        <w:rPr>
          <w:sz w:val="18"/>
        </w:rPr>
      </w:pPr>
      <w:r w:rsidRPr="00D05E59">
        <w:rPr>
          <w:sz w:val="18"/>
        </w:rPr>
        <w:t>* UNEP as lead implementing agency</w:t>
      </w:r>
    </w:p>
    <w:p w:rsidR="00920753" w:rsidRPr="00D05E59" w:rsidRDefault="00920753" w:rsidP="00D05E59">
      <w:pPr>
        <w:tabs>
          <w:tab w:val="left" w:pos="8280"/>
        </w:tabs>
        <w:rPr>
          <w:sz w:val="18"/>
        </w:rPr>
      </w:pPr>
      <w:r w:rsidRPr="00D05E59">
        <w:rPr>
          <w:sz w:val="18"/>
        </w:rPr>
        <w:t>** UNDP as lead implementing agency</w:t>
      </w:r>
    </w:p>
    <w:p w:rsidR="002F793B" w:rsidRPr="00D05E59" w:rsidRDefault="002F793B" w:rsidP="00D05E59">
      <w:pPr>
        <w:tabs>
          <w:tab w:val="left" w:pos="8280"/>
        </w:tabs>
      </w:pPr>
    </w:p>
    <w:p w:rsidR="007008DB" w:rsidRPr="00D05E59" w:rsidRDefault="007008DB" w:rsidP="00D05E59">
      <w:pPr>
        <w:keepNext/>
        <w:spacing w:after="240"/>
        <w:rPr>
          <w:b/>
          <w:color w:val="000000" w:themeColor="text1"/>
        </w:rPr>
      </w:pPr>
      <w:r w:rsidRPr="00D05E59">
        <w:rPr>
          <w:b/>
          <w:color w:val="000000" w:themeColor="text1"/>
        </w:rPr>
        <w:t>SECTION A: ACTIVITIES RECOMMENDED FOR BLANKET APPROVAL</w:t>
      </w:r>
    </w:p>
    <w:p w:rsidR="007008DB" w:rsidRPr="00D05E59" w:rsidRDefault="007008DB" w:rsidP="00D05E59">
      <w:pPr>
        <w:keepNext/>
        <w:rPr>
          <w:b/>
          <w:color w:val="000000" w:themeColor="text1"/>
          <w:lang w:val="en-CA"/>
        </w:rPr>
      </w:pPr>
      <w:r w:rsidRPr="00D05E59">
        <w:rPr>
          <w:b/>
          <w:color w:val="000000" w:themeColor="text1"/>
          <w:lang w:val="en-CA"/>
        </w:rPr>
        <w:t>A</w:t>
      </w:r>
      <w:r w:rsidR="002F793B" w:rsidRPr="00D05E59">
        <w:rPr>
          <w:b/>
          <w:color w:val="000000" w:themeColor="text1"/>
          <w:lang w:val="en-CA"/>
        </w:rPr>
        <w:t>1</w:t>
      </w:r>
      <w:r w:rsidRPr="00D05E59">
        <w:rPr>
          <w:b/>
          <w:color w:val="000000" w:themeColor="text1"/>
          <w:lang w:val="en-CA"/>
        </w:rPr>
        <w:t>: Project preparation for HCFC phas</w:t>
      </w:r>
      <w:r w:rsidR="004450B4" w:rsidRPr="00D05E59">
        <w:rPr>
          <w:b/>
          <w:color w:val="000000" w:themeColor="text1"/>
          <w:lang w:val="en-CA"/>
        </w:rPr>
        <w:t xml:space="preserve">e-out management plans (HPMPs) </w:t>
      </w:r>
    </w:p>
    <w:p w:rsidR="007008DB" w:rsidRPr="00D05E59" w:rsidRDefault="007008DB" w:rsidP="00D05E59">
      <w:pPr>
        <w:keepNext/>
        <w:rPr>
          <w:b/>
          <w:color w:val="000000" w:themeColor="text1"/>
          <w:lang w:val="en-CA"/>
        </w:rPr>
      </w:pPr>
    </w:p>
    <w:p w:rsidR="007008DB" w:rsidRPr="00D05E59" w:rsidRDefault="007008DB" w:rsidP="00D05E59">
      <w:pPr>
        <w:keepNext/>
        <w:rPr>
          <w:b/>
          <w:color w:val="000000" w:themeColor="text1"/>
          <w:lang w:val="en-CA"/>
        </w:rPr>
      </w:pPr>
      <w:r w:rsidRPr="00D05E59">
        <w:rPr>
          <w:b/>
          <w:color w:val="000000" w:themeColor="text1"/>
          <w:lang w:val="en-CA"/>
        </w:rPr>
        <w:t>Project description</w:t>
      </w:r>
    </w:p>
    <w:p w:rsidR="007008DB" w:rsidRPr="00D05E59" w:rsidRDefault="007008DB" w:rsidP="00D05E59">
      <w:pPr>
        <w:keepNext/>
        <w:rPr>
          <w:b/>
          <w:color w:val="000000" w:themeColor="text1"/>
          <w:lang w:val="en-CA"/>
        </w:rPr>
      </w:pPr>
    </w:p>
    <w:p w:rsidR="007008DB" w:rsidRPr="00D05E59" w:rsidRDefault="00C51D22" w:rsidP="00D05E59">
      <w:pPr>
        <w:pStyle w:val="Heading1"/>
        <w:keepNext/>
        <w:rPr>
          <w:color w:val="000000" w:themeColor="text1"/>
          <w:lang w:val="en-CA"/>
        </w:rPr>
      </w:pPr>
      <w:r w:rsidRPr="00D05E59">
        <w:rPr>
          <w:color w:val="000000" w:themeColor="text1"/>
          <w:lang w:val="en-CA"/>
        </w:rPr>
        <w:t>UNIDO</w:t>
      </w:r>
      <w:r w:rsidR="00D749F9" w:rsidRPr="00D05E59">
        <w:rPr>
          <w:color w:val="000000" w:themeColor="text1"/>
          <w:lang w:val="en-CA"/>
        </w:rPr>
        <w:t xml:space="preserve">, as cooperating implementing agency, </w:t>
      </w:r>
      <w:r w:rsidR="007008DB" w:rsidRPr="00D05E59">
        <w:rPr>
          <w:color w:val="000000" w:themeColor="text1"/>
          <w:lang w:val="en-CA"/>
        </w:rPr>
        <w:t xml:space="preserve">submitted requests for </w:t>
      </w:r>
      <w:r w:rsidR="003E0A84" w:rsidRPr="00D05E59">
        <w:rPr>
          <w:color w:val="000000" w:themeColor="text1"/>
          <w:lang w:val="en-CA"/>
        </w:rPr>
        <w:t>six</w:t>
      </w:r>
      <w:r w:rsidR="007008DB" w:rsidRPr="00D05E59">
        <w:rPr>
          <w:color w:val="000000" w:themeColor="text1"/>
          <w:lang w:val="en-CA"/>
        </w:rPr>
        <w:t xml:space="preserve"> countries for the preparation of stage II of the HPMPs</w:t>
      </w:r>
      <w:r w:rsidR="00920753" w:rsidRPr="00D05E59">
        <w:rPr>
          <w:color w:val="000000" w:themeColor="text1"/>
          <w:lang w:val="en-CA"/>
        </w:rPr>
        <w:t xml:space="preserve"> and a request for the preparation of stage III of the HPMP for Nigeria,</w:t>
      </w:r>
      <w:r w:rsidR="007008DB" w:rsidRPr="00D05E59">
        <w:rPr>
          <w:color w:val="000000" w:themeColor="text1"/>
          <w:lang w:val="en-CA"/>
        </w:rPr>
        <w:t xml:space="preserve"> as shown in section A</w:t>
      </w:r>
      <w:r w:rsidR="003E0A84" w:rsidRPr="00D05E59">
        <w:rPr>
          <w:color w:val="000000" w:themeColor="text1"/>
          <w:lang w:val="en-CA"/>
        </w:rPr>
        <w:t>1</w:t>
      </w:r>
      <w:r w:rsidR="007008DB" w:rsidRPr="00D05E59">
        <w:rPr>
          <w:color w:val="000000" w:themeColor="text1"/>
          <w:lang w:val="en-CA"/>
        </w:rPr>
        <w:t xml:space="preserve"> of Table</w:t>
      </w:r>
      <w:r w:rsidR="003E0A84" w:rsidRPr="00D05E59">
        <w:rPr>
          <w:color w:val="000000" w:themeColor="text1"/>
          <w:lang w:val="en-CA"/>
        </w:rPr>
        <w:t> </w:t>
      </w:r>
      <w:r w:rsidR="007008DB" w:rsidRPr="00D05E59">
        <w:rPr>
          <w:color w:val="000000" w:themeColor="text1"/>
          <w:lang w:val="en-CA"/>
        </w:rPr>
        <w:t xml:space="preserve">1. </w:t>
      </w:r>
    </w:p>
    <w:p w:rsidR="007008DB" w:rsidRPr="00D05E59" w:rsidRDefault="003E0A84" w:rsidP="00D05E59">
      <w:pPr>
        <w:pStyle w:val="Heading1"/>
        <w:rPr>
          <w:color w:val="000000" w:themeColor="text1"/>
          <w:lang w:val="en-CA"/>
        </w:rPr>
      </w:pPr>
      <w:r w:rsidRPr="00D05E59">
        <w:rPr>
          <w:color w:val="000000" w:themeColor="text1"/>
          <w:lang w:val="en-CA"/>
        </w:rPr>
        <w:t>UNEP as lead implementing agency,</w:t>
      </w:r>
      <w:r w:rsidR="007008DB" w:rsidRPr="00D05E59">
        <w:rPr>
          <w:color w:val="000000" w:themeColor="text1"/>
          <w:lang w:val="en-CA"/>
        </w:rPr>
        <w:t xml:space="preserve"> provided descriptions of the activities to support the requests for project preparation for </w:t>
      </w:r>
      <w:r w:rsidR="00920753" w:rsidRPr="00D05E59">
        <w:rPr>
          <w:color w:val="000000" w:themeColor="text1"/>
          <w:lang w:val="en-CA"/>
        </w:rPr>
        <w:t xml:space="preserve">the six </w:t>
      </w:r>
      <w:r w:rsidR="007008DB" w:rsidRPr="00D05E59">
        <w:rPr>
          <w:color w:val="000000" w:themeColor="text1"/>
          <w:lang w:val="en-CA"/>
        </w:rPr>
        <w:t>countr</w:t>
      </w:r>
      <w:r w:rsidR="00920753" w:rsidRPr="00D05E59">
        <w:rPr>
          <w:color w:val="000000" w:themeColor="text1"/>
          <w:lang w:val="en-CA"/>
        </w:rPr>
        <w:t>ies</w:t>
      </w:r>
      <w:r w:rsidR="007008DB" w:rsidRPr="00D05E59">
        <w:rPr>
          <w:color w:val="000000" w:themeColor="text1"/>
          <w:lang w:val="en-CA"/>
        </w:rPr>
        <w:t xml:space="preserve"> listed</w:t>
      </w:r>
      <w:r w:rsidR="004450B4" w:rsidRPr="00D05E59">
        <w:rPr>
          <w:color w:val="000000" w:themeColor="text1"/>
          <w:lang w:val="en-CA"/>
        </w:rPr>
        <w:t xml:space="preserve"> in section A1 of Table 1</w:t>
      </w:r>
      <w:r w:rsidR="007008DB" w:rsidRPr="00D05E59">
        <w:rPr>
          <w:color w:val="000000" w:themeColor="text1"/>
          <w:lang w:val="en-CA"/>
        </w:rPr>
        <w:t>. The submissions for each country included: justification for the requested project preparation funding; a progress report on the implementation of stage</w:t>
      </w:r>
      <w:r w:rsidRPr="00D05E59">
        <w:rPr>
          <w:color w:val="000000" w:themeColor="text1"/>
          <w:lang w:val="en-CA"/>
        </w:rPr>
        <w:t> </w:t>
      </w:r>
      <w:r w:rsidR="007008DB" w:rsidRPr="00D05E59">
        <w:rPr>
          <w:color w:val="000000" w:themeColor="text1"/>
          <w:lang w:val="en-CA"/>
        </w:rPr>
        <w:t xml:space="preserve">I of their respective HPMPs; and the list of potential activities and the </w:t>
      </w:r>
      <w:r w:rsidR="007008DB" w:rsidRPr="00D05E59">
        <w:rPr>
          <w:color w:val="000000" w:themeColor="text1"/>
          <w:lang w:val="en-CA"/>
        </w:rPr>
        <w:lastRenderedPageBreak/>
        <w:t>corresponding budgets.</w:t>
      </w:r>
      <w:r w:rsidRPr="00D05E59">
        <w:rPr>
          <w:color w:val="000000" w:themeColor="text1"/>
          <w:lang w:val="en-CA"/>
        </w:rPr>
        <w:t xml:space="preserve"> UNEP has requested US $</w:t>
      </w:r>
      <w:r w:rsidR="00EB2CA3" w:rsidRPr="00D05E59">
        <w:rPr>
          <w:color w:val="000000" w:themeColor="text1"/>
          <w:lang w:val="en-CA"/>
        </w:rPr>
        <w:t>14</w:t>
      </w:r>
      <w:r w:rsidR="00101E5F" w:rsidRPr="00D05E59">
        <w:rPr>
          <w:color w:val="000000" w:themeColor="text1"/>
          <w:lang w:val="en-CA"/>
        </w:rPr>
        <w:t>5,000, plus agency support costs in its work programme for 2019.</w:t>
      </w:r>
      <w:r w:rsidR="00101E5F" w:rsidRPr="00D05E59">
        <w:rPr>
          <w:rStyle w:val="FootnoteReference"/>
          <w:color w:val="000000" w:themeColor="text1"/>
          <w:lang w:val="en-CA"/>
        </w:rPr>
        <w:footnoteReference w:id="1"/>
      </w:r>
    </w:p>
    <w:p w:rsidR="00EB2CA3" w:rsidRPr="00D05E59" w:rsidRDefault="00EB2CA3" w:rsidP="00D05E59">
      <w:pPr>
        <w:pStyle w:val="Heading1"/>
        <w:rPr>
          <w:lang w:val="en-CA"/>
        </w:rPr>
      </w:pPr>
      <w:r w:rsidRPr="00D05E59">
        <w:rPr>
          <w:lang w:val="en-CA"/>
        </w:rPr>
        <w:t>UNDP as lead implementing agency, provided a description of the activities for the project preparation for Nigeria including an update on the implementation of stage II of its HPMP. UNDP has requested US $22,500, plus agency support costs in its work programme for 2019.</w:t>
      </w:r>
      <w:r w:rsidRPr="00D05E59">
        <w:rPr>
          <w:rStyle w:val="FootnoteReference"/>
          <w:lang w:val="en-CA"/>
        </w:rPr>
        <w:footnoteReference w:id="2"/>
      </w:r>
    </w:p>
    <w:p w:rsidR="007008DB" w:rsidRPr="00D05E59" w:rsidRDefault="007008DB" w:rsidP="00D05E59">
      <w:pPr>
        <w:rPr>
          <w:b/>
          <w:color w:val="000000" w:themeColor="text1"/>
          <w:lang w:val="en-CA"/>
        </w:rPr>
      </w:pPr>
      <w:r w:rsidRPr="00D05E59">
        <w:rPr>
          <w:b/>
          <w:color w:val="000000" w:themeColor="text1"/>
          <w:lang w:val="en-CA"/>
        </w:rPr>
        <w:t>Secretariat’s comments</w:t>
      </w:r>
    </w:p>
    <w:p w:rsidR="007008DB" w:rsidRPr="00D05E59" w:rsidRDefault="007008DB" w:rsidP="00D05E59">
      <w:pPr>
        <w:rPr>
          <w:b/>
          <w:color w:val="000000" w:themeColor="text1"/>
          <w:lang w:val="en-CA"/>
        </w:rPr>
      </w:pPr>
    </w:p>
    <w:p w:rsidR="007008DB" w:rsidRPr="00D05E59" w:rsidRDefault="007008DB" w:rsidP="00D05E59">
      <w:pPr>
        <w:pStyle w:val="Heading1"/>
        <w:rPr>
          <w:color w:val="000000" w:themeColor="text1"/>
          <w:lang w:val="en-CA"/>
        </w:rPr>
      </w:pPr>
      <w:r w:rsidRPr="00D05E59">
        <w:rPr>
          <w:color w:val="000000" w:themeColor="text1"/>
          <w:lang w:val="en-CA"/>
        </w:rPr>
        <w:t xml:space="preserve">In reviewing the </w:t>
      </w:r>
      <w:r w:rsidR="00EB2CA3" w:rsidRPr="00D05E59">
        <w:rPr>
          <w:color w:val="000000" w:themeColor="text1"/>
          <w:lang w:val="en-CA"/>
        </w:rPr>
        <w:t>seven</w:t>
      </w:r>
      <w:r w:rsidRPr="00D05E59">
        <w:rPr>
          <w:color w:val="000000" w:themeColor="text1"/>
          <w:lang w:val="en-CA"/>
        </w:rPr>
        <w:t xml:space="preserve"> requests, the Secretariat took into account the guidelines for funding the preparation of stage II</w:t>
      </w:r>
      <w:r w:rsidR="00EB2CA3" w:rsidRPr="00D05E59">
        <w:rPr>
          <w:color w:val="000000" w:themeColor="text1"/>
          <w:lang w:val="en-CA"/>
        </w:rPr>
        <w:t xml:space="preserve"> </w:t>
      </w:r>
      <w:r w:rsidRPr="00D05E59">
        <w:rPr>
          <w:color w:val="000000" w:themeColor="text1"/>
          <w:lang w:val="en-CA"/>
        </w:rPr>
        <w:t xml:space="preserve">of the HPMPs for Article 5 countries contained in decision 71/42, stage I </w:t>
      </w:r>
      <w:r w:rsidR="00EB2CA3" w:rsidRPr="00D05E59">
        <w:rPr>
          <w:color w:val="000000" w:themeColor="text1"/>
          <w:lang w:val="en-CA"/>
        </w:rPr>
        <w:t>and stage</w:t>
      </w:r>
      <w:r w:rsidR="00D749F9" w:rsidRPr="00D05E59">
        <w:rPr>
          <w:color w:val="000000" w:themeColor="text1"/>
          <w:lang w:val="en-CA"/>
        </w:rPr>
        <w:t> </w:t>
      </w:r>
      <w:r w:rsidR="00EB2CA3" w:rsidRPr="00D05E59">
        <w:rPr>
          <w:color w:val="000000" w:themeColor="text1"/>
          <w:lang w:val="en-CA"/>
        </w:rPr>
        <w:t xml:space="preserve">II (in the case of Nigeria) </w:t>
      </w:r>
      <w:r w:rsidRPr="00D05E59">
        <w:rPr>
          <w:color w:val="000000" w:themeColor="text1"/>
          <w:lang w:val="en-CA"/>
        </w:rPr>
        <w:t>of the HPMPs as approved, the status of implementation of the tranches as at the prep</w:t>
      </w:r>
      <w:r w:rsidR="00D749F9" w:rsidRPr="00D05E59">
        <w:rPr>
          <w:color w:val="000000" w:themeColor="text1"/>
          <w:lang w:val="en-CA"/>
        </w:rPr>
        <w:t>aration of the present document, and decision 8</w:t>
      </w:r>
      <w:r w:rsidR="004450B4" w:rsidRPr="00D05E59">
        <w:rPr>
          <w:color w:val="000000" w:themeColor="text1"/>
          <w:lang w:val="en-CA"/>
        </w:rPr>
        <w:t>2</w:t>
      </w:r>
      <w:r w:rsidR="00D749F9" w:rsidRPr="00D05E59">
        <w:rPr>
          <w:color w:val="000000" w:themeColor="text1"/>
          <w:lang w:val="en-CA"/>
        </w:rPr>
        <w:t>/45(c)</w:t>
      </w:r>
      <w:r w:rsidR="004450B4" w:rsidRPr="00D05E59">
        <w:rPr>
          <w:color w:val="000000" w:themeColor="text1"/>
          <w:lang w:val="en-CA"/>
        </w:rPr>
        <w:t>(i</w:t>
      </w:r>
      <w:r w:rsidR="009000BE" w:rsidRPr="00D05E59">
        <w:rPr>
          <w:color w:val="000000" w:themeColor="text1"/>
          <w:lang w:val="en-CA"/>
        </w:rPr>
        <w:t>i</w:t>
      </w:r>
      <w:r w:rsidR="004450B4" w:rsidRPr="00D05E59">
        <w:rPr>
          <w:color w:val="000000" w:themeColor="text1"/>
          <w:lang w:val="en-CA"/>
        </w:rPr>
        <w:t>)</w:t>
      </w:r>
      <w:r w:rsidR="009000BE" w:rsidRPr="00D05E59">
        <w:rPr>
          <w:color w:val="000000" w:themeColor="text1"/>
          <w:lang w:val="en-CA"/>
        </w:rPr>
        <w:t>.</w:t>
      </w:r>
      <w:r w:rsidRPr="00D05E59">
        <w:rPr>
          <w:color w:val="000000" w:themeColor="text1"/>
          <w:lang w:val="en-CA"/>
        </w:rPr>
        <w:t xml:space="preserve"> The Secretariat noted that the funding requested for each country is in line with decision 71/42.</w:t>
      </w:r>
    </w:p>
    <w:p w:rsidR="00D749F9" w:rsidRPr="00D05E59" w:rsidRDefault="009000BE" w:rsidP="00D05E59">
      <w:pPr>
        <w:pStyle w:val="Heading1"/>
        <w:rPr>
          <w:lang w:val="en-CA"/>
        </w:rPr>
      </w:pPr>
      <w:r w:rsidRPr="00D05E59">
        <w:rPr>
          <w:lang w:val="en-CA"/>
        </w:rPr>
        <w:t>With regard to the request for Nigeria, the Secretariat noted that at the 82</w:t>
      </w:r>
      <w:r w:rsidRPr="00D05E59">
        <w:rPr>
          <w:vertAlign w:val="superscript"/>
          <w:lang w:val="en-CA"/>
        </w:rPr>
        <w:t>nd</w:t>
      </w:r>
      <w:r w:rsidRPr="00D05E59">
        <w:rPr>
          <w:lang w:val="en-CA"/>
        </w:rPr>
        <w:t xml:space="preserve"> meeting, the Executive Committee agreed to include project preparation for stage III of HPMPs in the 2019–2021 consolidated business plan for those countries for which stage II of the HPMP went beyond 2020, with the understanding that requests for project preparation would not be submitted more than two years before the end date of stage II of the HPMP.</w:t>
      </w:r>
      <w:r w:rsidRPr="00D05E59">
        <w:rPr>
          <w:rStyle w:val="FootnoteReference"/>
          <w:lang w:val="en-CA"/>
        </w:rPr>
        <w:footnoteReference w:id="3"/>
      </w:r>
      <w:r w:rsidRPr="00D05E59">
        <w:rPr>
          <w:lang w:val="en-CA"/>
        </w:rPr>
        <w:t xml:space="preserve"> Although the request for Nigeria was submitted more than two years before the end date of stage II,</w:t>
      </w:r>
      <w:r w:rsidRPr="00D05E59">
        <w:rPr>
          <w:rStyle w:val="FootnoteReference"/>
          <w:lang w:val="en-CA"/>
        </w:rPr>
        <w:footnoteReference w:id="4"/>
      </w:r>
      <w:r w:rsidRPr="00D05E59">
        <w:rPr>
          <w:lang w:val="en-CA"/>
        </w:rPr>
        <w:t xml:space="preserve"> </w:t>
      </w:r>
      <w:r w:rsidRPr="00D05E59">
        <w:t>it was noted that stage II was approved on the understanding that its approval did not preclude Nigeria from submitting, not earlier than 2020, stage III of the HPMP.</w:t>
      </w:r>
      <w:r w:rsidRPr="00D05E59">
        <w:rPr>
          <w:rStyle w:val="FootnoteReference"/>
        </w:rPr>
        <w:footnoteReference w:id="5"/>
      </w:r>
      <w:r w:rsidRPr="00D05E59">
        <w:t xml:space="preserve"> </w:t>
      </w:r>
      <w:r w:rsidR="000F377F" w:rsidRPr="00D05E59">
        <w:t>Accordingly, the request for project preparation has been submitted to the 83</w:t>
      </w:r>
      <w:r w:rsidR="000F377F" w:rsidRPr="00D05E59">
        <w:rPr>
          <w:vertAlign w:val="superscript"/>
        </w:rPr>
        <w:t>rd</w:t>
      </w:r>
      <w:r w:rsidR="000F377F" w:rsidRPr="00D05E59">
        <w:t xml:space="preserve"> meeting</w:t>
      </w:r>
      <w:r w:rsidRPr="00D05E59">
        <w:t>.</w:t>
      </w:r>
    </w:p>
    <w:p w:rsidR="007008DB" w:rsidRPr="00D05E59" w:rsidRDefault="007008DB" w:rsidP="00D05E59">
      <w:pPr>
        <w:keepNext/>
        <w:spacing w:after="240"/>
        <w:rPr>
          <w:b/>
          <w:color w:val="000000" w:themeColor="text1"/>
          <w:lang w:val="en-CA"/>
        </w:rPr>
      </w:pPr>
      <w:r w:rsidRPr="00D05E59">
        <w:rPr>
          <w:b/>
          <w:color w:val="000000" w:themeColor="text1"/>
          <w:lang w:val="en-CA"/>
        </w:rPr>
        <w:t>Secretariat’s recommendation</w:t>
      </w:r>
    </w:p>
    <w:p w:rsidR="007008DB" w:rsidRPr="00D05E59" w:rsidRDefault="007008DB" w:rsidP="00D05E59">
      <w:pPr>
        <w:pStyle w:val="Heading1"/>
        <w:keepNext/>
        <w:rPr>
          <w:color w:val="000000" w:themeColor="text1"/>
          <w:lang w:val="en-CA"/>
        </w:rPr>
      </w:pPr>
      <w:r w:rsidRPr="00D05E59">
        <w:rPr>
          <w:color w:val="000000" w:themeColor="text1"/>
          <w:lang w:val="en-CA"/>
        </w:rPr>
        <w:t xml:space="preserve">The Secretariat recommends blanket approval of </w:t>
      </w:r>
      <w:r w:rsidR="00C51D22" w:rsidRPr="00D05E59">
        <w:rPr>
          <w:color w:val="000000" w:themeColor="text1"/>
          <w:lang w:val="en-CA"/>
        </w:rPr>
        <w:t>UNIDO</w:t>
      </w:r>
      <w:r w:rsidRPr="00D05E59">
        <w:rPr>
          <w:color w:val="000000" w:themeColor="text1"/>
          <w:lang w:val="en-CA"/>
        </w:rPr>
        <w:t xml:space="preserve">’s requests for project preparation for stage II of the HCFC phase-out management plans </w:t>
      </w:r>
      <w:r w:rsidR="00EB2CA3" w:rsidRPr="00D05E59">
        <w:rPr>
          <w:color w:val="000000" w:themeColor="text1"/>
          <w:lang w:val="en-CA"/>
        </w:rPr>
        <w:t xml:space="preserve">(HPMP) </w:t>
      </w:r>
      <w:r w:rsidRPr="00D05E59">
        <w:rPr>
          <w:color w:val="000000" w:themeColor="text1"/>
          <w:lang w:val="en-CA"/>
        </w:rPr>
        <w:t xml:space="preserve">for </w:t>
      </w:r>
      <w:r w:rsidR="00101E5F" w:rsidRPr="00D05E59">
        <w:rPr>
          <w:color w:val="000000" w:themeColor="text1"/>
          <w:lang w:val="en-CA"/>
        </w:rPr>
        <w:t>Botswana, Myanmar, Nicaragua, Suriname, Togo and Zambia</w:t>
      </w:r>
      <w:r w:rsidR="00EB2CA3" w:rsidRPr="00D05E59">
        <w:rPr>
          <w:color w:val="000000" w:themeColor="text1"/>
          <w:lang w:val="en-CA"/>
        </w:rPr>
        <w:t xml:space="preserve">, and </w:t>
      </w:r>
      <w:r w:rsidR="004D0345" w:rsidRPr="00D05E59">
        <w:rPr>
          <w:color w:val="000000" w:themeColor="text1"/>
          <w:lang w:val="en-CA"/>
        </w:rPr>
        <w:t xml:space="preserve">for project preparation </w:t>
      </w:r>
      <w:r w:rsidR="00EB2CA3" w:rsidRPr="00D05E59">
        <w:rPr>
          <w:color w:val="000000" w:themeColor="text1"/>
          <w:lang w:val="en-CA"/>
        </w:rPr>
        <w:t>for stage III of the HPMP</w:t>
      </w:r>
      <w:r w:rsidRPr="00D05E59">
        <w:rPr>
          <w:color w:val="000000" w:themeColor="text1"/>
          <w:lang w:val="en-CA"/>
        </w:rPr>
        <w:t xml:space="preserve"> </w:t>
      </w:r>
      <w:r w:rsidR="00EB2CA3" w:rsidRPr="00D05E59">
        <w:rPr>
          <w:color w:val="000000" w:themeColor="text1"/>
          <w:lang w:val="en-CA"/>
        </w:rPr>
        <w:t xml:space="preserve">for Nigeria, </w:t>
      </w:r>
      <w:r w:rsidRPr="00D05E59">
        <w:rPr>
          <w:color w:val="000000" w:themeColor="text1"/>
          <w:lang w:val="en-CA"/>
        </w:rPr>
        <w:t>at the level of funding shown in section</w:t>
      </w:r>
      <w:r w:rsidR="00EB2CA3" w:rsidRPr="00D05E59">
        <w:rPr>
          <w:color w:val="000000" w:themeColor="text1"/>
          <w:lang w:val="en-CA"/>
        </w:rPr>
        <w:t> </w:t>
      </w:r>
      <w:r w:rsidRPr="00D05E59">
        <w:rPr>
          <w:color w:val="000000" w:themeColor="text1"/>
          <w:lang w:val="en-CA"/>
        </w:rPr>
        <w:t>A</w:t>
      </w:r>
      <w:r w:rsidR="00101E5F" w:rsidRPr="00D05E59">
        <w:rPr>
          <w:color w:val="000000" w:themeColor="text1"/>
          <w:lang w:val="en-CA"/>
        </w:rPr>
        <w:t>1</w:t>
      </w:r>
      <w:r w:rsidRPr="00D05E59">
        <w:rPr>
          <w:color w:val="000000" w:themeColor="text1"/>
          <w:lang w:val="en-CA"/>
        </w:rPr>
        <w:t xml:space="preserve"> of Table</w:t>
      </w:r>
      <w:r w:rsidR="00101E5F" w:rsidRPr="00D05E59">
        <w:rPr>
          <w:color w:val="000000" w:themeColor="text1"/>
          <w:lang w:val="en-CA"/>
        </w:rPr>
        <w:t> </w:t>
      </w:r>
      <w:r w:rsidRPr="00D05E59">
        <w:rPr>
          <w:color w:val="000000" w:themeColor="text1"/>
          <w:lang w:val="en-CA"/>
        </w:rPr>
        <w:t>1.</w:t>
      </w:r>
    </w:p>
    <w:p w:rsidR="003C706B" w:rsidRPr="00D05E59" w:rsidRDefault="003C706B" w:rsidP="00D05E59">
      <w:pPr>
        <w:spacing w:after="240"/>
        <w:rPr>
          <w:b/>
          <w:color w:val="000000" w:themeColor="text1"/>
          <w:lang w:val="en-CA"/>
        </w:rPr>
      </w:pPr>
      <w:r w:rsidRPr="00D05E59">
        <w:rPr>
          <w:b/>
          <w:color w:val="000000" w:themeColor="text1"/>
          <w:lang w:val="en-CA"/>
        </w:rPr>
        <w:t xml:space="preserve">A2: Project preparation for the control of HFC-23 by-product </w:t>
      </w:r>
      <w:r w:rsidR="004D0345" w:rsidRPr="00D05E59">
        <w:rPr>
          <w:b/>
          <w:color w:val="000000" w:themeColor="text1"/>
          <w:lang w:val="en-CA"/>
        </w:rPr>
        <w:t>emissions</w:t>
      </w:r>
    </w:p>
    <w:p w:rsidR="003C706B" w:rsidRPr="00D05E59" w:rsidRDefault="003C706B" w:rsidP="00D05E59">
      <w:pPr>
        <w:spacing w:after="240"/>
        <w:rPr>
          <w:b/>
          <w:color w:val="000000" w:themeColor="text1"/>
          <w:lang w:val="en-CA"/>
        </w:rPr>
      </w:pPr>
      <w:r w:rsidRPr="00D05E59">
        <w:rPr>
          <w:b/>
          <w:color w:val="000000" w:themeColor="text1"/>
          <w:lang w:val="en-CA"/>
        </w:rPr>
        <w:t>Project description</w:t>
      </w:r>
    </w:p>
    <w:p w:rsidR="003C706B" w:rsidRPr="00D05E59" w:rsidRDefault="003C706B" w:rsidP="00D05E59">
      <w:pPr>
        <w:pStyle w:val="Heading1"/>
        <w:rPr>
          <w:b/>
          <w:color w:val="000000" w:themeColor="text1"/>
          <w:lang w:val="en-CA"/>
        </w:rPr>
      </w:pPr>
      <w:r w:rsidRPr="00D05E59">
        <w:rPr>
          <w:lang w:val="en-CA"/>
        </w:rPr>
        <w:t>UNIDO submitted a funding request to prepare a project for the control of HFC-23 by-product emissions in the HCFC production sector</w:t>
      </w:r>
      <w:r w:rsidR="004D0345" w:rsidRPr="00D05E59">
        <w:rPr>
          <w:lang w:val="en-CA"/>
        </w:rPr>
        <w:t xml:space="preserve"> in Mexico</w:t>
      </w:r>
      <w:r w:rsidRPr="00D05E59">
        <w:rPr>
          <w:lang w:val="en-CA"/>
        </w:rPr>
        <w:t>,</w:t>
      </w:r>
      <w:r w:rsidRPr="00D05E59">
        <w:t xml:space="preserve"> </w:t>
      </w:r>
      <w:r w:rsidRPr="00D05E59">
        <w:rPr>
          <w:lang w:val="en-US"/>
        </w:rPr>
        <w:t>listed in section</w:t>
      </w:r>
      <w:r w:rsidR="006312FE" w:rsidRPr="00D05E59">
        <w:rPr>
          <w:lang w:val="en-US"/>
        </w:rPr>
        <w:t> A</w:t>
      </w:r>
      <w:r w:rsidRPr="00D05E59">
        <w:rPr>
          <w:lang w:val="en-US"/>
        </w:rPr>
        <w:t>2 of Table</w:t>
      </w:r>
      <w:r w:rsidR="006312FE" w:rsidRPr="00D05E59">
        <w:rPr>
          <w:lang w:val="en-US"/>
        </w:rPr>
        <w:t> </w:t>
      </w:r>
      <w:r w:rsidRPr="00D05E59">
        <w:rPr>
          <w:lang w:val="en-US"/>
        </w:rPr>
        <w:t>1 above. Details of the project preparation request is contained in Section 2 of UNIDO’s submission attached to the present document.</w:t>
      </w:r>
    </w:p>
    <w:p w:rsidR="003C706B" w:rsidRPr="00D05E59" w:rsidRDefault="003C706B" w:rsidP="00D05E59">
      <w:pPr>
        <w:pStyle w:val="Heading1"/>
        <w:numPr>
          <w:ilvl w:val="0"/>
          <w:numId w:val="0"/>
        </w:numPr>
        <w:rPr>
          <w:b/>
          <w:color w:val="000000" w:themeColor="text1"/>
          <w:lang w:val="en-CA"/>
        </w:rPr>
      </w:pPr>
      <w:r w:rsidRPr="00D05E59">
        <w:rPr>
          <w:b/>
          <w:color w:val="000000" w:themeColor="text1"/>
          <w:lang w:val="en-CA"/>
        </w:rPr>
        <w:t>Secretariat’s comments</w:t>
      </w:r>
    </w:p>
    <w:p w:rsidR="007B31F4" w:rsidRPr="00D05E59" w:rsidRDefault="003C706B" w:rsidP="00D05E59">
      <w:pPr>
        <w:pStyle w:val="Heading1"/>
        <w:rPr>
          <w:lang w:val="en-CA"/>
        </w:rPr>
      </w:pPr>
      <w:r w:rsidRPr="00D05E59">
        <w:rPr>
          <w:lang w:val="en-CA"/>
        </w:rPr>
        <w:t xml:space="preserve">The Secretariat noted that </w:t>
      </w:r>
      <w:r w:rsidR="007B31F4" w:rsidRPr="00D05E59">
        <w:rPr>
          <w:lang w:val="en-CA"/>
        </w:rPr>
        <w:t>the funding requested (US</w:t>
      </w:r>
      <w:r w:rsidR="006312FE" w:rsidRPr="00D05E59">
        <w:rPr>
          <w:lang w:val="en-CA"/>
        </w:rPr>
        <w:t> </w:t>
      </w:r>
      <w:r w:rsidR="007B31F4" w:rsidRPr="00D05E59">
        <w:rPr>
          <w:lang w:val="en-CA"/>
        </w:rPr>
        <w:t xml:space="preserve">$50,000) was higher than </w:t>
      </w:r>
      <w:r w:rsidR="004D0345" w:rsidRPr="00D05E59">
        <w:rPr>
          <w:lang w:val="en-CA"/>
        </w:rPr>
        <w:t xml:space="preserve">funding approved in the past for </w:t>
      </w:r>
      <w:r w:rsidR="007B31F4" w:rsidRPr="00D05E59">
        <w:rPr>
          <w:lang w:val="en-CA"/>
        </w:rPr>
        <w:t xml:space="preserve">similar project preparation requests (i.e., US $30,000 per enterprise), and requested UNIDO to provide </w:t>
      </w:r>
      <w:r w:rsidR="004D0345" w:rsidRPr="00D05E59">
        <w:rPr>
          <w:lang w:val="en-CA"/>
        </w:rPr>
        <w:t xml:space="preserve">supporting </w:t>
      </w:r>
      <w:r w:rsidR="007B31F4" w:rsidRPr="00D05E59">
        <w:rPr>
          <w:lang w:val="en-CA"/>
        </w:rPr>
        <w:t xml:space="preserve">information. UNIDO clarified that </w:t>
      </w:r>
      <w:r w:rsidR="004D0345" w:rsidRPr="00D05E59">
        <w:rPr>
          <w:lang w:val="en-CA"/>
        </w:rPr>
        <w:t xml:space="preserve">preparation for this project </w:t>
      </w:r>
      <w:r w:rsidR="007B31F4" w:rsidRPr="00D05E59">
        <w:rPr>
          <w:lang w:val="en-CA"/>
        </w:rPr>
        <w:t xml:space="preserve">require </w:t>
      </w:r>
      <w:r w:rsidR="004D0345" w:rsidRPr="00D05E59">
        <w:rPr>
          <w:lang w:val="en-CA"/>
        </w:rPr>
        <w:t xml:space="preserve">experts with </w:t>
      </w:r>
      <w:r w:rsidR="007B31F4" w:rsidRPr="00D05E59">
        <w:rPr>
          <w:lang w:val="en-CA"/>
        </w:rPr>
        <w:t xml:space="preserve">experience and technical knowledge related to </w:t>
      </w:r>
      <w:r w:rsidR="007B31F4" w:rsidRPr="00D05E59">
        <w:rPr>
          <w:lang w:val="en-US"/>
        </w:rPr>
        <w:t xml:space="preserve">HFC-23 emissions, monitoring, control and destruction, which are not </w:t>
      </w:r>
      <w:r w:rsidR="004D0345" w:rsidRPr="00D05E59">
        <w:rPr>
          <w:lang w:val="en-US"/>
        </w:rPr>
        <w:t>required for preparation of HCFC investment project</w:t>
      </w:r>
      <w:r w:rsidR="007938B6" w:rsidRPr="00D05E59">
        <w:rPr>
          <w:lang w:val="en-US"/>
        </w:rPr>
        <w:t>s</w:t>
      </w:r>
      <w:r w:rsidR="004D0345" w:rsidRPr="00D05E59">
        <w:rPr>
          <w:lang w:val="en-US"/>
        </w:rPr>
        <w:t xml:space="preserve"> in the consumption sector.</w:t>
      </w:r>
      <w:r w:rsidR="007B31F4" w:rsidRPr="00D05E59">
        <w:rPr>
          <w:lang w:val="en-US"/>
        </w:rPr>
        <w:t xml:space="preserve"> </w:t>
      </w:r>
    </w:p>
    <w:p w:rsidR="003C706B" w:rsidRPr="00D05E59" w:rsidRDefault="007B31F4" w:rsidP="00D05E59">
      <w:pPr>
        <w:pStyle w:val="Heading1"/>
        <w:rPr>
          <w:lang w:val="en-CA"/>
        </w:rPr>
      </w:pPr>
      <w:r w:rsidRPr="00D05E59">
        <w:rPr>
          <w:lang w:val="en-CA"/>
        </w:rPr>
        <w:lastRenderedPageBreak/>
        <w:t>Following th</w:t>
      </w:r>
      <w:r w:rsidR="00D7734F" w:rsidRPr="00D05E59">
        <w:rPr>
          <w:lang w:val="en-CA"/>
        </w:rPr>
        <w:t>e</w:t>
      </w:r>
      <w:r w:rsidRPr="00D05E59">
        <w:rPr>
          <w:lang w:val="en-CA"/>
        </w:rPr>
        <w:t xml:space="preserve"> discussion, </w:t>
      </w:r>
      <w:r w:rsidR="00D7734F" w:rsidRPr="00D05E59">
        <w:rPr>
          <w:lang w:val="en-CA"/>
        </w:rPr>
        <w:t xml:space="preserve">it was agreed to adjust the </w:t>
      </w:r>
      <w:r w:rsidRPr="00D05E59">
        <w:rPr>
          <w:lang w:val="en-CA"/>
        </w:rPr>
        <w:t>funding to US</w:t>
      </w:r>
      <w:r w:rsidR="006312FE" w:rsidRPr="00D05E59">
        <w:rPr>
          <w:lang w:val="en-CA"/>
        </w:rPr>
        <w:t> </w:t>
      </w:r>
      <w:r w:rsidRPr="00D05E59">
        <w:rPr>
          <w:lang w:val="en-CA"/>
        </w:rPr>
        <w:t xml:space="preserve">$45,000. </w:t>
      </w:r>
    </w:p>
    <w:p w:rsidR="003C706B" w:rsidRPr="00D05E59" w:rsidRDefault="003C706B" w:rsidP="00D05E59">
      <w:pPr>
        <w:pStyle w:val="Heading1"/>
        <w:numPr>
          <w:ilvl w:val="0"/>
          <w:numId w:val="0"/>
        </w:numPr>
        <w:rPr>
          <w:b/>
          <w:color w:val="000000" w:themeColor="text1"/>
          <w:lang w:val="en-CA"/>
        </w:rPr>
      </w:pPr>
      <w:r w:rsidRPr="00D05E59">
        <w:rPr>
          <w:b/>
          <w:color w:val="000000" w:themeColor="text1"/>
          <w:lang w:val="en-CA"/>
        </w:rPr>
        <w:t>Secretariat’s recommendation</w:t>
      </w:r>
    </w:p>
    <w:p w:rsidR="003C706B" w:rsidRPr="00D05E59" w:rsidRDefault="003C706B" w:rsidP="00D05E59">
      <w:pPr>
        <w:pStyle w:val="Heading1"/>
        <w:rPr>
          <w:b/>
          <w:color w:val="000000" w:themeColor="text1"/>
          <w:lang w:val="en-CA"/>
        </w:rPr>
      </w:pPr>
      <w:r w:rsidRPr="00D05E59">
        <w:rPr>
          <w:lang w:val="en-US"/>
        </w:rPr>
        <w:t xml:space="preserve">The </w:t>
      </w:r>
      <w:r w:rsidR="00D7734F" w:rsidRPr="00D05E59">
        <w:rPr>
          <w:lang w:val="en-US"/>
        </w:rPr>
        <w:t>Secretariat</w:t>
      </w:r>
      <w:r w:rsidRPr="00D05E59">
        <w:rPr>
          <w:lang w:val="en-US"/>
        </w:rPr>
        <w:t xml:space="preserve"> </w:t>
      </w:r>
      <w:r w:rsidR="00BA27D0" w:rsidRPr="00D05E59">
        <w:rPr>
          <w:lang w:val="en-US"/>
        </w:rPr>
        <w:t xml:space="preserve">recommends blanket approval of </w:t>
      </w:r>
      <w:r w:rsidR="00D7734F" w:rsidRPr="00D05E59">
        <w:rPr>
          <w:lang w:val="en-US"/>
        </w:rPr>
        <w:t>the</w:t>
      </w:r>
      <w:r w:rsidR="00BA27D0" w:rsidRPr="00D05E59">
        <w:rPr>
          <w:lang w:val="en-US"/>
        </w:rPr>
        <w:t xml:space="preserve"> </w:t>
      </w:r>
      <w:r w:rsidRPr="00D05E59">
        <w:rPr>
          <w:lang w:val="en-US"/>
        </w:rPr>
        <w:t>request for project preparation for the control of HFC-23 by-product emissions in the HCFC production sector in Mexico, listed in section </w:t>
      </w:r>
      <w:r w:rsidR="00BA27D0" w:rsidRPr="00D05E59">
        <w:rPr>
          <w:lang w:val="en-US"/>
        </w:rPr>
        <w:t>A</w:t>
      </w:r>
      <w:r w:rsidRPr="00D05E59">
        <w:rPr>
          <w:lang w:val="en-US"/>
        </w:rPr>
        <w:t>2 of Table 1 above</w:t>
      </w:r>
      <w:r w:rsidR="007B31F4" w:rsidRPr="00D05E59">
        <w:rPr>
          <w:lang w:val="en-US"/>
        </w:rPr>
        <w:t>.</w:t>
      </w:r>
    </w:p>
    <w:p w:rsidR="00052C5C" w:rsidRPr="00D05E59" w:rsidRDefault="00052C5C" w:rsidP="00D05E59">
      <w:pPr>
        <w:pStyle w:val="Heading2"/>
        <w:numPr>
          <w:ilvl w:val="0"/>
          <w:numId w:val="0"/>
        </w:numPr>
        <w:ind w:left="1440"/>
      </w:pPr>
    </w:p>
    <w:p w:rsidR="00E31713" w:rsidRDefault="00E31713" w:rsidP="00D05E59">
      <w:pPr>
        <w:tabs>
          <w:tab w:val="left" w:pos="8280"/>
        </w:tabs>
        <w:sectPr w:rsidR="00E31713"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052C5C" w:rsidRDefault="00052C5C" w:rsidP="00D05E59">
      <w:pPr>
        <w:tabs>
          <w:tab w:val="left" w:pos="8280"/>
        </w:tabs>
      </w:pPr>
    </w:p>
    <w:p w:rsidR="00052C5C" w:rsidRDefault="00052C5C" w:rsidP="00D05E59">
      <w:pPr>
        <w:tabs>
          <w:tab w:val="left" w:pos="8280"/>
        </w:tabs>
      </w:pPr>
    </w:p>
    <w:p w:rsidR="003756AF" w:rsidRPr="00D9415A" w:rsidRDefault="003756AF" w:rsidP="003756AF">
      <w:pPr>
        <w:jc w:val="center"/>
        <w:rPr>
          <w:b/>
          <w:bCs/>
          <w:u w:val="single"/>
        </w:rPr>
      </w:pPr>
      <w:r w:rsidRPr="00D9415A">
        <w:rPr>
          <w:b/>
          <w:bCs/>
          <w:noProof/>
          <w:lang w:val="en-CA" w:eastAsia="en-CA"/>
        </w:rPr>
        <w:drawing>
          <wp:inline distT="0" distB="0" distL="0" distR="0" wp14:anchorId="1AE6B5B5" wp14:editId="1FD590EF">
            <wp:extent cx="1204767" cy="11078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212853" cy="1115266"/>
                    </a:xfrm>
                    <a:prstGeom prst="rect">
                      <a:avLst/>
                    </a:prstGeom>
                  </pic:spPr>
                </pic:pic>
              </a:graphicData>
            </a:graphic>
          </wp:inline>
        </w:drawing>
      </w:r>
    </w:p>
    <w:p w:rsidR="003756AF" w:rsidRPr="00D9415A" w:rsidRDefault="003756AF" w:rsidP="003756AF">
      <w:pPr>
        <w:jc w:val="center"/>
        <w:rPr>
          <w:b/>
          <w:bCs/>
          <w:u w:val="single"/>
        </w:rPr>
      </w:pPr>
    </w:p>
    <w:p w:rsidR="003756AF" w:rsidRPr="00D9415A" w:rsidRDefault="003756AF" w:rsidP="003756AF">
      <w:pPr>
        <w:jc w:val="center"/>
        <w:rPr>
          <w:b/>
          <w:bCs/>
          <w:u w:val="single"/>
        </w:rPr>
      </w:pPr>
    </w:p>
    <w:p w:rsidR="003756AF" w:rsidRPr="00D9415A" w:rsidRDefault="003756AF" w:rsidP="003756AF">
      <w:pPr>
        <w:rPr>
          <w:b/>
          <w:bCs/>
          <w:u w:val="single"/>
        </w:rPr>
      </w:pPr>
    </w:p>
    <w:p w:rsidR="003756AF" w:rsidRPr="00D9415A" w:rsidRDefault="003756AF" w:rsidP="003756AF">
      <w:pPr>
        <w:jc w:val="center"/>
        <w:rPr>
          <w:b/>
          <w:bCs/>
          <w:u w:val="single"/>
        </w:rPr>
      </w:pPr>
    </w:p>
    <w:p w:rsidR="003756AF" w:rsidRPr="00D9415A" w:rsidRDefault="003756AF" w:rsidP="003756AF">
      <w:pPr>
        <w:jc w:val="center"/>
        <w:rPr>
          <w:b/>
          <w:bCs/>
          <w:u w:val="single"/>
        </w:rPr>
      </w:pPr>
    </w:p>
    <w:p w:rsidR="003756AF" w:rsidRPr="0058193B" w:rsidRDefault="003756AF" w:rsidP="003756AF">
      <w:pPr>
        <w:pStyle w:val="Title"/>
        <w:rPr>
          <w:b w:val="0"/>
          <w:sz w:val="24"/>
          <w:szCs w:val="24"/>
          <w:u w:val="single"/>
        </w:rPr>
      </w:pPr>
      <w:r w:rsidRPr="0058193B">
        <w:rPr>
          <w:sz w:val="24"/>
          <w:szCs w:val="24"/>
          <w:u w:val="single"/>
        </w:rPr>
        <w:t>UNITED NATIONS INDUSTRIAL DEVELOPMENT ORGANIZATION</w:t>
      </w:r>
    </w:p>
    <w:p w:rsidR="003756AF" w:rsidRPr="00D9415A" w:rsidRDefault="003756AF" w:rsidP="003756AF">
      <w:pPr>
        <w:jc w:val="center"/>
      </w:pPr>
    </w:p>
    <w:p w:rsidR="003756AF" w:rsidRPr="00D9415A" w:rsidRDefault="003756AF" w:rsidP="003756AF">
      <w:pPr>
        <w:jc w:val="center"/>
      </w:pPr>
      <w:r w:rsidRPr="00D9415A">
        <w:t>8</w:t>
      </w:r>
      <w:r>
        <w:t>3</w:t>
      </w:r>
      <w:r>
        <w:rPr>
          <w:vertAlign w:val="superscript"/>
        </w:rPr>
        <w:t>rd</w:t>
      </w:r>
      <w:r>
        <w:t xml:space="preserve"> </w:t>
      </w:r>
      <w:r w:rsidRPr="00D9415A">
        <w:t>Executive Committee of the</w:t>
      </w:r>
    </w:p>
    <w:p w:rsidR="003756AF" w:rsidRPr="00D9415A" w:rsidRDefault="003756AF" w:rsidP="003756AF">
      <w:pPr>
        <w:jc w:val="center"/>
      </w:pPr>
      <w:r w:rsidRPr="00D9415A">
        <w:t>Multilateral Fund for the Implementation of the Montreal Protocol</w:t>
      </w:r>
    </w:p>
    <w:p w:rsidR="003756AF" w:rsidRPr="00D9415A" w:rsidRDefault="003756AF" w:rsidP="003756AF"/>
    <w:p w:rsidR="003756AF" w:rsidRPr="00D9415A" w:rsidRDefault="003756AF" w:rsidP="003756AF"/>
    <w:p w:rsidR="003756AF" w:rsidRPr="00D9415A" w:rsidRDefault="003756AF" w:rsidP="003756AF">
      <w:pPr>
        <w:ind w:firstLine="6480"/>
      </w:pPr>
      <w:r w:rsidRPr="00D9415A">
        <w:t xml:space="preserve"> </w:t>
      </w:r>
    </w:p>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r w:rsidRPr="00D9415A">
        <w:t xml:space="preserve"> </w:t>
      </w:r>
    </w:p>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Pr>
        <w:jc w:val="center"/>
        <w:rPr>
          <w:b/>
          <w:bCs/>
          <w:color w:val="00B0F0"/>
        </w:rPr>
      </w:pPr>
      <w:r w:rsidRPr="00D9415A">
        <w:rPr>
          <w:b/>
          <w:bCs/>
          <w:color w:val="00B0F0"/>
        </w:rPr>
        <w:t>UNIDO Work Programme</w:t>
      </w:r>
    </w:p>
    <w:p w:rsidR="003756AF" w:rsidRPr="00D9415A" w:rsidRDefault="003756AF" w:rsidP="003756AF"/>
    <w:p w:rsidR="003756AF" w:rsidRPr="00D9415A" w:rsidRDefault="003756AF" w:rsidP="003756AF">
      <w:pPr>
        <w:jc w:val="center"/>
        <w:rPr>
          <w:b/>
          <w:bCs/>
        </w:rPr>
      </w:pPr>
      <w:r w:rsidRPr="00D9415A">
        <w:rPr>
          <w:b/>
          <w:bCs/>
        </w:rPr>
        <w:t>8</w:t>
      </w:r>
      <w:r>
        <w:rPr>
          <w:b/>
          <w:bCs/>
        </w:rPr>
        <w:t>3</w:t>
      </w:r>
      <w:r w:rsidRPr="007642AF">
        <w:rPr>
          <w:b/>
          <w:bCs/>
          <w:vertAlign w:val="superscript"/>
        </w:rPr>
        <w:t>rd</w:t>
      </w:r>
      <w:r>
        <w:rPr>
          <w:b/>
          <w:bCs/>
        </w:rPr>
        <w:t xml:space="preserve"> </w:t>
      </w:r>
      <w:r w:rsidRPr="00D9415A">
        <w:rPr>
          <w:b/>
          <w:bCs/>
        </w:rPr>
        <w:t>Meeting of the Executive Committee</w:t>
      </w:r>
    </w:p>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Pr="00D9415A" w:rsidRDefault="003756AF" w:rsidP="003756AF"/>
    <w:p w:rsidR="003756AF" w:rsidRDefault="003756AF" w:rsidP="003756AF">
      <w:pPr>
        <w:spacing w:after="200" w:line="276" w:lineRule="auto"/>
        <w:rPr>
          <w:rFonts w:eastAsiaTheme="majorEastAsia"/>
          <w:b/>
          <w:bCs/>
          <w:color w:val="00B0F0"/>
          <w:szCs w:val="28"/>
        </w:rPr>
      </w:pPr>
      <w:r>
        <w:rPr>
          <w:color w:val="00B0F0"/>
        </w:rPr>
        <w:br w:type="page"/>
      </w:r>
    </w:p>
    <w:p w:rsidR="003756AF" w:rsidRPr="003756AF" w:rsidRDefault="003756AF" w:rsidP="003756AF">
      <w:pPr>
        <w:pStyle w:val="Heading1"/>
        <w:numPr>
          <w:ilvl w:val="0"/>
          <w:numId w:val="0"/>
        </w:numPr>
        <w:rPr>
          <w:b/>
          <w:color w:val="00B0F0"/>
          <w:sz w:val="24"/>
        </w:rPr>
      </w:pPr>
      <w:r w:rsidRPr="003756AF">
        <w:rPr>
          <w:b/>
          <w:color w:val="00B0F0"/>
          <w:sz w:val="24"/>
        </w:rPr>
        <w:lastRenderedPageBreak/>
        <w:t>Introduction</w:t>
      </w:r>
    </w:p>
    <w:p w:rsidR="003756AF" w:rsidRDefault="003756AF" w:rsidP="003756AF">
      <w:pPr>
        <w:spacing w:line="276" w:lineRule="auto"/>
      </w:pPr>
      <w:r w:rsidRPr="0058193B">
        <w:t xml:space="preserve">The </w:t>
      </w:r>
      <w:r w:rsidRPr="00D9415A">
        <w:t>UNIDO Work Programme for the consideration of the 8</w:t>
      </w:r>
      <w:r>
        <w:t>3</w:t>
      </w:r>
      <w:r w:rsidRPr="007642AF">
        <w:rPr>
          <w:vertAlign w:val="superscript"/>
        </w:rPr>
        <w:t>rd</w:t>
      </w:r>
      <w:r>
        <w:t xml:space="preserve"> </w:t>
      </w:r>
      <w:r w:rsidRPr="00D9415A">
        <w:t>Meeting of the Executive Committee (ExCom) of the Multilateral Fund (MLF) has been prepared following the Government requests as well as based on ongoing and planned activities.  The Work Programme will support the implementation of UNIDO’s three year Rolling Business Plan 201</w:t>
      </w:r>
      <w:r>
        <w:t>9</w:t>
      </w:r>
      <w:r w:rsidRPr="00D9415A">
        <w:t>-20</w:t>
      </w:r>
      <w:r>
        <w:t>21</w:t>
      </w:r>
      <w:r w:rsidRPr="00D9415A">
        <w:t>.</w:t>
      </w:r>
    </w:p>
    <w:p w:rsidR="003756AF" w:rsidRPr="00807D07" w:rsidRDefault="003756AF" w:rsidP="003756AF">
      <w:pPr>
        <w:spacing w:line="276" w:lineRule="auto"/>
      </w:pPr>
    </w:p>
    <w:p w:rsidR="003756AF" w:rsidRDefault="003756AF" w:rsidP="003756AF">
      <w:pPr>
        <w:pStyle w:val="CommentText"/>
        <w:spacing w:line="276" w:lineRule="auto"/>
        <w:rPr>
          <w:sz w:val="24"/>
          <w:szCs w:val="24"/>
        </w:rPr>
      </w:pPr>
      <w:r w:rsidRPr="00D9415A">
        <w:rPr>
          <w:sz w:val="24"/>
          <w:szCs w:val="24"/>
        </w:rPr>
        <w:t xml:space="preserve">The </w:t>
      </w:r>
      <w:r>
        <w:rPr>
          <w:sz w:val="24"/>
          <w:szCs w:val="24"/>
        </w:rPr>
        <w:t>83</w:t>
      </w:r>
      <w:r>
        <w:rPr>
          <w:sz w:val="24"/>
          <w:szCs w:val="24"/>
          <w:vertAlign w:val="superscript"/>
        </w:rPr>
        <w:t>rd</w:t>
      </w:r>
      <w:r>
        <w:rPr>
          <w:sz w:val="24"/>
          <w:szCs w:val="24"/>
        </w:rPr>
        <w:t xml:space="preserve"> UNIDO WP</w:t>
      </w:r>
      <w:r w:rsidRPr="00D9415A">
        <w:rPr>
          <w:sz w:val="24"/>
          <w:szCs w:val="24"/>
        </w:rPr>
        <w:t xml:space="preserve"> is </w:t>
      </w:r>
      <w:r w:rsidRPr="00CD1208">
        <w:rPr>
          <w:sz w:val="24"/>
          <w:szCs w:val="24"/>
        </w:rPr>
        <w:t xml:space="preserve">addressing </w:t>
      </w:r>
      <w:r w:rsidRPr="005A338E">
        <w:rPr>
          <w:sz w:val="24"/>
          <w:szCs w:val="24"/>
        </w:rPr>
        <w:t>preparatory assistance requests</w:t>
      </w:r>
      <w:r>
        <w:rPr>
          <w:sz w:val="24"/>
          <w:szCs w:val="24"/>
        </w:rPr>
        <w:t xml:space="preserve"> and requests for extension of the duration of the Enabling activities for HFC phase-down</w:t>
      </w:r>
      <w:r w:rsidRPr="005A338E">
        <w:rPr>
          <w:sz w:val="24"/>
          <w:szCs w:val="24"/>
        </w:rPr>
        <w:t>.</w:t>
      </w:r>
    </w:p>
    <w:p w:rsidR="003756AF" w:rsidRPr="00807D07" w:rsidRDefault="003756AF" w:rsidP="003756AF">
      <w:pPr>
        <w:pStyle w:val="CommentText"/>
        <w:spacing w:line="276" w:lineRule="auto"/>
        <w:rPr>
          <w:sz w:val="24"/>
          <w:szCs w:val="24"/>
        </w:rPr>
      </w:pPr>
      <w:r w:rsidRPr="0023503D">
        <w:rPr>
          <w:sz w:val="24"/>
          <w:szCs w:val="24"/>
        </w:rPr>
        <w:t xml:space="preserve">Preparatory Assistance </w:t>
      </w:r>
      <w:r>
        <w:rPr>
          <w:sz w:val="24"/>
          <w:szCs w:val="24"/>
        </w:rPr>
        <w:t xml:space="preserve">is submitted </w:t>
      </w:r>
      <w:r w:rsidRPr="0023503D">
        <w:rPr>
          <w:sz w:val="24"/>
          <w:szCs w:val="24"/>
        </w:rPr>
        <w:t>for the 83</w:t>
      </w:r>
      <w:r w:rsidRPr="0023503D">
        <w:rPr>
          <w:sz w:val="24"/>
          <w:szCs w:val="24"/>
          <w:vertAlign w:val="superscript"/>
        </w:rPr>
        <w:t>rd</w:t>
      </w:r>
      <w:r w:rsidRPr="0023503D">
        <w:rPr>
          <w:sz w:val="24"/>
          <w:szCs w:val="24"/>
        </w:rPr>
        <w:t xml:space="preserve"> Executive Committee Meeting consideration for</w:t>
      </w:r>
      <w:r>
        <w:rPr>
          <w:sz w:val="24"/>
          <w:szCs w:val="24"/>
        </w:rPr>
        <w:t xml:space="preserve"> Mexico for the country</w:t>
      </w:r>
      <w:r w:rsidRPr="0023503D">
        <w:rPr>
          <w:sz w:val="24"/>
          <w:szCs w:val="24"/>
        </w:rPr>
        <w:t xml:space="preserve"> compliance with paragraphs 6 and 7 of Article 2J </w:t>
      </w:r>
      <w:r>
        <w:rPr>
          <w:sz w:val="24"/>
          <w:szCs w:val="24"/>
        </w:rPr>
        <w:t xml:space="preserve">of the Montreal Protocol. </w:t>
      </w:r>
    </w:p>
    <w:p w:rsidR="003756AF" w:rsidRDefault="003756AF" w:rsidP="003756AF">
      <w:pPr>
        <w:spacing w:line="276" w:lineRule="auto"/>
      </w:pPr>
      <w:r>
        <w:t>Furthermore, p</w:t>
      </w:r>
      <w:r w:rsidRPr="002C1CE3">
        <w:t xml:space="preserve">reparatory assistance is submitted for </w:t>
      </w:r>
      <w:r>
        <w:rPr>
          <w:bCs/>
        </w:rPr>
        <w:t>Botswana, Myanmar, Nicaragua, Suriname, Togo and Zambia</w:t>
      </w:r>
      <w:r w:rsidRPr="002C1CE3">
        <w:t xml:space="preserve"> to enable the countries to overview and update data necessary for the launch and implementation of HPMP Stage II.</w:t>
      </w:r>
      <w:r>
        <w:t xml:space="preserve"> Also, p</w:t>
      </w:r>
      <w:r w:rsidRPr="002C1CE3">
        <w:t>reparatory assis</w:t>
      </w:r>
      <w:r w:rsidRPr="005A338E">
        <w:t>tance is submitted for the 83</w:t>
      </w:r>
      <w:r w:rsidRPr="005A338E">
        <w:rPr>
          <w:vertAlign w:val="superscript"/>
        </w:rPr>
        <w:t>rd</w:t>
      </w:r>
      <w:r w:rsidRPr="005A338E">
        <w:t xml:space="preserve"> Executive Committee Meeting consideration for </w:t>
      </w:r>
      <w:r w:rsidRPr="005A338E">
        <w:rPr>
          <w:bCs/>
        </w:rPr>
        <w:t>Nigeria</w:t>
      </w:r>
      <w:r w:rsidRPr="005A338E">
        <w:t xml:space="preserve"> to ena</w:t>
      </w:r>
      <w:r>
        <w:t>ble the country</w:t>
      </w:r>
      <w:r w:rsidRPr="002C1CE3">
        <w:t xml:space="preserve"> to overview and update data necessary for the launch and implementation of HPMP Stage II</w:t>
      </w:r>
      <w:r>
        <w:t>I</w:t>
      </w:r>
      <w:r w:rsidRPr="002C1CE3">
        <w:t>.</w:t>
      </w:r>
    </w:p>
    <w:p w:rsidR="003756AF" w:rsidRDefault="003756AF" w:rsidP="003756AF">
      <w:pPr>
        <w:spacing w:line="276" w:lineRule="auto"/>
      </w:pPr>
    </w:p>
    <w:p w:rsidR="003756AF" w:rsidRDefault="003756AF" w:rsidP="003756AF">
      <w:pPr>
        <w:spacing w:line="276" w:lineRule="auto"/>
      </w:pPr>
      <w:r>
        <w:t xml:space="preserve">As per decision 81/31(a), Enabling activities for HFC phase-down were approved with a duration of 18 months, however if needed, that period can be extended for additional 12 months, when an official request is submitted. UNIDO has received official letters from Armenia, Bosnia and Herzegovina, Burkina Faso, Cameroon, Chile, the Congo, the Gambia, Macedonia, Mexico, Serbia, Somalia, Sudan, Tunisia, Turkey and Uruguay, requesting the duration of the implementation period to be extended for additional 12 months. The reasons for the extensions are provided in Section 3.      </w:t>
      </w:r>
    </w:p>
    <w:p w:rsidR="003756AF" w:rsidRPr="00CD1208" w:rsidRDefault="003756AF" w:rsidP="003756AF">
      <w:pPr>
        <w:spacing w:line="276" w:lineRule="auto"/>
      </w:pPr>
    </w:p>
    <w:p w:rsidR="003756AF" w:rsidRPr="00CD1208" w:rsidRDefault="003756AF" w:rsidP="003756AF">
      <w:pPr>
        <w:spacing w:line="276" w:lineRule="auto"/>
      </w:pPr>
      <w:r w:rsidRPr="00CD1208">
        <w:t xml:space="preserve">The UNIDO Work Programme Amendment for the consideration of the </w:t>
      </w:r>
      <w:r>
        <w:t>83</w:t>
      </w:r>
      <w:r w:rsidRPr="007642AF">
        <w:rPr>
          <w:vertAlign w:val="superscript"/>
        </w:rPr>
        <w:t>rd</w:t>
      </w:r>
      <w:r>
        <w:t xml:space="preserve"> </w:t>
      </w:r>
      <w:r w:rsidRPr="00CD1208">
        <w:t>ExCom Meeting comprises the following sections:</w:t>
      </w:r>
    </w:p>
    <w:p w:rsidR="003756AF" w:rsidRPr="00CD1208" w:rsidRDefault="003756AF" w:rsidP="003756AF"/>
    <w:p w:rsidR="003756AF" w:rsidRPr="00656F0F" w:rsidRDefault="003756AF" w:rsidP="003756AF">
      <w:pPr>
        <w:pStyle w:val="ListParagraph"/>
        <w:widowControl w:val="0"/>
        <w:numPr>
          <w:ilvl w:val="0"/>
          <w:numId w:val="23"/>
        </w:numPr>
        <w:autoSpaceDE w:val="0"/>
        <w:autoSpaceDN w:val="0"/>
        <w:adjustRightInd w:val="0"/>
        <w:jc w:val="left"/>
        <w:rPr>
          <w:b/>
        </w:rPr>
      </w:pPr>
      <w:r w:rsidRPr="00656F0F">
        <w:rPr>
          <w:b/>
          <w:color w:val="00B0F0"/>
        </w:rPr>
        <w:t>Section 1</w:t>
      </w:r>
      <w:r w:rsidRPr="00656F0F">
        <w:t>: Consolidated list of activities foreseen for the above requests by project types and country;</w:t>
      </w:r>
    </w:p>
    <w:p w:rsidR="003756AF" w:rsidRPr="00CA1BA4" w:rsidRDefault="003756AF" w:rsidP="003756AF">
      <w:pPr>
        <w:pStyle w:val="ListParagraph"/>
        <w:widowControl w:val="0"/>
        <w:numPr>
          <w:ilvl w:val="0"/>
          <w:numId w:val="23"/>
        </w:numPr>
        <w:autoSpaceDE w:val="0"/>
        <w:autoSpaceDN w:val="0"/>
        <w:adjustRightInd w:val="0"/>
        <w:jc w:val="left"/>
        <w:rPr>
          <w:b/>
        </w:rPr>
      </w:pPr>
      <w:r w:rsidRPr="00656F0F">
        <w:rPr>
          <w:b/>
          <w:color w:val="00B0F0"/>
        </w:rPr>
        <w:t>Section 2</w:t>
      </w:r>
      <w:r w:rsidRPr="00CA1BA4">
        <w:t>:</w:t>
      </w:r>
      <w:r w:rsidRPr="00656F0F">
        <w:rPr>
          <w:b/>
        </w:rPr>
        <w:t xml:space="preserve"> </w:t>
      </w:r>
      <w:r w:rsidRPr="00656F0F">
        <w:t>Project concepts indicating details and funding requirements</w:t>
      </w:r>
      <w:r>
        <w:t>;</w:t>
      </w:r>
    </w:p>
    <w:p w:rsidR="003756AF" w:rsidRPr="00656F0F" w:rsidRDefault="003756AF" w:rsidP="003756AF">
      <w:pPr>
        <w:pStyle w:val="ListParagraph"/>
        <w:widowControl w:val="0"/>
        <w:numPr>
          <w:ilvl w:val="0"/>
          <w:numId w:val="23"/>
        </w:numPr>
        <w:autoSpaceDE w:val="0"/>
        <w:autoSpaceDN w:val="0"/>
        <w:adjustRightInd w:val="0"/>
        <w:jc w:val="left"/>
        <w:rPr>
          <w:b/>
        </w:rPr>
      </w:pPr>
      <w:r>
        <w:rPr>
          <w:b/>
          <w:color w:val="00B0F0"/>
        </w:rPr>
        <w:t>Section 3</w:t>
      </w:r>
      <w:r w:rsidRPr="00CA1BA4">
        <w:t xml:space="preserve">: </w:t>
      </w:r>
      <w:r>
        <w:t>Requests for extension of the duration of the Enabling activities for HFC phase down.</w:t>
      </w:r>
    </w:p>
    <w:p w:rsidR="003756AF" w:rsidRPr="00CD1208" w:rsidRDefault="003756AF" w:rsidP="003756AF"/>
    <w:p w:rsidR="003756AF" w:rsidRPr="00CD1208" w:rsidRDefault="003756AF" w:rsidP="003756AF">
      <w:pPr>
        <w:spacing w:line="276" w:lineRule="auto"/>
      </w:pPr>
      <w:r w:rsidRPr="00CD1208">
        <w:t>Funding is requested as follows:</w:t>
      </w:r>
    </w:p>
    <w:p w:rsidR="003756AF" w:rsidRPr="00CD1208" w:rsidRDefault="003756AF" w:rsidP="003756AF">
      <w:pPr>
        <w:spacing w:line="276" w:lineRule="auto"/>
      </w:pPr>
    </w:p>
    <w:p w:rsidR="003756AF" w:rsidRDefault="003756AF" w:rsidP="003756AF">
      <w:pPr>
        <w:pStyle w:val="ListParagraph"/>
        <w:widowControl w:val="0"/>
        <w:numPr>
          <w:ilvl w:val="0"/>
          <w:numId w:val="22"/>
        </w:numPr>
        <w:autoSpaceDE w:val="0"/>
        <w:autoSpaceDN w:val="0"/>
        <w:adjustRightInd w:val="0"/>
        <w:spacing w:line="276" w:lineRule="auto"/>
      </w:pPr>
      <w:r w:rsidRPr="0023503D">
        <w:t>Preparatory Assistance for compliance with paragraphs 6 and 7 of Article 2J of the Montreal Protocol</w:t>
      </w:r>
      <w:r>
        <w:t xml:space="preserve"> for Mexico amounting to US$ 48,150 (including US$ 3,150 representing 7.0% A.S.C.);</w:t>
      </w:r>
    </w:p>
    <w:p w:rsidR="003756AF" w:rsidRPr="00403D50" w:rsidRDefault="003756AF" w:rsidP="003756AF">
      <w:pPr>
        <w:pStyle w:val="ListParagraph"/>
        <w:widowControl w:val="0"/>
        <w:numPr>
          <w:ilvl w:val="0"/>
          <w:numId w:val="22"/>
        </w:numPr>
        <w:autoSpaceDE w:val="0"/>
        <w:autoSpaceDN w:val="0"/>
        <w:adjustRightInd w:val="0"/>
        <w:spacing w:line="276" w:lineRule="auto"/>
      </w:pPr>
      <w:r w:rsidRPr="003F1FE5">
        <w:t xml:space="preserve">Preparatory </w:t>
      </w:r>
      <w:r w:rsidRPr="00094105">
        <w:t xml:space="preserve">assistance funding for HPMP Stage II in </w:t>
      </w:r>
      <w:r w:rsidRPr="0023503D">
        <w:rPr>
          <w:bCs/>
        </w:rPr>
        <w:t xml:space="preserve">Botswana, Myanmar, Nicaragua, Suriname, Togo and Zambia </w:t>
      </w:r>
      <w:r w:rsidRPr="0023503D">
        <w:t>and for HPMP Stage III for Nigeria</w:t>
      </w:r>
      <w:r w:rsidRPr="0023503D">
        <w:rPr>
          <w:rStyle w:val="FootnoteReference"/>
        </w:rPr>
        <w:footnoteReference w:id="6"/>
      </w:r>
      <w:r w:rsidRPr="0023503D">
        <w:t xml:space="preserve"> amounting to </w:t>
      </w:r>
      <w:r w:rsidRPr="00403D50">
        <w:t xml:space="preserve">US$ </w:t>
      </w:r>
      <w:r>
        <w:t>157,825</w:t>
      </w:r>
      <w:r w:rsidRPr="00403D50">
        <w:t xml:space="preserve"> (including US$ 1</w:t>
      </w:r>
      <w:r>
        <w:t>0</w:t>
      </w:r>
      <w:r w:rsidRPr="00403D50">
        <w:t>,</w:t>
      </w:r>
      <w:r>
        <w:t>325</w:t>
      </w:r>
      <w:r w:rsidRPr="00403D50">
        <w:t xml:space="preserve"> representing 7.0 % A.S.C);</w:t>
      </w:r>
    </w:p>
    <w:p w:rsidR="003756AF" w:rsidRPr="00CD1208" w:rsidRDefault="003756AF" w:rsidP="003756AF">
      <w:pPr>
        <w:spacing w:line="276" w:lineRule="auto"/>
        <w:rPr>
          <w:b/>
        </w:rPr>
      </w:pPr>
      <w:r w:rsidRPr="00403D50">
        <w:rPr>
          <w:b/>
        </w:rPr>
        <w:t xml:space="preserve">Total: US$ </w:t>
      </w:r>
      <w:r>
        <w:rPr>
          <w:b/>
        </w:rPr>
        <w:t>205</w:t>
      </w:r>
      <w:r w:rsidRPr="00403D50">
        <w:rPr>
          <w:b/>
        </w:rPr>
        <w:t>,</w:t>
      </w:r>
      <w:r>
        <w:rPr>
          <w:b/>
        </w:rPr>
        <w:t>975</w:t>
      </w:r>
      <w:r w:rsidRPr="00403D50">
        <w:rPr>
          <w:b/>
        </w:rPr>
        <w:t xml:space="preserve"> (including US$ </w:t>
      </w:r>
      <w:r w:rsidRPr="00403D50">
        <w:rPr>
          <w:b/>
          <w:bCs/>
        </w:rPr>
        <w:t>1</w:t>
      </w:r>
      <w:r>
        <w:rPr>
          <w:b/>
          <w:bCs/>
        </w:rPr>
        <w:t>3</w:t>
      </w:r>
      <w:r w:rsidRPr="00403D50">
        <w:rPr>
          <w:b/>
          <w:bCs/>
        </w:rPr>
        <w:t>,</w:t>
      </w:r>
      <w:r>
        <w:rPr>
          <w:b/>
          <w:bCs/>
        </w:rPr>
        <w:t>47</w:t>
      </w:r>
      <w:r w:rsidRPr="00403D50">
        <w:rPr>
          <w:b/>
          <w:bCs/>
        </w:rPr>
        <w:t xml:space="preserve">5 </w:t>
      </w:r>
      <w:r w:rsidRPr="00403D50">
        <w:rPr>
          <w:b/>
        </w:rPr>
        <w:t>agency supp</w:t>
      </w:r>
      <w:r w:rsidRPr="003F1FE5">
        <w:rPr>
          <w:b/>
        </w:rPr>
        <w:t>ort cost).</w:t>
      </w:r>
    </w:p>
    <w:p w:rsidR="003756AF" w:rsidRPr="00CD1208" w:rsidRDefault="003756AF" w:rsidP="003756AF">
      <w:pPr>
        <w:spacing w:after="200" w:line="276" w:lineRule="auto"/>
        <w:rPr>
          <w:b/>
        </w:rPr>
        <w:sectPr w:rsidR="003756AF" w:rsidRPr="00CD1208">
          <w:headerReference w:type="default" r:id="rId15"/>
          <w:footerReference w:type="even" r:id="rId16"/>
          <w:footerReference w:type="default" r:id="rId17"/>
          <w:pgSz w:w="12240" w:h="15840"/>
          <w:pgMar w:top="1440" w:right="1440" w:bottom="1440" w:left="1440" w:header="720" w:footer="720" w:gutter="0"/>
          <w:cols w:space="720"/>
          <w:docGrid w:linePitch="360"/>
        </w:sectPr>
      </w:pPr>
    </w:p>
    <w:p w:rsidR="003756AF" w:rsidRPr="003756AF" w:rsidRDefault="003756AF" w:rsidP="003756AF">
      <w:pPr>
        <w:pStyle w:val="Heading1"/>
        <w:numPr>
          <w:ilvl w:val="0"/>
          <w:numId w:val="0"/>
        </w:numPr>
        <w:ind w:left="2880"/>
        <w:jc w:val="center"/>
        <w:rPr>
          <w:b/>
          <w:color w:val="00B0F0"/>
          <w:sz w:val="24"/>
        </w:rPr>
      </w:pPr>
      <w:r w:rsidRPr="003756AF">
        <w:rPr>
          <w:b/>
          <w:color w:val="00B0F0"/>
          <w:sz w:val="24"/>
        </w:rPr>
        <w:lastRenderedPageBreak/>
        <w:t>SECTION 1</w:t>
      </w:r>
    </w:p>
    <w:tbl>
      <w:tblPr>
        <w:tblW w:w="15045" w:type="dxa"/>
        <w:tblInd w:w="93" w:type="dxa"/>
        <w:tblLook w:val="04A0" w:firstRow="1" w:lastRow="0" w:firstColumn="1" w:lastColumn="0" w:noHBand="0" w:noVBand="1"/>
      </w:tblPr>
      <w:tblGrid>
        <w:gridCol w:w="1327"/>
        <w:gridCol w:w="960"/>
        <w:gridCol w:w="650"/>
        <w:gridCol w:w="1083"/>
        <w:gridCol w:w="1420"/>
        <w:gridCol w:w="3215"/>
        <w:gridCol w:w="1132"/>
        <w:gridCol w:w="960"/>
        <w:gridCol w:w="1016"/>
        <w:gridCol w:w="767"/>
        <w:gridCol w:w="680"/>
        <w:gridCol w:w="1835"/>
      </w:tblGrid>
      <w:tr w:rsidR="003756AF" w:rsidRPr="00CD1208" w:rsidTr="00A756C0">
        <w:trPr>
          <w:cantSplit/>
          <w:trHeight w:val="510"/>
          <w:tblHeader/>
        </w:trPr>
        <w:tc>
          <w:tcPr>
            <w:tcW w:w="132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Country</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MLF HCFC Status</w:t>
            </w:r>
          </w:p>
        </w:tc>
        <w:tc>
          <w:tcPr>
            <w:tcW w:w="65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3756AF" w:rsidRPr="000568B6" w:rsidRDefault="003756AF" w:rsidP="00A756C0">
            <w:pPr>
              <w:jc w:val="center"/>
              <w:rPr>
                <w:b/>
                <w:bCs/>
                <w:color w:val="000000"/>
                <w:sz w:val="20"/>
                <w:szCs w:val="20"/>
              </w:rPr>
            </w:pPr>
            <w:r w:rsidRPr="000568B6">
              <w:rPr>
                <w:b/>
                <w:bCs/>
                <w:color w:val="000000"/>
                <w:sz w:val="20"/>
                <w:szCs w:val="20"/>
              </w:rPr>
              <w:t>Type</w:t>
            </w:r>
          </w:p>
        </w:tc>
        <w:tc>
          <w:tcPr>
            <w:tcW w:w="1083"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3756AF" w:rsidRPr="000568B6" w:rsidRDefault="003756AF" w:rsidP="00A756C0">
            <w:pPr>
              <w:jc w:val="center"/>
              <w:rPr>
                <w:b/>
                <w:bCs/>
                <w:color w:val="000000"/>
                <w:sz w:val="20"/>
                <w:szCs w:val="20"/>
              </w:rPr>
            </w:pPr>
            <w:r w:rsidRPr="000568B6">
              <w:rPr>
                <w:b/>
                <w:bCs/>
                <w:color w:val="000000"/>
                <w:sz w:val="20"/>
                <w:szCs w:val="20"/>
              </w:rPr>
              <w:t>Substance</w:t>
            </w:r>
          </w:p>
        </w:tc>
        <w:tc>
          <w:tcPr>
            <w:tcW w:w="142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Sector and Sub-Sector</w:t>
            </w:r>
          </w:p>
        </w:tc>
        <w:tc>
          <w:tcPr>
            <w:tcW w:w="3215"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Title of Project</w:t>
            </w:r>
          </w:p>
        </w:tc>
        <w:tc>
          <w:tcPr>
            <w:tcW w:w="1132" w:type="dxa"/>
            <w:tcBorders>
              <w:top w:val="single" w:sz="8" w:space="0" w:color="auto"/>
              <w:left w:val="nil"/>
              <w:bottom w:val="nil"/>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Total amount</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A.S.C.</w:t>
            </w:r>
          </w:p>
        </w:tc>
        <w:tc>
          <w:tcPr>
            <w:tcW w:w="101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Total (</w:t>
            </w:r>
            <w:proofErr w:type="spellStart"/>
            <w:r w:rsidRPr="000568B6">
              <w:rPr>
                <w:b/>
                <w:bCs/>
                <w:color w:val="000000"/>
                <w:sz w:val="20"/>
                <w:szCs w:val="20"/>
              </w:rPr>
              <w:t>incl</w:t>
            </w:r>
            <w:proofErr w:type="spellEnd"/>
            <w:r w:rsidRPr="000568B6">
              <w:rPr>
                <w:b/>
                <w:bCs/>
                <w:color w:val="000000"/>
                <w:sz w:val="20"/>
                <w:szCs w:val="20"/>
              </w:rPr>
              <w:t xml:space="preserve"> ASC) USD</w:t>
            </w:r>
          </w:p>
        </w:tc>
        <w:tc>
          <w:tcPr>
            <w:tcW w:w="76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A.S.C. %</w:t>
            </w:r>
          </w:p>
        </w:tc>
        <w:tc>
          <w:tcPr>
            <w:tcW w:w="68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A0682C" w:rsidRDefault="003756AF" w:rsidP="00A756C0">
            <w:pPr>
              <w:jc w:val="center"/>
              <w:rPr>
                <w:b/>
                <w:bCs/>
                <w:color w:val="000000"/>
                <w:sz w:val="20"/>
                <w:szCs w:val="20"/>
              </w:rPr>
            </w:pPr>
            <w:r w:rsidRPr="00A0682C">
              <w:rPr>
                <w:b/>
                <w:bCs/>
                <w:color w:val="000000"/>
                <w:sz w:val="20"/>
                <w:szCs w:val="20"/>
              </w:rPr>
              <w:t>P.D.</w:t>
            </w:r>
          </w:p>
        </w:tc>
        <w:tc>
          <w:tcPr>
            <w:tcW w:w="1835"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Remarks</w:t>
            </w:r>
          </w:p>
        </w:tc>
      </w:tr>
      <w:tr w:rsidR="003756AF" w:rsidRPr="000568B6" w:rsidTr="00A756C0">
        <w:trPr>
          <w:trHeight w:val="315"/>
        </w:trPr>
        <w:tc>
          <w:tcPr>
            <w:tcW w:w="1327"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650"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1083"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1420"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3215"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1132" w:type="dxa"/>
            <w:tcBorders>
              <w:top w:val="nil"/>
              <w:left w:val="nil"/>
              <w:bottom w:val="single" w:sz="8" w:space="0" w:color="000000"/>
              <w:right w:val="single" w:sz="8" w:space="0" w:color="auto"/>
            </w:tcBorders>
            <w:shd w:val="clear" w:color="000000" w:fill="FFFFFF"/>
            <w:vAlign w:val="center"/>
            <w:hideMark/>
          </w:tcPr>
          <w:p w:rsidR="003756AF" w:rsidRPr="000568B6" w:rsidRDefault="003756AF" w:rsidP="00A756C0">
            <w:pPr>
              <w:jc w:val="center"/>
              <w:rPr>
                <w:b/>
                <w:bCs/>
                <w:color w:val="000000"/>
                <w:sz w:val="20"/>
                <w:szCs w:val="20"/>
              </w:rPr>
            </w:pPr>
            <w:r w:rsidRPr="000568B6">
              <w:rPr>
                <w:b/>
                <w:bCs/>
                <w:color w:val="000000"/>
                <w:sz w:val="20"/>
                <w:szCs w:val="20"/>
              </w:rPr>
              <w:t>USD</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1016"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767"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680"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c>
          <w:tcPr>
            <w:tcW w:w="1835" w:type="dxa"/>
            <w:vMerge/>
            <w:tcBorders>
              <w:top w:val="single" w:sz="8" w:space="0" w:color="auto"/>
              <w:left w:val="single" w:sz="8" w:space="0" w:color="auto"/>
              <w:bottom w:val="single" w:sz="8" w:space="0" w:color="000000"/>
              <w:right w:val="single" w:sz="8" w:space="0" w:color="auto"/>
            </w:tcBorders>
            <w:vAlign w:val="center"/>
            <w:hideMark/>
          </w:tcPr>
          <w:p w:rsidR="003756AF" w:rsidRPr="000568B6" w:rsidRDefault="003756AF" w:rsidP="00A756C0">
            <w:pPr>
              <w:rPr>
                <w:b/>
                <w:bCs/>
                <w:color w:val="000000"/>
                <w:sz w:val="20"/>
                <w:szCs w:val="20"/>
              </w:rPr>
            </w:pPr>
          </w:p>
        </w:tc>
      </w:tr>
      <w:tr w:rsidR="003756AF" w:rsidRPr="00807D07" w:rsidTr="00A756C0">
        <w:trPr>
          <w:trHeight w:val="315"/>
        </w:trPr>
        <w:tc>
          <w:tcPr>
            <w:tcW w:w="15045" w:type="dxa"/>
            <w:gridSpan w:val="12"/>
            <w:tcBorders>
              <w:top w:val="single" w:sz="8" w:space="0" w:color="auto"/>
              <w:left w:val="single" w:sz="8" w:space="0" w:color="auto"/>
              <w:bottom w:val="single" w:sz="8" w:space="0" w:color="000000"/>
              <w:right w:val="single" w:sz="8" w:space="0" w:color="auto"/>
            </w:tcBorders>
            <w:shd w:val="clear" w:color="auto" w:fill="B6DDE8" w:themeFill="accent5" w:themeFillTint="66"/>
            <w:vAlign w:val="center"/>
          </w:tcPr>
          <w:p w:rsidR="003756AF" w:rsidRPr="000568B6" w:rsidRDefault="003756AF" w:rsidP="00A756C0">
            <w:pPr>
              <w:jc w:val="center"/>
              <w:rPr>
                <w:b/>
                <w:bCs/>
                <w:color w:val="000000"/>
                <w:sz w:val="20"/>
                <w:szCs w:val="20"/>
              </w:rPr>
            </w:pPr>
            <w:r w:rsidRPr="000568B6">
              <w:rPr>
                <w:b/>
                <w:bCs/>
                <w:color w:val="000000"/>
                <w:sz w:val="20"/>
                <w:szCs w:val="20"/>
              </w:rPr>
              <w:t>Preparatory Assistance for</w:t>
            </w:r>
            <w:r>
              <w:rPr>
                <w:b/>
                <w:bCs/>
                <w:color w:val="000000"/>
                <w:sz w:val="20"/>
                <w:szCs w:val="20"/>
              </w:rPr>
              <w:t xml:space="preserve"> compliance with paragraphs 6 and 7 of Article 2J of the Montreal Protocol</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highlight w:val="yellow"/>
              </w:rPr>
            </w:pPr>
            <w:r w:rsidRPr="003865E7">
              <w:rPr>
                <w:bCs/>
                <w:color w:val="000000"/>
                <w:sz w:val="20"/>
                <w:szCs w:val="20"/>
              </w:rPr>
              <w:t>Mexico</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sz w:val="20"/>
                <w:szCs w:val="20"/>
              </w:rPr>
            </w:pPr>
            <w:r>
              <w:rPr>
                <w:sz w:val="20"/>
                <w:szCs w:val="20"/>
              </w:rPr>
              <w:t>Non-LVC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shd w:val="clear" w:color="auto" w:fill="auto"/>
            <w:vAlign w:val="center"/>
          </w:tcPr>
          <w:p w:rsidR="003756AF" w:rsidRPr="005E1EC5" w:rsidRDefault="003756AF" w:rsidP="00A756C0">
            <w:pPr>
              <w:rPr>
                <w:bCs/>
                <w:color w:val="000000"/>
                <w:sz w:val="20"/>
                <w:szCs w:val="20"/>
              </w:rPr>
            </w:pPr>
            <w:r>
              <w:rPr>
                <w:bCs/>
                <w:color w:val="000000"/>
                <w:sz w:val="20"/>
                <w:szCs w:val="20"/>
              </w:rPr>
              <w:t>HFC-23</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Pr>
                <w:bCs/>
                <w:color w:val="000000"/>
                <w:sz w:val="20"/>
                <w:szCs w:val="20"/>
              </w:rPr>
              <w:t>Production</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3865E7">
              <w:rPr>
                <w:bCs/>
                <w:color w:val="000000"/>
                <w:sz w:val="20"/>
                <w:szCs w:val="20"/>
              </w:rPr>
              <w:t>Project preparation for the control of HFC-23 by-product emissions in the HCFC production sector</w:t>
            </w:r>
          </w:p>
        </w:tc>
        <w:tc>
          <w:tcPr>
            <w:tcW w:w="1132" w:type="dxa"/>
            <w:tcBorders>
              <w:top w:val="nil"/>
              <w:left w:val="nil"/>
              <w:bottom w:val="single" w:sz="8" w:space="0" w:color="000000"/>
              <w:right w:val="single" w:sz="8" w:space="0" w:color="auto"/>
            </w:tcBorders>
            <w:shd w:val="clear" w:color="000000" w:fill="FFFFFF"/>
            <w:vAlign w:val="center"/>
          </w:tcPr>
          <w:p w:rsidR="003756AF" w:rsidRPr="005E1EC5" w:rsidRDefault="003756AF" w:rsidP="00A756C0">
            <w:pPr>
              <w:jc w:val="center"/>
              <w:rPr>
                <w:bCs/>
                <w:color w:val="000000"/>
                <w:sz w:val="20"/>
                <w:szCs w:val="20"/>
              </w:rPr>
            </w:pPr>
            <w:r>
              <w:rPr>
                <w:bCs/>
                <w:color w:val="000000"/>
                <w:sz w:val="20"/>
                <w:szCs w:val="20"/>
              </w:rPr>
              <w:t>45,000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jc w:val="center"/>
              <w:rPr>
                <w:bCs/>
                <w:color w:val="000000"/>
                <w:sz w:val="20"/>
                <w:szCs w:val="20"/>
              </w:rPr>
            </w:pPr>
            <w:r>
              <w:rPr>
                <w:bCs/>
                <w:color w:val="000000"/>
                <w:sz w:val="20"/>
                <w:szCs w:val="20"/>
              </w:rPr>
              <w:t>3,150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jc w:val="center"/>
              <w:rPr>
                <w:bCs/>
                <w:color w:val="000000"/>
                <w:sz w:val="20"/>
                <w:szCs w:val="20"/>
              </w:rPr>
            </w:pPr>
            <w:r>
              <w:rPr>
                <w:bCs/>
                <w:color w:val="000000"/>
                <w:sz w:val="20"/>
                <w:szCs w:val="20"/>
              </w:rPr>
              <w:t>48,150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Pr>
                <w:color w:val="000000"/>
                <w:sz w:val="20"/>
                <w:szCs w:val="20"/>
              </w:rPr>
              <w:t>12</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rPr>
            </w:pPr>
          </w:p>
        </w:tc>
      </w:tr>
      <w:tr w:rsidR="003756AF" w:rsidRPr="00807D07" w:rsidTr="00A756C0">
        <w:trPr>
          <w:trHeight w:val="315"/>
        </w:trPr>
        <w:tc>
          <w:tcPr>
            <w:tcW w:w="8655" w:type="dxa"/>
            <w:gridSpan w:val="6"/>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3756AF" w:rsidRPr="003865E7" w:rsidRDefault="003756AF" w:rsidP="00A756C0">
            <w:pPr>
              <w:jc w:val="center"/>
              <w:rPr>
                <w:bCs/>
                <w:color w:val="000000"/>
                <w:sz w:val="20"/>
                <w:szCs w:val="20"/>
              </w:rPr>
            </w:pPr>
            <w:r w:rsidRPr="00650588">
              <w:rPr>
                <w:b/>
                <w:bCs/>
                <w:color w:val="000000"/>
                <w:sz w:val="20"/>
                <w:szCs w:val="20"/>
              </w:rPr>
              <w:t>SUBTOTAL</w:t>
            </w:r>
          </w:p>
        </w:tc>
        <w:tc>
          <w:tcPr>
            <w:tcW w:w="1132" w:type="dxa"/>
            <w:tcBorders>
              <w:top w:val="nil"/>
              <w:left w:val="nil"/>
              <w:bottom w:val="single" w:sz="8" w:space="0" w:color="000000"/>
              <w:right w:val="single" w:sz="8" w:space="0" w:color="auto"/>
            </w:tcBorders>
            <w:shd w:val="clear" w:color="auto" w:fill="E5DFEC" w:themeFill="accent4" w:themeFillTint="33"/>
            <w:vAlign w:val="center"/>
          </w:tcPr>
          <w:p w:rsidR="003756AF" w:rsidRPr="003865E7" w:rsidRDefault="003756AF" w:rsidP="00A756C0">
            <w:pPr>
              <w:jc w:val="center"/>
              <w:rPr>
                <w:b/>
                <w:bCs/>
                <w:color w:val="000000"/>
                <w:sz w:val="20"/>
                <w:szCs w:val="20"/>
              </w:rPr>
            </w:pPr>
            <w:r>
              <w:rPr>
                <w:b/>
                <w:bCs/>
                <w:color w:val="000000"/>
                <w:sz w:val="20"/>
                <w:szCs w:val="20"/>
              </w:rPr>
              <w:t>45</w:t>
            </w:r>
            <w:r w:rsidRPr="003865E7">
              <w:rPr>
                <w:b/>
                <w:bCs/>
                <w:color w:val="000000"/>
                <w:sz w:val="20"/>
                <w:szCs w:val="20"/>
              </w:rPr>
              <w:t>,000</w:t>
            </w:r>
          </w:p>
        </w:tc>
        <w:tc>
          <w:tcPr>
            <w:tcW w:w="960" w:type="dxa"/>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3756AF" w:rsidRPr="003865E7" w:rsidRDefault="003756AF" w:rsidP="00A756C0">
            <w:pPr>
              <w:jc w:val="center"/>
              <w:rPr>
                <w:b/>
                <w:bCs/>
                <w:color w:val="000000"/>
                <w:sz w:val="20"/>
                <w:szCs w:val="20"/>
              </w:rPr>
            </w:pPr>
            <w:r>
              <w:rPr>
                <w:b/>
                <w:bCs/>
                <w:color w:val="000000"/>
                <w:sz w:val="20"/>
                <w:szCs w:val="20"/>
              </w:rPr>
              <w:t>3</w:t>
            </w:r>
            <w:r w:rsidRPr="003865E7">
              <w:rPr>
                <w:b/>
                <w:bCs/>
                <w:color w:val="000000"/>
                <w:sz w:val="20"/>
                <w:szCs w:val="20"/>
              </w:rPr>
              <w:t>,</w:t>
            </w:r>
            <w:r>
              <w:rPr>
                <w:b/>
                <w:bCs/>
                <w:color w:val="000000"/>
                <w:sz w:val="20"/>
                <w:szCs w:val="20"/>
              </w:rPr>
              <w:t>15</w:t>
            </w:r>
            <w:r w:rsidRPr="003865E7">
              <w:rPr>
                <w:b/>
                <w:bCs/>
                <w:color w:val="000000"/>
                <w:sz w:val="20"/>
                <w:szCs w:val="20"/>
              </w:rPr>
              <w:t>0</w:t>
            </w:r>
          </w:p>
        </w:tc>
        <w:tc>
          <w:tcPr>
            <w:tcW w:w="1016" w:type="dxa"/>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3756AF" w:rsidRPr="003865E7" w:rsidRDefault="003756AF" w:rsidP="00A756C0">
            <w:pPr>
              <w:jc w:val="center"/>
              <w:rPr>
                <w:b/>
                <w:bCs/>
                <w:color w:val="000000"/>
                <w:sz w:val="20"/>
                <w:szCs w:val="20"/>
              </w:rPr>
            </w:pPr>
            <w:r>
              <w:rPr>
                <w:b/>
                <w:bCs/>
                <w:color w:val="000000"/>
                <w:sz w:val="20"/>
                <w:szCs w:val="20"/>
              </w:rPr>
              <w:t>48</w:t>
            </w:r>
            <w:r w:rsidRPr="003865E7">
              <w:rPr>
                <w:b/>
                <w:bCs/>
                <w:color w:val="000000"/>
                <w:sz w:val="20"/>
                <w:szCs w:val="20"/>
              </w:rPr>
              <w:t>,</w:t>
            </w:r>
            <w:r>
              <w:rPr>
                <w:b/>
                <w:bCs/>
                <w:color w:val="000000"/>
                <w:sz w:val="20"/>
                <w:szCs w:val="20"/>
              </w:rPr>
              <w:t>15</w:t>
            </w:r>
            <w:r w:rsidRPr="003865E7">
              <w:rPr>
                <w:b/>
                <w:bCs/>
                <w:color w:val="000000"/>
                <w:sz w:val="20"/>
                <w:szCs w:val="20"/>
              </w:rPr>
              <w:t>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Default="003756AF" w:rsidP="00A756C0">
            <w:pPr>
              <w:jc w:val="center"/>
              <w:rPr>
                <w:color w:val="000000"/>
                <w:sz w:val="20"/>
                <w:szCs w:val="20"/>
              </w:rPr>
            </w:pPr>
          </w:p>
        </w:tc>
        <w:tc>
          <w:tcPr>
            <w:tcW w:w="680" w:type="dxa"/>
            <w:tcBorders>
              <w:top w:val="single" w:sz="8" w:space="0" w:color="auto"/>
              <w:left w:val="single" w:sz="8" w:space="0" w:color="auto"/>
              <w:bottom w:val="single" w:sz="8" w:space="0" w:color="000000"/>
              <w:right w:val="single" w:sz="8" w:space="0" w:color="auto"/>
            </w:tcBorders>
            <w:vAlign w:val="center"/>
          </w:tcPr>
          <w:p w:rsidR="003756AF" w:rsidRDefault="003756AF" w:rsidP="00A756C0">
            <w:pPr>
              <w:jc w:val="center"/>
              <w:rPr>
                <w:color w:val="000000"/>
                <w:sz w:val="20"/>
                <w:szCs w:val="20"/>
              </w:rPr>
            </w:pP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rPr>
            </w:pPr>
          </w:p>
        </w:tc>
      </w:tr>
      <w:tr w:rsidR="003756AF" w:rsidRPr="00807D07" w:rsidTr="00A756C0">
        <w:trPr>
          <w:trHeight w:val="315"/>
        </w:trPr>
        <w:tc>
          <w:tcPr>
            <w:tcW w:w="15045" w:type="dxa"/>
            <w:gridSpan w:val="12"/>
            <w:tcBorders>
              <w:top w:val="single" w:sz="8" w:space="0" w:color="auto"/>
              <w:left w:val="single" w:sz="8" w:space="0" w:color="auto"/>
              <w:bottom w:val="single" w:sz="8" w:space="0" w:color="000000"/>
              <w:right w:val="single" w:sz="8" w:space="0" w:color="auto"/>
            </w:tcBorders>
            <w:shd w:val="clear" w:color="auto" w:fill="B6DDE8" w:themeFill="accent5" w:themeFillTint="66"/>
            <w:vAlign w:val="center"/>
          </w:tcPr>
          <w:p w:rsidR="003756AF" w:rsidRPr="00CF4413" w:rsidRDefault="003756AF" w:rsidP="00A756C0">
            <w:pPr>
              <w:jc w:val="center"/>
              <w:rPr>
                <w:bCs/>
                <w:color w:val="000000"/>
                <w:sz w:val="20"/>
                <w:szCs w:val="20"/>
              </w:rPr>
            </w:pPr>
            <w:r w:rsidRPr="000568B6">
              <w:rPr>
                <w:b/>
                <w:bCs/>
                <w:color w:val="000000"/>
                <w:sz w:val="20"/>
                <w:szCs w:val="20"/>
              </w:rPr>
              <w:t>Preparatory Assistance for</w:t>
            </w:r>
            <w:r>
              <w:rPr>
                <w:b/>
                <w:bCs/>
                <w:color w:val="000000"/>
                <w:sz w:val="20"/>
                <w:szCs w:val="20"/>
              </w:rPr>
              <w:t xml:space="preserve"> HPMP</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highlight w:val="yellow"/>
              </w:rPr>
            </w:pPr>
            <w:r>
              <w:rPr>
                <w:bCs/>
                <w:color w:val="000000"/>
                <w:sz w:val="20"/>
                <w:szCs w:val="20"/>
              </w:rPr>
              <w:t>Botswana</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sz w:val="20"/>
                <w:szCs w:val="20"/>
              </w:rPr>
            </w:pPr>
            <w:r>
              <w:rPr>
                <w:sz w:val="20"/>
                <w:szCs w:val="20"/>
              </w:rPr>
              <w:t>Non-LVC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3756AF" w:rsidRPr="005E1EC5" w:rsidRDefault="003756AF" w:rsidP="00A756C0">
            <w:pPr>
              <w:jc w:val="center"/>
              <w:rPr>
                <w:bCs/>
                <w:color w:val="000000"/>
                <w:sz w:val="20"/>
                <w:szCs w:val="20"/>
              </w:rPr>
            </w:pPr>
            <w:r>
              <w:rPr>
                <w:bCs/>
                <w:color w:val="000000"/>
                <w:sz w:val="20"/>
                <w:szCs w:val="20"/>
              </w:rPr>
              <w:t>15,000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jc w:val="center"/>
              <w:rPr>
                <w:bCs/>
                <w:color w:val="000000"/>
                <w:sz w:val="20"/>
                <w:szCs w:val="20"/>
              </w:rPr>
            </w:pPr>
            <w:r>
              <w:rPr>
                <w:bCs/>
                <w:color w:val="000000"/>
                <w:sz w:val="20"/>
                <w:szCs w:val="20"/>
              </w:rPr>
              <w:t>1,050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jc w:val="center"/>
              <w:rPr>
                <w:bCs/>
                <w:color w:val="000000"/>
                <w:sz w:val="20"/>
                <w:szCs w:val="20"/>
              </w:rPr>
            </w:pPr>
            <w:r>
              <w:rPr>
                <w:bCs/>
                <w:color w:val="000000"/>
                <w:sz w:val="20"/>
                <w:szCs w:val="20"/>
              </w:rPr>
              <w:t>16,050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sidRPr="00CF4413">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rPr>
            </w:pPr>
            <w:r w:rsidRPr="009B5FFC">
              <w:rPr>
                <w:bCs/>
                <w:color w:val="000000"/>
                <w:sz w:val="20"/>
                <w:szCs w:val="20"/>
              </w:rPr>
              <w:t>In cooperation with UN Environment. Concept is submitted by UN Environment.</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highlight w:val="yellow"/>
              </w:rPr>
            </w:pPr>
            <w:r>
              <w:rPr>
                <w:bCs/>
                <w:color w:val="000000"/>
                <w:sz w:val="20"/>
                <w:szCs w:val="20"/>
              </w:rPr>
              <w:t>Myanmar</w:t>
            </w:r>
            <w:r w:rsidRPr="005E1EC5">
              <w:rPr>
                <w:bCs/>
                <w:color w:val="000000"/>
                <w:sz w:val="20"/>
                <w:szCs w:val="20"/>
              </w:rPr>
              <w:t xml:space="preserve"> </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sz w:val="20"/>
                <w:szCs w:val="20"/>
              </w:rPr>
            </w:pPr>
            <w:r w:rsidRPr="005E1EC5">
              <w:rPr>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rPr>
                <w:bCs/>
                <w:color w:val="000000"/>
                <w:sz w:val="20"/>
                <w:szCs w:val="20"/>
              </w:rPr>
            </w:pPr>
            <w:r w:rsidRPr="005E1EC5">
              <w:rPr>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3756AF" w:rsidRPr="005E1EC5" w:rsidRDefault="003756AF" w:rsidP="00A756C0">
            <w:pPr>
              <w:jc w:val="center"/>
              <w:rPr>
                <w:bCs/>
                <w:color w:val="000000"/>
                <w:sz w:val="20"/>
                <w:szCs w:val="20"/>
              </w:rPr>
            </w:pPr>
            <w:r>
              <w:rPr>
                <w:bCs/>
                <w:color w:val="000000"/>
                <w:sz w:val="20"/>
                <w:szCs w:val="20"/>
              </w:rPr>
              <w:t>10</w:t>
            </w:r>
            <w:r w:rsidRPr="005E1EC5">
              <w:rPr>
                <w:bCs/>
                <w:color w:val="000000"/>
                <w:sz w:val="20"/>
                <w:szCs w:val="20"/>
              </w:rPr>
              <w:t>,000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jc w:val="center"/>
              <w:rPr>
                <w:bCs/>
                <w:color w:val="000000"/>
                <w:sz w:val="20"/>
                <w:szCs w:val="20"/>
              </w:rPr>
            </w:pPr>
            <w:r>
              <w:rPr>
                <w:bCs/>
                <w:color w:val="000000"/>
                <w:sz w:val="20"/>
                <w:szCs w:val="20"/>
              </w:rPr>
              <w:t>700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jc w:val="center"/>
              <w:rPr>
                <w:bCs/>
                <w:color w:val="000000"/>
                <w:sz w:val="20"/>
                <w:szCs w:val="20"/>
              </w:rPr>
            </w:pPr>
            <w:r>
              <w:rPr>
                <w:bCs/>
                <w:color w:val="000000"/>
                <w:sz w:val="20"/>
                <w:szCs w:val="20"/>
              </w:rPr>
              <w:t>10,700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5E1EC5" w:rsidRDefault="003756AF" w:rsidP="00A756C0">
            <w:pPr>
              <w:jc w:val="center"/>
              <w:rPr>
                <w:color w:val="000000"/>
                <w:sz w:val="20"/>
                <w:szCs w:val="20"/>
              </w:rPr>
            </w:pPr>
            <w:r w:rsidRPr="005E1EC5">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rPr>
            </w:pPr>
            <w:r w:rsidRPr="009B5FFC">
              <w:rPr>
                <w:bCs/>
                <w:color w:val="000000"/>
                <w:sz w:val="20"/>
                <w:szCs w:val="20"/>
              </w:rPr>
              <w:t>In cooperation with UN Environment. Concept is submitted by UN Environment.</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Pr>
                <w:bCs/>
                <w:color w:val="000000"/>
                <w:sz w:val="20"/>
                <w:szCs w:val="20"/>
              </w:rPr>
              <w:t>Nicaragua</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sz w:val="20"/>
                <w:szCs w:val="20"/>
              </w:rPr>
            </w:pPr>
            <w:r w:rsidRPr="0008191C">
              <w:rPr>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sz w:val="20"/>
                <w:szCs w:val="20"/>
              </w:rPr>
            </w:pPr>
            <w:r w:rsidRPr="0008191C">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sidRPr="0008191C">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sidRPr="0008191C">
              <w:rPr>
                <w:bCs/>
                <w:color w:val="000000"/>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sz w:val="20"/>
                <w:szCs w:val="20"/>
              </w:rPr>
            </w:pPr>
            <w:r w:rsidRPr="0008191C">
              <w:rPr>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3756AF" w:rsidRPr="0008191C" w:rsidRDefault="003756AF" w:rsidP="00A756C0">
            <w:pPr>
              <w:jc w:val="center"/>
              <w:rPr>
                <w:bCs/>
                <w:color w:val="000000"/>
                <w:sz w:val="20"/>
                <w:szCs w:val="20"/>
              </w:rPr>
            </w:pPr>
            <w:r>
              <w:rPr>
                <w:bCs/>
                <w:color w:val="000000"/>
                <w:sz w:val="20"/>
                <w:szCs w:val="20"/>
              </w:rPr>
              <w:t>10</w:t>
            </w:r>
            <w:r w:rsidRPr="0008191C">
              <w:rPr>
                <w:bCs/>
                <w:color w:val="000000"/>
                <w:sz w:val="20"/>
                <w:szCs w:val="20"/>
              </w:rPr>
              <w:t>,000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jc w:val="center"/>
              <w:rPr>
                <w:bCs/>
                <w:color w:val="000000"/>
                <w:sz w:val="20"/>
                <w:szCs w:val="20"/>
              </w:rPr>
            </w:pPr>
            <w:r>
              <w:rPr>
                <w:bCs/>
                <w:color w:val="000000"/>
                <w:sz w:val="20"/>
                <w:szCs w:val="20"/>
              </w:rPr>
              <w:t>700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jc w:val="center"/>
              <w:rPr>
                <w:bCs/>
                <w:color w:val="000000"/>
                <w:sz w:val="20"/>
                <w:szCs w:val="20"/>
              </w:rPr>
            </w:pPr>
            <w:r>
              <w:rPr>
                <w:bCs/>
                <w:color w:val="000000"/>
                <w:sz w:val="20"/>
                <w:szCs w:val="20"/>
              </w:rPr>
              <w:t>10,700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jc w:val="center"/>
              <w:rPr>
                <w:color w:val="000000"/>
                <w:sz w:val="20"/>
                <w:szCs w:val="20"/>
              </w:rPr>
            </w:pPr>
            <w:r w:rsidRPr="0008191C">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sidRPr="009B5FFC">
              <w:rPr>
                <w:bCs/>
                <w:color w:val="000000"/>
                <w:sz w:val="20"/>
                <w:szCs w:val="20"/>
              </w:rPr>
              <w:t>In cooperation with UN Environment. Concept is submitted by UN Environment.</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Default="003756AF" w:rsidP="00A756C0">
            <w:pPr>
              <w:rPr>
                <w:bCs/>
                <w:color w:val="000000"/>
                <w:sz w:val="20"/>
                <w:szCs w:val="20"/>
              </w:rPr>
            </w:pPr>
            <w:r>
              <w:rPr>
                <w:bCs/>
                <w:color w:val="000000"/>
                <w:sz w:val="20"/>
                <w:szCs w:val="20"/>
              </w:rPr>
              <w:t>Nigeria</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sz w:val="20"/>
                <w:szCs w:val="20"/>
              </w:rPr>
            </w:pPr>
            <w:r w:rsidRPr="0008191C">
              <w:rPr>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sz w:val="20"/>
                <w:szCs w:val="20"/>
              </w:rPr>
            </w:pPr>
            <w:r w:rsidRPr="0008191C">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sidRPr="0008191C">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sidRPr="0008191C">
              <w:rPr>
                <w:bCs/>
                <w:color w:val="000000"/>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sidRPr="0008191C">
              <w:rPr>
                <w:bCs/>
                <w:color w:val="000000"/>
                <w:sz w:val="20"/>
                <w:szCs w:val="20"/>
              </w:rPr>
              <w:t>Preparation of Stage II</w:t>
            </w:r>
            <w:r>
              <w:rPr>
                <w:bCs/>
                <w:color w:val="000000"/>
                <w:sz w:val="20"/>
                <w:szCs w:val="20"/>
              </w:rPr>
              <w:t>I</w:t>
            </w:r>
            <w:r w:rsidRPr="0008191C">
              <w:rPr>
                <w:bCs/>
                <w:color w:val="000000"/>
                <w:sz w:val="20"/>
                <w:szCs w:val="20"/>
              </w:rPr>
              <w:t xml:space="preserve"> HPMP</w:t>
            </w:r>
          </w:p>
        </w:tc>
        <w:tc>
          <w:tcPr>
            <w:tcW w:w="1132" w:type="dxa"/>
            <w:tcBorders>
              <w:top w:val="nil"/>
              <w:left w:val="nil"/>
              <w:bottom w:val="single" w:sz="8" w:space="0" w:color="000000"/>
              <w:right w:val="single" w:sz="8" w:space="0" w:color="auto"/>
            </w:tcBorders>
            <w:shd w:val="clear" w:color="000000" w:fill="FFFFFF"/>
            <w:vAlign w:val="center"/>
          </w:tcPr>
          <w:p w:rsidR="003756AF" w:rsidRDefault="003756AF" w:rsidP="00A756C0">
            <w:pPr>
              <w:jc w:val="center"/>
              <w:rPr>
                <w:bCs/>
                <w:color w:val="000000"/>
                <w:sz w:val="20"/>
                <w:szCs w:val="20"/>
              </w:rPr>
            </w:pPr>
            <w:r>
              <w:rPr>
                <w:bCs/>
                <w:color w:val="000000"/>
                <w:sz w:val="20"/>
                <w:szCs w:val="20"/>
              </w:rPr>
              <w:t>72,500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Default="003756AF" w:rsidP="00A756C0">
            <w:pPr>
              <w:jc w:val="center"/>
              <w:rPr>
                <w:bCs/>
                <w:color w:val="000000"/>
                <w:sz w:val="20"/>
                <w:szCs w:val="20"/>
              </w:rPr>
            </w:pPr>
            <w:r>
              <w:rPr>
                <w:bCs/>
                <w:color w:val="000000"/>
                <w:sz w:val="20"/>
                <w:szCs w:val="20"/>
              </w:rPr>
              <w:t>5,075</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Default="003756AF" w:rsidP="00A756C0">
            <w:pPr>
              <w:jc w:val="center"/>
              <w:rPr>
                <w:bCs/>
                <w:color w:val="000000"/>
                <w:sz w:val="20"/>
                <w:szCs w:val="20"/>
              </w:rPr>
            </w:pPr>
            <w:r>
              <w:rPr>
                <w:bCs/>
                <w:color w:val="000000"/>
                <w:sz w:val="20"/>
                <w:szCs w:val="20"/>
              </w:rPr>
              <w:t>77,575</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jc w:val="center"/>
              <w:rPr>
                <w:color w:val="000000"/>
                <w:sz w:val="20"/>
                <w:szCs w:val="20"/>
              </w:rPr>
            </w:pPr>
            <w:r>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08191C" w:rsidRDefault="003756AF" w:rsidP="00A756C0">
            <w:pPr>
              <w:rPr>
                <w:bCs/>
                <w:color w:val="000000"/>
                <w:sz w:val="20"/>
                <w:szCs w:val="20"/>
              </w:rPr>
            </w:pPr>
            <w:r>
              <w:rPr>
                <w:bCs/>
                <w:color w:val="000000"/>
                <w:sz w:val="20"/>
                <w:szCs w:val="20"/>
              </w:rPr>
              <w:t>In cooperation with UNDP</w:t>
            </w:r>
            <w:r w:rsidRPr="00225373">
              <w:rPr>
                <w:bCs/>
                <w:color w:val="000000"/>
                <w:sz w:val="20"/>
                <w:szCs w:val="20"/>
              </w:rPr>
              <w:t>. Concept is submitted by UN</w:t>
            </w:r>
            <w:r>
              <w:rPr>
                <w:bCs/>
                <w:color w:val="000000"/>
                <w:sz w:val="20"/>
                <w:szCs w:val="20"/>
              </w:rPr>
              <w:t>DP</w:t>
            </w:r>
            <w:r w:rsidRPr="00225373">
              <w:rPr>
                <w:bCs/>
                <w:color w:val="000000"/>
                <w:sz w:val="20"/>
                <w:szCs w:val="20"/>
              </w:rPr>
              <w:t>.</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rPr>
                <w:bCs/>
                <w:color w:val="000000"/>
                <w:sz w:val="20"/>
                <w:szCs w:val="20"/>
              </w:rPr>
            </w:pPr>
            <w:r>
              <w:rPr>
                <w:bCs/>
                <w:color w:val="000000"/>
                <w:sz w:val="20"/>
                <w:szCs w:val="20"/>
              </w:rPr>
              <w:t>Suriname</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rPr>
                <w:sz w:val="20"/>
                <w:szCs w:val="20"/>
              </w:rPr>
            </w:pPr>
            <w:r w:rsidRPr="009B5FFC">
              <w:rPr>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rPr>
                <w:sz w:val="20"/>
                <w:szCs w:val="20"/>
              </w:rPr>
            </w:pPr>
            <w:r w:rsidRPr="009B5FFC">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rPr>
                <w:bCs/>
                <w:color w:val="000000"/>
                <w:sz w:val="20"/>
                <w:szCs w:val="20"/>
              </w:rPr>
            </w:pPr>
            <w:r w:rsidRPr="009B5FFC">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rPr>
                <w:bCs/>
                <w:color w:val="000000"/>
                <w:sz w:val="20"/>
                <w:szCs w:val="20"/>
              </w:rPr>
            </w:pPr>
            <w:r w:rsidRPr="009B5FFC">
              <w:rPr>
                <w:bCs/>
                <w:color w:val="000000"/>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rPr>
                <w:sz w:val="20"/>
                <w:szCs w:val="20"/>
              </w:rPr>
            </w:pPr>
            <w:r w:rsidRPr="009B5FFC">
              <w:rPr>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3756AF" w:rsidRPr="009B5FFC" w:rsidRDefault="003756AF" w:rsidP="00A756C0">
            <w:pPr>
              <w:jc w:val="center"/>
              <w:rPr>
                <w:bCs/>
                <w:color w:val="000000"/>
                <w:sz w:val="20"/>
                <w:szCs w:val="20"/>
              </w:rPr>
            </w:pPr>
            <w:r>
              <w:rPr>
                <w:bCs/>
                <w:color w:val="000000"/>
                <w:sz w:val="20"/>
                <w:szCs w:val="20"/>
              </w:rPr>
              <w:t>1</w:t>
            </w:r>
            <w:r w:rsidRPr="009B5FFC">
              <w:rPr>
                <w:bCs/>
                <w:color w:val="000000"/>
                <w:sz w:val="20"/>
                <w:szCs w:val="20"/>
              </w:rPr>
              <w:t>0,000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jc w:val="center"/>
              <w:rPr>
                <w:bCs/>
                <w:color w:val="000000"/>
                <w:sz w:val="20"/>
                <w:szCs w:val="20"/>
              </w:rPr>
            </w:pPr>
            <w:r>
              <w:rPr>
                <w:bCs/>
                <w:color w:val="000000"/>
                <w:sz w:val="20"/>
                <w:szCs w:val="20"/>
              </w:rPr>
              <w:t>700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9B5FFC" w:rsidRDefault="003756AF" w:rsidP="00A756C0">
            <w:pPr>
              <w:jc w:val="center"/>
              <w:rPr>
                <w:bCs/>
                <w:color w:val="000000"/>
                <w:sz w:val="20"/>
                <w:szCs w:val="20"/>
              </w:rPr>
            </w:pPr>
            <w:r>
              <w:rPr>
                <w:bCs/>
                <w:color w:val="000000"/>
                <w:sz w:val="20"/>
                <w:szCs w:val="20"/>
              </w:rPr>
              <w:t>10,700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sidRPr="00CF4413">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bCs/>
                <w:color w:val="000000"/>
                <w:sz w:val="20"/>
                <w:szCs w:val="20"/>
              </w:rPr>
            </w:pPr>
            <w:r w:rsidRPr="009B5FFC">
              <w:rPr>
                <w:bCs/>
                <w:color w:val="000000"/>
                <w:sz w:val="20"/>
                <w:szCs w:val="20"/>
              </w:rPr>
              <w:t>In cooperation with UN Environment. Concept is submitted by UN Environment.</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bCs/>
                <w:color w:val="000000"/>
                <w:sz w:val="20"/>
                <w:szCs w:val="20"/>
              </w:rPr>
            </w:pPr>
            <w:r>
              <w:rPr>
                <w:bCs/>
                <w:color w:val="000000"/>
                <w:sz w:val="20"/>
                <w:szCs w:val="20"/>
              </w:rPr>
              <w:t>Togo</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sz w:val="20"/>
                <w:szCs w:val="20"/>
              </w:rPr>
            </w:pPr>
            <w:r w:rsidRPr="00F82FB7">
              <w:rPr>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sz w:val="20"/>
                <w:szCs w:val="20"/>
              </w:rPr>
            </w:pPr>
            <w:r w:rsidRPr="00F82FB7">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bCs/>
                <w:color w:val="000000"/>
                <w:sz w:val="20"/>
                <w:szCs w:val="20"/>
              </w:rPr>
            </w:pPr>
            <w:r w:rsidRPr="00F82FB7">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sz w:val="20"/>
                <w:szCs w:val="20"/>
              </w:rPr>
            </w:pPr>
            <w:r w:rsidRPr="00F82FB7">
              <w:rPr>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sz w:val="20"/>
                <w:szCs w:val="20"/>
              </w:rPr>
            </w:pPr>
            <w:r w:rsidRPr="00F82FB7">
              <w:rPr>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3756AF" w:rsidRPr="00F82FB7" w:rsidRDefault="003756AF" w:rsidP="00A756C0">
            <w:pPr>
              <w:jc w:val="center"/>
              <w:rPr>
                <w:bCs/>
                <w:color w:val="000000"/>
                <w:sz w:val="20"/>
                <w:szCs w:val="20"/>
              </w:rPr>
            </w:pPr>
            <w:r>
              <w:rPr>
                <w:bCs/>
                <w:color w:val="000000"/>
                <w:sz w:val="20"/>
                <w:szCs w:val="20"/>
              </w:rPr>
              <w:t>20</w:t>
            </w:r>
            <w:r w:rsidRPr="00F82FB7">
              <w:rPr>
                <w:bCs/>
                <w:color w:val="000000"/>
                <w:sz w:val="20"/>
                <w:szCs w:val="20"/>
              </w:rPr>
              <w:t>,000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jc w:val="center"/>
              <w:rPr>
                <w:bCs/>
                <w:color w:val="000000"/>
                <w:sz w:val="20"/>
                <w:szCs w:val="20"/>
              </w:rPr>
            </w:pPr>
            <w:r>
              <w:rPr>
                <w:bCs/>
                <w:color w:val="000000"/>
                <w:sz w:val="20"/>
                <w:szCs w:val="20"/>
              </w:rPr>
              <w:t>1,40</w:t>
            </w:r>
            <w:r w:rsidRPr="00F82FB7">
              <w:rPr>
                <w:bCs/>
                <w:color w:val="000000"/>
                <w:sz w:val="20"/>
                <w:szCs w:val="20"/>
              </w:rPr>
              <w:t>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jc w:val="center"/>
              <w:rPr>
                <w:bCs/>
                <w:color w:val="000000"/>
                <w:sz w:val="20"/>
                <w:szCs w:val="20"/>
              </w:rPr>
            </w:pPr>
            <w:r>
              <w:rPr>
                <w:bCs/>
                <w:color w:val="000000"/>
                <w:sz w:val="20"/>
                <w:szCs w:val="20"/>
              </w:rPr>
              <w:t>21,40</w:t>
            </w:r>
            <w:r w:rsidRPr="00F82FB7">
              <w:rPr>
                <w:bCs/>
                <w:color w:val="000000"/>
                <w:sz w:val="20"/>
                <w:szCs w:val="20"/>
              </w:rPr>
              <w:t>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jc w:val="center"/>
              <w:rPr>
                <w:color w:val="000000"/>
                <w:sz w:val="20"/>
                <w:szCs w:val="20"/>
              </w:rPr>
            </w:pPr>
            <w:r w:rsidRPr="00F82FB7">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F82FB7" w:rsidRDefault="003756AF" w:rsidP="00A756C0">
            <w:pPr>
              <w:rPr>
                <w:sz w:val="20"/>
                <w:szCs w:val="20"/>
              </w:rPr>
            </w:pPr>
            <w:r w:rsidRPr="00225373">
              <w:rPr>
                <w:bCs/>
                <w:sz w:val="20"/>
                <w:szCs w:val="20"/>
              </w:rPr>
              <w:t xml:space="preserve">In cooperation with UN Environment. </w:t>
            </w:r>
            <w:r w:rsidRPr="00225373">
              <w:rPr>
                <w:bCs/>
                <w:sz w:val="20"/>
                <w:szCs w:val="20"/>
              </w:rPr>
              <w:lastRenderedPageBreak/>
              <w:t>Concept is submitted by UN Environment.</w:t>
            </w:r>
          </w:p>
        </w:tc>
      </w:tr>
      <w:tr w:rsidR="003756AF" w:rsidRPr="00807D07" w:rsidTr="00A756C0">
        <w:trPr>
          <w:trHeight w:val="315"/>
        </w:trPr>
        <w:tc>
          <w:tcPr>
            <w:tcW w:w="1327"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rPr>
                <w:bCs/>
                <w:color w:val="000000"/>
                <w:sz w:val="20"/>
                <w:szCs w:val="20"/>
              </w:rPr>
            </w:pPr>
            <w:r>
              <w:rPr>
                <w:bCs/>
                <w:color w:val="000000"/>
                <w:sz w:val="20"/>
                <w:szCs w:val="20"/>
              </w:rPr>
              <w:lastRenderedPageBreak/>
              <w:t>Zambia</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rPr>
                <w:sz w:val="20"/>
                <w:szCs w:val="20"/>
              </w:rPr>
            </w:pPr>
            <w:r w:rsidRPr="00011EC1">
              <w:rPr>
                <w:sz w:val="20"/>
                <w:szCs w:val="20"/>
              </w:rPr>
              <w:t>LVC</w:t>
            </w:r>
          </w:p>
        </w:tc>
        <w:tc>
          <w:tcPr>
            <w:tcW w:w="650"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rPr>
                <w:sz w:val="20"/>
                <w:szCs w:val="20"/>
              </w:rPr>
            </w:pPr>
            <w:r w:rsidRPr="00011EC1">
              <w:rPr>
                <w:bCs/>
                <w:color w:val="000000"/>
                <w:sz w:val="20"/>
                <w:szCs w:val="20"/>
              </w:rPr>
              <w:t>PRP</w:t>
            </w:r>
          </w:p>
        </w:tc>
        <w:tc>
          <w:tcPr>
            <w:tcW w:w="1083"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rPr>
                <w:bCs/>
                <w:color w:val="000000"/>
                <w:sz w:val="20"/>
                <w:szCs w:val="20"/>
              </w:rPr>
            </w:pPr>
            <w:r w:rsidRPr="00011EC1">
              <w:rPr>
                <w:bCs/>
                <w:color w:val="000000"/>
                <w:sz w:val="20"/>
                <w:szCs w:val="20"/>
              </w:rPr>
              <w:t>HCFC-22</w:t>
            </w:r>
          </w:p>
        </w:tc>
        <w:tc>
          <w:tcPr>
            <w:tcW w:w="1420"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rPr>
                <w:sz w:val="20"/>
                <w:szCs w:val="20"/>
              </w:rPr>
            </w:pPr>
            <w:r w:rsidRPr="00011EC1">
              <w:rPr>
                <w:sz w:val="20"/>
                <w:szCs w:val="20"/>
              </w:rPr>
              <w:t>REF-Servicing</w:t>
            </w:r>
          </w:p>
        </w:tc>
        <w:tc>
          <w:tcPr>
            <w:tcW w:w="3215"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rPr>
                <w:sz w:val="20"/>
                <w:szCs w:val="20"/>
              </w:rPr>
            </w:pPr>
            <w:r w:rsidRPr="00011EC1">
              <w:rPr>
                <w:bCs/>
                <w:color w:val="000000"/>
                <w:sz w:val="20"/>
                <w:szCs w:val="20"/>
              </w:rPr>
              <w:t>Preparation of Stage II HPMP</w:t>
            </w:r>
          </w:p>
        </w:tc>
        <w:tc>
          <w:tcPr>
            <w:tcW w:w="1132" w:type="dxa"/>
            <w:tcBorders>
              <w:top w:val="nil"/>
              <w:left w:val="nil"/>
              <w:bottom w:val="single" w:sz="8" w:space="0" w:color="000000"/>
              <w:right w:val="single" w:sz="8" w:space="0" w:color="auto"/>
            </w:tcBorders>
            <w:shd w:val="clear" w:color="000000" w:fill="FFFFFF"/>
            <w:vAlign w:val="center"/>
          </w:tcPr>
          <w:p w:rsidR="003756AF" w:rsidRPr="00011EC1" w:rsidRDefault="003756AF" w:rsidP="00A756C0">
            <w:pPr>
              <w:jc w:val="center"/>
              <w:rPr>
                <w:bCs/>
                <w:color w:val="000000"/>
                <w:sz w:val="20"/>
                <w:szCs w:val="20"/>
              </w:rPr>
            </w:pPr>
            <w:r>
              <w:rPr>
                <w:bCs/>
                <w:color w:val="000000"/>
                <w:sz w:val="20"/>
                <w:szCs w:val="20"/>
              </w:rPr>
              <w:t>10</w:t>
            </w:r>
            <w:r w:rsidRPr="00011EC1">
              <w:rPr>
                <w:bCs/>
                <w:color w:val="000000"/>
                <w:sz w:val="20"/>
                <w:szCs w:val="20"/>
              </w:rPr>
              <w:t>,000</w:t>
            </w:r>
          </w:p>
        </w:tc>
        <w:tc>
          <w:tcPr>
            <w:tcW w:w="960"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jc w:val="center"/>
              <w:rPr>
                <w:bCs/>
                <w:color w:val="000000"/>
                <w:sz w:val="20"/>
                <w:szCs w:val="20"/>
              </w:rPr>
            </w:pPr>
            <w:r>
              <w:rPr>
                <w:bCs/>
                <w:color w:val="000000"/>
                <w:sz w:val="20"/>
                <w:szCs w:val="20"/>
              </w:rPr>
              <w:t>700</w:t>
            </w:r>
          </w:p>
        </w:tc>
        <w:tc>
          <w:tcPr>
            <w:tcW w:w="1016" w:type="dxa"/>
            <w:tcBorders>
              <w:top w:val="single" w:sz="8" w:space="0" w:color="auto"/>
              <w:left w:val="single" w:sz="8" w:space="0" w:color="auto"/>
              <w:bottom w:val="single" w:sz="8" w:space="0" w:color="000000"/>
              <w:right w:val="single" w:sz="8" w:space="0" w:color="auto"/>
            </w:tcBorders>
            <w:vAlign w:val="center"/>
          </w:tcPr>
          <w:p w:rsidR="003756AF" w:rsidRPr="00011EC1" w:rsidRDefault="003756AF" w:rsidP="00A756C0">
            <w:pPr>
              <w:jc w:val="center"/>
              <w:rPr>
                <w:bCs/>
                <w:color w:val="000000"/>
                <w:sz w:val="20"/>
                <w:szCs w:val="20"/>
              </w:rPr>
            </w:pPr>
            <w:r>
              <w:rPr>
                <w:bCs/>
                <w:color w:val="000000"/>
                <w:sz w:val="20"/>
                <w:szCs w:val="20"/>
              </w:rPr>
              <w:t>10,700</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sidRPr="00CF4413">
              <w:rPr>
                <w:color w:val="000000"/>
                <w:sz w:val="20"/>
                <w:szCs w:val="20"/>
              </w:rPr>
              <w:t>7%</w:t>
            </w: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jc w:val="center"/>
              <w:rPr>
                <w:color w:val="000000"/>
                <w:sz w:val="20"/>
                <w:szCs w:val="20"/>
              </w:rPr>
            </w:pPr>
            <w:r>
              <w:rPr>
                <w:color w:val="000000"/>
                <w:sz w:val="20"/>
                <w:szCs w:val="20"/>
              </w:rPr>
              <w:t>24</w:t>
            </w: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CF4413" w:rsidRDefault="003756AF" w:rsidP="00A756C0">
            <w:pPr>
              <w:rPr>
                <w:sz w:val="20"/>
                <w:szCs w:val="20"/>
              </w:rPr>
            </w:pPr>
            <w:r w:rsidRPr="00225373">
              <w:rPr>
                <w:bCs/>
                <w:sz w:val="20"/>
                <w:szCs w:val="20"/>
              </w:rPr>
              <w:t>In cooperation with UN Environment. Concept is submitted by UN Environment.</w:t>
            </w:r>
          </w:p>
        </w:tc>
      </w:tr>
      <w:tr w:rsidR="003756AF" w:rsidRPr="000568B6" w:rsidTr="00A756C0">
        <w:trPr>
          <w:trHeight w:val="315"/>
        </w:trPr>
        <w:tc>
          <w:tcPr>
            <w:tcW w:w="8655" w:type="dxa"/>
            <w:gridSpan w:val="6"/>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3756AF" w:rsidRPr="00F140C5" w:rsidRDefault="003756AF" w:rsidP="00A756C0">
            <w:pPr>
              <w:jc w:val="center"/>
              <w:rPr>
                <w:b/>
                <w:bCs/>
                <w:color w:val="000000"/>
                <w:sz w:val="20"/>
                <w:szCs w:val="20"/>
                <w:highlight w:val="yellow"/>
              </w:rPr>
            </w:pPr>
            <w:r w:rsidRPr="00650588">
              <w:rPr>
                <w:b/>
                <w:bCs/>
                <w:color w:val="000000"/>
                <w:sz w:val="20"/>
                <w:szCs w:val="20"/>
              </w:rPr>
              <w:t>SUBTOTAL</w:t>
            </w:r>
          </w:p>
        </w:tc>
        <w:tc>
          <w:tcPr>
            <w:tcW w:w="1132" w:type="dxa"/>
            <w:tcBorders>
              <w:top w:val="nil"/>
              <w:left w:val="nil"/>
              <w:bottom w:val="single" w:sz="8" w:space="0" w:color="000000"/>
              <w:right w:val="single" w:sz="8" w:space="0" w:color="auto"/>
            </w:tcBorders>
            <w:shd w:val="clear" w:color="auto" w:fill="E5DFEC" w:themeFill="accent4" w:themeFillTint="33"/>
            <w:vAlign w:val="center"/>
          </w:tcPr>
          <w:p w:rsidR="003756AF" w:rsidRPr="00403D50" w:rsidRDefault="003756AF" w:rsidP="00A756C0">
            <w:pPr>
              <w:jc w:val="center"/>
              <w:rPr>
                <w:b/>
                <w:bCs/>
                <w:color w:val="000000"/>
                <w:sz w:val="20"/>
                <w:szCs w:val="20"/>
              </w:rPr>
            </w:pPr>
            <w:r w:rsidRPr="00403D50">
              <w:rPr>
                <w:b/>
                <w:bCs/>
                <w:color w:val="000000"/>
                <w:sz w:val="20"/>
                <w:szCs w:val="20"/>
              </w:rPr>
              <w:t>1</w:t>
            </w:r>
            <w:r>
              <w:rPr>
                <w:b/>
                <w:bCs/>
                <w:color w:val="000000"/>
                <w:sz w:val="20"/>
                <w:szCs w:val="20"/>
              </w:rPr>
              <w:t>4</w:t>
            </w:r>
            <w:r w:rsidRPr="00403D50">
              <w:rPr>
                <w:b/>
                <w:bCs/>
                <w:color w:val="000000"/>
                <w:sz w:val="20"/>
                <w:szCs w:val="20"/>
              </w:rPr>
              <w:t>7,500</w:t>
            </w:r>
          </w:p>
        </w:tc>
        <w:tc>
          <w:tcPr>
            <w:tcW w:w="960" w:type="dxa"/>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3756AF" w:rsidRPr="00403D50" w:rsidRDefault="003756AF" w:rsidP="00A756C0">
            <w:pPr>
              <w:rPr>
                <w:b/>
                <w:bCs/>
                <w:color w:val="000000"/>
                <w:sz w:val="20"/>
                <w:szCs w:val="20"/>
              </w:rPr>
            </w:pPr>
            <w:r w:rsidRPr="00403D50">
              <w:rPr>
                <w:b/>
                <w:bCs/>
                <w:color w:val="000000"/>
                <w:sz w:val="20"/>
                <w:szCs w:val="20"/>
              </w:rPr>
              <w:t>1</w:t>
            </w:r>
            <w:r>
              <w:rPr>
                <w:b/>
                <w:bCs/>
                <w:color w:val="000000"/>
                <w:sz w:val="20"/>
                <w:szCs w:val="20"/>
              </w:rPr>
              <w:t>0</w:t>
            </w:r>
            <w:r w:rsidRPr="00403D50">
              <w:rPr>
                <w:b/>
                <w:bCs/>
                <w:color w:val="000000"/>
                <w:sz w:val="20"/>
                <w:szCs w:val="20"/>
              </w:rPr>
              <w:t>,</w:t>
            </w:r>
            <w:r>
              <w:rPr>
                <w:b/>
                <w:bCs/>
                <w:color w:val="000000"/>
                <w:sz w:val="20"/>
                <w:szCs w:val="20"/>
              </w:rPr>
              <w:t>3</w:t>
            </w:r>
            <w:r w:rsidRPr="00403D50">
              <w:rPr>
                <w:b/>
                <w:bCs/>
                <w:color w:val="000000"/>
                <w:sz w:val="20"/>
                <w:szCs w:val="20"/>
              </w:rPr>
              <w:t>25</w:t>
            </w:r>
          </w:p>
        </w:tc>
        <w:tc>
          <w:tcPr>
            <w:tcW w:w="1016" w:type="dxa"/>
            <w:tcBorders>
              <w:top w:val="single" w:sz="8" w:space="0" w:color="auto"/>
              <w:left w:val="single" w:sz="8" w:space="0" w:color="auto"/>
              <w:bottom w:val="single" w:sz="8" w:space="0" w:color="000000"/>
              <w:right w:val="single" w:sz="8" w:space="0" w:color="auto"/>
            </w:tcBorders>
            <w:shd w:val="clear" w:color="auto" w:fill="E5DFEC" w:themeFill="accent4" w:themeFillTint="33"/>
            <w:vAlign w:val="center"/>
          </w:tcPr>
          <w:p w:rsidR="003756AF" w:rsidRPr="00403D50" w:rsidRDefault="003756AF" w:rsidP="00A756C0">
            <w:pPr>
              <w:rPr>
                <w:b/>
                <w:bCs/>
                <w:color w:val="000000"/>
                <w:sz w:val="20"/>
                <w:szCs w:val="20"/>
              </w:rPr>
            </w:pPr>
            <w:r w:rsidRPr="00403D50">
              <w:rPr>
                <w:b/>
                <w:bCs/>
                <w:color w:val="000000"/>
                <w:sz w:val="20"/>
                <w:szCs w:val="20"/>
              </w:rPr>
              <w:t>1</w:t>
            </w:r>
            <w:r>
              <w:rPr>
                <w:b/>
                <w:bCs/>
                <w:color w:val="000000"/>
                <w:sz w:val="20"/>
                <w:szCs w:val="20"/>
              </w:rPr>
              <w:t>57</w:t>
            </w:r>
            <w:r w:rsidRPr="00403D50">
              <w:rPr>
                <w:b/>
                <w:bCs/>
                <w:color w:val="000000"/>
                <w:sz w:val="20"/>
                <w:szCs w:val="20"/>
              </w:rPr>
              <w:t>,</w:t>
            </w:r>
            <w:r>
              <w:rPr>
                <w:b/>
                <w:bCs/>
                <w:color w:val="000000"/>
                <w:sz w:val="20"/>
                <w:szCs w:val="20"/>
              </w:rPr>
              <w:t>8</w:t>
            </w:r>
            <w:r w:rsidRPr="00403D50">
              <w:rPr>
                <w:b/>
                <w:bCs/>
                <w:color w:val="000000"/>
                <w:sz w:val="20"/>
                <w:szCs w:val="20"/>
              </w:rPr>
              <w:t>25</w:t>
            </w:r>
          </w:p>
        </w:tc>
        <w:tc>
          <w:tcPr>
            <w:tcW w:w="767" w:type="dxa"/>
            <w:tcBorders>
              <w:top w:val="single" w:sz="8" w:space="0" w:color="auto"/>
              <w:left w:val="single" w:sz="8" w:space="0" w:color="auto"/>
              <w:bottom w:val="single" w:sz="8" w:space="0" w:color="000000"/>
              <w:right w:val="single" w:sz="8" w:space="0" w:color="auto"/>
            </w:tcBorders>
            <w:vAlign w:val="center"/>
          </w:tcPr>
          <w:p w:rsidR="003756AF" w:rsidRPr="000568B6" w:rsidRDefault="003756AF" w:rsidP="00A756C0">
            <w:pPr>
              <w:rPr>
                <w:b/>
                <w:bCs/>
                <w:color w:val="000000"/>
                <w:sz w:val="20"/>
                <w:szCs w:val="20"/>
              </w:rPr>
            </w:pPr>
          </w:p>
        </w:tc>
        <w:tc>
          <w:tcPr>
            <w:tcW w:w="680" w:type="dxa"/>
            <w:tcBorders>
              <w:top w:val="single" w:sz="8" w:space="0" w:color="auto"/>
              <w:left w:val="single" w:sz="8" w:space="0" w:color="auto"/>
              <w:bottom w:val="single" w:sz="8" w:space="0" w:color="000000"/>
              <w:right w:val="single" w:sz="8" w:space="0" w:color="auto"/>
            </w:tcBorders>
            <w:vAlign w:val="center"/>
          </w:tcPr>
          <w:p w:rsidR="003756AF" w:rsidRPr="000568B6" w:rsidRDefault="003756AF" w:rsidP="00A756C0">
            <w:pPr>
              <w:rPr>
                <w:b/>
                <w:bCs/>
                <w:color w:val="000000"/>
                <w:sz w:val="20"/>
                <w:szCs w:val="20"/>
              </w:rPr>
            </w:pPr>
          </w:p>
        </w:tc>
        <w:tc>
          <w:tcPr>
            <w:tcW w:w="1835" w:type="dxa"/>
            <w:tcBorders>
              <w:top w:val="single" w:sz="8" w:space="0" w:color="auto"/>
              <w:left w:val="single" w:sz="8" w:space="0" w:color="auto"/>
              <w:bottom w:val="single" w:sz="8" w:space="0" w:color="000000"/>
              <w:right w:val="single" w:sz="8" w:space="0" w:color="auto"/>
            </w:tcBorders>
            <w:vAlign w:val="center"/>
          </w:tcPr>
          <w:p w:rsidR="003756AF" w:rsidRPr="000568B6" w:rsidRDefault="003756AF" w:rsidP="00A756C0">
            <w:pPr>
              <w:rPr>
                <w:b/>
                <w:bCs/>
                <w:color w:val="000000"/>
                <w:sz w:val="20"/>
                <w:szCs w:val="20"/>
              </w:rPr>
            </w:pPr>
          </w:p>
        </w:tc>
      </w:tr>
      <w:tr w:rsidR="003756AF" w:rsidRPr="000568B6" w:rsidTr="00A756C0">
        <w:trPr>
          <w:trHeight w:val="315"/>
        </w:trPr>
        <w:tc>
          <w:tcPr>
            <w:tcW w:w="8655" w:type="dxa"/>
            <w:gridSpan w:val="6"/>
            <w:tcBorders>
              <w:top w:val="single" w:sz="8" w:space="0" w:color="auto"/>
              <w:left w:val="single" w:sz="8" w:space="0" w:color="auto"/>
              <w:bottom w:val="single" w:sz="8" w:space="0" w:color="auto"/>
              <w:right w:val="single" w:sz="8" w:space="0" w:color="000000"/>
            </w:tcBorders>
            <w:shd w:val="clear" w:color="000000" w:fill="99FFCC"/>
            <w:noWrap/>
            <w:vAlign w:val="center"/>
            <w:hideMark/>
          </w:tcPr>
          <w:p w:rsidR="003756AF" w:rsidRPr="009449C2" w:rsidRDefault="003756AF" w:rsidP="00A756C0">
            <w:pPr>
              <w:jc w:val="center"/>
              <w:rPr>
                <w:b/>
                <w:bCs/>
                <w:color w:val="000000"/>
                <w:sz w:val="20"/>
                <w:szCs w:val="20"/>
                <w:highlight w:val="yellow"/>
              </w:rPr>
            </w:pPr>
            <w:r w:rsidRPr="00A11D3D">
              <w:rPr>
                <w:b/>
                <w:bCs/>
                <w:color w:val="000000"/>
                <w:sz w:val="20"/>
                <w:szCs w:val="20"/>
              </w:rPr>
              <w:t>GRAND TOTAL</w:t>
            </w:r>
          </w:p>
        </w:tc>
        <w:tc>
          <w:tcPr>
            <w:tcW w:w="1132" w:type="dxa"/>
            <w:tcBorders>
              <w:top w:val="nil"/>
              <w:left w:val="nil"/>
              <w:bottom w:val="single" w:sz="8" w:space="0" w:color="auto"/>
              <w:right w:val="single" w:sz="8" w:space="0" w:color="auto"/>
            </w:tcBorders>
            <w:shd w:val="clear" w:color="000000" w:fill="99FFCC"/>
            <w:noWrap/>
            <w:vAlign w:val="bottom"/>
          </w:tcPr>
          <w:p w:rsidR="003756AF" w:rsidRPr="00403D50" w:rsidRDefault="003756AF" w:rsidP="00A756C0">
            <w:pPr>
              <w:jc w:val="right"/>
              <w:rPr>
                <w:b/>
                <w:bCs/>
                <w:color w:val="000000"/>
                <w:sz w:val="20"/>
                <w:szCs w:val="20"/>
              </w:rPr>
            </w:pPr>
            <w:r>
              <w:rPr>
                <w:b/>
                <w:bCs/>
                <w:color w:val="000000"/>
                <w:sz w:val="20"/>
                <w:szCs w:val="20"/>
              </w:rPr>
              <w:t>192,500</w:t>
            </w:r>
          </w:p>
        </w:tc>
        <w:tc>
          <w:tcPr>
            <w:tcW w:w="960" w:type="dxa"/>
            <w:tcBorders>
              <w:top w:val="nil"/>
              <w:left w:val="nil"/>
              <w:bottom w:val="single" w:sz="8" w:space="0" w:color="auto"/>
              <w:right w:val="single" w:sz="8" w:space="0" w:color="auto"/>
            </w:tcBorders>
            <w:shd w:val="clear" w:color="000000" w:fill="99FFCC"/>
            <w:noWrap/>
            <w:vAlign w:val="bottom"/>
          </w:tcPr>
          <w:p w:rsidR="003756AF" w:rsidRPr="00403D50" w:rsidRDefault="003756AF" w:rsidP="00A756C0">
            <w:pPr>
              <w:jc w:val="right"/>
              <w:rPr>
                <w:b/>
                <w:bCs/>
                <w:color w:val="000000"/>
                <w:sz w:val="20"/>
                <w:szCs w:val="20"/>
              </w:rPr>
            </w:pPr>
            <w:r>
              <w:rPr>
                <w:b/>
                <w:bCs/>
                <w:color w:val="000000"/>
                <w:sz w:val="20"/>
                <w:szCs w:val="20"/>
              </w:rPr>
              <w:t>13,475</w:t>
            </w:r>
          </w:p>
        </w:tc>
        <w:tc>
          <w:tcPr>
            <w:tcW w:w="1016" w:type="dxa"/>
            <w:tcBorders>
              <w:top w:val="nil"/>
              <w:left w:val="nil"/>
              <w:bottom w:val="single" w:sz="8" w:space="0" w:color="auto"/>
              <w:right w:val="single" w:sz="8" w:space="0" w:color="auto"/>
            </w:tcBorders>
            <w:shd w:val="clear" w:color="000000" w:fill="99FFCC"/>
            <w:noWrap/>
            <w:vAlign w:val="bottom"/>
          </w:tcPr>
          <w:p w:rsidR="003756AF" w:rsidRPr="00403D50" w:rsidRDefault="003756AF" w:rsidP="00A756C0">
            <w:pPr>
              <w:jc w:val="right"/>
              <w:rPr>
                <w:b/>
                <w:bCs/>
                <w:color w:val="000000"/>
                <w:sz w:val="20"/>
                <w:szCs w:val="20"/>
              </w:rPr>
            </w:pPr>
            <w:r>
              <w:rPr>
                <w:b/>
                <w:bCs/>
                <w:color w:val="000000"/>
                <w:sz w:val="20"/>
                <w:szCs w:val="20"/>
              </w:rPr>
              <w:t>205,975</w:t>
            </w:r>
          </w:p>
        </w:tc>
        <w:tc>
          <w:tcPr>
            <w:tcW w:w="3282" w:type="dxa"/>
            <w:gridSpan w:val="3"/>
            <w:tcBorders>
              <w:top w:val="single" w:sz="8" w:space="0" w:color="auto"/>
              <w:left w:val="nil"/>
              <w:bottom w:val="single" w:sz="8" w:space="0" w:color="auto"/>
              <w:right w:val="single" w:sz="8" w:space="0" w:color="000000"/>
            </w:tcBorders>
            <w:shd w:val="clear" w:color="auto" w:fill="auto"/>
            <w:noWrap/>
            <w:vAlign w:val="center"/>
            <w:hideMark/>
          </w:tcPr>
          <w:p w:rsidR="003756AF" w:rsidRPr="00A11D3D" w:rsidRDefault="003756AF" w:rsidP="00A756C0">
            <w:pPr>
              <w:rPr>
                <w:b/>
                <w:bCs/>
                <w:color w:val="000000"/>
                <w:sz w:val="20"/>
                <w:szCs w:val="20"/>
              </w:rPr>
            </w:pPr>
            <w:r w:rsidRPr="00A11D3D">
              <w:rPr>
                <w:b/>
                <w:bCs/>
                <w:color w:val="000000"/>
                <w:sz w:val="20"/>
                <w:szCs w:val="20"/>
              </w:rPr>
              <w:t> </w:t>
            </w:r>
          </w:p>
        </w:tc>
      </w:tr>
    </w:tbl>
    <w:p w:rsidR="003756AF" w:rsidRDefault="003756AF" w:rsidP="003756AF">
      <w:pPr>
        <w:tabs>
          <w:tab w:val="left" w:pos="-1260"/>
        </w:tabs>
        <w:spacing w:after="200" w:line="276" w:lineRule="auto"/>
        <w:rPr>
          <w:b/>
          <w:color w:val="00B0F0"/>
        </w:rPr>
      </w:pPr>
    </w:p>
    <w:p w:rsidR="003756AF" w:rsidRPr="00D9415A" w:rsidRDefault="003756AF" w:rsidP="003756AF">
      <w:pPr>
        <w:tabs>
          <w:tab w:val="left" w:pos="-1260"/>
        </w:tabs>
        <w:spacing w:after="200" w:line="276" w:lineRule="auto"/>
        <w:rPr>
          <w:b/>
          <w:color w:val="00B0F0"/>
        </w:rPr>
        <w:sectPr w:rsidR="003756AF" w:rsidRPr="00D9415A" w:rsidSect="00DE6D73">
          <w:pgSz w:w="15840" w:h="12240" w:orient="landscape"/>
          <w:pgMar w:top="1440" w:right="5400" w:bottom="1440" w:left="274" w:header="720" w:footer="720" w:gutter="0"/>
          <w:cols w:space="720"/>
          <w:docGrid w:linePitch="360"/>
        </w:sectPr>
      </w:pPr>
    </w:p>
    <w:p w:rsidR="003756AF" w:rsidRPr="003756AF" w:rsidRDefault="003756AF" w:rsidP="003756AF">
      <w:pPr>
        <w:pStyle w:val="Heading1"/>
        <w:numPr>
          <w:ilvl w:val="0"/>
          <w:numId w:val="0"/>
        </w:numPr>
        <w:jc w:val="center"/>
        <w:rPr>
          <w:b/>
          <w:color w:val="00B0F0"/>
          <w:sz w:val="24"/>
        </w:rPr>
      </w:pPr>
      <w:r w:rsidRPr="003756AF">
        <w:rPr>
          <w:b/>
          <w:color w:val="00B0F0"/>
          <w:sz w:val="24"/>
        </w:rPr>
        <w:lastRenderedPageBreak/>
        <w:t>SECTION 2</w:t>
      </w:r>
    </w:p>
    <w:p w:rsidR="003756AF" w:rsidRPr="00D9415A" w:rsidRDefault="003756AF" w:rsidP="003756AF">
      <w:pPr>
        <w:jc w:val="center"/>
        <w:rPr>
          <w:b/>
        </w:rPr>
      </w:pPr>
      <w:r w:rsidRPr="00D9415A">
        <w:rPr>
          <w:b/>
        </w:rPr>
        <w:t>Project Concept</w:t>
      </w:r>
    </w:p>
    <w:p w:rsidR="003756AF" w:rsidRPr="00D9415A" w:rsidRDefault="003756AF" w:rsidP="003756AF">
      <w:pPr>
        <w:tabs>
          <w:tab w:val="left" w:pos="1418"/>
        </w:tabs>
      </w:pPr>
    </w:p>
    <w:p w:rsidR="003756AF" w:rsidRPr="00763761" w:rsidRDefault="003756AF" w:rsidP="003756AF">
      <w:pPr>
        <w:pStyle w:val="Heading3"/>
        <w:numPr>
          <w:ilvl w:val="0"/>
          <w:numId w:val="0"/>
        </w:numPr>
      </w:pPr>
      <w:r w:rsidRPr="003756AF">
        <w:rPr>
          <w:b/>
        </w:rPr>
        <w:t>Country:</w:t>
      </w:r>
      <w:r>
        <w:tab/>
      </w:r>
      <w:r>
        <w:tab/>
      </w:r>
      <w:r>
        <w:rPr>
          <w:rStyle w:val="Heading3Char1Char1"/>
          <w:bCs/>
        </w:rPr>
        <w:t>Mexico</w:t>
      </w:r>
    </w:p>
    <w:p w:rsidR="003756AF" w:rsidRPr="00D9415A" w:rsidRDefault="003756AF" w:rsidP="003756AF"/>
    <w:p w:rsidR="003756AF" w:rsidRPr="00A416EC" w:rsidRDefault="003756AF" w:rsidP="003756AF">
      <w:pPr>
        <w:tabs>
          <w:tab w:val="left" w:pos="2340"/>
        </w:tabs>
        <w:ind w:left="2340" w:hanging="2340"/>
        <w:rPr>
          <w:bCs/>
        </w:rPr>
      </w:pPr>
      <w:r w:rsidRPr="00D9415A">
        <w:rPr>
          <w:b/>
        </w:rPr>
        <w:t>Title:</w:t>
      </w:r>
      <w:r w:rsidRPr="00D9415A">
        <w:rPr>
          <w:b/>
        </w:rPr>
        <w:tab/>
      </w:r>
      <w:r w:rsidRPr="00C45AC6">
        <w:t>Project preparation for the control of HFC-23 by-product emissions in the HCFC production sector</w:t>
      </w:r>
    </w:p>
    <w:p w:rsidR="003756AF" w:rsidRPr="00D9415A" w:rsidRDefault="003756AF" w:rsidP="003756AF">
      <w:pPr>
        <w:ind w:left="1418" w:hanging="1418"/>
      </w:pPr>
    </w:p>
    <w:p w:rsidR="003756AF" w:rsidRPr="00D9415A" w:rsidRDefault="003756AF" w:rsidP="003756AF">
      <w:pPr>
        <w:tabs>
          <w:tab w:val="left" w:pos="2790"/>
        </w:tabs>
      </w:pPr>
      <w:r w:rsidRPr="00D9415A">
        <w:rPr>
          <w:b/>
        </w:rPr>
        <w:t>Project Duration:</w:t>
      </w:r>
      <w:r>
        <w:t xml:space="preserve">         12</w:t>
      </w:r>
      <w:r w:rsidRPr="00D9415A">
        <w:t xml:space="preserve"> months</w:t>
      </w:r>
    </w:p>
    <w:p w:rsidR="003756AF" w:rsidRPr="00D9415A" w:rsidRDefault="003756AF" w:rsidP="003756AF"/>
    <w:p w:rsidR="003756AF" w:rsidRPr="00D9415A" w:rsidRDefault="003756AF" w:rsidP="003756AF">
      <w:pPr>
        <w:tabs>
          <w:tab w:val="left" w:pos="2790"/>
        </w:tabs>
        <w:ind w:left="3600" w:hanging="3600"/>
        <w:rPr>
          <w:b/>
        </w:rPr>
      </w:pPr>
      <w:r>
        <w:rPr>
          <w:b/>
        </w:rPr>
        <w:t xml:space="preserve">Project Budget:             </w:t>
      </w:r>
      <w:r w:rsidRPr="00D9415A">
        <w:t xml:space="preserve">US$ </w:t>
      </w:r>
      <w:r>
        <w:t>45</w:t>
      </w:r>
      <w:r w:rsidRPr="00D9415A">
        <w:t>,000</w:t>
      </w:r>
      <w:r w:rsidRPr="00D9415A">
        <w:rPr>
          <w:b/>
        </w:rPr>
        <w:t xml:space="preserve"> </w:t>
      </w:r>
      <w:r w:rsidRPr="00D9415A">
        <w:t xml:space="preserve">(excl. 7% Agency Support Costs) </w:t>
      </w:r>
    </w:p>
    <w:p w:rsidR="003756AF" w:rsidRPr="00D9415A" w:rsidRDefault="003756AF" w:rsidP="003756AF"/>
    <w:p w:rsidR="003756AF" w:rsidRPr="00D9415A" w:rsidRDefault="003756AF" w:rsidP="003756AF">
      <w:pPr>
        <w:tabs>
          <w:tab w:val="left" w:pos="2790"/>
        </w:tabs>
      </w:pPr>
      <w:r w:rsidRPr="00D9415A">
        <w:rPr>
          <w:b/>
        </w:rPr>
        <w:t>Implementing Agency:</w:t>
      </w:r>
      <w:r>
        <w:t xml:space="preserve"> </w:t>
      </w:r>
      <w:r w:rsidRPr="00D9415A">
        <w:t>UNIDO</w:t>
      </w:r>
    </w:p>
    <w:p w:rsidR="003756AF" w:rsidRPr="00D9415A" w:rsidRDefault="003756AF" w:rsidP="003756AF"/>
    <w:p w:rsidR="003756AF" w:rsidRPr="00D9415A" w:rsidRDefault="003756AF" w:rsidP="003756AF">
      <w:pPr>
        <w:tabs>
          <w:tab w:val="left" w:pos="2790"/>
        </w:tabs>
        <w:ind w:left="2520" w:hanging="2520"/>
      </w:pPr>
      <w:r>
        <w:rPr>
          <w:b/>
        </w:rPr>
        <w:t xml:space="preserve">Coordinating Agency:  </w:t>
      </w:r>
      <w:r w:rsidRPr="00C45AC6">
        <w:t xml:space="preserve">National Ozone Unit, Environmental and Natural </w:t>
      </w:r>
      <w:r>
        <w:t>Resources Secretariat (SEMARNAT</w:t>
      </w:r>
      <w:r w:rsidRPr="00AC3539">
        <w:t>)</w:t>
      </w:r>
    </w:p>
    <w:p w:rsidR="003756AF" w:rsidRPr="00D9415A" w:rsidRDefault="003756AF" w:rsidP="003756AF">
      <w:pPr>
        <w:spacing w:line="19" w:lineRule="exact"/>
      </w:pPr>
      <w:r w:rsidRPr="00D9415A">
        <w:rPr>
          <w:noProof/>
          <w:lang w:val="en-CA" w:eastAsia="en-CA"/>
        </w:rPr>
        <mc:AlternateContent>
          <mc:Choice Requires="wps">
            <w:drawing>
              <wp:anchor distT="0" distB="0" distL="114300" distR="114300" simplePos="0" relativeHeight="251660288" behindDoc="1" locked="1" layoutInCell="0" allowOverlap="1" wp14:anchorId="5F25F2CB" wp14:editId="4DE04B02">
                <wp:simplePos x="0" y="0"/>
                <wp:positionH relativeFrom="page">
                  <wp:posOffset>914400</wp:posOffset>
                </wp:positionH>
                <wp:positionV relativeFrom="paragraph">
                  <wp:posOffset>0</wp:posOffset>
                </wp:positionV>
                <wp:extent cx="5731510" cy="12065"/>
                <wp:effectExtent l="0" t="0" r="2540"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9828A" id="Rectangle 4" o:spid="_x0000_s1026" style="position:absolute;margin-left:1in;margin-top:0;width:451.3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v9rcwIAAPc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" o:allowincell="f" fillcolor="black" stroked="f" strokeweight="0">
                <w10:wrap anchorx="page"/>
                <w10:anchorlock/>
              </v:rect>
            </w:pict>
          </mc:Fallback>
        </mc:AlternateContent>
      </w:r>
    </w:p>
    <w:p w:rsidR="003756AF" w:rsidRPr="00D9415A" w:rsidRDefault="003756AF" w:rsidP="003756AF">
      <w:pPr>
        <w:ind w:left="720"/>
      </w:pPr>
    </w:p>
    <w:p w:rsidR="003756AF" w:rsidRDefault="003756AF" w:rsidP="003756AF">
      <w:pPr>
        <w:tabs>
          <w:tab w:val="center" w:pos="4513"/>
        </w:tabs>
        <w:rPr>
          <w:b/>
          <w:bCs/>
        </w:rPr>
      </w:pPr>
      <w:r w:rsidRPr="00D9415A">
        <w:tab/>
      </w:r>
      <w:r w:rsidRPr="00D9415A">
        <w:rPr>
          <w:b/>
          <w:bCs/>
        </w:rPr>
        <w:t>Project Summary</w:t>
      </w:r>
    </w:p>
    <w:p w:rsidR="003756AF" w:rsidRPr="00D9415A" w:rsidRDefault="003756AF" w:rsidP="003756AF">
      <w:pPr>
        <w:tabs>
          <w:tab w:val="center" w:pos="4513"/>
        </w:tabs>
        <w:rPr>
          <w:b/>
          <w:bCs/>
        </w:rPr>
      </w:pP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r>
        <w:rPr>
          <w:rFonts w:eastAsia="SimSun"/>
          <w:iCs/>
        </w:rPr>
        <w:tab/>
      </w:r>
      <w:r w:rsidRPr="00C45AC6">
        <w:rPr>
          <w:rFonts w:eastAsia="SimSun"/>
          <w:iCs/>
        </w:rPr>
        <w:t>At the 28</w:t>
      </w:r>
      <w:r w:rsidRPr="00C45AC6">
        <w:rPr>
          <w:rFonts w:eastAsia="SimSun"/>
          <w:iCs/>
          <w:vertAlign w:val="superscript"/>
        </w:rPr>
        <w:t>th</w:t>
      </w:r>
      <w:r w:rsidRPr="00C45AC6">
        <w:rPr>
          <w:rFonts w:eastAsia="SimSun"/>
          <w:iCs/>
        </w:rPr>
        <w:t xml:space="preserve"> Meeting of the Parties to the Montreal Protocol on Substances that Deplete the Ozone Layer, held in Kigali in October 2016, the Parties agreed to phase down HFCs. The Kigali Amendment entered into force on 1 January 2019, since more than </w:t>
      </w:r>
      <w:r w:rsidRPr="00C45AC6">
        <w:t>twenty instruments of ratification, acceptance or approval of the Amendment have been deposited before that date by States or regional economic integration organizations that are Parties to the Montreal Protocol on Substances that Deplete the Ozone Layer.</w:t>
      </w:r>
      <w:r w:rsidRPr="00C45AC6">
        <w:rPr>
          <w:rFonts w:eastAsia="SimSun"/>
          <w:iCs/>
        </w:rPr>
        <w:t xml:space="preserve"> The Government of Mexico ratified the Kigali Amendment on 25 September 2018 through Approval.</w:t>
      </w: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r w:rsidRPr="00C45AC6">
        <w:rPr>
          <w:rFonts w:eastAsia="SimSun"/>
          <w:iCs/>
        </w:rPr>
        <w:tab/>
        <w:t>The Government of Mexico is currently implementing its Stage II HCFC Phase-out Management Plan (HPMP) in the consumption sector that help the Government of Mexico to reach compliance with her targets agreed with the Multilateral Fund, which are stricter than the MP phase-out schedule. Mexico agreed to 35% reduction by 2018, 50% reduction by 2020 and 67.5% reduction in 2022. Stage II HPMP focuses on the complete phase-out of HCFC-141b consumption in all sectors as well as on the further reduction of HCFC-22 consumption in the service and aerosol/solvent sectors.</w:t>
      </w: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r w:rsidRPr="00C45AC6">
        <w:rPr>
          <w:rFonts w:eastAsia="SimSun"/>
          <w:iCs/>
        </w:rPr>
        <w:tab/>
      </w: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r w:rsidRPr="00C45AC6">
        <w:rPr>
          <w:rFonts w:eastAsia="SimSun"/>
          <w:iCs/>
        </w:rPr>
        <w:t xml:space="preserve">Mexico is one of the few countries with an established ODS production facility. The only producer of HCFC-22 in Mexico is CYDSA, </w:t>
      </w:r>
      <w:proofErr w:type="spellStart"/>
      <w:r w:rsidRPr="00C45AC6">
        <w:rPr>
          <w:rFonts w:eastAsia="SimSun"/>
          <w:iCs/>
        </w:rPr>
        <w:t>Quimobasicos</w:t>
      </w:r>
      <w:proofErr w:type="spellEnd"/>
      <w:r w:rsidRPr="00C45AC6">
        <w:rPr>
          <w:rFonts w:eastAsia="SimSun"/>
          <w:iCs/>
        </w:rPr>
        <w:t>. The company has two production lines, which in the past produced CFC-11 and CFC-12 as well as HCFC-22.</w:t>
      </w: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r w:rsidRPr="00C45AC6">
        <w:rPr>
          <w:rFonts w:eastAsia="SimSun"/>
          <w:iCs/>
        </w:rPr>
        <w:tab/>
        <w:t>As per the approved HPMPs for Mexico, “</w:t>
      </w:r>
      <w:r w:rsidRPr="00C45AC6">
        <w:rPr>
          <w:rFonts w:eastAsia="SimSun"/>
          <w:i/>
          <w:iCs/>
        </w:rPr>
        <w:t>production of HCFCs will be strictly monitored and regulated through temporary measures and the import/export quota system. The yearly monitoring will be carried out through the licensing and quota system and verification site visits to be undertaken by independent international experts</w:t>
      </w:r>
      <w:r w:rsidRPr="00C45AC6">
        <w:rPr>
          <w:rFonts w:eastAsia="SimSun"/>
          <w:iCs/>
        </w:rPr>
        <w:t>”, to verify that the annual HCFC production levels were in line with the Montreal Protocol control targets.</w:t>
      </w:r>
    </w:p>
    <w:p w:rsidR="003756AF" w:rsidRPr="00C45AC6" w:rsidRDefault="003756AF" w:rsidP="003756AF">
      <w:pPr>
        <w:rPr>
          <w:highlight w:val="yellow"/>
        </w:rPr>
      </w:pPr>
    </w:p>
    <w:p w:rsidR="003756AF" w:rsidRPr="00C45AC6" w:rsidRDefault="003756AF" w:rsidP="003756AF">
      <w:pPr>
        <w:tabs>
          <w:tab w:val="left" w:pos="720"/>
          <w:tab w:val="left" w:pos="1440"/>
          <w:tab w:val="left" w:pos="2160"/>
          <w:tab w:val="left" w:pos="3600"/>
          <w:tab w:val="left" w:pos="4320"/>
          <w:tab w:val="left" w:pos="5040"/>
          <w:tab w:val="left" w:pos="5760"/>
          <w:tab w:val="left" w:pos="6480"/>
          <w:tab w:val="left" w:pos="7200"/>
          <w:tab w:val="left" w:pos="7920"/>
          <w:tab w:val="left" w:pos="8640"/>
        </w:tabs>
        <w:rPr>
          <w:rFonts w:eastAsia="SimSun"/>
          <w:iCs/>
        </w:rPr>
      </w:pPr>
      <w:r w:rsidRPr="00C45AC6">
        <w:rPr>
          <w:rFonts w:eastAsia="SimSun"/>
          <w:iCs/>
        </w:rPr>
        <w:tab/>
        <w:t>However, except for annual monitoring, Mexico did not receive financial support from the Multilateral Fund for the reduction of HCFC-22 in the production sector.</w:t>
      </w:r>
    </w:p>
    <w:p w:rsidR="003756AF" w:rsidRPr="00C45AC6" w:rsidRDefault="003756AF" w:rsidP="003756AF">
      <w:pPr>
        <w:rPr>
          <w:highlight w:val="yellow"/>
        </w:rPr>
      </w:pPr>
    </w:p>
    <w:p w:rsidR="003756AF" w:rsidRPr="00C45AC6" w:rsidRDefault="003756AF" w:rsidP="003756AF">
      <w:pPr>
        <w:ind w:firstLine="720"/>
      </w:pPr>
      <w:r w:rsidRPr="00C45AC6">
        <w:t xml:space="preserve">The Office of the National Ozone Unit (NOU) in Mexico is under the direct supervision of the General Direction of Air Quality Management and by the Vice Minister for Environmental Protection of SEMARNAT (Ministry of Environment); this enables the central authority for environment to direct the policies, strategies and priorities for the ODSs phase-out as an integrated component of the environmental </w:t>
      </w:r>
      <w:r w:rsidRPr="00C45AC6">
        <w:lastRenderedPageBreak/>
        <w:t xml:space="preserve">policies of México. The NOU is the focal point for Montreal Protocol activities and mainly coordinates the whole Montreal Protocol programme in the country and prepares the basis for legislative and regulatory measures to be adopted by the responsible government authorities with an emphasis on the HCFC phase-out and HFC phase-down targets. </w:t>
      </w:r>
    </w:p>
    <w:p w:rsidR="003756AF" w:rsidRPr="00C45AC6" w:rsidRDefault="003756AF" w:rsidP="003756AF"/>
    <w:p w:rsidR="003756AF" w:rsidRDefault="003756AF" w:rsidP="003756AF">
      <w:pPr>
        <w:ind w:firstLine="720"/>
      </w:pPr>
      <w:r w:rsidRPr="00C45AC6">
        <w:t>The NOU is also responsible for monitoring the ODS import and consumption data and has for this purpose developed the Information and Monitoring System (SISSAO).</w:t>
      </w:r>
    </w:p>
    <w:p w:rsidR="003756AF" w:rsidRPr="00C45AC6" w:rsidRDefault="003756AF" w:rsidP="003756AF">
      <w:pPr>
        <w:ind w:firstLine="720"/>
      </w:pPr>
    </w:p>
    <w:p w:rsidR="003756AF" w:rsidRPr="00117A2A" w:rsidRDefault="003756AF" w:rsidP="003756AF">
      <w:pPr>
        <w:rPr>
          <w:rFonts w:eastAsiaTheme="majorEastAsia"/>
          <w:color w:val="1F497D" w:themeColor="text2"/>
        </w:rPr>
      </w:pPr>
      <w:bookmarkStart w:id="0" w:name="_Toc529890127"/>
      <w:r w:rsidRPr="00117A2A">
        <w:rPr>
          <w:rFonts w:eastAsiaTheme="majorEastAsia"/>
          <w:color w:val="1F497D" w:themeColor="text2"/>
        </w:rPr>
        <w:t>Past and Current management practices for HFC-23 by-product control in Mexico.</w:t>
      </w:r>
      <w:bookmarkEnd w:id="0"/>
    </w:p>
    <w:p w:rsidR="003756AF" w:rsidRPr="00C45AC6" w:rsidRDefault="003756AF" w:rsidP="003756AF">
      <w:pPr>
        <w:rPr>
          <w:rFonts w:eastAsiaTheme="majorEastAsia"/>
        </w:rPr>
      </w:pPr>
    </w:p>
    <w:p w:rsidR="003756AF" w:rsidRPr="00C45AC6" w:rsidRDefault="003756AF" w:rsidP="003756AF">
      <w:pPr>
        <w:ind w:firstLine="720"/>
      </w:pPr>
      <w:r w:rsidRPr="00C45AC6">
        <w:t xml:space="preserve">The Company </w:t>
      </w:r>
      <w:proofErr w:type="spellStart"/>
      <w:r w:rsidRPr="00C45AC6">
        <w:t>Quimobásicos</w:t>
      </w:r>
      <w:proofErr w:type="spellEnd"/>
      <w:r w:rsidRPr="00C45AC6">
        <w:t xml:space="preserve"> S.A de C.V. was founded in 1961 in Monterrey city as part of the CYDSA Group in a strategic alliance with Honeywell, with the main objective of manufacturing and commercializing fluorocarbon refrigerant gases under the </w:t>
      </w:r>
      <w:proofErr w:type="spellStart"/>
      <w:r w:rsidRPr="00C45AC6">
        <w:t>Genetron</w:t>
      </w:r>
      <w:proofErr w:type="spellEnd"/>
      <w:r w:rsidRPr="00C45AC6">
        <w:t>® brand for national consumption and exports to Center, South America and the Caribbean.</w:t>
      </w:r>
    </w:p>
    <w:p w:rsidR="003756AF" w:rsidRPr="00C45AC6" w:rsidRDefault="003756AF" w:rsidP="003756AF">
      <w:r w:rsidRPr="00C45AC6">
        <w:t>During its first 28 years produced essentially CFC, while in the period from 1989 to 2005 the company produced CFC (R-12 and R-11) and HCFC R-22 alternately.</w:t>
      </w:r>
    </w:p>
    <w:p w:rsidR="003756AF" w:rsidRPr="00C45AC6" w:rsidRDefault="003756AF" w:rsidP="003756AF">
      <w:proofErr w:type="spellStart"/>
      <w:r w:rsidRPr="00C45AC6">
        <w:t>Difluorochloromethane</w:t>
      </w:r>
      <w:proofErr w:type="spellEnd"/>
      <w:r w:rsidRPr="00C45AC6">
        <w:t xml:space="preserve"> (HCFC-22) is produced by reacting chloroform (CHCl3) and anhydrous hydrogen fluoride (HF); such reaction produces predominantly HCFC-22 with small amounts of HFC-23, an undesirable by-product.  HFC-23 generation ratio varies between 1.78% and 3.44 on a weight basis. Regarding the specific case of </w:t>
      </w:r>
      <w:proofErr w:type="spellStart"/>
      <w:r w:rsidRPr="00C45AC6">
        <w:t>Quimobásicos</w:t>
      </w:r>
      <w:proofErr w:type="spellEnd"/>
      <w:r w:rsidRPr="00C45AC6">
        <w:t xml:space="preserve">, the average generation ratio reported has been 2.44%, which means 24.4 kg of HFC-23 are produced by every tonne of HCFC-22. </w:t>
      </w:r>
      <w:r w:rsidRPr="00C45AC6">
        <w:fldChar w:fldCharType="begin"/>
      </w:r>
      <w:r w:rsidRPr="00C45AC6">
        <w:instrText xml:space="preserve"> REF _Ref530678830 \h  \* MERGEFORMAT </w:instrText>
      </w:r>
      <w:r w:rsidRPr="00C45AC6">
        <w:fldChar w:fldCharType="separate"/>
      </w:r>
      <w:r w:rsidRPr="00C45AC6">
        <w:t>Figure I</w:t>
      </w:r>
      <w:r w:rsidRPr="00C45AC6">
        <w:fldChar w:fldCharType="end"/>
      </w:r>
      <w:r w:rsidRPr="00C45AC6">
        <w:t xml:space="preserve"> illustrates the historical production of HCFC-22 and the respective emissions of HFC-23 in CO2e (</w:t>
      </w:r>
      <w:r w:rsidRPr="00C45AC6">
        <w:fldChar w:fldCharType="begin"/>
      </w:r>
      <w:r w:rsidRPr="00C45AC6">
        <w:instrText xml:space="preserve"> REF _Ref530678818 \h  \* MERGEFORMAT </w:instrText>
      </w:r>
      <w:r w:rsidRPr="00C45AC6">
        <w:fldChar w:fldCharType="separate"/>
      </w:r>
      <w:r w:rsidRPr="00C45AC6">
        <w:t>Figure II</w:t>
      </w:r>
      <w:r w:rsidRPr="00C45AC6">
        <w:fldChar w:fldCharType="end"/>
      </w:r>
      <w:r w:rsidRPr="00C45AC6">
        <w:t>).</w:t>
      </w:r>
    </w:p>
    <w:p w:rsidR="003756AF" w:rsidRPr="00C45AC6" w:rsidRDefault="003756AF" w:rsidP="003756AF"/>
    <w:p w:rsidR="003756AF" w:rsidRPr="00C45AC6" w:rsidRDefault="003756AF" w:rsidP="003756AF">
      <w:pPr>
        <w:spacing w:after="200"/>
        <w:jc w:val="center"/>
        <w:rPr>
          <w:rFonts w:eastAsiaTheme="minorHAnsi"/>
          <w:b/>
          <w:bCs/>
          <w:color w:val="244061" w:themeColor="accent1" w:themeShade="80"/>
        </w:rPr>
      </w:pPr>
      <w:bookmarkStart w:id="1" w:name="_Ref530678830"/>
      <w:r w:rsidRPr="00C45AC6">
        <w:rPr>
          <w:rFonts w:eastAsiaTheme="minorHAnsi"/>
          <w:b/>
          <w:bCs/>
          <w:color w:val="244061" w:themeColor="accent1" w:themeShade="80"/>
        </w:rPr>
        <w:t xml:space="preserve">Figure </w:t>
      </w:r>
      <w:r w:rsidRPr="00C45AC6">
        <w:rPr>
          <w:rFonts w:eastAsiaTheme="minorHAnsi"/>
          <w:b/>
          <w:bCs/>
          <w:color w:val="244061" w:themeColor="accent1" w:themeShade="80"/>
        </w:rPr>
        <w:fldChar w:fldCharType="begin"/>
      </w:r>
      <w:r w:rsidRPr="00C45AC6">
        <w:rPr>
          <w:rFonts w:eastAsiaTheme="minorHAnsi"/>
          <w:b/>
          <w:bCs/>
          <w:color w:val="244061" w:themeColor="accent1" w:themeShade="80"/>
        </w:rPr>
        <w:instrText xml:space="preserve"> SEQ Figure \* ROMAN </w:instrText>
      </w:r>
      <w:r w:rsidRPr="00C45AC6">
        <w:rPr>
          <w:rFonts w:eastAsiaTheme="minorHAnsi"/>
          <w:b/>
          <w:bCs/>
          <w:color w:val="244061" w:themeColor="accent1" w:themeShade="80"/>
        </w:rPr>
        <w:fldChar w:fldCharType="separate"/>
      </w:r>
      <w:r w:rsidRPr="00C45AC6">
        <w:rPr>
          <w:rFonts w:eastAsiaTheme="minorHAnsi"/>
          <w:b/>
          <w:bCs/>
          <w:color w:val="244061" w:themeColor="accent1" w:themeShade="80"/>
        </w:rPr>
        <w:t>I</w:t>
      </w:r>
      <w:r w:rsidRPr="00C45AC6">
        <w:rPr>
          <w:rFonts w:eastAsiaTheme="minorHAnsi"/>
          <w:b/>
          <w:bCs/>
          <w:color w:val="244061" w:themeColor="accent1" w:themeShade="80"/>
        </w:rPr>
        <w:fldChar w:fldCharType="end"/>
      </w:r>
      <w:bookmarkEnd w:id="1"/>
      <w:r w:rsidRPr="00C45AC6">
        <w:rPr>
          <w:rFonts w:eastAsiaTheme="minorHAnsi"/>
          <w:b/>
          <w:bCs/>
          <w:color w:val="244061" w:themeColor="accent1" w:themeShade="80"/>
        </w:rPr>
        <w:t xml:space="preserve"> Historical HCFC-22 production in Mexico (tonnes)</w:t>
      </w:r>
    </w:p>
    <w:p w:rsidR="003756AF" w:rsidRPr="00C45AC6" w:rsidRDefault="003756AF" w:rsidP="003756AF">
      <w:pPr>
        <w:rPr>
          <w:smallCaps/>
          <w:color w:val="5A5A5A" w:themeColor="text1" w:themeTint="A5"/>
        </w:rPr>
      </w:pPr>
      <w:r w:rsidRPr="00C45AC6">
        <w:rPr>
          <w:noProof/>
          <w:lang w:val="en-CA" w:eastAsia="en-CA"/>
        </w:rPr>
        <w:drawing>
          <wp:inline distT="0" distB="0" distL="0" distR="0" wp14:anchorId="30AA6FD5" wp14:editId="15910BA2">
            <wp:extent cx="5362041" cy="2340864"/>
            <wp:effectExtent l="0" t="0" r="10160" b="2540"/>
            <wp:docPr id="2"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756AF" w:rsidRPr="00C45AC6" w:rsidRDefault="003756AF" w:rsidP="003756AF">
      <w:pPr>
        <w:rPr>
          <w:smallCaps/>
          <w:color w:val="5A5A5A" w:themeColor="text1" w:themeTint="A5"/>
        </w:rPr>
      </w:pPr>
      <w:r w:rsidRPr="00C45AC6">
        <w:rPr>
          <w:smallCaps/>
          <w:color w:val="5A5A5A" w:themeColor="text1" w:themeTint="A5"/>
        </w:rPr>
        <w:t xml:space="preserve">2007-2010 correspond to the CDM period </w:t>
      </w:r>
    </w:p>
    <w:p w:rsidR="003756AF" w:rsidRPr="00C45AC6" w:rsidRDefault="003756AF" w:rsidP="003756AF">
      <w:pPr>
        <w:rPr>
          <w:color w:val="5A5A5A" w:themeColor="text1" w:themeTint="A5"/>
        </w:rPr>
      </w:pPr>
      <w:r w:rsidRPr="00C45AC6">
        <w:rPr>
          <w:smallCaps/>
          <w:color w:val="5A5A5A" w:themeColor="text1" w:themeTint="A5"/>
        </w:rPr>
        <w:t xml:space="preserve">Source: </w:t>
      </w:r>
      <w:proofErr w:type="spellStart"/>
      <w:r w:rsidRPr="00C45AC6">
        <w:rPr>
          <w:smallCaps/>
          <w:color w:val="5A5A5A" w:themeColor="text1" w:themeTint="A5"/>
        </w:rPr>
        <w:t>sissao</w:t>
      </w:r>
      <w:proofErr w:type="spellEnd"/>
      <w:r w:rsidRPr="00C45AC6">
        <w:rPr>
          <w:smallCaps/>
          <w:color w:val="5A5A5A" w:themeColor="text1" w:themeTint="A5"/>
        </w:rPr>
        <w:t xml:space="preserve"> Mexico, 2018.</w:t>
      </w:r>
    </w:p>
    <w:p w:rsidR="003756AF" w:rsidRPr="00C45AC6" w:rsidRDefault="003756AF" w:rsidP="003756AF"/>
    <w:p w:rsidR="003756AF" w:rsidRPr="00C45AC6" w:rsidRDefault="003756AF" w:rsidP="003756AF">
      <w:pPr>
        <w:ind w:firstLine="720"/>
      </w:pPr>
      <w:r w:rsidRPr="00C45AC6">
        <w:t>As it is shown, the highest levels of production took place in the period from 2005 to 2014, with 2007 and 2008 as the top production years with 14 thousand tons per year, which fell within the CDM project, where the emissions of line 1 were controlled with the plasma equipment.</w:t>
      </w:r>
    </w:p>
    <w:p w:rsidR="003756AF" w:rsidRPr="00C45AC6" w:rsidRDefault="003756AF" w:rsidP="003756AF">
      <w:pPr>
        <w:spacing w:after="200"/>
        <w:jc w:val="center"/>
        <w:rPr>
          <w:rFonts w:eastAsiaTheme="minorHAnsi"/>
          <w:b/>
          <w:bCs/>
          <w:color w:val="244061" w:themeColor="accent1" w:themeShade="80"/>
        </w:rPr>
      </w:pPr>
    </w:p>
    <w:p w:rsidR="003756AF" w:rsidRPr="00C45AC6" w:rsidRDefault="003756AF" w:rsidP="003756AF">
      <w:pPr>
        <w:spacing w:after="200"/>
        <w:jc w:val="center"/>
        <w:rPr>
          <w:rFonts w:eastAsiaTheme="minorHAnsi"/>
          <w:b/>
          <w:bCs/>
          <w:color w:val="244061" w:themeColor="accent1" w:themeShade="80"/>
        </w:rPr>
      </w:pPr>
      <w:bookmarkStart w:id="2" w:name="_Ref530678818"/>
      <w:r w:rsidRPr="00C45AC6">
        <w:rPr>
          <w:rFonts w:eastAsiaTheme="minorHAnsi"/>
          <w:b/>
          <w:bCs/>
          <w:color w:val="244061" w:themeColor="accent1" w:themeShade="80"/>
        </w:rPr>
        <w:t xml:space="preserve">Figure </w:t>
      </w:r>
      <w:r w:rsidRPr="00C45AC6">
        <w:rPr>
          <w:rFonts w:eastAsiaTheme="minorHAnsi"/>
          <w:b/>
          <w:bCs/>
          <w:color w:val="244061" w:themeColor="accent1" w:themeShade="80"/>
        </w:rPr>
        <w:fldChar w:fldCharType="begin"/>
      </w:r>
      <w:r w:rsidRPr="00C45AC6">
        <w:rPr>
          <w:rFonts w:eastAsiaTheme="minorHAnsi"/>
          <w:b/>
          <w:bCs/>
          <w:color w:val="244061" w:themeColor="accent1" w:themeShade="80"/>
        </w:rPr>
        <w:instrText xml:space="preserve"> SEQ Figure \* ROMAN </w:instrText>
      </w:r>
      <w:r w:rsidRPr="00C45AC6">
        <w:rPr>
          <w:rFonts w:eastAsiaTheme="minorHAnsi"/>
          <w:b/>
          <w:bCs/>
          <w:color w:val="244061" w:themeColor="accent1" w:themeShade="80"/>
        </w:rPr>
        <w:fldChar w:fldCharType="separate"/>
      </w:r>
      <w:r w:rsidRPr="00C45AC6">
        <w:rPr>
          <w:rFonts w:eastAsiaTheme="minorHAnsi"/>
          <w:b/>
          <w:bCs/>
          <w:noProof/>
          <w:color w:val="244061" w:themeColor="accent1" w:themeShade="80"/>
        </w:rPr>
        <w:t>II</w:t>
      </w:r>
      <w:r w:rsidRPr="00C45AC6">
        <w:rPr>
          <w:rFonts w:eastAsiaTheme="minorHAnsi"/>
          <w:b/>
          <w:bCs/>
          <w:color w:val="244061" w:themeColor="accent1" w:themeShade="80"/>
        </w:rPr>
        <w:fldChar w:fldCharType="end"/>
      </w:r>
      <w:bookmarkEnd w:id="2"/>
      <w:r w:rsidRPr="00C45AC6">
        <w:rPr>
          <w:rFonts w:eastAsiaTheme="minorHAnsi"/>
          <w:b/>
          <w:bCs/>
          <w:color w:val="244061" w:themeColor="accent1" w:themeShade="80"/>
        </w:rPr>
        <w:t xml:space="preserve"> Historical HFC-23 emissions in Mexico</w:t>
      </w:r>
    </w:p>
    <w:p w:rsidR="003756AF" w:rsidRPr="00C45AC6" w:rsidRDefault="003756AF" w:rsidP="003756AF">
      <w:pPr>
        <w:jc w:val="center"/>
      </w:pPr>
      <w:r w:rsidRPr="00C45AC6">
        <w:rPr>
          <w:noProof/>
          <w:lang w:val="en-CA" w:eastAsia="en-CA"/>
        </w:rPr>
        <w:lastRenderedPageBreak/>
        <w:drawing>
          <wp:inline distT="0" distB="0" distL="0" distR="0" wp14:anchorId="4DA205D0" wp14:editId="5BC5DEF1">
            <wp:extent cx="5612130" cy="3371215"/>
            <wp:effectExtent l="0" t="0" r="7620" b="635"/>
            <wp:docPr id="9" name="Gráfico 3">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756AF" w:rsidRPr="00C45AC6" w:rsidRDefault="003756AF" w:rsidP="003756AF">
      <w:pPr>
        <w:rPr>
          <w:smallCaps/>
          <w:color w:val="5A5A5A" w:themeColor="text1" w:themeTint="A5"/>
        </w:rPr>
      </w:pPr>
      <w:r w:rsidRPr="00C45AC6">
        <w:rPr>
          <w:smallCaps/>
          <w:color w:val="5A5A5A" w:themeColor="text1" w:themeTint="A5"/>
        </w:rPr>
        <w:t xml:space="preserve">2007-2010 refer to the CDM period </w:t>
      </w:r>
    </w:p>
    <w:p w:rsidR="003756AF" w:rsidRPr="00C45AC6" w:rsidRDefault="003756AF" w:rsidP="003756AF">
      <w:pPr>
        <w:rPr>
          <w:smallCaps/>
          <w:color w:val="5A5A5A" w:themeColor="text1" w:themeTint="A5"/>
          <w:vertAlign w:val="superscript"/>
        </w:rPr>
      </w:pPr>
      <w:r w:rsidRPr="00C45AC6">
        <w:rPr>
          <w:smallCaps/>
          <w:color w:val="5A5A5A" w:themeColor="text1" w:themeTint="A5"/>
        </w:rPr>
        <w:t>Estimate based on HCFC-22 production, 2018</w:t>
      </w:r>
    </w:p>
    <w:p w:rsidR="003756AF" w:rsidRPr="00C45AC6" w:rsidRDefault="003756AF" w:rsidP="003756AF">
      <w:pPr>
        <w:spacing w:after="200" w:line="276" w:lineRule="auto"/>
      </w:pPr>
      <w:r w:rsidRPr="00C45AC6">
        <w:br w:type="page"/>
      </w:r>
    </w:p>
    <w:p w:rsidR="003756AF" w:rsidRPr="00C45AC6" w:rsidRDefault="003756AF" w:rsidP="003756AF">
      <w:pPr>
        <w:rPr>
          <w:b/>
        </w:rPr>
      </w:pPr>
      <w:r w:rsidRPr="00C45AC6">
        <w:rPr>
          <w:b/>
        </w:rPr>
        <w:lastRenderedPageBreak/>
        <w:t>Project Preparation in order to comply with the Kigali Amendment</w:t>
      </w:r>
    </w:p>
    <w:p w:rsidR="003756AF" w:rsidRPr="00C45AC6" w:rsidRDefault="003756AF" w:rsidP="003756AF"/>
    <w:p w:rsidR="003756AF" w:rsidRPr="00C45AC6" w:rsidRDefault="003756AF" w:rsidP="003756AF">
      <w:pPr>
        <w:ind w:firstLine="720"/>
      </w:pPr>
      <w:r w:rsidRPr="00C45AC6">
        <w:t>As per Paragraph 6 of Article 2 J of the amended Montreal Protocol (after Kigali), “</w:t>
      </w:r>
      <w:r w:rsidRPr="00C45AC6">
        <w:rPr>
          <w:i/>
        </w:rPr>
        <w:t>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r w:rsidRPr="00C45AC6">
        <w:t xml:space="preserve"> “</w:t>
      </w:r>
    </w:p>
    <w:p w:rsidR="003756AF" w:rsidRPr="00C45AC6" w:rsidRDefault="003756AF" w:rsidP="003756AF"/>
    <w:p w:rsidR="003756AF" w:rsidRPr="00C45AC6" w:rsidRDefault="003756AF" w:rsidP="003756AF">
      <w:pPr>
        <w:ind w:firstLine="720"/>
      </w:pPr>
      <w:r w:rsidRPr="00C45AC6">
        <w:t>In line with Paragraph 7 of Article 2 J of the amended Montreal Protocol (after Kigali): “</w:t>
      </w:r>
      <w:r w:rsidRPr="00C45AC6">
        <w:rPr>
          <w:i/>
        </w:rPr>
        <w:t>Each Party shall ensure that any destruction of Annex F, Group II, substances generated by facilities that produce Annex C, Group I, or Annex F substances shall occur only by technologies approved by the Parties.</w:t>
      </w:r>
      <w:r w:rsidRPr="00C45AC6">
        <w:t>”</w:t>
      </w:r>
    </w:p>
    <w:p w:rsidR="003756AF" w:rsidRPr="00C45AC6" w:rsidRDefault="003756AF" w:rsidP="003756AF"/>
    <w:p w:rsidR="003756AF" w:rsidRPr="00C45AC6" w:rsidRDefault="003756AF" w:rsidP="003756AF">
      <w:pPr>
        <w:ind w:firstLine="720"/>
      </w:pPr>
      <w:r w:rsidRPr="00C45AC6">
        <w:t>In order to comply with Paragraphs 6 and 7 of Article 2J of the Montreal Protocol, the Government of Mexico requested UNIDO to submit a project preparation request to the 83</w:t>
      </w:r>
      <w:r w:rsidRPr="00C45AC6">
        <w:rPr>
          <w:vertAlign w:val="superscript"/>
        </w:rPr>
        <w:t>rd</w:t>
      </w:r>
      <w:r w:rsidRPr="00C45AC6">
        <w:t xml:space="preserve"> Meeting of the Executive Committee, which would allow the preparation of a project for submission to the 84</w:t>
      </w:r>
      <w:r w:rsidRPr="00C45AC6">
        <w:rPr>
          <w:vertAlign w:val="superscript"/>
        </w:rPr>
        <w:t>th</w:t>
      </w:r>
      <w:r w:rsidRPr="00C45AC6">
        <w:t xml:space="preserve"> Meeting of the Executive Committee to control the HFC-23 by-product emissions from 1 January 2020.</w:t>
      </w:r>
    </w:p>
    <w:p w:rsidR="003756AF" w:rsidRPr="00C45AC6" w:rsidRDefault="003756AF" w:rsidP="003756AF">
      <w:pPr>
        <w:ind w:firstLine="720"/>
      </w:pPr>
    </w:p>
    <w:tbl>
      <w:tblPr>
        <w:tblStyle w:val="TableGrid"/>
        <w:tblW w:w="0" w:type="auto"/>
        <w:tblLook w:val="04A0" w:firstRow="1" w:lastRow="0" w:firstColumn="1" w:lastColumn="0" w:noHBand="0" w:noVBand="1"/>
      </w:tblPr>
      <w:tblGrid>
        <w:gridCol w:w="8086"/>
        <w:gridCol w:w="1264"/>
      </w:tblGrid>
      <w:tr w:rsidR="003756AF" w:rsidRPr="00C45AC6" w:rsidTr="00A756C0">
        <w:tc>
          <w:tcPr>
            <w:tcW w:w="8298" w:type="dxa"/>
            <w:vAlign w:val="center"/>
          </w:tcPr>
          <w:p w:rsidR="003756AF" w:rsidRPr="00C45AC6" w:rsidRDefault="003756AF" w:rsidP="00A756C0">
            <w:pPr>
              <w:jc w:val="center"/>
              <w:rPr>
                <w:b/>
              </w:rPr>
            </w:pPr>
            <w:r w:rsidRPr="00C45AC6">
              <w:rPr>
                <w:b/>
              </w:rPr>
              <w:t>Item</w:t>
            </w:r>
          </w:p>
        </w:tc>
        <w:tc>
          <w:tcPr>
            <w:tcW w:w="1278" w:type="dxa"/>
            <w:vAlign w:val="center"/>
          </w:tcPr>
          <w:p w:rsidR="003756AF" w:rsidRPr="00C45AC6" w:rsidRDefault="003756AF" w:rsidP="00A756C0">
            <w:pPr>
              <w:jc w:val="center"/>
              <w:rPr>
                <w:b/>
              </w:rPr>
            </w:pPr>
            <w:r w:rsidRPr="00C45AC6">
              <w:rPr>
                <w:b/>
              </w:rPr>
              <w:t>Cost</w:t>
            </w:r>
          </w:p>
          <w:p w:rsidR="003756AF" w:rsidRPr="00C45AC6" w:rsidRDefault="003756AF" w:rsidP="00A756C0">
            <w:pPr>
              <w:jc w:val="center"/>
              <w:rPr>
                <w:b/>
              </w:rPr>
            </w:pPr>
            <w:r w:rsidRPr="00C45AC6">
              <w:rPr>
                <w:b/>
              </w:rPr>
              <w:t>US$</w:t>
            </w:r>
          </w:p>
        </w:tc>
      </w:tr>
      <w:tr w:rsidR="003756AF" w:rsidRPr="00C45AC6" w:rsidTr="00A756C0">
        <w:tc>
          <w:tcPr>
            <w:tcW w:w="8298" w:type="dxa"/>
            <w:vAlign w:val="center"/>
          </w:tcPr>
          <w:p w:rsidR="003756AF" w:rsidRPr="00C45AC6" w:rsidRDefault="003756AF" w:rsidP="00A756C0">
            <w:r w:rsidRPr="00C45AC6">
              <w:t>Sub-Contract for the data collection, verification and preparation of HFC-23 control options</w:t>
            </w:r>
          </w:p>
        </w:tc>
        <w:tc>
          <w:tcPr>
            <w:tcW w:w="1278" w:type="dxa"/>
            <w:vAlign w:val="center"/>
          </w:tcPr>
          <w:p w:rsidR="003756AF" w:rsidRPr="00C45AC6" w:rsidRDefault="003756AF" w:rsidP="00A756C0">
            <w:pPr>
              <w:jc w:val="right"/>
            </w:pPr>
            <w:r w:rsidRPr="00C45AC6">
              <w:t>25,000</w:t>
            </w:r>
          </w:p>
        </w:tc>
      </w:tr>
      <w:tr w:rsidR="003756AF" w:rsidRPr="00C45AC6" w:rsidTr="00A756C0">
        <w:tc>
          <w:tcPr>
            <w:tcW w:w="8298" w:type="dxa"/>
            <w:vAlign w:val="center"/>
          </w:tcPr>
          <w:p w:rsidR="003756AF" w:rsidRPr="00C45AC6" w:rsidRDefault="003756AF" w:rsidP="00A756C0">
            <w:r w:rsidRPr="00C45AC6">
              <w:t>International consultant for project preparation</w:t>
            </w:r>
          </w:p>
        </w:tc>
        <w:tc>
          <w:tcPr>
            <w:tcW w:w="1278" w:type="dxa"/>
            <w:vAlign w:val="center"/>
          </w:tcPr>
          <w:p w:rsidR="003756AF" w:rsidRPr="00C45AC6" w:rsidRDefault="003756AF" w:rsidP="00A756C0">
            <w:pPr>
              <w:jc w:val="right"/>
            </w:pPr>
            <w:r w:rsidRPr="00C45AC6">
              <w:t>1</w:t>
            </w:r>
            <w:r>
              <w:t>3</w:t>
            </w:r>
            <w:r w:rsidRPr="00C45AC6">
              <w:t>,000</w:t>
            </w:r>
          </w:p>
        </w:tc>
      </w:tr>
      <w:tr w:rsidR="003756AF" w:rsidRPr="00C45AC6" w:rsidTr="00A756C0">
        <w:tc>
          <w:tcPr>
            <w:tcW w:w="8298" w:type="dxa"/>
            <w:vAlign w:val="center"/>
          </w:tcPr>
          <w:p w:rsidR="003756AF" w:rsidRPr="00C45AC6" w:rsidRDefault="003756AF" w:rsidP="00A756C0">
            <w:r w:rsidRPr="00C45AC6">
              <w:t>Travel Costs</w:t>
            </w:r>
          </w:p>
        </w:tc>
        <w:tc>
          <w:tcPr>
            <w:tcW w:w="1278" w:type="dxa"/>
            <w:vAlign w:val="center"/>
          </w:tcPr>
          <w:p w:rsidR="003756AF" w:rsidRPr="00C45AC6" w:rsidRDefault="003756AF" w:rsidP="00A756C0">
            <w:pPr>
              <w:jc w:val="right"/>
            </w:pPr>
            <w:r>
              <w:t>7</w:t>
            </w:r>
            <w:r w:rsidRPr="00C45AC6">
              <w:t>,000</w:t>
            </w:r>
          </w:p>
        </w:tc>
      </w:tr>
      <w:tr w:rsidR="003756AF" w:rsidRPr="00C45AC6" w:rsidTr="00A756C0">
        <w:tc>
          <w:tcPr>
            <w:tcW w:w="8298" w:type="dxa"/>
          </w:tcPr>
          <w:p w:rsidR="003756AF" w:rsidRPr="00C45AC6" w:rsidRDefault="003756AF" w:rsidP="00A756C0">
            <w:pPr>
              <w:jc w:val="right"/>
              <w:rPr>
                <w:b/>
              </w:rPr>
            </w:pPr>
            <w:r w:rsidRPr="00C45AC6">
              <w:rPr>
                <w:b/>
              </w:rPr>
              <w:t>TOTAL</w:t>
            </w:r>
          </w:p>
        </w:tc>
        <w:tc>
          <w:tcPr>
            <w:tcW w:w="1278" w:type="dxa"/>
            <w:vAlign w:val="center"/>
          </w:tcPr>
          <w:p w:rsidR="003756AF" w:rsidRPr="00C45AC6" w:rsidRDefault="003756AF" w:rsidP="00A756C0">
            <w:pPr>
              <w:jc w:val="right"/>
              <w:rPr>
                <w:b/>
              </w:rPr>
            </w:pPr>
            <w:r>
              <w:rPr>
                <w:b/>
              </w:rPr>
              <w:t>45</w:t>
            </w:r>
            <w:r w:rsidRPr="00C45AC6">
              <w:rPr>
                <w:b/>
              </w:rPr>
              <w:t>,000</w:t>
            </w:r>
          </w:p>
        </w:tc>
      </w:tr>
    </w:tbl>
    <w:p w:rsidR="003756AF" w:rsidRPr="00C45AC6" w:rsidRDefault="003756AF" w:rsidP="003756AF">
      <w:pPr>
        <w:ind w:firstLine="720"/>
      </w:pPr>
    </w:p>
    <w:p w:rsidR="003756AF" w:rsidRDefault="003756AF" w:rsidP="003756AF">
      <w:pPr>
        <w:spacing w:after="200" w:line="276" w:lineRule="auto"/>
        <w:rPr>
          <w:b/>
        </w:rPr>
      </w:pPr>
    </w:p>
    <w:p w:rsidR="003756AF" w:rsidRDefault="003756AF" w:rsidP="003756AF">
      <w:pPr>
        <w:spacing w:after="200" w:line="276" w:lineRule="auto"/>
        <w:rPr>
          <w:b/>
        </w:rPr>
      </w:pPr>
    </w:p>
    <w:p w:rsidR="003756AF" w:rsidRDefault="003756AF" w:rsidP="003756AF">
      <w:pPr>
        <w:spacing w:after="200" w:line="276" w:lineRule="auto"/>
        <w:rPr>
          <w:b/>
        </w:rPr>
      </w:pPr>
      <w:r>
        <w:rPr>
          <w:b/>
        </w:rPr>
        <w:br w:type="page"/>
      </w:r>
    </w:p>
    <w:p w:rsidR="003756AF" w:rsidRDefault="003756AF" w:rsidP="003756AF">
      <w:pPr>
        <w:pStyle w:val="Heading1"/>
        <w:jc w:val="center"/>
        <w:rPr>
          <w:color w:val="00B0F0"/>
          <w:sz w:val="24"/>
        </w:rPr>
        <w:sectPr w:rsidR="003756AF" w:rsidSect="006C778B">
          <w:headerReference w:type="even" r:id="rId20"/>
          <w:footerReference w:type="default" r:id="rId21"/>
          <w:pgSz w:w="12240" w:h="15840" w:code="1"/>
          <w:pgMar w:top="994" w:right="1440" w:bottom="1440" w:left="1440" w:header="720" w:footer="720" w:gutter="0"/>
          <w:cols w:space="720"/>
          <w:docGrid w:linePitch="360"/>
        </w:sectPr>
      </w:pPr>
    </w:p>
    <w:p w:rsidR="003756AF" w:rsidRPr="003756AF" w:rsidRDefault="003756AF" w:rsidP="003756AF">
      <w:pPr>
        <w:pStyle w:val="Heading1"/>
        <w:numPr>
          <w:ilvl w:val="0"/>
          <w:numId w:val="0"/>
        </w:numPr>
        <w:jc w:val="center"/>
        <w:rPr>
          <w:b/>
          <w:color w:val="00B0F0"/>
          <w:sz w:val="24"/>
        </w:rPr>
      </w:pPr>
      <w:r w:rsidRPr="003756AF">
        <w:rPr>
          <w:b/>
          <w:color w:val="00B0F0"/>
          <w:sz w:val="24"/>
        </w:rPr>
        <w:lastRenderedPageBreak/>
        <w:t>SECTION 3</w:t>
      </w:r>
    </w:p>
    <w:tbl>
      <w:tblPr>
        <w:tblW w:w="14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4"/>
        <w:gridCol w:w="4320"/>
        <w:gridCol w:w="1107"/>
        <w:gridCol w:w="5913"/>
        <w:gridCol w:w="1599"/>
      </w:tblGrid>
      <w:tr w:rsidR="003756AF" w:rsidTr="00A756C0">
        <w:trPr>
          <w:trHeight w:val="684"/>
          <w:tblHeader/>
          <w:jc w:val="center"/>
        </w:trPr>
        <w:tc>
          <w:tcPr>
            <w:tcW w:w="1154" w:type="dxa"/>
            <w:shd w:val="clear" w:color="auto" w:fill="B6DDE8" w:themeFill="accent5" w:themeFillTint="66"/>
            <w:tcMar>
              <w:top w:w="0" w:type="dxa"/>
              <w:left w:w="108" w:type="dxa"/>
              <w:bottom w:w="0" w:type="dxa"/>
              <w:right w:w="108" w:type="dxa"/>
            </w:tcMar>
            <w:vAlign w:val="center"/>
            <w:hideMark/>
          </w:tcPr>
          <w:p w:rsidR="003756AF" w:rsidRPr="00CA1BA4" w:rsidRDefault="003756AF" w:rsidP="00A756C0">
            <w:pPr>
              <w:jc w:val="center"/>
              <w:rPr>
                <w:b/>
                <w:bCs/>
                <w:color w:val="000000"/>
                <w:sz w:val="20"/>
                <w:szCs w:val="20"/>
              </w:rPr>
            </w:pPr>
            <w:r w:rsidRPr="00CA1BA4">
              <w:rPr>
                <w:b/>
                <w:bCs/>
                <w:color w:val="000000"/>
                <w:sz w:val="20"/>
                <w:szCs w:val="20"/>
              </w:rPr>
              <w:t>Country</w:t>
            </w:r>
          </w:p>
        </w:tc>
        <w:tc>
          <w:tcPr>
            <w:tcW w:w="4320" w:type="dxa"/>
            <w:shd w:val="clear" w:color="auto" w:fill="B6DDE8" w:themeFill="accent5" w:themeFillTint="66"/>
            <w:tcMar>
              <w:top w:w="0" w:type="dxa"/>
              <w:left w:w="108" w:type="dxa"/>
              <w:bottom w:w="0" w:type="dxa"/>
              <w:right w:w="108" w:type="dxa"/>
            </w:tcMar>
            <w:vAlign w:val="center"/>
            <w:hideMark/>
          </w:tcPr>
          <w:p w:rsidR="003756AF" w:rsidRPr="00CA1BA4" w:rsidRDefault="003756AF" w:rsidP="00A756C0">
            <w:pPr>
              <w:jc w:val="center"/>
              <w:rPr>
                <w:b/>
                <w:bCs/>
                <w:color w:val="000000"/>
                <w:sz w:val="20"/>
                <w:szCs w:val="20"/>
              </w:rPr>
            </w:pPr>
            <w:r w:rsidRPr="00CA1BA4">
              <w:rPr>
                <w:b/>
                <w:bCs/>
                <w:color w:val="000000"/>
                <w:sz w:val="20"/>
                <w:szCs w:val="20"/>
              </w:rPr>
              <w:t>Project Title</w:t>
            </w:r>
          </w:p>
        </w:tc>
        <w:tc>
          <w:tcPr>
            <w:tcW w:w="1107" w:type="dxa"/>
            <w:shd w:val="clear" w:color="auto" w:fill="B6DDE8" w:themeFill="accent5" w:themeFillTint="66"/>
            <w:tcMar>
              <w:top w:w="0" w:type="dxa"/>
              <w:left w:w="108" w:type="dxa"/>
              <w:bottom w:w="0" w:type="dxa"/>
              <w:right w:w="108" w:type="dxa"/>
            </w:tcMar>
            <w:vAlign w:val="center"/>
            <w:hideMark/>
          </w:tcPr>
          <w:p w:rsidR="003756AF" w:rsidRPr="00CA1BA4" w:rsidRDefault="003756AF" w:rsidP="00A756C0">
            <w:pPr>
              <w:jc w:val="center"/>
              <w:rPr>
                <w:b/>
                <w:bCs/>
                <w:color w:val="000000"/>
                <w:sz w:val="20"/>
                <w:szCs w:val="20"/>
              </w:rPr>
            </w:pPr>
            <w:r w:rsidRPr="00CA1BA4">
              <w:rPr>
                <w:b/>
                <w:bCs/>
                <w:color w:val="000000"/>
                <w:sz w:val="20"/>
                <w:szCs w:val="20"/>
              </w:rPr>
              <w:t>Extension Duration (months)</w:t>
            </w:r>
          </w:p>
        </w:tc>
        <w:tc>
          <w:tcPr>
            <w:tcW w:w="5913" w:type="dxa"/>
            <w:shd w:val="clear" w:color="auto" w:fill="B6DDE8" w:themeFill="accent5" w:themeFillTint="66"/>
            <w:tcMar>
              <w:top w:w="0" w:type="dxa"/>
              <w:left w:w="108" w:type="dxa"/>
              <w:bottom w:w="0" w:type="dxa"/>
              <w:right w:w="108" w:type="dxa"/>
            </w:tcMar>
            <w:vAlign w:val="center"/>
            <w:hideMark/>
          </w:tcPr>
          <w:p w:rsidR="003756AF" w:rsidRPr="00CA1BA4" w:rsidRDefault="003756AF" w:rsidP="00A756C0">
            <w:pPr>
              <w:jc w:val="center"/>
              <w:rPr>
                <w:b/>
                <w:bCs/>
                <w:color w:val="000000"/>
                <w:sz w:val="20"/>
                <w:szCs w:val="20"/>
              </w:rPr>
            </w:pPr>
            <w:r w:rsidRPr="00CA1BA4">
              <w:rPr>
                <w:b/>
                <w:bCs/>
                <w:color w:val="000000"/>
                <w:sz w:val="20"/>
                <w:szCs w:val="20"/>
              </w:rPr>
              <w:t>Reason for extending the duration</w:t>
            </w:r>
          </w:p>
        </w:tc>
        <w:tc>
          <w:tcPr>
            <w:tcW w:w="1599" w:type="dxa"/>
            <w:shd w:val="clear" w:color="auto" w:fill="B6DDE8" w:themeFill="accent5" w:themeFillTint="66"/>
            <w:tcMar>
              <w:top w:w="0" w:type="dxa"/>
              <w:left w:w="108" w:type="dxa"/>
              <w:bottom w:w="0" w:type="dxa"/>
              <w:right w:w="108" w:type="dxa"/>
            </w:tcMar>
            <w:hideMark/>
          </w:tcPr>
          <w:p w:rsidR="003756AF" w:rsidRPr="00CA1BA4" w:rsidRDefault="003756AF" w:rsidP="00A756C0">
            <w:pPr>
              <w:rPr>
                <w:b/>
                <w:bCs/>
                <w:color w:val="000000"/>
                <w:sz w:val="20"/>
                <w:szCs w:val="20"/>
              </w:rPr>
            </w:pPr>
            <w:r w:rsidRPr="00CA1BA4">
              <w:rPr>
                <w:b/>
                <w:bCs/>
                <w:color w:val="000000"/>
                <w:sz w:val="20"/>
                <w:szCs w:val="20"/>
              </w:rPr>
              <w:t>Official request for extension received?</w:t>
            </w:r>
          </w:p>
        </w:tc>
      </w:tr>
      <w:tr w:rsidR="003756AF" w:rsidTr="00A756C0">
        <w:trPr>
          <w:trHeight w:val="260"/>
          <w:jc w:val="center"/>
        </w:trPr>
        <w:tc>
          <w:tcPr>
            <w:tcW w:w="1154" w:type="dxa"/>
            <w:tcMar>
              <w:top w:w="0" w:type="dxa"/>
              <w:left w:w="108" w:type="dxa"/>
              <w:bottom w:w="0" w:type="dxa"/>
              <w:right w:w="108" w:type="dxa"/>
            </w:tcMar>
            <w:vAlign w:val="center"/>
            <w:hideMark/>
          </w:tcPr>
          <w:p w:rsidR="003756AF" w:rsidRDefault="003756AF" w:rsidP="00A756C0">
            <w:pPr>
              <w:rPr>
                <w:rFonts w:eastAsiaTheme="minorHAnsi"/>
                <w:color w:val="000000"/>
                <w:sz w:val="18"/>
                <w:szCs w:val="18"/>
              </w:rPr>
            </w:pPr>
            <w:r>
              <w:rPr>
                <w:color w:val="000000"/>
                <w:sz w:val="18"/>
                <w:szCs w:val="18"/>
              </w:rPr>
              <w:t>Armenia</w:t>
            </w:r>
          </w:p>
        </w:tc>
        <w:tc>
          <w:tcPr>
            <w:tcW w:w="4320" w:type="dxa"/>
            <w:tcMar>
              <w:top w:w="0" w:type="dxa"/>
              <w:left w:w="108" w:type="dxa"/>
              <w:bottom w:w="0" w:type="dxa"/>
              <w:right w:w="108" w:type="dxa"/>
            </w:tcMar>
            <w:vAlign w:val="cente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ARM/SEV/80/TAS/01+</w:t>
            </w:r>
            <w:r>
              <w:rPr>
                <w:color w:val="000000"/>
                <w:sz w:val="18"/>
                <w:szCs w:val="18"/>
              </w:rPr>
              <w:t>)</w:t>
            </w:r>
          </w:p>
        </w:tc>
        <w:tc>
          <w:tcPr>
            <w:tcW w:w="1107" w:type="dxa"/>
            <w:tcMar>
              <w:top w:w="0" w:type="dxa"/>
              <w:left w:w="108" w:type="dxa"/>
              <w:bottom w:w="0" w:type="dxa"/>
              <w:right w:w="108" w:type="dxa"/>
            </w:tcMar>
            <w:vAlign w:val="center"/>
            <w:hideMark/>
          </w:tcPr>
          <w:p w:rsidR="003756AF" w:rsidRDefault="003756AF" w:rsidP="00A756C0">
            <w:pPr>
              <w:jc w:val="center"/>
              <w:rPr>
                <w:rFonts w:eastAsiaTheme="minorHAnsi"/>
                <w:color w:val="000000"/>
                <w:sz w:val="18"/>
                <w:szCs w:val="18"/>
              </w:rPr>
            </w:pPr>
            <w:r>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Pr="002A0BAD" w:rsidRDefault="003756AF" w:rsidP="00A756C0">
            <w:pPr>
              <w:rPr>
                <w:rFonts w:eastAsiaTheme="minorHAnsi"/>
                <w:color w:val="000000"/>
                <w:sz w:val="18"/>
                <w:szCs w:val="18"/>
              </w:rPr>
            </w:pPr>
            <w:r>
              <w:rPr>
                <w:rFonts w:eastAsiaTheme="minorHAnsi"/>
                <w:color w:val="000000"/>
                <w:sz w:val="18"/>
                <w:szCs w:val="18"/>
              </w:rPr>
              <w:t xml:space="preserve">Armenia ratified the Kigali Amendment on 27 March 2019, and the main reason for requesting extension is to have sufficient time to implement the follow up activities related to the </w:t>
            </w:r>
            <w:r w:rsidRPr="002A0BAD">
              <w:rPr>
                <w:rFonts w:eastAsiaTheme="minorHAnsi"/>
                <w:color w:val="000000"/>
                <w:sz w:val="18"/>
                <w:szCs w:val="18"/>
              </w:rPr>
              <w:t>amendments to the Law and by-laws to cover HFCs, and the various awareness raising activities</w:t>
            </w:r>
            <w:r>
              <w:rPr>
                <w:rFonts w:eastAsiaTheme="minorHAnsi"/>
                <w:color w:val="000000"/>
                <w:sz w:val="18"/>
                <w:szCs w:val="18"/>
              </w:rPr>
              <w:t xml:space="preserve">. A delay also occurred in </w:t>
            </w:r>
            <w:r w:rsidRPr="002A0BAD">
              <w:rPr>
                <w:rFonts w:eastAsiaTheme="minorHAnsi"/>
                <w:color w:val="000000"/>
                <w:sz w:val="18"/>
                <w:szCs w:val="18"/>
              </w:rPr>
              <w:t>contracting the company for the upgrade of the E-licensing system to include HFCs</w:t>
            </w:r>
            <w:r>
              <w:rPr>
                <w:rFonts w:eastAsiaTheme="minorHAnsi"/>
                <w:color w:val="000000"/>
                <w:sz w:val="18"/>
                <w:szCs w:val="18"/>
              </w:rPr>
              <w:t>. S</w:t>
            </w:r>
            <w:r w:rsidRPr="002A0BAD">
              <w:rPr>
                <w:rFonts w:eastAsiaTheme="minorHAnsi"/>
                <w:color w:val="000000"/>
                <w:sz w:val="18"/>
                <w:szCs w:val="18"/>
              </w:rPr>
              <w:t xml:space="preserve">pecial focus </w:t>
            </w:r>
            <w:r>
              <w:rPr>
                <w:rFonts w:eastAsiaTheme="minorHAnsi"/>
                <w:color w:val="000000"/>
                <w:sz w:val="18"/>
                <w:szCs w:val="18"/>
              </w:rPr>
              <w:t xml:space="preserve">is </w:t>
            </w:r>
            <w:r w:rsidRPr="002A0BAD">
              <w:rPr>
                <w:rFonts w:eastAsiaTheme="minorHAnsi"/>
                <w:color w:val="000000"/>
                <w:sz w:val="18"/>
                <w:szCs w:val="18"/>
              </w:rPr>
              <w:t>paid to the energy-efficiency issues</w:t>
            </w:r>
            <w:r>
              <w:rPr>
                <w:rFonts w:eastAsiaTheme="minorHAnsi"/>
                <w:color w:val="000000"/>
                <w:sz w:val="18"/>
                <w:szCs w:val="18"/>
              </w:rPr>
              <w:t xml:space="preserve"> and once the KA ratification enters in to force </w:t>
            </w:r>
            <w:r w:rsidRPr="002A0BAD">
              <w:rPr>
                <w:rFonts w:eastAsiaTheme="minorHAnsi"/>
                <w:color w:val="000000"/>
                <w:sz w:val="18"/>
                <w:szCs w:val="18"/>
              </w:rPr>
              <w:t xml:space="preserve">(when the instrument of </w:t>
            </w:r>
            <w:r>
              <w:rPr>
                <w:rFonts w:eastAsiaTheme="minorHAnsi"/>
                <w:color w:val="000000"/>
                <w:sz w:val="18"/>
                <w:szCs w:val="18"/>
              </w:rPr>
              <w:t>ratification is duly deposited)</w:t>
            </w:r>
            <w:r w:rsidRPr="002A0BAD">
              <w:rPr>
                <w:rFonts w:eastAsiaTheme="minorHAnsi"/>
                <w:color w:val="000000"/>
                <w:sz w:val="18"/>
                <w:szCs w:val="18"/>
              </w:rPr>
              <w:t xml:space="preserve">, a series of </w:t>
            </w:r>
            <w:r>
              <w:rPr>
                <w:rFonts w:eastAsiaTheme="minorHAnsi"/>
                <w:color w:val="000000"/>
                <w:sz w:val="18"/>
                <w:szCs w:val="18"/>
              </w:rPr>
              <w:t>workshops related to the energy</w:t>
            </w:r>
            <w:r w:rsidRPr="002A0BAD">
              <w:rPr>
                <w:rFonts w:eastAsiaTheme="minorHAnsi"/>
                <w:color w:val="000000"/>
                <w:sz w:val="18"/>
                <w:szCs w:val="18"/>
              </w:rPr>
              <w:t xml:space="preserve"> efficiency in HVACR sector will be organized for end-users, importers, and RAC technicians.</w:t>
            </w:r>
            <w:r>
              <w:rPr>
                <w:rFonts w:eastAsiaTheme="minorHAnsi"/>
                <w:color w:val="000000"/>
                <w:sz w:val="18"/>
                <w:szCs w:val="18"/>
              </w:rPr>
              <w:t xml:space="preserve"> For the next 12 months, Armenia will focus on the following activities: </w:t>
            </w:r>
          </w:p>
          <w:p w:rsidR="003756AF" w:rsidRPr="002A0BAD" w:rsidRDefault="003756AF" w:rsidP="00A756C0">
            <w:pPr>
              <w:rPr>
                <w:rFonts w:eastAsiaTheme="minorHAnsi"/>
                <w:color w:val="000000"/>
                <w:sz w:val="18"/>
                <w:szCs w:val="18"/>
              </w:rPr>
            </w:pPr>
            <w:r w:rsidRPr="00223389">
              <w:rPr>
                <w:rFonts w:eastAsiaTheme="minorHAnsi"/>
                <w:color w:val="000000"/>
                <w:sz w:val="18"/>
                <w:szCs w:val="18"/>
              </w:rPr>
              <w:t xml:space="preserve">•         </w:t>
            </w:r>
            <w:r w:rsidRPr="002A0BAD">
              <w:rPr>
                <w:rFonts w:eastAsiaTheme="minorHAnsi"/>
                <w:color w:val="000000"/>
                <w:sz w:val="18"/>
                <w:szCs w:val="18"/>
              </w:rPr>
              <w:t>Legal framework amendments;</w:t>
            </w:r>
          </w:p>
          <w:p w:rsidR="003756AF" w:rsidRPr="002A0BAD" w:rsidRDefault="003756AF" w:rsidP="00A756C0">
            <w:pPr>
              <w:rPr>
                <w:rFonts w:eastAsiaTheme="minorHAnsi"/>
                <w:color w:val="000000"/>
                <w:sz w:val="18"/>
                <w:szCs w:val="18"/>
              </w:rPr>
            </w:pPr>
            <w:r w:rsidRPr="00223389">
              <w:rPr>
                <w:rFonts w:eastAsiaTheme="minorHAnsi"/>
                <w:color w:val="000000"/>
                <w:sz w:val="18"/>
                <w:szCs w:val="18"/>
              </w:rPr>
              <w:t xml:space="preserve">•         </w:t>
            </w:r>
            <w:r w:rsidRPr="002A0BAD">
              <w:rPr>
                <w:rFonts w:eastAsiaTheme="minorHAnsi"/>
                <w:color w:val="000000"/>
                <w:sz w:val="18"/>
                <w:szCs w:val="18"/>
              </w:rPr>
              <w:t>Upgrade of the e-licensing system</w:t>
            </w:r>
            <w:r>
              <w:rPr>
                <w:rFonts w:eastAsiaTheme="minorHAnsi"/>
                <w:color w:val="000000"/>
                <w:sz w:val="18"/>
                <w:szCs w:val="18"/>
              </w:rPr>
              <w:t>;</w:t>
            </w:r>
          </w:p>
          <w:p w:rsidR="003756AF" w:rsidRPr="002A0BAD" w:rsidRDefault="003756AF" w:rsidP="00A756C0">
            <w:pPr>
              <w:rPr>
                <w:rFonts w:eastAsiaTheme="minorHAnsi"/>
                <w:color w:val="000000"/>
                <w:sz w:val="18"/>
                <w:szCs w:val="18"/>
              </w:rPr>
            </w:pPr>
            <w:r w:rsidRPr="00223389">
              <w:rPr>
                <w:rFonts w:eastAsiaTheme="minorHAnsi"/>
                <w:color w:val="000000"/>
                <w:sz w:val="18"/>
                <w:szCs w:val="18"/>
              </w:rPr>
              <w:t xml:space="preserve">•         </w:t>
            </w:r>
            <w:r w:rsidRPr="002A0BAD">
              <w:rPr>
                <w:rFonts w:eastAsiaTheme="minorHAnsi"/>
                <w:color w:val="000000"/>
                <w:sz w:val="18"/>
                <w:szCs w:val="18"/>
              </w:rPr>
              <w:t>Energy-efficiency activities related to the HVACR sector</w:t>
            </w:r>
            <w:r>
              <w:rPr>
                <w:rFonts w:eastAsiaTheme="minorHAnsi"/>
                <w:color w:val="000000"/>
                <w:sz w:val="18"/>
                <w:szCs w:val="18"/>
              </w:rPr>
              <w:t>; and</w:t>
            </w:r>
          </w:p>
          <w:p w:rsidR="003756AF" w:rsidRDefault="003756AF" w:rsidP="00A756C0">
            <w:pPr>
              <w:rPr>
                <w:rFonts w:eastAsiaTheme="minorHAnsi"/>
                <w:color w:val="000000"/>
                <w:sz w:val="18"/>
                <w:szCs w:val="18"/>
              </w:rPr>
            </w:pPr>
            <w:r w:rsidRPr="00223389">
              <w:rPr>
                <w:rFonts w:eastAsiaTheme="minorHAnsi"/>
                <w:color w:val="000000"/>
                <w:sz w:val="18"/>
                <w:szCs w:val="18"/>
              </w:rPr>
              <w:t xml:space="preserve">•         </w:t>
            </w:r>
            <w:r w:rsidRPr="002A0BAD">
              <w:rPr>
                <w:rFonts w:eastAsiaTheme="minorHAnsi"/>
                <w:color w:val="000000"/>
                <w:sz w:val="18"/>
                <w:szCs w:val="18"/>
              </w:rPr>
              <w:t>Publication of relevant materials.</w:t>
            </w:r>
          </w:p>
        </w:tc>
        <w:tc>
          <w:tcPr>
            <w:tcW w:w="1599" w:type="dxa"/>
            <w:tcMar>
              <w:top w:w="0" w:type="dxa"/>
              <w:left w:w="108" w:type="dxa"/>
              <w:bottom w:w="0" w:type="dxa"/>
              <w:right w:w="108" w:type="dxa"/>
            </w:tcMar>
            <w:hideMark/>
          </w:tcPr>
          <w:p w:rsidR="003756AF" w:rsidRDefault="003756AF" w:rsidP="00A756C0">
            <w:pPr>
              <w:rPr>
                <w:rFonts w:eastAsiaTheme="minorHAnsi"/>
                <w:color w:val="000000"/>
                <w:sz w:val="18"/>
                <w:szCs w:val="18"/>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Bosnia and Herzegovina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BHE/SEV/80/TAS/01+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 xml:space="preserve">The country requested extension of the project due to the required follow up for the ratification with the relevant stakeholders. </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Burkina Faso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BKF/SEV/80/TAS/01+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Pr="00223389" w:rsidRDefault="003756AF" w:rsidP="00A756C0">
            <w:pPr>
              <w:rPr>
                <w:rFonts w:eastAsiaTheme="minorHAnsi"/>
                <w:color w:val="000000"/>
                <w:sz w:val="18"/>
                <w:szCs w:val="18"/>
              </w:rPr>
            </w:pPr>
            <w:r w:rsidRPr="00223389">
              <w:rPr>
                <w:rFonts w:eastAsiaTheme="minorHAnsi"/>
                <w:color w:val="000000"/>
                <w:sz w:val="18"/>
                <w:szCs w:val="18"/>
              </w:rPr>
              <w:t>The extension is requested in order to give sufficient time to ensure proper and adequate execution of all activities, without impacting the implementation of the HPMP. Progress made so far and remaining activities are as follows:</w:t>
            </w:r>
          </w:p>
          <w:p w:rsidR="003756AF" w:rsidRPr="00223389" w:rsidRDefault="003756AF" w:rsidP="00A756C0">
            <w:pPr>
              <w:rPr>
                <w:rFonts w:eastAsiaTheme="minorHAnsi"/>
                <w:color w:val="000000"/>
                <w:sz w:val="18"/>
                <w:szCs w:val="18"/>
              </w:rPr>
            </w:pPr>
            <w:r w:rsidRPr="00223389">
              <w:rPr>
                <w:rFonts w:eastAsiaTheme="minorHAnsi"/>
                <w:color w:val="000000"/>
                <w:sz w:val="18"/>
                <w:szCs w:val="18"/>
              </w:rPr>
              <w:t xml:space="preserve">•         Review of codes and standards: Burkina Faso utilizes a </w:t>
            </w:r>
            <w:proofErr w:type="gramStart"/>
            <w:r w:rsidRPr="00223389">
              <w:rPr>
                <w:rFonts w:eastAsiaTheme="minorHAnsi"/>
                <w:color w:val="000000"/>
                <w:sz w:val="18"/>
                <w:szCs w:val="18"/>
              </w:rPr>
              <w:t>ten digit</w:t>
            </w:r>
            <w:proofErr w:type="gramEnd"/>
            <w:r w:rsidRPr="00223389">
              <w:rPr>
                <w:rFonts w:eastAsiaTheme="minorHAnsi"/>
                <w:color w:val="000000"/>
                <w:sz w:val="18"/>
                <w:szCs w:val="18"/>
              </w:rPr>
              <w:t xml:space="preserve"> HS code with the four last digits all showing zeros for the HFCs. The proposal is to use digits 7 and 8 to differentiate the HFCs similar to the CN code in Europe. A proposal to make this change a regional change through the CEDEAO is pre-mature at present.</w:t>
            </w:r>
          </w:p>
          <w:p w:rsidR="003756AF" w:rsidRDefault="003756AF" w:rsidP="00A756C0">
            <w:pPr>
              <w:rPr>
                <w:rFonts w:eastAsiaTheme="minorHAnsi"/>
                <w:color w:val="000000"/>
                <w:sz w:val="18"/>
                <w:szCs w:val="18"/>
              </w:rPr>
            </w:pPr>
            <w:r w:rsidRPr="00223389">
              <w:rPr>
                <w:rFonts w:eastAsiaTheme="minorHAnsi"/>
                <w:color w:val="000000"/>
                <w:sz w:val="18"/>
                <w:szCs w:val="18"/>
              </w:rPr>
              <w:t xml:space="preserve">•         Burkina Faso passed a law </w:t>
            </w:r>
            <w:r>
              <w:rPr>
                <w:rFonts w:eastAsiaTheme="minorHAnsi"/>
                <w:color w:val="000000"/>
                <w:sz w:val="18"/>
                <w:szCs w:val="18"/>
              </w:rPr>
              <w:t xml:space="preserve">in </w:t>
            </w:r>
            <w:r w:rsidRPr="00223389">
              <w:rPr>
                <w:rFonts w:eastAsiaTheme="minorHAnsi"/>
                <w:color w:val="000000"/>
                <w:sz w:val="18"/>
                <w:szCs w:val="18"/>
              </w:rPr>
              <w:t>2018 adding HFCs</w:t>
            </w:r>
            <w:r>
              <w:rPr>
                <w:rFonts w:eastAsiaTheme="minorHAnsi"/>
                <w:color w:val="000000"/>
                <w:sz w:val="18"/>
                <w:szCs w:val="18"/>
              </w:rPr>
              <w:t xml:space="preserve"> to the controlled substances. </w:t>
            </w:r>
            <w:r w:rsidRPr="00223389">
              <w:rPr>
                <w:rFonts w:eastAsiaTheme="minorHAnsi"/>
                <w:color w:val="000000"/>
                <w:sz w:val="18"/>
                <w:szCs w:val="18"/>
              </w:rPr>
              <w:t>Adding to the quota system is in progress.</w:t>
            </w:r>
          </w:p>
          <w:p w:rsidR="003756AF" w:rsidRPr="00223389" w:rsidRDefault="003756AF" w:rsidP="00A756C0">
            <w:pPr>
              <w:rPr>
                <w:rFonts w:eastAsiaTheme="minorHAnsi"/>
                <w:color w:val="000000"/>
                <w:sz w:val="18"/>
                <w:szCs w:val="18"/>
              </w:rPr>
            </w:pPr>
            <w:r w:rsidRPr="00223389">
              <w:rPr>
                <w:rFonts w:eastAsiaTheme="minorHAnsi"/>
                <w:color w:val="000000"/>
                <w:sz w:val="18"/>
                <w:szCs w:val="18"/>
              </w:rPr>
              <w:t xml:space="preserve">•         </w:t>
            </w:r>
            <w:r>
              <w:rPr>
                <w:rFonts w:eastAsiaTheme="minorHAnsi"/>
                <w:color w:val="000000"/>
                <w:sz w:val="18"/>
                <w:szCs w:val="18"/>
              </w:rPr>
              <w:t xml:space="preserve">The National mechanism used for ODS reporting is at the moment manual and a new electronic system will be introduced in 2020. Customs will be added to the system to facilitate reporting. </w:t>
            </w:r>
          </w:p>
          <w:p w:rsidR="003756AF" w:rsidRPr="00223389" w:rsidRDefault="003756AF" w:rsidP="00A756C0">
            <w:pPr>
              <w:rPr>
                <w:rFonts w:eastAsiaTheme="minorHAnsi"/>
                <w:color w:val="000000"/>
                <w:sz w:val="18"/>
                <w:szCs w:val="18"/>
              </w:rPr>
            </w:pPr>
            <w:r w:rsidRPr="00223389">
              <w:rPr>
                <w:rFonts w:eastAsiaTheme="minorHAnsi"/>
                <w:color w:val="000000"/>
                <w:sz w:val="18"/>
                <w:szCs w:val="18"/>
              </w:rPr>
              <w:t>•         Assessment of the refrigeration and air-conditioning (RAC) servicing sector (formal and informal sector)</w:t>
            </w:r>
            <w:r>
              <w:rPr>
                <w:rFonts w:eastAsiaTheme="minorHAnsi"/>
                <w:color w:val="000000"/>
                <w:sz w:val="18"/>
                <w:szCs w:val="18"/>
              </w:rPr>
              <w:t xml:space="preserve"> is</w:t>
            </w:r>
            <w:r w:rsidRPr="00223389">
              <w:rPr>
                <w:rFonts w:eastAsiaTheme="minorHAnsi"/>
                <w:color w:val="000000"/>
                <w:sz w:val="18"/>
                <w:szCs w:val="18"/>
              </w:rPr>
              <w:t xml:space="preserve"> in progress</w:t>
            </w:r>
            <w:r>
              <w:rPr>
                <w:rFonts w:eastAsiaTheme="minorHAnsi"/>
                <w:color w:val="000000"/>
                <w:sz w:val="18"/>
                <w:szCs w:val="18"/>
              </w:rPr>
              <w:t>.</w:t>
            </w:r>
          </w:p>
          <w:p w:rsidR="003756AF" w:rsidRDefault="003756AF" w:rsidP="00A756C0">
            <w:pPr>
              <w:rPr>
                <w:rFonts w:eastAsiaTheme="minorHAnsi"/>
                <w:color w:val="000000"/>
                <w:sz w:val="18"/>
                <w:szCs w:val="18"/>
              </w:rPr>
            </w:pPr>
            <w:r w:rsidRPr="00223389">
              <w:rPr>
                <w:rFonts w:eastAsiaTheme="minorHAnsi"/>
                <w:color w:val="000000"/>
                <w:sz w:val="18"/>
                <w:szCs w:val="18"/>
              </w:rPr>
              <w:t>•         Identification of appropriate policies to facilitate the phase-down of HFCs and the introduction of low-GWP non-ODS alternative technologies: Discussions in progress with the ozone office regarding the use of low-GWP alternatives.</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Cameroon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CMR/SEV/80/TAS/01+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sidRPr="005C3035">
              <w:rPr>
                <w:rFonts w:eastAsiaTheme="minorHAnsi"/>
                <w:color w:val="000000"/>
                <w:sz w:val="18"/>
                <w:szCs w:val="18"/>
              </w:rPr>
              <w:t xml:space="preserve">The ratification process of the Kigali amendment has been initiated, however it is a long process that needs to be supported in the framework of the Enabling Activities and it won’t be completed by the initially planned completion date of </w:t>
            </w:r>
            <w:r w:rsidRPr="005C3035">
              <w:rPr>
                <w:rFonts w:eastAsiaTheme="minorHAnsi"/>
                <w:color w:val="000000"/>
                <w:sz w:val="18"/>
                <w:szCs w:val="18"/>
              </w:rPr>
              <w:lastRenderedPageBreak/>
              <w:t>the project. In addition, some activities, such as the updating of the customs code system, have had a late start as the consultant could be on board only recently.</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lastRenderedPageBreak/>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lastRenderedPageBreak/>
              <w:t xml:space="preserve">Chile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CHI/SEV/80/TAS/02+</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sidRPr="00121216">
              <w:rPr>
                <w:rFonts w:eastAsiaTheme="minorHAnsi"/>
                <w:color w:val="000000"/>
                <w:sz w:val="18"/>
                <w:szCs w:val="18"/>
              </w:rPr>
              <w:t>The extension is requested to advance the actions planned under UNIDO’s component, considering that some activities needed the necessary coordination for their development at the national level and to align with the general timetable agreed with the NOU and the implementing agencies involved in the project.</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Congo</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PRC/SEV/80/TAS/01+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Extension is required due to d</w:t>
            </w:r>
            <w:r w:rsidRPr="00121216">
              <w:rPr>
                <w:rFonts w:eastAsiaTheme="minorHAnsi"/>
                <w:color w:val="000000"/>
                <w:sz w:val="18"/>
                <w:szCs w:val="18"/>
              </w:rPr>
              <w:t>elays in selection process and recruiting of national consultants. Subsequent delays in preparation of national legislation and support of relevant legislative activities and  respective workshops, information dissemination and awareness could not be accomplish</w:t>
            </w:r>
            <w:r>
              <w:rPr>
                <w:rFonts w:eastAsiaTheme="minorHAnsi"/>
                <w:color w:val="000000"/>
                <w:sz w:val="18"/>
                <w:szCs w:val="18"/>
              </w:rPr>
              <w:t>ed in originally projected time.</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Gambia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GAM/SEV/80/TAS/01+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sidRPr="00C3727B">
              <w:rPr>
                <w:rFonts w:eastAsiaTheme="minorHAnsi"/>
                <w:color w:val="000000"/>
                <w:sz w:val="18"/>
                <w:szCs w:val="18"/>
              </w:rPr>
              <w:t>Activities under the project are progressing very well, however, an extension is requested to ensure complete implementation of all activities. The country is preparing for the ratification of the Kigali Amendment, but the work plan had to be updated because additional coordination and provision of background documents were necessary to engage all relevant ministries and national assembly members that are requested to vote on the ratification.</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Macedonia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MDN/SEV/80/TAS/01+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 xml:space="preserve">The extension is required in order to finalize the remaining activities, such as:  </w:t>
            </w:r>
          </w:p>
          <w:p w:rsidR="003756AF" w:rsidRPr="00B80626" w:rsidRDefault="003756AF" w:rsidP="00A756C0">
            <w:pPr>
              <w:rPr>
                <w:rFonts w:eastAsiaTheme="minorHAnsi"/>
                <w:color w:val="000000"/>
                <w:sz w:val="18"/>
                <w:szCs w:val="18"/>
              </w:rPr>
            </w:pPr>
            <w:r w:rsidRPr="00B80626">
              <w:rPr>
                <w:rFonts w:eastAsiaTheme="minorHAnsi"/>
                <w:color w:val="000000"/>
                <w:sz w:val="18"/>
                <w:szCs w:val="18"/>
              </w:rPr>
              <w:t>•</w:t>
            </w:r>
            <w:r w:rsidRPr="00B80626">
              <w:rPr>
                <w:rFonts w:eastAsiaTheme="minorHAnsi"/>
                <w:color w:val="000000"/>
                <w:sz w:val="18"/>
                <w:szCs w:val="18"/>
              </w:rPr>
              <w:tab/>
              <w:t>Review of the national mechanisms used for ODS reporting to include HFCs consumption, especially considering the servicing sector (the informal sector in particular)</w:t>
            </w:r>
            <w:r>
              <w:rPr>
                <w:rFonts w:eastAsiaTheme="minorHAnsi"/>
                <w:color w:val="000000"/>
                <w:sz w:val="18"/>
                <w:szCs w:val="18"/>
              </w:rPr>
              <w:t>;</w:t>
            </w:r>
          </w:p>
          <w:p w:rsidR="003756AF" w:rsidRPr="00B80626" w:rsidRDefault="003756AF" w:rsidP="00A756C0">
            <w:pPr>
              <w:rPr>
                <w:rFonts w:eastAsiaTheme="minorHAnsi"/>
                <w:color w:val="000000"/>
                <w:sz w:val="18"/>
                <w:szCs w:val="18"/>
              </w:rPr>
            </w:pPr>
            <w:r w:rsidRPr="00B80626">
              <w:rPr>
                <w:rFonts w:eastAsiaTheme="minorHAnsi"/>
                <w:color w:val="000000"/>
                <w:sz w:val="18"/>
                <w:szCs w:val="18"/>
              </w:rPr>
              <w:t>•</w:t>
            </w:r>
            <w:r w:rsidRPr="00B80626">
              <w:rPr>
                <w:rFonts w:eastAsiaTheme="minorHAnsi"/>
                <w:color w:val="000000"/>
                <w:sz w:val="18"/>
                <w:szCs w:val="18"/>
              </w:rPr>
              <w:tab/>
              <w:t>In coordination with the Customs Administration finalization of the customs codes related to the Annex F substances</w:t>
            </w:r>
            <w:r>
              <w:rPr>
                <w:rFonts w:eastAsiaTheme="minorHAnsi"/>
                <w:color w:val="000000"/>
                <w:sz w:val="18"/>
                <w:szCs w:val="18"/>
              </w:rPr>
              <w:t xml:space="preserve"> and their blends harmonization;</w:t>
            </w:r>
          </w:p>
          <w:p w:rsidR="003756AF" w:rsidRPr="00B80626" w:rsidRDefault="003756AF" w:rsidP="00A756C0">
            <w:pPr>
              <w:rPr>
                <w:rFonts w:eastAsiaTheme="minorHAnsi"/>
                <w:color w:val="000000"/>
                <w:sz w:val="18"/>
                <w:szCs w:val="18"/>
              </w:rPr>
            </w:pPr>
            <w:r w:rsidRPr="00B80626">
              <w:rPr>
                <w:rFonts w:eastAsiaTheme="minorHAnsi"/>
                <w:color w:val="000000"/>
                <w:sz w:val="18"/>
                <w:szCs w:val="18"/>
              </w:rPr>
              <w:t>•</w:t>
            </w:r>
            <w:r w:rsidRPr="00B80626">
              <w:rPr>
                <w:rFonts w:eastAsiaTheme="minorHAnsi"/>
                <w:color w:val="000000"/>
                <w:sz w:val="18"/>
                <w:szCs w:val="18"/>
              </w:rPr>
              <w:tab/>
              <w:t>Enhancement of the import and export license system to include HFCs and other alternatives</w:t>
            </w:r>
            <w:r>
              <w:rPr>
                <w:rFonts w:eastAsiaTheme="minorHAnsi"/>
                <w:color w:val="000000"/>
                <w:sz w:val="18"/>
                <w:szCs w:val="18"/>
              </w:rPr>
              <w:t>;</w:t>
            </w:r>
          </w:p>
          <w:p w:rsidR="003756AF" w:rsidRPr="00B80626" w:rsidRDefault="003756AF" w:rsidP="00A756C0">
            <w:pPr>
              <w:rPr>
                <w:rFonts w:eastAsiaTheme="minorHAnsi"/>
                <w:color w:val="000000"/>
                <w:sz w:val="18"/>
                <w:szCs w:val="18"/>
              </w:rPr>
            </w:pPr>
            <w:r w:rsidRPr="00B80626">
              <w:rPr>
                <w:rFonts w:eastAsiaTheme="minorHAnsi"/>
                <w:color w:val="000000"/>
                <w:sz w:val="18"/>
                <w:szCs w:val="18"/>
              </w:rPr>
              <w:t>•</w:t>
            </w:r>
            <w:r w:rsidRPr="00B80626">
              <w:rPr>
                <w:rFonts w:eastAsiaTheme="minorHAnsi"/>
                <w:color w:val="000000"/>
                <w:sz w:val="18"/>
                <w:szCs w:val="18"/>
              </w:rPr>
              <w:tab/>
              <w:t>Improving a national database to include HFCs and other ODS alternatives</w:t>
            </w:r>
            <w:r>
              <w:rPr>
                <w:rFonts w:eastAsiaTheme="minorHAnsi"/>
                <w:color w:val="000000"/>
                <w:sz w:val="18"/>
                <w:szCs w:val="18"/>
              </w:rPr>
              <w:t>;</w:t>
            </w:r>
          </w:p>
          <w:p w:rsidR="003756AF" w:rsidRPr="00B80626" w:rsidRDefault="003756AF" w:rsidP="00A756C0">
            <w:pPr>
              <w:rPr>
                <w:rFonts w:eastAsiaTheme="minorHAnsi"/>
                <w:color w:val="000000"/>
                <w:sz w:val="18"/>
                <w:szCs w:val="18"/>
              </w:rPr>
            </w:pPr>
            <w:r w:rsidRPr="00B80626">
              <w:rPr>
                <w:rFonts w:eastAsiaTheme="minorHAnsi"/>
                <w:color w:val="000000"/>
                <w:sz w:val="18"/>
                <w:szCs w:val="18"/>
              </w:rPr>
              <w:t>•</w:t>
            </w:r>
            <w:r w:rsidRPr="00B80626">
              <w:rPr>
                <w:rFonts w:eastAsiaTheme="minorHAnsi"/>
                <w:color w:val="000000"/>
                <w:sz w:val="18"/>
                <w:szCs w:val="18"/>
              </w:rPr>
              <w:tab/>
              <w:t>Reviewing operating codes and standards for the correct and efficient use of HFCs and ODS alternatives in the entire value chain</w:t>
            </w:r>
          </w:p>
          <w:p w:rsidR="003756AF" w:rsidRDefault="003756AF" w:rsidP="00A756C0">
            <w:pPr>
              <w:rPr>
                <w:rFonts w:eastAsiaTheme="minorHAnsi"/>
                <w:color w:val="000000"/>
                <w:sz w:val="18"/>
                <w:szCs w:val="18"/>
              </w:rPr>
            </w:pPr>
            <w:r w:rsidRPr="00B80626">
              <w:rPr>
                <w:rFonts w:eastAsiaTheme="minorHAnsi"/>
                <w:color w:val="000000"/>
                <w:sz w:val="18"/>
                <w:szCs w:val="18"/>
              </w:rPr>
              <w:t>•</w:t>
            </w:r>
            <w:r w:rsidRPr="00B80626">
              <w:rPr>
                <w:rFonts w:eastAsiaTheme="minorHAnsi"/>
                <w:color w:val="000000"/>
                <w:sz w:val="18"/>
                <w:szCs w:val="18"/>
              </w:rPr>
              <w:tab/>
              <w:t>Adoption of the Law on Ratification of the Kigali Amendmen</w:t>
            </w:r>
            <w:r>
              <w:rPr>
                <w:rFonts w:eastAsiaTheme="minorHAnsi"/>
                <w:color w:val="000000"/>
                <w:sz w:val="18"/>
                <w:szCs w:val="18"/>
              </w:rPr>
              <w:t>t by the Parliament.</w:t>
            </w:r>
          </w:p>
          <w:p w:rsidR="003756AF" w:rsidRDefault="003756AF" w:rsidP="00A756C0">
            <w:pPr>
              <w:rPr>
                <w:rFonts w:eastAsiaTheme="minorHAnsi"/>
                <w:color w:val="000000"/>
                <w:sz w:val="18"/>
                <w:szCs w:val="18"/>
              </w:rPr>
            </w:pPr>
            <w:r>
              <w:rPr>
                <w:rFonts w:eastAsiaTheme="minorHAnsi"/>
                <w:color w:val="000000"/>
                <w:sz w:val="18"/>
                <w:szCs w:val="18"/>
              </w:rPr>
              <w:t xml:space="preserve">So far, the initial activities have been undertaken, the analysis of the legal framework is completed, consultations with legal experts on the legislation harmonization, review of the customs codes for HFCs and their blends and preparation of harmonized tariff codes. </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Mexico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MEX/SEV/80/TAS/02+</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sidRPr="00121216">
              <w:rPr>
                <w:rFonts w:eastAsiaTheme="minorHAnsi"/>
                <w:color w:val="000000"/>
                <w:sz w:val="18"/>
                <w:szCs w:val="18"/>
              </w:rPr>
              <w:t xml:space="preserve">Although the enabling activities progressed very well, the extension is requested to finalize the work planned for the period May - July and the proper development of the awareness and dissemination activities at the national level (workshop) included in the project. Additional time was necessary during the </w:t>
            </w:r>
            <w:r w:rsidRPr="00121216">
              <w:rPr>
                <w:rFonts w:eastAsiaTheme="minorHAnsi"/>
                <w:color w:val="000000"/>
                <w:sz w:val="18"/>
                <w:szCs w:val="18"/>
              </w:rPr>
              <w:lastRenderedPageBreak/>
              <w:t>project implementation to ensure the clear understanding and approval from the new governmental authorities in Mexico.</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lastRenderedPageBreak/>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lastRenderedPageBreak/>
              <w:t xml:space="preserve">Serbia </w:t>
            </w:r>
          </w:p>
        </w:tc>
        <w:tc>
          <w:tcPr>
            <w:tcW w:w="4320" w:type="dxa"/>
            <w:tcMar>
              <w:top w:w="0" w:type="dxa"/>
              <w:left w:w="108" w:type="dxa"/>
              <w:bottom w:w="0" w:type="dxa"/>
              <w:right w:w="108" w:type="dxa"/>
            </w:tcMar>
            <w:hideMark/>
          </w:tcPr>
          <w:p w:rsidR="003756AF" w:rsidRDefault="003756AF" w:rsidP="00A756C0">
            <w:pPr>
              <w:rPr>
                <w:rFonts w:eastAsiaTheme="minorHAnsi"/>
                <w:color w:val="000000"/>
                <w:sz w:val="18"/>
                <w:szCs w:val="18"/>
              </w:rPr>
            </w:pPr>
            <w:r>
              <w:rPr>
                <w:color w:val="000000"/>
                <w:sz w:val="18"/>
                <w:szCs w:val="18"/>
              </w:rPr>
              <w:t>Enabling activities for HFC phase-down</w:t>
            </w:r>
            <w:r>
              <w:rPr>
                <w:color w:val="000000"/>
                <w:sz w:val="18"/>
                <w:szCs w:val="18"/>
              </w:rPr>
              <w:br/>
              <w:t>(</w:t>
            </w:r>
            <w:r w:rsidRPr="00CA1BA4">
              <w:rPr>
                <w:color w:val="000000"/>
                <w:sz w:val="18"/>
                <w:szCs w:val="18"/>
              </w:rPr>
              <w:t>YUG/SEV/80/TAS/01+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The c</w:t>
            </w:r>
            <w:r w:rsidRPr="00A34A87">
              <w:rPr>
                <w:rFonts w:eastAsiaTheme="minorHAnsi"/>
                <w:color w:val="000000"/>
                <w:sz w:val="18"/>
                <w:szCs w:val="18"/>
              </w:rPr>
              <w:t>ountr</w:t>
            </w:r>
            <w:r>
              <w:rPr>
                <w:rFonts w:eastAsiaTheme="minorHAnsi"/>
                <w:color w:val="000000"/>
                <w:sz w:val="18"/>
                <w:szCs w:val="18"/>
              </w:rPr>
              <w:t xml:space="preserve">y is preparing for the ratification of the Kigali Amendment, following also EU directives, which </w:t>
            </w:r>
            <w:r w:rsidRPr="00A34A87">
              <w:rPr>
                <w:rFonts w:eastAsiaTheme="minorHAnsi"/>
                <w:color w:val="000000"/>
                <w:sz w:val="18"/>
                <w:szCs w:val="18"/>
              </w:rPr>
              <w:t>require</w:t>
            </w:r>
            <w:r>
              <w:rPr>
                <w:rFonts w:eastAsiaTheme="minorHAnsi"/>
                <w:color w:val="000000"/>
                <w:sz w:val="18"/>
                <w:szCs w:val="18"/>
              </w:rPr>
              <w:t>s</w:t>
            </w:r>
            <w:r w:rsidRPr="00A34A87">
              <w:rPr>
                <w:rFonts w:eastAsiaTheme="minorHAnsi"/>
                <w:color w:val="000000"/>
                <w:sz w:val="18"/>
                <w:szCs w:val="18"/>
              </w:rPr>
              <w:t xml:space="preserve"> more time</w:t>
            </w:r>
            <w:r>
              <w:rPr>
                <w:rFonts w:eastAsiaTheme="minorHAnsi"/>
                <w:color w:val="000000"/>
                <w:sz w:val="18"/>
                <w:szCs w:val="18"/>
              </w:rPr>
              <w:t xml:space="preserve"> to ensure the system is developed in line with the EU requirements. </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Somalia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SOM/SEV/80/TAS/01+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 xml:space="preserve">Extension is requested due to the slower pace of activities implementation in the country. The security situation imposes some technical difficulties related to the organization of the activities, which are ongoing, but will need additional time to ensure their proper implementation. </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Sudan </w:t>
            </w:r>
          </w:p>
        </w:tc>
        <w:tc>
          <w:tcPr>
            <w:tcW w:w="4320" w:type="dxa"/>
            <w:tcMar>
              <w:top w:w="0" w:type="dxa"/>
              <w:left w:w="108" w:type="dxa"/>
              <w:bottom w:w="0" w:type="dxa"/>
              <w:right w:w="108" w:type="dxa"/>
            </w:tcMar>
            <w:hideMark/>
          </w:tcPr>
          <w:p w:rsidR="003756AF" w:rsidRDefault="003756AF" w:rsidP="00A756C0">
            <w:pPr>
              <w:rPr>
                <w:rFonts w:eastAsiaTheme="minorHAnsi"/>
                <w:color w:val="000000"/>
                <w:sz w:val="18"/>
                <w:szCs w:val="18"/>
              </w:rPr>
            </w:pPr>
            <w:r>
              <w:rPr>
                <w:color w:val="000000"/>
                <w:sz w:val="18"/>
                <w:szCs w:val="18"/>
              </w:rPr>
              <w:t>Enabling activities for HFC phase-down</w:t>
            </w:r>
            <w:r>
              <w:rPr>
                <w:color w:val="000000"/>
                <w:sz w:val="18"/>
                <w:szCs w:val="18"/>
              </w:rPr>
              <w:br/>
              <w:t>(</w:t>
            </w:r>
            <w:r w:rsidRPr="00CA1BA4">
              <w:rPr>
                <w:color w:val="000000"/>
                <w:sz w:val="18"/>
                <w:szCs w:val="18"/>
              </w:rPr>
              <w:t>SUD/SEV/80/TAS/01+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Extension is requested due to the d</w:t>
            </w:r>
            <w:r w:rsidRPr="00121216">
              <w:rPr>
                <w:rFonts w:eastAsiaTheme="minorHAnsi"/>
                <w:color w:val="000000"/>
                <w:sz w:val="18"/>
                <w:szCs w:val="18"/>
              </w:rPr>
              <w:t xml:space="preserve">elayed organization of </w:t>
            </w:r>
            <w:r>
              <w:rPr>
                <w:rFonts w:eastAsiaTheme="minorHAnsi"/>
                <w:color w:val="000000"/>
                <w:sz w:val="18"/>
                <w:szCs w:val="18"/>
              </w:rPr>
              <w:t>respective co-implementing</w:t>
            </w:r>
            <w:r w:rsidRPr="00121216">
              <w:rPr>
                <w:rFonts w:eastAsiaTheme="minorHAnsi"/>
                <w:color w:val="000000"/>
                <w:sz w:val="18"/>
                <w:szCs w:val="18"/>
              </w:rPr>
              <w:t xml:space="preserve"> joint work (incl. workshops). </w:t>
            </w:r>
            <w:r>
              <w:rPr>
                <w:rFonts w:eastAsiaTheme="minorHAnsi"/>
                <w:color w:val="000000"/>
                <w:sz w:val="18"/>
                <w:szCs w:val="18"/>
              </w:rPr>
              <w:t>Also, there were delays</w:t>
            </w:r>
            <w:r w:rsidRPr="00121216">
              <w:rPr>
                <w:rFonts w:eastAsiaTheme="minorHAnsi"/>
                <w:color w:val="000000"/>
                <w:sz w:val="18"/>
                <w:szCs w:val="18"/>
              </w:rPr>
              <w:t xml:space="preserve"> </w:t>
            </w:r>
            <w:r>
              <w:rPr>
                <w:rFonts w:eastAsiaTheme="minorHAnsi"/>
                <w:color w:val="000000"/>
                <w:sz w:val="18"/>
                <w:szCs w:val="18"/>
              </w:rPr>
              <w:t xml:space="preserve">in </w:t>
            </w:r>
            <w:r w:rsidRPr="00121216">
              <w:rPr>
                <w:rFonts w:eastAsiaTheme="minorHAnsi"/>
                <w:color w:val="000000"/>
                <w:sz w:val="18"/>
                <w:szCs w:val="18"/>
              </w:rPr>
              <w:t>preparation of the national strategies to implement established action plans in the prioritized areas for the country.</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Tunisia</w:t>
            </w:r>
          </w:p>
        </w:tc>
        <w:tc>
          <w:tcPr>
            <w:tcW w:w="4320" w:type="dxa"/>
            <w:tcMar>
              <w:top w:w="0" w:type="dxa"/>
              <w:left w:w="108" w:type="dxa"/>
              <w:bottom w:w="0" w:type="dxa"/>
              <w:right w:w="108" w:type="dxa"/>
            </w:tcMar>
            <w:hideMark/>
          </w:tcPr>
          <w:p w:rsidR="003756AF" w:rsidRDefault="003756AF" w:rsidP="00A756C0">
            <w:pPr>
              <w:rPr>
                <w:rFonts w:eastAsiaTheme="minorHAnsi"/>
                <w:color w:val="000000"/>
                <w:sz w:val="18"/>
                <w:szCs w:val="18"/>
              </w:rPr>
            </w:pPr>
            <w:r>
              <w:rPr>
                <w:color w:val="000000"/>
                <w:sz w:val="18"/>
                <w:szCs w:val="18"/>
              </w:rPr>
              <w:t>Enabling activities for HFC phase-down</w:t>
            </w:r>
            <w:r>
              <w:rPr>
                <w:color w:val="000000"/>
                <w:sz w:val="18"/>
                <w:szCs w:val="18"/>
              </w:rPr>
              <w:br/>
              <w:t>(</w:t>
            </w:r>
            <w:r w:rsidRPr="00CA1BA4">
              <w:rPr>
                <w:color w:val="000000"/>
                <w:sz w:val="18"/>
                <w:szCs w:val="18"/>
              </w:rPr>
              <w:t>TUN/SEV/80/TAS/02+</w:t>
            </w:r>
            <w:r>
              <w:rPr>
                <w:color w:val="000000"/>
                <w:sz w:val="18"/>
                <w:szCs w:val="18"/>
              </w:rPr>
              <w:t xml:space="preserve"> and </w:t>
            </w:r>
            <w:r w:rsidRPr="00CA1BA4">
              <w:rPr>
                <w:color w:val="000000"/>
                <w:sz w:val="18"/>
                <w:szCs w:val="18"/>
              </w:rPr>
              <w:t>TUN/SEV/80/TAS/01+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sidRPr="00C3727B">
              <w:rPr>
                <w:rFonts w:eastAsiaTheme="minorHAnsi"/>
                <w:color w:val="000000"/>
                <w:sz w:val="18"/>
                <w:szCs w:val="18"/>
              </w:rPr>
              <w:t>Funding for the Enabling Activities Project for Tunisia has been confirmed by MLF as well as bilateral partner. Initial coordination and grant agreement procedures requested more time. Since then, the activities under the project are advancing as planned and will be finalized with an extension of max 12 months.</w:t>
            </w:r>
            <w:r>
              <w:rPr>
                <w:rFonts w:eastAsiaTheme="minorHAnsi"/>
                <w:color w:val="000000"/>
                <w:sz w:val="18"/>
                <w:szCs w:val="18"/>
              </w:rPr>
              <w:t xml:space="preserve"> </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Turkey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TUR/SEV/80/TAS/01+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Pr>
                <w:rFonts w:eastAsiaTheme="minorHAnsi"/>
                <w:color w:val="000000"/>
                <w:sz w:val="18"/>
                <w:szCs w:val="18"/>
              </w:rPr>
              <w:t xml:space="preserve">The extension is required due to the fact that HFCs are present in all the sectors and targeted workshops are taking place in different regions. The workshops are planned for the whole duration of 2019. The activities are coordinated with the EU f-gas project on field to ensure complementarity and avoid overlaps.  </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r w:rsidR="003756AF" w:rsidTr="00A756C0">
        <w:trPr>
          <w:trHeight w:val="260"/>
          <w:jc w:val="center"/>
        </w:trPr>
        <w:tc>
          <w:tcPr>
            <w:tcW w:w="1154" w:type="dxa"/>
            <w:tcMar>
              <w:top w:w="0" w:type="dxa"/>
              <w:left w:w="108" w:type="dxa"/>
              <w:bottom w:w="0" w:type="dxa"/>
              <w:right w:w="108" w:type="dxa"/>
            </w:tcMar>
            <w:vAlign w:val="bottom"/>
            <w:hideMark/>
          </w:tcPr>
          <w:p w:rsidR="003756AF" w:rsidRDefault="003756AF" w:rsidP="00A756C0">
            <w:pPr>
              <w:rPr>
                <w:rFonts w:eastAsiaTheme="minorHAnsi"/>
                <w:color w:val="000000"/>
                <w:sz w:val="18"/>
                <w:szCs w:val="18"/>
              </w:rPr>
            </w:pPr>
            <w:r>
              <w:rPr>
                <w:color w:val="000000"/>
                <w:sz w:val="18"/>
                <w:szCs w:val="18"/>
              </w:rPr>
              <w:t xml:space="preserve">Uruguay </w:t>
            </w:r>
          </w:p>
        </w:tc>
        <w:tc>
          <w:tcPr>
            <w:tcW w:w="4320" w:type="dxa"/>
            <w:tcMar>
              <w:top w:w="0" w:type="dxa"/>
              <w:left w:w="108" w:type="dxa"/>
              <w:bottom w:w="0" w:type="dxa"/>
              <w:right w:w="108" w:type="dxa"/>
            </w:tcMar>
            <w:hideMark/>
          </w:tcPr>
          <w:p w:rsidR="003756AF" w:rsidRDefault="003756AF" w:rsidP="00A756C0">
            <w:pPr>
              <w:rPr>
                <w:color w:val="000000"/>
                <w:sz w:val="18"/>
                <w:szCs w:val="18"/>
              </w:rPr>
            </w:pPr>
            <w:r>
              <w:rPr>
                <w:color w:val="000000"/>
                <w:sz w:val="18"/>
                <w:szCs w:val="18"/>
              </w:rPr>
              <w:t>Enabling activities for HFC phase-down</w:t>
            </w:r>
          </w:p>
          <w:p w:rsidR="003756AF" w:rsidRDefault="003756AF" w:rsidP="00A756C0">
            <w:pPr>
              <w:rPr>
                <w:rFonts w:eastAsiaTheme="minorHAnsi"/>
                <w:color w:val="000000"/>
                <w:sz w:val="18"/>
                <w:szCs w:val="18"/>
              </w:rPr>
            </w:pPr>
            <w:r>
              <w:rPr>
                <w:color w:val="000000"/>
                <w:sz w:val="18"/>
                <w:szCs w:val="18"/>
              </w:rPr>
              <w:t>(</w:t>
            </w:r>
            <w:r w:rsidRPr="00CA1BA4">
              <w:rPr>
                <w:color w:val="000000"/>
                <w:sz w:val="18"/>
                <w:szCs w:val="18"/>
              </w:rPr>
              <w:t>URU/SEV/80/TAS/01+</w:t>
            </w:r>
            <w:r>
              <w:rPr>
                <w:color w:val="000000"/>
                <w:sz w:val="18"/>
                <w:szCs w:val="18"/>
              </w:rPr>
              <w:t>)</w:t>
            </w:r>
          </w:p>
        </w:tc>
        <w:tc>
          <w:tcPr>
            <w:tcW w:w="1107" w:type="dxa"/>
            <w:tcMar>
              <w:top w:w="0" w:type="dxa"/>
              <w:left w:w="108" w:type="dxa"/>
              <w:bottom w:w="0" w:type="dxa"/>
              <w:right w:w="108" w:type="dxa"/>
            </w:tcMar>
            <w:hideMark/>
          </w:tcPr>
          <w:p w:rsidR="003756AF" w:rsidRDefault="003756AF" w:rsidP="00A756C0">
            <w:pPr>
              <w:jc w:val="center"/>
            </w:pPr>
            <w:r w:rsidRPr="00B56F75">
              <w:rPr>
                <w:color w:val="000000"/>
                <w:sz w:val="18"/>
                <w:szCs w:val="18"/>
              </w:rPr>
              <w:t>12</w:t>
            </w:r>
          </w:p>
        </w:tc>
        <w:tc>
          <w:tcPr>
            <w:tcW w:w="5913" w:type="dxa"/>
            <w:shd w:val="clear" w:color="auto" w:fill="auto"/>
            <w:tcMar>
              <w:top w:w="0" w:type="dxa"/>
              <w:left w:w="108" w:type="dxa"/>
              <w:bottom w:w="0" w:type="dxa"/>
              <w:right w:w="108" w:type="dxa"/>
            </w:tcMar>
            <w:vAlign w:val="center"/>
          </w:tcPr>
          <w:p w:rsidR="003756AF" w:rsidRDefault="003756AF" w:rsidP="00A756C0">
            <w:pPr>
              <w:rPr>
                <w:rFonts w:eastAsiaTheme="minorHAnsi"/>
                <w:color w:val="000000"/>
                <w:sz w:val="18"/>
                <w:szCs w:val="18"/>
              </w:rPr>
            </w:pPr>
            <w:r w:rsidRPr="00121216">
              <w:rPr>
                <w:rFonts w:eastAsiaTheme="minorHAnsi"/>
                <w:color w:val="000000"/>
                <w:sz w:val="18"/>
                <w:szCs w:val="18"/>
              </w:rPr>
              <w:t>Extension is requested to conclude two minor planned actions in the UNIDO’s co</w:t>
            </w:r>
            <w:r>
              <w:rPr>
                <w:rFonts w:eastAsiaTheme="minorHAnsi"/>
                <w:color w:val="000000"/>
                <w:sz w:val="18"/>
                <w:szCs w:val="18"/>
              </w:rPr>
              <w:t xml:space="preserve">mponent between June and August. Some activities demanded </w:t>
            </w:r>
            <w:r w:rsidRPr="00121216">
              <w:rPr>
                <w:rFonts w:eastAsiaTheme="minorHAnsi"/>
                <w:color w:val="000000"/>
                <w:sz w:val="18"/>
                <w:szCs w:val="18"/>
              </w:rPr>
              <w:t>coordination for their development at the national level and aligned with the general timetable agreed with the NOU and UNDP (as lead agency of the project)</w:t>
            </w:r>
            <w:r>
              <w:rPr>
                <w:rFonts w:eastAsiaTheme="minorHAnsi"/>
                <w:color w:val="000000"/>
                <w:sz w:val="18"/>
                <w:szCs w:val="18"/>
              </w:rPr>
              <w:t>.</w:t>
            </w:r>
          </w:p>
        </w:tc>
        <w:tc>
          <w:tcPr>
            <w:tcW w:w="1599" w:type="dxa"/>
            <w:tcMar>
              <w:top w:w="0" w:type="dxa"/>
              <w:left w:w="108" w:type="dxa"/>
              <w:bottom w:w="0" w:type="dxa"/>
              <w:right w:w="108" w:type="dxa"/>
            </w:tcMar>
            <w:hideMark/>
          </w:tcPr>
          <w:p w:rsidR="003756AF" w:rsidRDefault="003756AF" w:rsidP="00A756C0">
            <w:pPr>
              <w:rPr>
                <w:rFonts w:ascii="Calibri" w:eastAsiaTheme="minorHAnsi" w:hAnsi="Calibri"/>
              </w:rPr>
            </w:pPr>
            <w:r>
              <w:rPr>
                <w:color w:val="000000"/>
                <w:sz w:val="18"/>
                <w:szCs w:val="18"/>
              </w:rPr>
              <w:t>Yes</w:t>
            </w:r>
          </w:p>
        </w:tc>
      </w:tr>
    </w:tbl>
    <w:p w:rsidR="003756AF" w:rsidRPr="00CA1BA4" w:rsidRDefault="003756AF" w:rsidP="003756AF"/>
    <w:p w:rsidR="003756AF" w:rsidRDefault="003756AF" w:rsidP="003756AF">
      <w:pPr>
        <w:spacing w:after="200" w:line="276" w:lineRule="auto"/>
        <w:rPr>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052C5C" w:rsidTr="003756AF">
        <w:trPr>
          <w:jc w:val="center"/>
        </w:trPr>
        <w:tc>
          <w:tcPr>
            <w:tcW w:w="1915" w:type="dxa"/>
          </w:tcPr>
          <w:p w:rsidR="00052C5C" w:rsidRPr="00052C5C" w:rsidRDefault="00052C5C" w:rsidP="00D05E59">
            <w:pPr>
              <w:tabs>
                <w:tab w:val="left" w:pos="8280"/>
              </w:tabs>
            </w:pPr>
          </w:p>
        </w:tc>
        <w:tc>
          <w:tcPr>
            <w:tcW w:w="1915" w:type="dxa"/>
          </w:tcPr>
          <w:p w:rsidR="00052C5C" w:rsidRPr="00052C5C" w:rsidRDefault="00052C5C" w:rsidP="00D05E59">
            <w:pPr>
              <w:tabs>
                <w:tab w:val="left" w:pos="8280"/>
              </w:tabs>
            </w:pPr>
          </w:p>
        </w:tc>
        <w:tc>
          <w:tcPr>
            <w:tcW w:w="1915" w:type="dxa"/>
            <w:tcBorders>
              <w:bottom w:val="single" w:sz="4" w:space="0" w:color="auto"/>
            </w:tcBorders>
          </w:tcPr>
          <w:p w:rsidR="00052C5C" w:rsidRPr="00052C5C" w:rsidRDefault="00052C5C" w:rsidP="00D05E59">
            <w:pPr>
              <w:tabs>
                <w:tab w:val="left" w:pos="8280"/>
              </w:tabs>
            </w:pPr>
          </w:p>
        </w:tc>
        <w:tc>
          <w:tcPr>
            <w:tcW w:w="1915" w:type="dxa"/>
          </w:tcPr>
          <w:p w:rsidR="00052C5C" w:rsidRPr="00052C5C" w:rsidRDefault="00052C5C" w:rsidP="00D05E59">
            <w:pPr>
              <w:tabs>
                <w:tab w:val="left" w:pos="8280"/>
              </w:tabs>
            </w:pPr>
          </w:p>
        </w:tc>
        <w:tc>
          <w:tcPr>
            <w:tcW w:w="1916" w:type="dxa"/>
          </w:tcPr>
          <w:p w:rsidR="00052C5C" w:rsidRPr="00052C5C" w:rsidRDefault="00052C5C" w:rsidP="00D05E59">
            <w:pPr>
              <w:tabs>
                <w:tab w:val="left" w:pos="8280"/>
              </w:tabs>
            </w:pPr>
          </w:p>
        </w:tc>
      </w:tr>
    </w:tbl>
    <w:p w:rsidR="00052C5C" w:rsidRPr="00052C5C" w:rsidRDefault="00052C5C" w:rsidP="00D05E59">
      <w:pPr>
        <w:tabs>
          <w:tab w:val="left" w:pos="8280"/>
        </w:tabs>
        <w:rPr>
          <w:lang w:val="en-CA"/>
        </w:rPr>
      </w:pPr>
    </w:p>
    <w:p w:rsidR="00052C5C" w:rsidRPr="001C3C80" w:rsidRDefault="00052C5C" w:rsidP="00D05E59">
      <w:pPr>
        <w:tabs>
          <w:tab w:val="left" w:pos="8280"/>
        </w:tabs>
      </w:pPr>
      <w:bookmarkStart w:id="3" w:name="_GoBack"/>
      <w:bookmarkEnd w:id="3"/>
    </w:p>
    <w:sectPr w:rsidR="00052C5C" w:rsidRPr="001C3C80" w:rsidSect="003756AF">
      <w:footerReference w:type="first" r:id="rId22"/>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E59" w:rsidRDefault="00D05E59" w:rsidP="004A504B">
      <w:r>
        <w:separator/>
      </w:r>
    </w:p>
  </w:endnote>
  <w:endnote w:type="continuationSeparator" w:id="0">
    <w:p w:rsidR="00D05E59" w:rsidRDefault="00D05E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470717"/>
      <w:docPartObj>
        <w:docPartGallery w:val="Page Numbers (Bottom of Page)"/>
        <w:docPartUnique/>
      </w:docPartObj>
    </w:sdtPr>
    <w:sdtEndPr>
      <w:rPr>
        <w:noProof/>
      </w:rPr>
    </w:sdtEndPr>
    <w:sdtContent>
      <w:p w:rsidR="003756AF" w:rsidRDefault="003756AF">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D05E59" w:rsidRPr="0033525D" w:rsidRDefault="00D05E59" w:rsidP="00A66D3E">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E59" w:rsidRPr="0033525D" w:rsidRDefault="00D05E59">
    <w:pPr>
      <w:jc w:val="center"/>
    </w:pPr>
    <w:r>
      <w:fldChar w:fldCharType="begin"/>
    </w:r>
    <w:r>
      <w:instrText xml:space="preserve"> PAGE </w:instrText>
    </w:r>
    <w:r>
      <w:fldChar w:fldCharType="separate"/>
    </w:r>
    <w:r w:rsidR="003756A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E59" w:rsidRDefault="00D05E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05E59" w:rsidRDefault="00D05E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6AF" w:rsidRDefault="003756AF">
    <w:pPr>
      <w:pStyle w:val="Footer"/>
      <w:jc w:val="center"/>
    </w:pPr>
  </w:p>
  <w:p w:rsidR="003756AF" w:rsidRPr="0033525D" w:rsidRDefault="003756AF" w:rsidP="00A66D3E">
    <w:pPr>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6AF" w:rsidRPr="003756AF" w:rsidRDefault="003756AF" w:rsidP="003756A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6AF" w:rsidRDefault="003756A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267259"/>
      <w:docPartObj>
        <w:docPartGallery w:val="Page Numbers (Bottom of Page)"/>
        <w:docPartUnique/>
      </w:docPartObj>
    </w:sdtPr>
    <w:sdtEndPr>
      <w:rPr>
        <w:noProof/>
      </w:rPr>
    </w:sdtEndPr>
    <w:sdtContent>
      <w:p w:rsidR="002A7DB5" w:rsidRDefault="002A7DB5">
        <w:pPr>
          <w:pStyle w:val="Footer"/>
          <w:jc w:val="right"/>
        </w:pPr>
        <w:r>
          <w:fldChar w:fldCharType="begin"/>
        </w:r>
        <w:r>
          <w:instrText xml:space="preserve"> PAGE   \* MERGEFORMAT </w:instrText>
        </w:r>
        <w:r>
          <w:fldChar w:fldCharType="separate"/>
        </w:r>
        <w:r w:rsidR="003756AF">
          <w:rPr>
            <w:noProof/>
          </w:rPr>
          <w:t>13</w:t>
        </w:r>
        <w:r>
          <w:rPr>
            <w:noProof/>
          </w:rPr>
          <w:fldChar w:fldCharType="end"/>
        </w:r>
      </w:p>
    </w:sdtContent>
  </w:sdt>
  <w:p w:rsidR="002A7DB5" w:rsidRPr="00A66D3E" w:rsidRDefault="002A7DB5" w:rsidP="00A66D3E">
    <w:pPr>
      <w:pStyle w:val="Footer"/>
    </w:pPr>
  </w:p>
  <w:p w:rsidR="00000000" w:rsidRDefault="003756AF"/>
  <w:p w:rsidR="00000000" w:rsidRDefault="003756A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E59" w:rsidRDefault="00D05E59" w:rsidP="004A504B">
      <w:r>
        <w:separator/>
      </w:r>
    </w:p>
  </w:footnote>
  <w:footnote w:type="continuationSeparator" w:id="0">
    <w:p w:rsidR="00D05E59" w:rsidRDefault="00D05E59" w:rsidP="004A504B">
      <w:r>
        <w:continuationSeparator/>
      </w:r>
    </w:p>
  </w:footnote>
  <w:footnote w:id="1">
    <w:p w:rsidR="00D05E59" w:rsidRPr="00101E5F" w:rsidRDefault="00D05E59">
      <w:pPr>
        <w:pStyle w:val="FootnoteText"/>
        <w:rPr>
          <w:lang w:val="en-CA"/>
        </w:rPr>
      </w:pPr>
      <w:r>
        <w:rPr>
          <w:rStyle w:val="FootnoteReference"/>
        </w:rPr>
        <w:footnoteRef/>
      </w:r>
      <w:r>
        <w:t xml:space="preserve"> </w:t>
      </w:r>
      <w:r>
        <w:rPr>
          <w:lang w:val="en-CA"/>
        </w:rPr>
        <w:t>UNEP/OzL.Pro/ExCom/83/18</w:t>
      </w:r>
    </w:p>
  </w:footnote>
  <w:footnote w:id="2">
    <w:p w:rsidR="00D05E59" w:rsidRPr="00EB2CA3" w:rsidRDefault="00D05E59">
      <w:pPr>
        <w:pStyle w:val="FootnoteText"/>
        <w:rPr>
          <w:lang w:val="en-CA"/>
        </w:rPr>
      </w:pPr>
      <w:r>
        <w:rPr>
          <w:rStyle w:val="FootnoteReference"/>
        </w:rPr>
        <w:footnoteRef/>
      </w:r>
      <w:r>
        <w:t xml:space="preserve"> UNEP/OzL.Pro/ExCom/83/17</w:t>
      </w:r>
    </w:p>
  </w:footnote>
  <w:footnote w:id="3">
    <w:p w:rsidR="00D05E59" w:rsidRPr="009000BE" w:rsidRDefault="00D05E59">
      <w:pPr>
        <w:pStyle w:val="FootnoteText"/>
        <w:rPr>
          <w:lang w:val="en-CA"/>
        </w:rPr>
      </w:pPr>
      <w:r>
        <w:rPr>
          <w:rStyle w:val="FootnoteReference"/>
        </w:rPr>
        <w:footnoteRef/>
      </w:r>
      <w:r>
        <w:t xml:space="preserve"> Decision 82/45(c)(ii)</w:t>
      </w:r>
    </w:p>
  </w:footnote>
  <w:footnote w:id="4">
    <w:p w:rsidR="00D05E59" w:rsidRPr="009000BE" w:rsidRDefault="00D05E59">
      <w:pPr>
        <w:pStyle w:val="FootnoteText"/>
        <w:rPr>
          <w:lang w:val="en-CA"/>
        </w:rPr>
      </w:pPr>
      <w:r>
        <w:rPr>
          <w:rStyle w:val="FootnoteReference"/>
        </w:rPr>
        <w:footnoteRef/>
      </w:r>
      <w:r>
        <w:t xml:space="preserve"> </w:t>
      </w:r>
      <w:r>
        <w:rPr>
          <w:lang w:val="en-CA"/>
        </w:rPr>
        <w:t>31 December 2024</w:t>
      </w:r>
    </w:p>
  </w:footnote>
  <w:footnote w:id="5">
    <w:p w:rsidR="00D05E59" w:rsidRPr="009000BE" w:rsidRDefault="00D05E59">
      <w:pPr>
        <w:pStyle w:val="FootnoteText"/>
        <w:rPr>
          <w:lang w:val="en-CA"/>
        </w:rPr>
      </w:pPr>
      <w:r>
        <w:rPr>
          <w:rStyle w:val="FootnoteReference"/>
        </w:rPr>
        <w:footnoteRef/>
      </w:r>
      <w:r>
        <w:t xml:space="preserve"> </w:t>
      </w:r>
      <w:r>
        <w:rPr>
          <w:lang w:val="en-CA"/>
        </w:rPr>
        <w:t>Decision 81/40(c)</w:t>
      </w:r>
    </w:p>
  </w:footnote>
  <w:footnote w:id="6">
    <w:p w:rsidR="003756AF" w:rsidRPr="00651262" w:rsidRDefault="003756AF" w:rsidP="003756AF">
      <w:pPr>
        <w:pStyle w:val="FootnoteText"/>
        <w:rPr>
          <w:lang w:val="en-US"/>
        </w:rPr>
      </w:pPr>
      <w:r w:rsidRPr="0023503D">
        <w:rPr>
          <w:rStyle w:val="FootnoteReference"/>
        </w:rPr>
        <w:footnoteRef/>
      </w:r>
      <w:r w:rsidRPr="0023503D">
        <w:t xml:space="preserve"> </w:t>
      </w:r>
      <w:r w:rsidRPr="0023503D">
        <w:rPr>
          <w:lang w:val="en-US"/>
        </w:rPr>
        <w:t>The Project Concepts for Botswana, Myanmar, Nicaragua, Suriname, Togo and Zambia are included in the Lead Agency (UN Environment) Work Programme. The Project Concept for Nigeria is included in the Lead Agency (UNDP) Work Programme.</w:t>
      </w:r>
      <w:r w:rsidRPr="00190FD5">
        <w:rPr>
          <w:lang w:val="en-US"/>
        </w:rPr>
        <w:t xml:space="preserve"> </w:t>
      </w:r>
    </w:p>
    <w:p w:rsidR="003756AF" w:rsidRPr="00651262" w:rsidRDefault="003756AF" w:rsidP="003756AF">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E59" w:rsidRPr="0033525D" w:rsidRDefault="00D05E59">
    <w:fldSimple w:instr=" DOCPROPERTY &quot;Document number&quot;  \* MERGEFORMAT ">
      <w:r>
        <w:t>UNEP/OzL.Pro/ExCom/83/19</w:t>
      </w:r>
    </w:fldSimple>
  </w:p>
  <w:p w:rsidR="00D05E59" w:rsidRPr="0033525D" w:rsidRDefault="00D05E59"/>
  <w:p w:rsidR="00D05E59" w:rsidRPr="0033525D" w:rsidRDefault="00D05E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E59" w:rsidRPr="0033525D" w:rsidRDefault="00D05E59">
    <w:pPr>
      <w:jc w:val="right"/>
    </w:pPr>
    <w:fldSimple w:instr=" DOCPROPERTY &quot;Document number&quot;  \* MERGEFORMAT ">
      <w:r>
        <w:t>UNEP/OzL.Pro/ExCom/83/19</w:t>
      </w:r>
    </w:fldSimple>
  </w:p>
  <w:p w:rsidR="00D05E59" w:rsidRPr="0033525D" w:rsidRDefault="00D05E59"/>
  <w:p w:rsidR="00D05E59" w:rsidRPr="0033525D" w:rsidRDefault="00D05E5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6AF" w:rsidRPr="0033525D" w:rsidRDefault="003756AF"/>
  <w:p w:rsidR="003756AF" w:rsidRPr="0033525D" w:rsidRDefault="003756A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6AF" w:rsidRPr="0033525D" w:rsidRDefault="003756AF"/>
  <w:p w:rsidR="003756AF" w:rsidRPr="0033525D" w:rsidRDefault="003756A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AE970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76095"/>
    <w:multiLevelType w:val="hybridMultilevel"/>
    <w:tmpl w:val="EC82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7A395D"/>
    <w:multiLevelType w:val="hybridMultilevel"/>
    <w:tmpl w:val="6850643A"/>
    <w:lvl w:ilvl="0" w:tplc="51663976">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38B067E"/>
    <w:multiLevelType w:val="hybridMultilevel"/>
    <w:tmpl w:val="EDFEB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1"/>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51B05"/>
    <w:rsid w:val="00000FED"/>
    <w:rsid w:val="0000434E"/>
    <w:rsid w:val="000211A9"/>
    <w:rsid w:val="00031260"/>
    <w:rsid w:val="0003681A"/>
    <w:rsid w:val="00052C5C"/>
    <w:rsid w:val="00061EC2"/>
    <w:rsid w:val="0006632D"/>
    <w:rsid w:val="00080ED0"/>
    <w:rsid w:val="00085B8F"/>
    <w:rsid w:val="00090481"/>
    <w:rsid w:val="000A6C26"/>
    <w:rsid w:val="000D52A4"/>
    <w:rsid w:val="000E07BC"/>
    <w:rsid w:val="000F1CD4"/>
    <w:rsid w:val="000F377F"/>
    <w:rsid w:val="000F4103"/>
    <w:rsid w:val="000F70A7"/>
    <w:rsid w:val="00101E5F"/>
    <w:rsid w:val="00113CCA"/>
    <w:rsid w:val="0012032F"/>
    <w:rsid w:val="00122F25"/>
    <w:rsid w:val="00135980"/>
    <w:rsid w:val="00164719"/>
    <w:rsid w:val="00166FC4"/>
    <w:rsid w:val="001677AC"/>
    <w:rsid w:val="001804EA"/>
    <w:rsid w:val="001822AA"/>
    <w:rsid w:val="00190A61"/>
    <w:rsid w:val="001A3342"/>
    <w:rsid w:val="001A3E3D"/>
    <w:rsid w:val="001A7049"/>
    <w:rsid w:val="001B1D88"/>
    <w:rsid w:val="001B1E40"/>
    <w:rsid w:val="001B3292"/>
    <w:rsid w:val="001B6487"/>
    <w:rsid w:val="001C3C80"/>
    <w:rsid w:val="001C5B4F"/>
    <w:rsid w:val="001C764E"/>
    <w:rsid w:val="001E1052"/>
    <w:rsid w:val="001E21B1"/>
    <w:rsid w:val="001E2F93"/>
    <w:rsid w:val="001E61E5"/>
    <w:rsid w:val="001F2159"/>
    <w:rsid w:val="00207188"/>
    <w:rsid w:val="00214863"/>
    <w:rsid w:val="002156B4"/>
    <w:rsid w:val="00253222"/>
    <w:rsid w:val="00262847"/>
    <w:rsid w:val="00281BB2"/>
    <w:rsid w:val="002A7DB5"/>
    <w:rsid w:val="002B08D9"/>
    <w:rsid w:val="002B72E9"/>
    <w:rsid w:val="002C7998"/>
    <w:rsid w:val="002F1E53"/>
    <w:rsid w:val="002F263D"/>
    <w:rsid w:val="002F2CAA"/>
    <w:rsid w:val="002F793B"/>
    <w:rsid w:val="0030052C"/>
    <w:rsid w:val="003306E1"/>
    <w:rsid w:val="003320E4"/>
    <w:rsid w:val="0033525D"/>
    <w:rsid w:val="003414F3"/>
    <w:rsid w:val="00343BAB"/>
    <w:rsid w:val="0035613E"/>
    <w:rsid w:val="00363EE9"/>
    <w:rsid w:val="003756AF"/>
    <w:rsid w:val="00376128"/>
    <w:rsid w:val="0037742E"/>
    <w:rsid w:val="00377D56"/>
    <w:rsid w:val="0038245A"/>
    <w:rsid w:val="003840E6"/>
    <w:rsid w:val="00385CFC"/>
    <w:rsid w:val="003919B9"/>
    <w:rsid w:val="0039337A"/>
    <w:rsid w:val="003A3189"/>
    <w:rsid w:val="003A3CA7"/>
    <w:rsid w:val="003B33BD"/>
    <w:rsid w:val="003B39F7"/>
    <w:rsid w:val="003B44EF"/>
    <w:rsid w:val="003B569D"/>
    <w:rsid w:val="003C0C29"/>
    <w:rsid w:val="003C3C0E"/>
    <w:rsid w:val="003C706B"/>
    <w:rsid w:val="003D4FAC"/>
    <w:rsid w:val="003E0A84"/>
    <w:rsid w:val="003E7906"/>
    <w:rsid w:val="003F3C50"/>
    <w:rsid w:val="003F5FBE"/>
    <w:rsid w:val="00406A6A"/>
    <w:rsid w:val="00406B22"/>
    <w:rsid w:val="004174B4"/>
    <w:rsid w:val="004328A7"/>
    <w:rsid w:val="00434C74"/>
    <w:rsid w:val="004450B4"/>
    <w:rsid w:val="00456EB4"/>
    <w:rsid w:val="004718F3"/>
    <w:rsid w:val="00475040"/>
    <w:rsid w:val="00493D40"/>
    <w:rsid w:val="00495D2B"/>
    <w:rsid w:val="004967B6"/>
    <w:rsid w:val="004A504B"/>
    <w:rsid w:val="004A6911"/>
    <w:rsid w:val="004B54E0"/>
    <w:rsid w:val="004B7384"/>
    <w:rsid w:val="004C4269"/>
    <w:rsid w:val="004D0345"/>
    <w:rsid w:val="004D6236"/>
    <w:rsid w:val="004D7F90"/>
    <w:rsid w:val="004E4DBB"/>
    <w:rsid w:val="004E4E41"/>
    <w:rsid w:val="004E7F9C"/>
    <w:rsid w:val="004F3493"/>
    <w:rsid w:val="004F5143"/>
    <w:rsid w:val="00512B09"/>
    <w:rsid w:val="00515B2F"/>
    <w:rsid w:val="00533796"/>
    <w:rsid w:val="00544A33"/>
    <w:rsid w:val="00555D75"/>
    <w:rsid w:val="00560DF0"/>
    <w:rsid w:val="0056759C"/>
    <w:rsid w:val="0059513E"/>
    <w:rsid w:val="005A6572"/>
    <w:rsid w:val="005B48FF"/>
    <w:rsid w:val="005F1C1A"/>
    <w:rsid w:val="00604C15"/>
    <w:rsid w:val="00614BE0"/>
    <w:rsid w:val="006158D5"/>
    <w:rsid w:val="006170A7"/>
    <w:rsid w:val="006234FB"/>
    <w:rsid w:val="00625D83"/>
    <w:rsid w:val="006312FE"/>
    <w:rsid w:val="006623E7"/>
    <w:rsid w:val="00662B80"/>
    <w:rsid w:val="00670F6C"/>
    <w:rsid w:val="006842FE"/>
    <w:rsid w:val="006852C7"/>
    <w:rsid w:val="006852CE"/>
    <w:rsid w:val="006C1727"/>
    <w:rsid w:val="006C32FD"/>
    <w:rsid w:val="006C39CE"/>
    <w:rsid w:val="006D039D"/>
    <w:rsid w:val="006D0FCC"/>
    <w:rsid w:val="006D1D2D"/>
    <w:rsid w:val="006E1FC3"/>
    <w:rsid w:val="007008DB"/>
    <w:rsid w:val="0070616B"/>
    <w:rsid w:val="00706FDA"/>
    <w:rsid w:val="00711F9A"/>
    <w:rsid w:val="00713810"/>
    <w:rsid w:val="007303A5"/>
    <w:rsid w:val="00730B3E"/>
    <w:rsid w:val="0073420B"/>
    <w:rsid w:val="0074760E"/>
    <w:rsid w:val="00754ABA"/>
    <w:rsid w:val="00766F7E"/>
    <w:rsid w:val="007938B6"/>
    <w:rsid w:val="007A1546"/>
    <w:rsid w:val="007A228C"/>
    <w:rsid w:val="007A368E"/>
    <w:rsid w:val="007A5868"/>
    <w:rsid w:val="007B04CE"/>
    <w:rsid w:val="007B31F4"/>
    <w:rsid w:val="007B6871"/>
    <w:rsid w:val="007B68C4"/>
    <w:rsid w:val="007B7A2F"/>
    <w:rsid w:val="007C227C"/>
    <w:rsid w:val="007C3D33"/>
    <w:rsid w:val="007D294A"/>
    <w:rsid w:val="007D47D2"/>
    <w:rsid w:val="007D6EC0"/>
    <w:rsid w:val="007D7E1D"/>
    <w:rsid w:val="00831979"/>
    <w:rsid w:val="00851352"/>
    <w:rsid w:val="00851B05"/>
    <w:rsid w:val="00863230"/>
    <w:rsid w:val="00865CCC"/>
    <w:rsid w:val="008717D8"/>
    <w:rsid w:val="0087215C"/>
    <w:rsid w:val="00880E35"/>
    <w:rsid w:val="008875FE"/>
    <w:rsid w:val="00887F8E"/>
    <w:rsid w:val="00892149"/>
    <w:rsid w:val="00896234"/>
    <w:rsid w:val="00897E43"/>
    <w:rsid w:val="008A23B2"/>
    <w:rsid w:val="008C5024"/>
    <w:rsid w:val="008C5738"/>
    <w:rsid w:val="008C7EAD"/>
    <w:rsid w:val="008D0CFE"/>
    <w:rsid w:val="008D3375"/>
    <w:rsid w:val="008D6152"/>
    <w:rsid w:val="008F0F81"/>
    <w:rsid w:val="008F27BF"/>
    <w:rsid w:val="009000BE"/>
    <w:rsid w:val="009142EC"/>
    <w:rsid w:val="009154C3"/>
    <w:rsid w:val="00916048"/>
    <w:rsid w:val="00920753"/>
    <w:rsid w:val="00923540"/>
    <w:rsid w:val="00926767"/>
    <w:rsid w:val="009361D5"/>
    <w:rsid w:val="009428A4"/>
    <w:rsid w:val="00950A97"/>
    <w:rsid w:val="009659F4"/>
    <w:rsid w:val="00970D60"/>
    <w:rsid w:val="009960E5"/>
    <w:rsid w:val="009A7ADC"/>
    <w:rsid w:val="009C19B7"/>
    <w:rsid w:val="009D7C51"/>
    <w:rsid w:val="009E196C"/>
    <w:rsid w:val="009F36BF"/>
    <w:rsid w:val="00A10120"/>
    <w:rsid w:val="00A111B6"/>
    <w:rsid w:val="00A2547B"/>
    <w:rsid w:val="00A26D27"/>
    <w:rsid w:val="00A356B1"/>
    <w:rsid w:val="00A376EE"/>
    <w:rsid w:val="00A42A99"/>
    <w:rsid w:val="00A5151A"/>
    <w:rsid w:val="00A56465"/>
    <w:rsid w:val="00A5664A"/>
    <w:rsid w:val="00A57E0A"/>
    <w:rsid w:val="00A66D3E"/>
    <w:rsid w:val="00A823F6"/>
    <w:rsid w:val="00A93BBA"/>
    <w:rsid w:val="00AA0A89"/>
    <w:rsid w:val="00AA6429"/>
    <w:rsid w:val="00AA64B9"/>
    <w:rsid w:val="00AC01AA"/>
    <w:rsid w:val="00AC4F72"/>
    <w:rsid w:val="00AC5286"/>
    <w:rsid w:val="00AE77AA"/>
    <w:rsid w:val="00AF741A"/>
    <w:rsid w:val="00B01ADB"/>
    <w:rsid w:val="00B04161"/>
    <w:rsid w:val="00B056F9"/>
    <w:rsid w:val="00B11E3D"/>
    <w:rsid w:val="00B17E82"/>
    <w:rsid w:val="00B4575A"/>
    <w:rsid w:val="00B575BA"/>
    <w:rsid w:val="00B76429"/>
    <w:rsid w:val="00B956D4"/>
    <w:rsid w:val="00B97446"/>
    <w:rsid w:val="00BA27D0"/>
    <w:rsid w:val="00BA7432"/>
    <w:rsid w:val="00BB0759"/>
    <w:rsid w:val="00BC1AA0"/>
    <w:rsid w:val="00BC2495"/>
    <w:rsid w:val="00BC7EB9"/>
    <w:rsid w:val="00BD2643"/>
    <w:rsid w:val="00BD56B1"/>
    <w:rsid w:val="00BD6558"/>
    <w:rsid w:val="00BF3022"/>
    <w:rsid w:val="00BF3214"/>
    <w:rsid w:val="00BF5573"/>
    <w:rsid w:val="00C05B19"/>
    <w:rsid w:val="00C15867"/>
    <w:rsid w:val="00C2296D"/>
    <w:rsid w:val="00C23155"/>
    <w:rsid w:val="00C40C41"/>
    <w:rsid w:val="00C45885"/>
    <w:rsid w:val="00C50F22"/>
    <w:rsid w:val="00C51D22"/>
    <w:rsid w:val="00C57971"/>
    <w:rsid w:val="00C65BD7"/>
    <w:rsid w:val="00C65F99"/>
    <w:rsid w:val="00C76BA4"/>
    <w:rsid w:val="00C83A48"/>
    <w:rsid w:val="00C84148"/>
    <w:rsid w:val="00C85865"/>
    <w:rsid w:val="00C85E8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5E59"/>
    <w:rsid w:val="00D063F1"/>
    <w:rsid w:val="00D13CD0"/>
    <w:rsid w:val="00D14F22"/>
    <w:rsid w:val="00D34C96"/>
    <w:rsid w:val="00D4741C"/>
    <w:rsid w:val="00D57918"/>
    <w:rsid w:val="00D73DC6"/>
    <w:rsid w:val="00D749F9"/>
    <w:rsid w:val="00D74C1A"/>
    <w:rsid w:val="00D754C1"/>
    <w:rsid w:val="00D7734F"/>
    <w:rsid w:val="00D77393"/>
    <w:rsid w:val="00D77A35"/>
    <w:rsid w:val="00D81B3E"/>
    <w:rsid w:val="00D90C70"/>
    <w:rsid w:val="00D90E49"/>
    <w:rsid w:val="00D96ADE"/>
    <w:rsid w:val="00DA0CE2"/>
    <w:rsid w:val="00DC6A10"/>
    <w:rsid w:val="00DE657E"/>
    <w:rsid w:val="00DF4704"/>
    <w:rsid w:val="00E024AA"/>
    <w:rsid w:val="00E14488"/>
    <w:rsid w:val="00E250F1"/>
    <w:rsid w:val="00E31713"/>
    <w:rsid w:val="00E3550D"/>
    <w:rsid w:val="00E41335"/>
    <w:rsid w:val="00E45329"/>
    <w:rsid w:val="00E614E0"/>
    <w:rsid w:val="00E73F7F"/>
    <w:rsid w:val="00E85409"/>
    <w:rsid w:val="00E861B1"/>
    <w:rsid w:val="00E91FF0"/>
    <w:rsid w:val="00E96E0B"/>
    <w:rsid w:val="00EA429F"/>
    <w:rsid w:val="00EA4F9E"/>
    <w:rsid w:val="00EA63CA"/>
    <w:rsid w:val="00EA6D3B"/>
    <w:rsid w:val="00EB00AD"/>
    <w:rsid w:val="00EB136C"/>
    <w:rsid w:val="00EB2CA3"/>
    <w:rsid w:val="00EB480E"/>
    <w:rsid w:val="00EB5EC6"/>
    <w:rsid w:val="00EB7FC9"/>
    <w:rsid w:val="00EC0688"/>
    <w:rsid w:val="00ED27E8"/>
    <w:rsid w:val="00ED7137"/>
    <w:rsid w:val="00EE66BA"/>
    <w:rsid w:val="00F21088"/>
    <w:rsid w:val="00F268BE"/>
    <w:rsid w:val="00F26E2B"/>
    <w:rsid w:val="00F327E7"/>
    <w:rsid w:val="00F35746"/>
    <w:rsid w:val="00F447C7"/>
    <w:rsid w:val="00F5211B"/>
    <w:rsid w:val="00F554A9"/>
    <w:rsid w:val="00F613A2"/>
    <w:rsid w:val="00F716FD"/>
    <w:rsid w:val="00F80355"/>
    <w:rsid w:val="00F87C43"/>
    <w:rsid w:val="00FB0C81"/>
    <w:rsid w:val="00FB4BCC"/>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8A9FCE"/>
  <w15:docId w15:val="{2131A366-217A-409C-B40A-5324995BB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1Char1"/>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7008DB"/>
    <w:rPr>
      <w:sz w:val="20"/>
      <w:szCs w:val="20"/>
    </w:rPr>
  </w:style>
  <w:style w:type="character" w:customStyle="1" w:styleId="FootnoteTextChar">
    <w:name w:val="Footnote Text Char"/>
    <w:basedOn w:val="DefaultParagraphFont"/>
    <w:link w:val="FootnoteText"/>
    <w:uiPriority w:val="99"/>
    <w:rsid w:val="007008DB"/>
    <w:rPr>
      <w:lang w:val="en-GB"/>
    </w:rPr>
  </w:style>
  <w:style w:type="character" w:styleId="FootnoteReference">
    <w:name w:val="footnote reference"/>
    <w:aliases w:val="ftref"/>
    <w:basedOn w:val="DefaultParagraphFont"/>
    <w:uiPriority w:val="99"/>
    <w:unhideWhenUsed/>
    <w:rsid w:val="007008DB"/>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7008DB"/>
    <w:rPr>
      <w:sz w:val="22"/>
      <w:szCs w:val="22"/>
      <w:lang w:val="en-GB"/>
    </w:rPr>
  </w:style>
  <w:style w:type="paragraph" w:styleId="ListParagraph">
    <w:name w:val="List Paragraph"/>
    <w:basedOn w:val="Normal"/>
    <w:link w:val="ListParagraphChar"/>
    <w:uiPriority w:val="34"/>
    <w:qFormat/>
    <w:rsid w:val="002F793B"/>
    <w:pPr>
      <w:ind w:left="720"/>
      <w:contextualSpacing/>
    </w:pPr>
  </w:style>
  <w:style w:type="table" w:customStyle="1" w:styleId="TableGrid10">
    <w:name w:val="Table Grid1"/>
    <w:basedOn w:val="TableNormal"/>
    <w:next w:val="TableGrid"/>
    <w:uiPriority w:val="59"/>
    <w:rsid w:val="00A66D3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66D3E"/>
    <w:rPr>
      <w:sz w:val="22"/>
      <w:szCs w:val="22"/>
      <w:lang w:val="en-GB"/>
    </w:rPr>
  </w:style>
  <w:style w:type="character" w:customStyle="1" w:styleId="Heading3Char1Char1">
    <w:name w:val="Heading 3 Char1 Char1"/>
    <w:aliases w:val="Heading 3 Char Char Char1,Char Char Char Char1,Char Char1 Char1,Heading 3 Char1 Char Char,Heading 3 Char Char Char Char,Char Char Char Char Char,Char Char1 Char Char,Heading 3 Char2 Char,Char Char2 Char"/>
    <w:basedOn w:val="DefaultParagraphFont"/>
    <w:link w:val="Heading3"/>
    <w:rsid w:val="003756AF"/>
    <w:rPr>
      <w:sz w:val="22"/>
      <w:szCs w:val="22"/>
      <w:lang w:val="en-GB"/>
    </w:rPr>
  </w:style>
  <w:style w:type="character" w:customStyle="1" w:styleId="TitleChar">
    <w:name w:val="Title Char"/>
    <w:basedOn w:val="DefaultParagraphFont"/>
    <w:link w:val="Title"/>
    <w:rsid w:val="003756AF"/>
    <w:rPr>
      <w:rFonts w:ascii="Arial" w:hAnsi="Arial" w:cs="Arial"/>
      <w:b/>
      <w:bCs/>
      <w:kern w:val="28"/>
      <w:sz w:val="22"/>
      <w:szCs w:val="22"/>
      <w:lang w:val="en-GB"/>
    </w:rPr>
  </w:style>
  <w:style w:type="character" w:customStyle="1" w:styleId="ListParagraphChar">
    <w:name w:val="List Paragraph Char"/>
    <w:link w:val="ListParagraph"/>
    <w:uiPriority w:val="34"/>
    <w:locked/>
    <w:rsid w:val="003756A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hart" Target="charts/chart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7.xml"/><Relationship Id="rId27" Type="http://schemas.openxmlformats.org/officeDocument/2006/relationships/customXml" Target="../customXml/item4.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cinya\Dropbox\HFC%20Inventario\Finales\HFC-23%20emissions%20as%20by-product_Draft.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alomar\Dropbox\UNIDO%202018\HFC-23\HFC-23%20emissions%20as%20by-product_Draft.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'R-22 Production'!$B$6:$AD$6</c:f>
              <c:numCache>
                <c:formatCode>General</c:formatCode>
                <c:ptCount val="29"/>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pt idx="26">
                  <c:v>2015</c:v>
                </c:pt>
                <c:pt idx="27">
                  <c:v>2016</c:v>
                </c:pt>
                <c:pt idx="28">
                  <c:v>2017</c:v>
                </c:pt>
              </c:numCache>
            </c:numRef>
          </c:cat>
          <c:val>
            <c:numRef>
              <c:f>'R-22 Production'!#REF!</c:f>
              <c:numCache>
                <c:formatCode>General</c:formatCode>
                <c:ptCount val="1"/>
                <c:pt idx="0">
                  <c:v>1</c:v>
                </c:pt>
              </c:numCache>
            </c:numRef>
          </c:val>
          <c:extLst>
            <c:ext xmlns:c16="http://schemas.microsoft.com/office/drawing/2014/chart" uri="{C3380CC4-5D6E-409C-BE32-E72D297353CC}">
              <c16:uniqueId val="{00000000-F0E9-4167-84AC-2F723FD749B3}"/>
            </c:ext>
          </c:extLst>
        </c:ser>
        <c:ser>
          <c:idx val="1"/>
          <c:order val="1"/>
          <c:spPr>
            <a:solidFill>
              <a:schemeClr val="accent2"/>
            </a:solidFill>
            <a:ln>
              <a:noFill/>
            </a:ln>
            <a:effectLst/>
          </c:spPr>
          <c:invertIfNegative val="0"/>
          <c:dPt>
            <c:idx val="18"/>
            <c:invertIfNegative val="0"/>
            <c:bubble3D val="0"/>
            <c:spPr>
              <a:solidFill>
                <a:schemeClr val="accent6"/>
              </a:solidFill>
              <a:ln>
                <a:noFill/>
              </a:ln>
              <a:effectLst/>
            </c:spPr>
            <c:extLst>
              <c:ext xmlns:c16="http://schemas.microsoft.com/office/drawing/2014/chart" uri="{C3380CC4-5D6E-409C-BE32-E72D297353CC}">
                <c16:uniqueId val="{00000002-F0E9-4167-84AC-2F723FD749B3}"/>
              </c:ext>
            </c:extLst>
          </c:dPt>
          <c:dPt>
            <c:idx val="19"/>
            <c:invertIfNegative val="0"/>
            <c:bubble3D val="0"/>
            <c:spPr>
              <a:solidFill>
                <a:schemeClr val="accent6"/>
              </a:solidFill>
              <a:ln>
                <a:noFill/>
              </a:ln>
              <a:effectLst/>
            </c:spPr>
            <c:extLst>
              <c:ext xmlns:c16="http://schemas.microsoft.com/office/drawing/2014/chart" uri="{C3380CC4-5D6E-409C-BE32-E72D297353CC}">
                <c16:uniqueId val="{00000004-F0E9-4167-84AC-2F723FD749B3}"/>
              </c:ext>
            </c:extLst>
          </c:dPt>
          <c:dPt>
            <c:idx val="20"/>
            <c:invertIfNegative val="0"/>
            <c:bubble3D val="0"/>
            <c:spPr>
              <a:solidFill>
                <a:schemeClr val="accent6"/>
              </a:solidFill>
              <a:ln>
                <a:noFill/>
              </a:ln>
              <a:effectLst/>
            </c:spPr>
            <c:extLst>
              <c:ext xmlns:c16="http://schemas.microsoft.com/office/drawing/2014/chart" uri="{C3380CC4-5D6E-409C-BE32-E72D297353CC}">
                <c16:uniqueId val="{00000006-F0E9-4167-84AC-2F723FD749B3}"/>
              </c:ext>
            </c:extLst>
          </c:dPt>
          <c:dPt>
            <c:idx val="21"/>
            <c:invertIfNegative val="0"/>
            <c:bubble3D val="0"/>
            <c:spPr>
              <a:solidFill>
                <a:schemeClr val="accent6"/>
              </a:solidFill>
              <a:ln>
                <a:noFill/>
              </a:ln>
              <a:effectLst/>
            </c:spPr>
            <c:extLst>
              <c:ext xmlns:c16="http://schemas.microsoft.com/office/drawing/2014/chart" uri="{C3380CC4-5D6E-409C-BE32-E72D297353CC}">
                <c16:uniqueId val="{00000008-F0E9-4167-84AC-2F723FD749B3}"/>
              </c:ext>
            </c:extLst>
          </c:dPt>
          <c:cat>
            <c:numRef>
              <c:f>'R-22 Production'!$B$6:$AD$6</c:f>
              <c:numCache>
                <c:formatCode>General</c:formatCode>
                <c:ptCount val="29"/>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pt idx="26">
                  <c:v>2015</c:v>
                </c:pt>
                <c:pt idx="27">
                  <c:v>2016</c:v>
                </c:pt>
                <c:pt idx="28">
                  <c:v>2017</c:v>
                </c:pt>
              </c:numCache>
            </c:numRef>
          </c:cat>
          <c:val>
            <c:numRef>
              <c:f>'R-22 Production'!$B$7:$AD$7</c:f>
              <c:numCache>
                <c:formatCode>_-* #,##0_-;\-* #,##0_-;_-* "-"??_-;_-@_-</c:formatCode>
                <c:ptCount val="29"/>
                <c:pt idx="0">
                  <c:v>3790</c:v>
                </c:pt>
                <c:pt idx="1">
                  <c:v>2514</c:v>
                </c:pt>
                <c:pt idx="2">
                  <c:v>2918</c:v>
                </c:pt>
                <c:pt idx="3">
                  <c:v>1872</c:v>
                </c:pt>
                <c:pt idx="4">
                  <c:v>2875</c:v>
                </c:pt>
                <c:pt idx="5">
                  <c:v>2298</c:v>
                </c:pt>
                <c:pt idx="6">
                  <c:v>2141</c:v>
                </c:pt>
                <c:pt idx="7">
                  <c:v>5394</c:v>
                </c:pt>
                <c:pt idx="8">
                  <c:v>5514.9</c:v>
                </c:pt>
                <c:pt idx="9">
                  <c:v>4337</c:v>
                </c:pt>
                <c:pt idx="10">
                  <c:v>5981</c:v>
                </c:pt>
                <c:pt idx="11">
                  <c:v>4311</c:v>
                </c:pt>
                <c:pt idx="12">
                  <c:v>3204</c:v>
                </c:pt>
                <c:pt idx="13">
                  <c:v>4947</c:v>
                </c:pt>
                <c:pt idx="14">
                  <c:v>5117</c:v>
                </c:pt>
                <c:pt idx="15">
                  <c:v>5117</c:v>
                </c:pt>
                <c:pt idx="16">
                  <c:v>8776</c:v>
                </c:pt>
                <c:pt idx="17">
                  <c:v>12506.2</c:v>
                </c:pt>
                <c:pt idx="18">
                  <c:v>14151</c:v>
                </c:pt>
                <c:pt idx="19">
                  <c:v>14022</c:v>
                </c:pt>
                <c:pt idx="20">
                  <c:v>12725</c:v>
                </c:pt>
                <c:pt idx="21">
                  <c:v>12618.8</c:v>
                </c:pt>
                <c:pt idx="22">
                  <c:v>11812.7</c:v>
                </c:pt>
                <c:pt idx="23">
                  <c:v>7872</c:v>
                </c:pt>
                <c:pt idx="24">
                  <c:v>7378</c:v>
                </c:pt>
                <c:pt idx="25">
                  <c:v>9211</c:v>
                </c:pt>
                <c:pt idx="26">
                  <c:v>4728.8999999999996</c:v>
                </c:pt>
                <c:pt idx="27">
                  <c:v>4772.3999999999996</c:v>
                </c:pt>
                <c:pt idx="28">
                  <c:v>5965.2</c:v>
                </c:pt>
              </c:numCache>
            </c:numRef>
          </c:val>
          <c:extLst>
            <c:ext xmlns:c16="http://schemas.microsoft.com/office/drawing/2014/chart" uri="{C3380CC4-5D6E-409C-BE32-E72D297353CC}">
              <c16:uniqueId val="{00000009-F0E9-4167-84AC-2F723FD749B3}"/>
            </c:ext>
          </c:extLst>
        </c:ser>
        <c:dLbls>
          <c:showLegendKey val="0"/>
          <c:showVal val="0"/>
          <c:showCatName val="0"/>
          <c:showSerName val="0"/>
          <c:showPercent val="0"/>
          <c:showBubbleSize val="0"/>
        </c:dLbls>
        <c:gapWidth val="219"/>
        <c:overlap val="-27"/>
        <c:axId val="178646400"/>
        <c:axId val="189273984"/>
      </c:barChart>
      <c:catAx>
        <c:axId val="1786464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Year</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273984"/>
        <c:crosses val="autoZero"/>
        <c:auto val="1"/>
        <c:lblAlgn val="ctr"/>
        <c:lblOffset val="100"/>
        <c:noMultiLvlLbl val="0"/>
      </c:catAx>
      <c:valAx>
        <c:axId val="18927398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Tonnes</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646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chemeClr val="accent1"/>
            </a:solidFill>
            <a:ln>
              <a:noFill/>
            </a:ln>
            <a:effectLst/>
          </c:spPr>
          <c:invertIfNegative val="0"/>
          <c:dPt>
            <c:idx val="18"/>
            <c:invertIfNegative val="0"/>
            <c:bubble3D val="0"/>
            <c:spPr>
              <a:solidFill>
                <a:schemeClr val="accent6"/>
              </a:solidFill>
              <a:ln>
                <a:noFill/>
              </a:ln>
              <a:effectLst/>
            </c:spPr>
            <c:extLst>
              <c:ext xmlns:c16="http://schemas.microsoft.com/office/drawing/2014/chart" uri="{C3380CC4-5D6E-409C-BE32-E72D297353CC}">
                <c16:uniqueId val="{00000001-7CAE-4090-9BDC-FDAECC2C77F7}"/>
              </c:ext>
            </c:extLst>
          </c:dPt>
          <c:dPt>
            <c:idx val="19"/>
            <c:invertIfNegative val="0"/>
            <c:bubble3D val="0"/>
            <c:spPr>
              <a:solidFill>
                <a:schemeClr val="accent6"/>
              </a:solidFill>
              <a:ln>
                <a:noFill/>
              </a:ln>
              <a:effectLst/>
            </c:spPr>
            <c:extLst>
              <c:ext xmlns:c16="http://schemas.microsoft.com/office/drawing/2014/chart" uri="{C3380CC4-5D6E-409C-BE32-E72D297353CC}">
                <c16:uniqueId val="{00000003-7CAE-4090-9BDC-FDAECC2C77F7}"/>
              </c:ext>
            </c:extLst>
          </c:dPt>
          <c:dPt>
            <c:idx val="20"/>
            <c:invertIfNegative val="0"/>
            <c:bubble3D val="0"/>
            <c:spPr>
              <a:solidFill>
                <a:schemeClr val="accent6"/>
              </a:solidFill>
              <a:ln>
                <a:noFill/>
              </a:ln>
              <a:effectLst/>
            </c:spPr>
            <c:extLst>
              <c:ext xmlns:c16="http://schemas.microsoft.com/office/drawing/2014/chart" uri="{C3380CC4-5D6E-409C-BE32-E72D297353CC}">
                <c16:uniqueId val="{00000005-7CAE-4090-9BDC-FDAECC2C77F7}"/>
              </c:ext>
            </c:extLst>
          </c:dPt>
          <c:dPt>
            <c:idx val="21"/>
            <c:invertIfNegative val="0"/>
            <c:bubble3D val="0"/>
            <c:spPr>
              <a:solidFill>
                <a:schemeClr val="accent6"/>
              </a:solidFill>
              <a:ln>
                <a:noFill/>
              </a:ln>
              <a:effectLst/>
            </c:spPr>
            <c:extLst>
              <c:ext xmlns:c16="http://schemas.microsoft.com/office/drawing/2014/chart" uri="{C3380CC4-5D6E-409C-BE32-E72D297353CC}">
                <c16:uniqueId val="{00000007-7CAE-4090-9BDC-FDAECC2C77F7}"/>
              </c:ext>
            </c:extLst>
          </c:dPt>
          <c:cat>
            <c:numRef>
              <c:f>'HFC-23 Emissions'!$F$25:$F$53</c:f>
              <c:numCache>
                <c:formatCode>General</c:formatCode>
                <c:ptCount val="29"/>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pt idx="26">
                  <c:v>2015</c:v>
                </c:pt>
                <c:pt idx="27">
                  <c:v>2016</c:v>
                </c:pt>
                <c:pt idx="28">
                  <c:v>2017</c:v>
                </c:pt>
              </c:numCache>
            </c:numRef>
          </c:cat>
          <c:val>
            <c:numRef>
              <c:f>'HFC-23 Emissions'!$H$25:$H$53</c:f>
              <c:numCache>
                <c:formatCode>_(* #,##0.00_);_(* \(#,##0.00\);_(* "-"??_);_(@_)</c:formatCode>
                <c:ptCount val="29"/>
                <c:pt idx="0">
                  <c:v>1.1467023999999999</c:v>
                </c:pt>
                <c:pt idx="1">
                  <c:v>0.76063584000000006</c:v>
                </c:pt>
                <c:pt idx="2">
                  <c:v>0.88287008000000011</c:v>
                </c:pt>
                <c:pt idx="3">
                  <c:v>0.56639231999999995</c:v>
                </c:pt>
                <c:pt idx="4">
                  <c:v>0.86986000000000008</c:v>
                </c:pt>
                <c:pt idx="5">
                  <c:v>0.69528288000000005</c:v>
                </c:pt>
                <c:pt idx="6">
                  <c:v>0.64778095999999996</c:v>
                </c:pt>
                <c:pt idx="7">
                  <c:v>1.6320086400000002</c:v>
                </c:pt>
                <c:pt idx="8">
                  <c:v>1.6685881439999999</c:v>
                </c:pt>
                <c:pt idx="9">
                  <c:v>1.3122027199999999</c:v>
                </c:pt>
                <c:pt idx="10">
                  <c:v>1.8096113600000003</c:v>
                </c:pt>
                <c:pt idx="11">
                  <c:v>1.3043361599999999</c:v>
                </c:pt>
                <c:pt idx="12">
                  <c:v>0.96940223999999997</c:v>
                </c:pt>
                <c:pt idx="13">
                  <c:v>1.49676432</c:v>
                </c:pt>
                <c:pt idx="14">
                  <c:v>1.5481995200000003</c:v>
                </c:pt>
                <c:pt idx="15">
                  <c:v>1.5481995200000003</c:v>
                </c:pt>
                <c:pt idx="16">
                  <c:v>2.6552665600000003</c:v>
                </c:pt>
                <c:pt idx="17">
                  <c:v>3.7838758720000003</c:v>
                </c:pt>
                <c:pt idx="18">
                  <c:v>2.4363519999999999</c:v>
                </c:pt>
                <c:pt idx="19">
                  <c:v>1.8301160000000001</c:v>
                </c:pt>
                <c:pt idx="20">
                  <c:v>1.689376</c:v>
                </c:pt>
                <c:pt idx="21">
                  <c:v>1.2708759999999999</c:v>
                </c:pt>
                <c:pt idx="22">
                  <c:v>3.5740505120000008</c:v>
                </c:pt>
                <c:pt idx="23">
                  <c:v>2.3817523200000004</c:v>
                </c:pt>
                <c:pt idx="24">
                  <c:v>2.2322876800000002</c:v>
                </c:pt>
                <c:pt idx="25">
                  <c:v>2.7877878400000005</c:v>
                </c:pt>
                <c:pt idx="26">
                  <c:v>1.4307759839999998</c:v>
                </c:pt>
                <c:pt idx="27">
                  <c:v>1.4439373440000001</c:v>
                </c:pt>
                <c:pt idx="28">
                  <c:v>1.8048309120000001</c:v>
                </c:pt>
              </c:numCache>
            </c:numRef>
          </c:val>
          <c:extLst>
            <c:ext xmlns:c16="http://schemas.microsoft.com/office/drawing/2014/chart" uri="{C3380CC4-5D6E-409C-BE32-E72D297353CC}">
              <c16:uniqueId val="{00000008-7CAE-4090-9BDC-FDAECC2C77F7}"/>
            </c:ext>
          </c:extLst>
        </c:ser>
        <c:dLbls>
          <c:showLegendKey val="0"/>
          <c:showVal val="0"/>
          <c:showCatName val="0"/>
          <c:showSerName val="0"/>
          <c:showPercent val="0"/>
          <c:showBubbleSize val="0"/>
        </c:dLbls>
        <c:gapWidth val="150"/>
        <c:axId val="205690368"/>
        <c:axId val="207569280"/>
      </c:barChart>
      <c:catAx>
        <c:axId val="205690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Year</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69280"/>
        <c:crosses val="autoZero"/>
        <c:auto val="1"/>
        <c:lblAlgn val="ctr"/>
        <c:lblOffset val="100"/>
        <c:noMultiLvlLbl val="0"/>
      </c:catAx>
      <c:valAx>
        <c:axId val="20756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MtCO</a:t>
                </a:r>
                <a:r>
                  <a:rPr lang="es-MX" baseline="-25000"/>
                  <a:t>2</a:t>
                </a:r>
                <a:r>
                  <a:rPr lang="es-MX"/>
                  <a:t>eq</a:t>
                </a:r>
              </a:p>
            </c:rich>
          </c:tx>
          <c:layout/>
          <c:overlay val="0"/>
          <c:spPr>
            <a:noFill/>
            <a:ln>
              <a:noFill/>
            </a:ln>
            <a:effectLst/>
          </c:spPr>
        </c:title>
        <c:numFmt formatCode="_(* #,##0.00_);_(* \(#,##0.00\);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90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UNEP/OzL.Pro/ExCom/83/19</Document_x0020_Number>
    <DocumentType xmlns="64e33b30-101d-41de-b951-961aab25ea29">Pre-session</DocumentType>
  </documentManagement>
</p:properties>
</file>

<file path=customXml/itemProps1.xml><?xml version="1.0" encoding="utf-8"?>
<ds:datastoreItem xmlns:ds="http://schemas.openxmlformats.org/officeDocument/2006/customXml" ds:itemID="{CDCBACAD-89CB-4789-B30D-52FF3B279C75}"/>
</file>

<file path=customXml/itemProps2.xml><?xml version="1.0" encoding="utf-8"?>
<ds:datastoreItem xmlns:ds="http://schemas.openxmlformats.org/officeDocument/2006/customXml" ds:itemID="{90B1A2F2-73BD-4324-BD27-4D97B317D406}"/>
</file>

<file path=customXml/itemProps3.xml><?xml version="1.0" encoding="utf-8"?>
<ds:datastoreItem xmlns:ds="http://schemas.openxmlformats.org/officeDocument/2006/customXml" ds:itemID="{2310B7C5-AB85-49C1-A057-286ABE78D463}"/>
</file>

<file path=customXml/itemProps4.xml><?xml version="1.0" encoding="utf-8"?>
<ds:datastoreItem xmlns:ds="http://schemas.openxmlformats.org/officeDocument/2006/customXml" ds:itemID="{8002C1BF-8E3C-4D10-ACD3-FED2CA9B5860}"/>
</file>

<file path=docProps/app.xml><?xml version="1.0" encoding="utf-8"?>
<Properties xmlns="http://schemas.openxmlformats.org/officeDocument/2006/extended-properties" xmlns:vt="http://schemas.openxmlformats.org/officeDocument/2006/docPropsVTypes">
  <Template>normal</Template>
  <TotalTime>0</TotalTime>
  <Pages>15</Pages>
  <Words>3801</Words>
  <Characters>21803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UNIDO's work programme for 2019</vt:lpstr>
    </vt:vector>
  </TitlesOfParts>
  <Company/>
  <LinksUpToDate>false</LinksUpToDate>
  <CharactersWithSpaces>25553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Work Programme for 2019</dc:title>
  <dc:subject>UNEP/OzL.Pro/ExCom/83/19</dc:subject>
  <dc:creator>Nanette Guerin</dc:creator>
  <cp:keywords/>
  <dc:description/>
  <cp:lastModifiedBy>Nanette Guerin</cp:lastModifiedBy>
  <cp:revision>2</cp:revision>
  <cp:lastPrinted>2019-04-30T13:52:00Z</cp:lastPrinted>
  <dcterms:created xsi:type="dcterms:W3CDTF">2019-05-02T17:17:00Z</dcterms:created>
  <dcterms:modified xsi:type="dcterms:W3CDTF">2019-05-02T17:17:00Z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UNEP/OzL.Pro/ExCom/83/19</vt:lpwstr>
  </property>
  <property fmtid="{D5CDD505-2E9C-101B-9397-08002B2CF9AE}" pid="3" name="Revision date">
    <vt:lpwstr>05/02/2019</vt:lpwstr>
  </property>
  <property fmtid="{D5CDD505-2E9C-101B-9397-08002B2CF9AE}" pid="4" name="ContentTypeId">
    <vt:lpwstr>0x010100762D6C4AB31DDB43B4A5CC9B954409C8</vt:lpwstr>
  </property>
</Properties>
</file>