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000" w:firstRow="0" w:lastRow="0" w:firstColumn="0" w:lastColumn="0" w:noHBand="0" w:noVBand="0"/>
      </w:tblPr>
      <w:tblGrid>
        <w:gridCol w:w="2070"/>
        <w:gridCol w:w="4424"/>
        <w:gridCol w:w="3586"/>
      </w:tblGrid>
      <w:tr w:rsidR="00AA2D95" w14:paraId="44C8D49F" w14:textId="77777777" w:rsidTr="00F13137">
        <w:trPr>
          <w:trHeight w:val="720"/>
        </w:trPr>
        <w:tc>
          <w:tcPr>
            <w:tcW w:w="6494" w:type="dxa"/>
            <w:gridSpan w:val="2"/>
            <w:tcBorders>
              <w:bottom w:val="single" w:sz="18" w:space="0" w:color="auto"/>
            </w:tcBorders>
            <w:vAlign w:val="center"/>
          </w:tcPr>
          <w:p w14:paraId="217BC28C" w14:textId="77777777" w:rsidR="00AA2D95" w:rsidRDefault="00AA2D95" w:rsidP="00F13137">
            <w:pPr>
              <w:rPr>
                <w:rFonts w:ascii="Univers" w:hAnsi="Univers"/>
                <w:b/>
                <w:sz w:val="28"/>
                <w:szCs w:val="28"/>
                <w:lang w:val="es-MX"/>
              </w:rPr>
            </w:pPr>
            <w:r>
              <w:rPr>
                <w:rFonts w:ascii="Univers" w:hAnsi="Univers"/>
                <w:b/>
                <w:sz w:val="28"/>
                <w:szCs w:val="28"/>
                <w:lang w:val="es-MX"/>
              </w:rPr>
              <w:t>NACIONES</w:t>
            </w:r>
          </w:p>
          <w:p w14:paraId="23E331C7" w14:textId="77777777" w:rsidR="00AA2D95" w:rsidRDefault="00AA2D95" w:rsidP="00F13137">
            <w:pPr>
              <w:rPr>
                <w:rFonts w:ascii="Univers" w:hAnsi="Univers"/>
                <w:b/>
                <w:sz w:val="28"/>
                <w:szCs w:val="28"/>
                <w:lang w:val="es-MX"/>
              </w:rPr>
            </w:pPr>
            <w:r>
              <w:rPr>
                <w:rFonts w:ascii="Univers" w:hAnsi="Univers"/>
                <w:b/>
                <w:sz w:val="28"/>
                <w:szCs w:val="28"/>
                <w:lang w:val="es-MX"/>
              </w:rPr>
              <w:t>UNIDAS</w:t>
            </w:r>
          </w:p>
        </w:tc>
        <w:tc>
          <w:tcPr>
            <w:tcW w:w="3586" w:type="dxa"/>
            <w:tcBorders>
              <w:bottom w:val="single" w:sz="18" w:space="0" w:color="auto"/>
            </w:tcBorders>
          </w:tcPr>
          <w:p w14:paraId="5DF96C9E" w14:textId="77777777" w:rsidR="00AA2D95" w:rsidRPr="00F87EFD" w:rsidRDefault="00AA2D95" w:rsidP="00F13137">
            <w:pPr>
              <w:jc w:val="right"/>
              <w:rPr>
                <w:rFonts w:ascii="Univers" w:hAnsi="Univers" w:cstheme="minorBidi"/>
                <w:sz w:val="52"/>
                <w:szCs w:val="52"/>
              </w:rPr>
            </w:pPr>
            <w:r w:rsidRPr="00F87EFD">
              <w:rPr>
                <w:rFonts w:ascii="Univers" w:hAnsi="Univers" w:cstheme="minorBidi"/>
                <w:b/>
                <w:sz w:val="72"/>
              </w:rPr>
              <w:t>EP</w:t>
            </w:r>
          </w:p>
        </w:tc>
      </w:tr>
      <w:tr w:rsidR="00AA2D95" w:rsidRPr="00C02117" w14:paraId="2F590CBD" w14:textId="77777777" w:rsidTr="00F131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7"/>
        </w:trPr>
        <w:tc>
          <w:tcPr>
            <w:tcW w:w="2070" w:type="dxa"/>
            <w:tcBorders>
              <w:top w:val="nil"/>
              <w:left w:val="nil"/>
              <w:bottom w:val="single" w:sz="36" w:space="0" w:color="auto"/>
              <w:right w:val="nil"/>
            </w:tcBorders>
          </w:tcPr>
          <w:p w14:paraId="6791AED4" w14:textId="77777777" w:rsidR="00AA2D95" w:rsidRDefault="00AA2D95" w:rsidP="00F13137">
            <w:pPr>
              <w:spacing w:before="120"/>
            </w:pPr>
            <w:r>
              <w:rPr>
                <w:noProof/>
                <w:lang w:eastAsia="en-CA"/>
              </w:rPr>
              <w:drawing>
                <wp:anchor distT="0" distB="0" distL="114300" distR="114300" simplePos="0" relativeHeight="251659264" behindDoc="0" locked="0" layoutInCell="1" allowOverlap="1" wp14:anchorId="3EAD607B" wp14:editId="1C5B21EE">
                  <wp:simplePos x="0" y="0"/>
                  <wp:positionH relativeFrom="column">
                    <wp:posOffset>74295</wp:posOffset>
                  </wp:positionH>
                  <wp:positionV relativeFrom="paragraph">
                    <wp:posOffset>855345</wp:posOffset>
                  </wp:positionV>
                  <wp:extent cx="781050" cy="704850"/>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81050" cy="704850"/>
                          </a:xfrm>
                          <a:prstGeom prst="rect">
                            <a:avLst/>
                          </a:prstGeom>
                          <a:noFill/>
                        </pic:spPr>
                      </pic:pic>
                    </a:graphicData>
                  </a:graphic>
                  <wp14:sizeRelH relativeFrom="margin">
                    <wp14:pctWidth>0</wp14:pctWidth>
                  </wp14:sizeRelH>
                </wp:anchor>
              </w:drawing>
            </w:r>
            <w:r>
              <w:rPr>
                <w:noProof/>
                <w:lang w:eastAsia="en-CA"/>
              </w:rPr>
              <w:drawing>
                <wp:anchor distT="0" distB="0" distL="114300" distR="114300" simplePos="0" relativeHeight="251660288" behindDoc="1" locked="0" layoutInCell="0" allowOverlap="1" wp14:anchorId="6F3179BB" wp14:editId="5817E5B5">
                  <wp:simplePos x="0" y="0"/>
                  <wp:positionH relativeFrom="column">
                    <wp:posOffset>64135</wp:posOffset>
                  </wp:positionH>
                  <wp:positionV relativeFrom="paragraph">
                    <wp:posOffset>93345</wp:posOffset>
                  </wp:positionV>
                  <wp:extent cx="790575" cy="731314"/>
                  <wp:effectExtent l="0" t="0" r="0" b="0"/>
                  <wp:wrapNone/>
                  <wp:docPr id="3" name="Picture 3"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black and white logo with a globe in center&#10;&#10;Description automatically generated"/>
                          <pic:cNvPicPr>
                            <a:picLocks noChangeAspect="1" noChangeArrowheads="1"/>
                          </pic:cNvPicPr>
                        </pic:nvPicPr>
                        <pic:blipFill>
                          <a:blip r:embed="rId12" cstate="print"/>
                          <a:srcRect/>
                          <a:stretch>
                            <a:fillRect/>
                          </a:stretch>
                        </pic:blipFill>
                        <pic:spPr bwMode="auto">
                          <a:xfrm>
                            <a:off x="0" y="0"/>
                            <a:ext cx="790575" cy="731314"/>
                          </a:xfrm>
                          <a:prstGeom prst="rect">
                            <a:avLst/>
                          </a:prstGeom>
                          <a:noFill/>
                        </pic:spPr>
                      </pic:pic>
                    </a:graphicData>
                  </a:graphic>
                  <wp14:sizeRelH relativeFrom="margin">
                    <wp14:pctWidth>0</wp14:pctWidth>
                  </wp14:sizeRelH>
                </wp:anchor>
              </w:drawing>
            </w:r>
          </w:p>
        </w:tc>
        <w:tc>
          <w:tcPr>
            <w:tcW w:w="4424" w:type="dxa"/>
            <w:tcBorders>
              <w:top w:val="nil"/>
              <w:left w:val="nil"/>
              <w:bottom w:val="single" w:sz="36" w:space="0" w:color="auto"/>
              <w:right w:val="nil"/>
            </w:tcBorders>
          </w:tcPr>
          <w:p w14:paraId="5AECD767" w14:textId="77777777" w:rsidR="00AA2D95" w:rsidRDefault="00AA2D95" w:rsidP="00F131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B1062D5" w14:textId="77777777" w:rsidR="00AA2D95" w:rsidRDefault="00AA2D95" w:rsidP="00F131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4EAC6C1B" w14:textId="77777777" w:rsidR="00AA2D95" w:rsidRDefault="00AA2D95" w:rsidP="00F131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47BC22C5" w14:textId="77777777" w:rsidR="00AA2D95" w:rsidRDefault="00AA2D95" w:rsidP="00F1313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178ECD0A" w14:textId="77777777" w:rsidR="00AA2D95" w:rsidRDefault="00AA2D95" w:rsidP="00F13137">
            <w:pPr>
              <w:spacing w:before="720"/>
              <w:rPr>
                <w:lang w:val="es-ES"/>
              </w:rPr>
            </w:pPr>
          </w:p>
        </w:tc>
        <w:tc>
          <w:tcPr>
            <w:tcW w:w="3586" w:type="dxa"/>
            <w:tcBorders>
              <w:top w:val="nil"/>
              <w:left w:val="nil"/>
              <w:bottom w:val="single" w:sz="36" w:space="0" w:color="auto"/>
              <w:right w:val="nil"/>
            </w:tcBorders>
          </w:tcPr>
          <w:p w14:paraId="5C5CBA91" w14:textId="77777777" w:rsidR="00AA2D95" w:rsidRDefault="00AA2D95" w:rsidP="00F13137">
            <w:pPr>
              <w:rPr>
                <w:lang w:val="es-ES"/>
              </w:rPr>
            </w:pPr>
          </w:p>
          <w:p w14:paraId="6C6E46E2" w14:textId="77777777" w:rsidR="00AA2D95" w:rsidRDefault="00AA2D95" w:rsidP="00F13137">
            <w:pPr>
              <w:rPr>
                <w:lang w:val="es-ES"/>
              </w:rPr>
            </w:pPr>
            <w:r>
              <w:rPr>
                <w:lang w:val="es-ES"/>
              </w:rPr>
              <w:t>Distr.</w:t>
            </w:r>
          </w:p>
          <w:p w14:paraId="5DA22FC1" w14:textId="77777777" w:rsidR="00AA2D95" w:rsidRDefault="00AA2D95" w:rsidP="00F13137">
            <w:pPr>
              <w:rPr>
                <w:lang w:val="es-ES"/>
              </w:rPr>
            </w:pPr>
            <w:r>
              <w:rPr>
                <w:lang w:val="es-ES"/>
              </w:rPr>
              <w:t>GENERAL</w:t>
            </w:r>
          </w:p>
          <w:p w14:paraId="320EEF6F" w14:textId="77777777" w:rsidR="00AA2D95" w:rsidRDefault="00AA2D95" w:rsidP="00F13137">
            <w:pPr>
              <w:rPr>
                <w:lang w:val="es-ES"/>
              </w:rPr>
            </w:pPr>
          </w:p>
          <w:p w14:paraId="02043385" w14:textId="5674DD68" w:rsidR="00AA2D95" w:rsidRPr="00064429" w:rsidRDefault="00AA2D95" w:rsidP="00F13137">
            <w:pPr>
              <w:rPr>
                <w:lang w:val="es-AR"/>
              </w:rPr>
            </w:pPr>
            <w:r>
              <w:fldChar w:fldCharType="begin"/>
            </w:r>
            <w:r w:rsidRPr="00064429">
              <w:rPr>
                <w:lang w:val="es-AR"/>
              </w:rPr>
              <w:instrText xml:space="preserve"> DOCPROPERTY "Document number"  \* MERGEFORMAT </w:instrText>
            </w:r>
            <w:r>
              <w:fldChar w:fldCharType="separate"/>
            </w:r>
            <w:r w:rsidR="008C761F">
              <w:rPr>
                <w:lang w:val="es-AR"/>
              </w:rPr>
              <w:t>UNEP/OzL.Pro/ExCom/99/67</w:t>
            </w:r>
            <w:r>
              <w:fldChar w:fldCharType="end"/>
            </w:r>
          </w:p>
          <w:p w14:paraId="76391FA6" w14:textId="4756E01B" w:rsidR="00AA2D95" w:rsidRPr="008802CF" w:rsidRDefault="00AA2D95" w:rsidP="00F13137">
            <w:pPr>
              <w:rPr>
                <w:lang w:val="es-ES"/>
              </w:rPr>
            </w:pPr>
            <w:r w:rsidRPr="009B0D30">
              <w:fldChar w:fldCharType="begin"/>
            </w:r>
            <w:r w:rsidRPr="008802CF">
              <w:rPr>
                <w:lang w:val="es-ES"/>
              </w:rPr>
              <w:instrText xml:space="preserve"> DOCPROPERTY "Revision date" \@ "d MMMM YYYY"  \* MERGEFORMAT </w:instrText>
            </w:r>
            <w:r w:rsidRPr="009B0D30">
              <w:fldChar w:fldCharType="separate"/>
            </w:r>
            <w:r>
              <w:rPr>
                <w:lang w:val="es-ES"/>
              </w:rPr>
              <w:t>19 de octubre de 2026</w:t>
            </w:r>
            <w:r w:rsidRPr="009B0D30">
              <w:fldChar w:fldCharType="end"/>
            </w:r>
          </w:p>
          <w:p w14:paraId="08801534" w14:textId="77777777" w:rsidR="00AA2D95" w:rsidRPr="008802CF" w:rsidRDefault="00AA2D95" w:rsidP="00F13137">
            <w:pPr>
              <w:rPr>
                <w:caps/>
                <w:lang w:val="es-ES"/>
              </w:rPr>
            </w:pPr>
          </w:p>
          <w:p w14:paraId="34BA13AE" w14:textId="77777777" w:rsidR="00AA2D95" w:rsidRDefault="00AA2D95" w:rsidP="00F13137">
            <w:pPr>
              <w:rPr>
                <w:lang w:val="es-MX"/>
              </w:rPr>
            </w:pPr>
            <w:r>
              <w:rPr>
                <w:lang w:val="es-MX"/>
              </w:rPr>
              <w:t xml:space="preserve">ESPAÑOL </w:t>
            </w:r>
          </w:p>
          <w:p w14:paraId="6191BEFE" w14:textId="77777777" w:rsidR="00AA2D95" w:rsidRDefault="00AA2D95" w:rsidP="00F13137">
            <w:pPr>
              <w:rPr>
                <w:lang w:val="es-ES"/>
              </w:rPr>
            </w:pPr>
            <w:r>
              <w:rPr>
                <w:lang w:val="es-ES"/>
              </w:rPr>
              <w:t xml:space="preserve">ORIGINAL: </w:t>
            </w:r>
            <w:r>
              <w:rPr>
                <w:lang w:val="es-MX"/>
              </w:rPr>
              <w:t>INGLÉS</w:t>
            </w:r>
          </w:p>
        </w:tc>
      </w:tr>
    </w:tbl>
    <w:p w14:paraId="064A68CF" w14:textId="77777777" w:rsidR="00AA2D95" w:rsidRPr="008802CF" w:rsidRDefault="00AA2D95" w:rsidP="00AA2D95">
      <w:pPr>
        <w:jc w:val="left"/>
        <w:rPr>
          <w:lang w:val="es-ES"/>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rsidRPr="008802CF">
        <w:rPr>
          <w:lang w:val="es-ES"/>
        </w:rPr>
        <w:t>Nonagésima novena reunión</w:t>
      </w:r>
    </w:p>
    <w:p w14:paraId="6FA37EE0" w14:textId="71D053CC" w:rsidR="00AA2D95" w:rsidRPr="008802CF" w:rsidRDefault="00AA2D95" w:rsidP="00AA2D95">
      <w:pPr>
        <w:jc w:val="left"/>
        <w:rPr>
          <w:lang w:val="es-ES"/>
        </w:rPr>
      </w:pPr>
      <w:r w:rsidRPr="008802CF">
        <w:rPr>
          <w:lang w:val="es-ES"/>
        </w:rPr>
        <w:t>Montreal, 7‑11 de diciembre de 202</w:t>
      </w:r>
      <w:r w:rsidR="0040166F">
        <w:rPr>
          <w:lang w:val="es-ES"/>
        </w:rPr>
        <w:t>6</w:t>
      </w:r>
    </w:p>
    <w:p w14:paraId="6E47419F" w14:textId="224AF1EE" w:rsidR="00AA2D95" w:rsidRPr="008802CF" w:rsidRDefault="00AA2D95" w:rsidP="00AA2D95">
      <w:pPr>
        <w:jc w:val="left"/>
        <w:rPr>
          <w:lang w:val="es-ES"/>
        </w:rPr>
      </w:pPr>
      <w:r w:rsidRPr="00AA2D95">
        <w:rPr>
          <w:lang w:val="es-ES"/>
        </w:rPr>
        <w:t>Punto 9 d) del orden del día provisional</w:t>
      </w:r>
      <w:r w:rsidRPr="00512BEF">
        <w:rPr>
          <w:rStyle w:val="FootnoteReference"/>
        </w:rPr>
        <w:footnoteReference w:id="1"/>
      </w:r>
    </w:p>
    <w:p w14:paraId="29DE6139" w14:textId="77777777" w:rsidR="00CB0432" w:rsidRPr="00AA2D95" w:rsidRDefault="00CB0432" w:rsidP="00CB0432">
      <w:pPr>
        <w:jc w:val="left"/>
        <w:rPr>
          <w:lang w:val="es-ES"/>
        </w:rPr>
      </w:pPr>
    </w:p>
    <w:p w14:paraId="53449D93" w14:textId="77777777" w:rsidR="00CB0432" w:rsidRPr="00AA2D95" w:rsidRDefault="00CB0432" w:rsidP="00CB0432">
      <w:pPr>
        <w:pStyle w:val="Heading1"/>
        <w:numPr>
          <w:ilvl w:val="0"/>
          <w:numId w:val="0"/>
        </w:numPr>
        <w:spacing w:after="0"/>
        <w:rPr>
          <w:lang w:val="es-ES"/>
        </w:rPr>
      </w:pPr>
    </w:p>
    <w:p w14:paraId="0A5DF064" w14:textId="77777777" w:rsidR="00CB0432" w:rsidRPr="00AA2D95" w:rsidRDefault="00CB0432" w:rsidP="00CB0432">
      <w:pPr>
        <w:rPr>
          <w:lang w:val="es-ES"/>
        </w:rPr>
      </w:pPr>
    </w:p>
    <w:p w14:paraId="38F00560" w14:textId="77777777" w:rsidR="006424F2" w:rsidRPr="00AA2D95" w:rsidRDefault="006424F2">
      <w:pPr>
        <w:jc w:val="center"/>
        <w:rPr>
          <w:b/>
          <w:bCs/>
          <w:lang w:val="es-ES"/>
        </w:rPr>
      </w:pPr>
    </w:p>
    <w:p w14:paraId="5D636748" w14:textId="00394348" w:rsidR="00237954" w:rsidRPr="000A07A6" w:rsidRDefault="00287CFD">
      <w:pPr>
        <w:jc w:val="center"/>
        <w:rPr>
          <w:b/>
          <w:bCs/>
          <w:kern w:val="2"/>
          <w:lang w:val="es-ES" w:eastAsia="en-CA"/>
          <w14:ligatures w14:val="standardContextual"/>
        </w:rPr>
      </w:pPr>
      <w:r w:rsidRPr="000A07A6">
        <w:rPr>
          <w:b/>
          <w:bCs/>
          <w:lang w:val="es-ES"/>
        </w:rPr>
        <w:t>PROPUESTA DE PROYECTO: PAPUA NUEVA GUINE</w:t>
      </w:r>
      <w:r w:rsidR="008C761F">
        <w:rPr>
          <w:b/>
          <w:bCs/>
          <w:lang w:val="es-ES"/>
        </w:rPr>
        <w:t>A</w:t>
      </w:r>
    </w:p>
    <w:p w14:paraId="1338C6CF" w14:textId="77777777" w:rsidR="00CB0432" w:rsidRPr="00AA2D95" w:rsidRDefault="00CB0432" w:rsidP="00CB0432">
      <w:pPr>
        <w:rPr>
          <w:lang w:val="es-ES"/>
        </w:rPr>
      </w:pPr>
    </w:p>
    <w:p w14:paraId="042FB4D7" w14:textId="77777777" w:rsidR="00CB0432" w:rsidRPr="00AA2D95" w:rsidRDefault="00CB0432" w:rsidP="00CB0432">
      <w:pPr>
        <w:rPr>
          <w:lang w:val="es-ES"/>
        </w:rPr>
      </w:pPr>
    </w:p>
    <w:p w14:paraId="2D1EB402" w14:textId="77777777" w:rsidR="00237954" w:rsidRPr="00AA2D95" w:rsidRDefault="00237954">
      <w:pPr>
        <w:ind w:firstLine="720"/>
        <w:rPr>
          <w:kern w:val="2"/>
          <w:lang w:val="es-ES" w:eastAsia="en-CA"/>
          <w14:ligatures w14:val="standardContextual"/>
        </w:rPr>
      </w:pPr>
      <w:r>
        <w:rPr>
          <w:lang w:val="es-ES"/>
        </w:rPr>
        <w:t>El presente</w:t>
      </w:r>
      <w:r w:rsidRPr="00AA2D95">
        <w:rPr>
          <w:lang w:val="es-ES"/>
        </w:rPr>
        <w:t xml:space="preserve"> documento </w:t>
      </w:r>
      <w:r>
        <w:rPr>
          <w:lang w:val="es-ES"/>
        </w:rPr>
        <w:t>contiene</w:t>
      </w:r>
      <w:r w:rsidRPr="00AA2D95">
        <w:rPr>
          <w:lang w:val="es-ES"/>
        </w:rPr>
        <w:t xml:space="preserve"> las observaciones y la recomendación de la Secretaría sobre la siguiente propuesta de proyecto:</w:t>
      </w:r>
    </w:p>
    <w:p w14:paraId="2F27F58E" w14:textId="77777777" w:rsidR="00CB0432" w:rsidRPr="00996241" w:rsidRDefault="00CB0432" w:rsidP="00CB0432">
      <w:pPr>
        <w:spacing w:before="240" w:after="240"/>
        <w:rPr>
          <w:u w:val="single"/>
        </w:rPr>
      </w:pPr>
      <w:r>
        <w:rPr>
          <w:u w:val="single"/>
        </w:rPr>
        <w:t>Reducción</w:t>
      </w:r>
    </w:p>
    <w:tbl>
      <w:tblPr>
        <w:tblStyle w:val="TableGrid"/>
        <w:tblW w:w="94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1706"/>
        <w:gridCol w:w="2512"/>
      </w:tblGrid>
      <w:tr w:rsidR="00CB0432" w:rsidRPr="00EE5B08" w14:paraId="394935C2" w14:textId="77777777" w:rsidTr="001D701F">
        <w:trPr>
          <w:trHeight w:val="601"/>
        </w:trPr>
        <w:tc>
          <w:tcPr>
            <w:tcW w:w="5240" w:type="dxa"/>
          </w:tcPr>
          <w:p w14:paraId="2B0412EB" w14:textId="77777777" w:rsidR="00CB0432" w:rsidRPr="00AA2D95" w:rsidRDefault="00CB0432">
            <w:pPr>
              <w:pStyle w:val="ListParagraph"/>
              <w:numPr>
                <w:ilvl w:val="0"/>
                <w:numId w:val="6"/>
              </w:numPr>
              <w:ind w:left="604" w:hanging="714"/>
              <w:jc w:val="left"/>
              <w:rPr>
                <w:lang w:val="es-ES"/>
              </w:rPr>
            </w:pPr>
            <w:r w:rsidRPr="00AA2D95">
              <w:rPr>
                <w:lang w:val="es-ES"/>
              </w:rPr>
              <w:t>Plan de aplicación de la Enmienda de Kigali relativa a los HFC (</w:t>
            </w:r>
            <w:r w:rsidRPr="00AA2D95">
              <w:rPr>
                <w:shd w:val="clear" w:color="auto" w:fill="FFFFFF" w:themeFill="background1"/>
                <w:lang w:val="es-ES"/>
              </w:rPr>
              <w:t>etapa I, primer tramo</w:t>
            </w:r>
            <w:r w:rsidRPr="00AA2D95">
              <w:rPr>
                <w:lang w:val="es-ES"/>
              </w:rPr>
              <w:t>)</w:t>
            </w:r>
          </w:p>
        </w:tc>
        <w:tc>
          <w:tcPr>
            <w:tcW w:w="1706" w:type="dxa"/>
          </w:tcPr>
          <w:p w14:paraId="56567C0A" w14:textId="604DC24C" w:rsidR="00CB0432" w:rsidRPr="00237954" w:rsidRDefault="00237954" w:rsidP="00237954">
            <w:pPr>
              <w:jc w:val="center"/>
              <w:rPr>
                <w:kern w:val="2"/>
                <w:lang w:eastAsia="en-CA"/>
                <w14:ligatures w14:val="standardContextual"/>
              </w:rPr>
            </w:pPr>
            <w:r>
              <w:t>Alemania</w:t>
            </w:r>
          </w:p>
        </w:tc>
        <w:tc>
          <w:tcPr>
            <w:tcW w:w="2512" w:type="dxa"/>
          </w:tcPr>
          <w:p w14:paraId="4EE16E17" w14:textId="77777777" w:rsidR="00CB0432" w:rsidRDefault="00CB0432" w:rsidP="001D701F">
            <w:pPr>
              <w:jc w:val="right"/>
              <w:rPr>
                <w:highlight w:val="cyan"/>
              </w:rPr>
            </w:pPr>
            <w:r w:rsidRPr="00A72097">
              <w:t>Consideración individual</w:t>
            </w:r>
          </w:p>
        </w:tc>
      </w:tr>
    </w:tbl>
    <w:p w14:paraId="48A01F4E" w14:textId="77777777" w:rsidR="00CB0432" w:rsidRPr="000D0F57" w:rsidRDefault="00CB0432" w:rsidP="00CB0432">
      <w:pPr>
        <w:tabs>
          <w:tab w:val="left" w:pos="3892"/>
        </w:tabs>
        <w:jc w:val="left"/>
      </w:pPr>
    </w:p>
    <w:p w14:paraId="41DDC648" w14:textId="77777777" w:rsidR="00CB0432" w:rsidRDefault="00CB0432" w:rsidP="00CB0432"/>
    <w:p w14:paraId="740C94EA" w14:textId="77777777" w:rsidR="00CB0432" w:rsidRDefault="00CB0432" w:rsidP="00CB0432"/>
    <w:p w14:paraId="21B9D044" w14:textId="77777777" w:rsidR="00CB0432" w:rsidRPr="000D0F57" w:rsidRDefault="00CB0432" w:rsidP="00CB0432"/>
    <w:p w14:paraId="707792E6" w14:textId="77777777" w:rsidR="00CB0432" w:rsidRPr="009B0D30" w:rsidRDefault="00CB0432" w:rsidP="00CB0432">
      <w:pPr>
        <w:pStyle w:val="StyleHeader4Para4Left0Firstline0"/>
        <w:widowControl/>
        <w:numPr>
          <w:ilvl w:val="0"/>
          <w:numId w:val="0"/>
        </w:numPr>
        <w:tabs>
          <w:tab w:val="clear" w:pos="2880"/>
          <w:tab w:val="clear" w:pos="5760"/>
        </w:tabs>
        <w:jc w:val="left"/>
        <w:rPr>
          <w:b/>
          <w:sz w:val="22"/>
        </w:rPr>
      </w:pPr>
      <w:r w:rsidRPr="009B0D30">
        <w:rPr>
          <w:b/>
          <w:sz w:val="22"/>
        </w:rPr>
        <w:br w:type="page"/>
      </w:r>
    </w:p>
    <w:p w14:paraId="057C522B" w14:textId="77777777" w:rsidR="00CB0432" w:rsidRPr="00AA2D95" w:rsidRDefault="00CB0432" w:rsidP="00CB0432">
      <w:pPr>
        <w:spacing w:before="120" w:after="120"/>
        <w:jc w:val="center"/>
        <w:rPr>
          <w:b/>
          <w:lang w:val="es-ES"/>
        </w:rPr>
      </w:pPr>
      <w:r w:rsidRPr="00AA2D95">
        <w:rPr>
          <w:b/>
          <w:lang w:val="es-ES"/>
        </w:rPr>
        <w:lastRenderedPageBreak/>
        <w:t xml:space="preserve">HOJA DE EVALUACIÓN DE </w:t>
      </w:r>
      <w:r>
        <w:rPr>
          <w:b/>
          <w:lang w:val="es-ES"/>
        </w:rPr>
        <w:t>PROYECTO</w:t>
      </w:r>
      <w:r w:rsidRPr="00AA2D95">
        <w:rPr>
          <w:b/>
          <w:lang w:val="es-ES"/>
        </w:rPr>
        <w:t xml:space="preserve"> – PROYECTOS PLURIANUALES</w:t>
      </w:r>
    </w:p>
    <w:p w14:paraId="55381364" w14:textId="77777777" w:rsidR="00237954" w:rsidRDefault="00237954" w:rsidP="000C25D6">
      <w:pPr>
        <w:spacing w:after="200"/>
        <w:jc w:val="center"/>
        <w:rPr>
          <w:kern w:val="2"/>
          <w:lang w:eastAsia="en-CA"/>
          <w14:ligatures w14:val="standardContextual"/>
        </w:rPr>
      </w:pPr>
      <w:r>
        <w:rPr>
          <w:b/>
          <w:bCs/>
        </w:rPr>
        <w:t>Papua Nueva Guinea</w:t>
      </w:r>
    </w:p>
    <w:tbl>
      <w:tblPr>
        <w:tblStyle w:val="TableGrid"/>
        <w:tblW w:w="10023" w:type="dxa"/>
        <w:jc w:val="center"/>
        <w:tblLayout w:type="fixed"/>
        <w:tblCellMar>
          <w:left w:w="72" w:type="dxa"/>
          <w:right w:w="72" w:type="dxa"/>
        </w:tblCellMar>
        <w:tblLook w:val="04A0" w:firstRow="1" w:lastRow="0" w:firstColumn="1" w:lastColumn="0" w:noHBand="0" w:noVBand="1"/>
      </w:tblPr>
      <w:tblGrid>
        <w:gridCol w:w="5011"/>
        <w:gridCol w:w="5012"/>
      </w:tblGrid>
      <w:tr w:rsidR="00CB0432" w:rsidRPr="00EB31E3" w14:paraId="59048010" w14:textId="77777777" w:rsidTr="001D701F">
        <w:trPr>
          <w:cantSplit/>
          <w:jc w:val="center"/>
        </w:trPr>
        <w:tc>
          <w:tcPr>
            <w:tcW w:w="5011" w:type="dxa"/>
          </w:tcPr>
          <w:p w14:paraId="0BF1978B" w14:textId="77777777" w:rsidR="00CB0432" w:rsidRPr="00996241" w:rsidRDefault="00CB0432" w:rsidP="001D701F">
            <w:pPr>
              <w:keepNext/>
              <w:spacing w:before="20" w:after="20"/>
              <w:jc w:val="center"/>
              <w:rPr>
                <w:b/>
                <w:sz w:val="18"/>
                <w:szCs w:val="18"/>
              </w:rPr>
            </w:pPr>
            <w:r w:rsidRPr="00996241">
              <w:rPr>
                <w:b/>
                <w:sz w:val="18"/>
                <w:szCs w:val="18"/>
              </w:rPr>
              <w:t>TÍTULO DEL PROYECTO</w:t>
            </w:r>
          </w:p>
        </w:tc>
        <w:tc>
          <w:tcPr>
            <w:tcW w:w="5012" w:type="dxa"/>
          </w:tcPr>
          <w:p w14:paraId="4E4F733B" w14:textId="54138115" w:rsidR="00CB0432" w:rsidRPr="00237954" w:rsidRDefault="00237954" w:rsidP="00237954">
            <w:pPr>
              <w:keepNext/>
              <w:jc w:val="center"/>
              <w:rPr>
                <w:b/>
                <w:kern w:val="2"/>
                <w:sz w:val="18"/>
                <w:szCs w:val="18"/>
                <w:lang w:eastAsia="en-CA"/>
                <w14:ligatures w14:val="standardContextual"/>
              </w:rPr>
            </w:pPr>
            <w:r>
              <w:rPr>
                <w:b/>
                <w:bCs/>
                <w:sz w:val="18"/>
                <w:szCs w:val="18"/>
              </w:rPr>
              <w:t>ORGANISMO</w:t>
            </w:r>
          </w:p>
        </w:tc>
      </w:tr>
      <w:tr w:rsidR="00CB0432" w:rsidRPr="00EB31E3" w14:paraId="51ECDA0E" w14:textId="77777777" w:rsidTr="001D701F">
        <w:trPr>
          <w:cantSplit/>
          <w:jc w:val="center"/>
        </w:trPr>
        <w:tc>
          <w:tcPr>
            <w:tcW w:w="5011" w:type="dxa"/>
            <w:vAlign w:val="center"/>
          </w:tcPr>
          <w:p w14:paraId="1CB1D9A7" w14:textId="77777777" w:rsidR="00CB0432" w:rsidRPr="00AA2D95" w:rsidRDefault="00CB0432" w:rsidP="001D701F">
            <w:pPr>
              <w:spacing w:before="20" w:after="20"/>
              <w:jc w:val="center"/>
              <w:rPr>
                <w:color w:val="000000" w:themeColor="text1"/>
                <w:sz w:val="18"/>
                <w:szCs w:val="18"/>
                <w:lang w:val="es-ES"/>
              </w:rPr>
            </w:pPr>
            <w:r w:rsidRPr="00AA2D95">
              <w:rPr>
                <w:color w:val="000000" w:themeColor="text1"/>
                <w:sz w:val="18"/>
                <w:szCs w:val="18"/>
                <w:lang w:val="es-ES"/>
              </w:rPr>
              <w:t>Plan de aplicación de la Enmienda de Kigali relativa a los HFC (etapa I)</w:t>
            </w:r>
          </w:p>
        </w:tc>
        <w:tc>
          <w:tcPr>
            <w:tcW w:w="5012" w:type="dxa"/>
            <w:vAlign w:val="center"/>
          </w:tcPr>
          <w:p w14:paraId="6DF7AE76" w14:textId="1E7D3BB2" w:rsidR="00CB0432" w:rsidRPr="00237954" w:rsidRDefault="00237954" w:rsidP="00237954">
            <w:pPr>
              <w:jc w:val="center"/>
              <w:rPr>
                <w:color w:val="000000" w:themeColor="text1"/>
                <w:kern w:val="2"/>
                <w:sz w:val="18"/>
                <w:szCs w:val="18"/>
                <w:lang w:eastAsia="en-CA"/>
                <w14:ligatures w14:val="standardContextual"/>
              </w:rPr>
            </w:pPr>
            <w:r>
              <w:rPr>
                <w:color w:val="000000"/>
                <w:sz w:val="18"/>
                <w:szCs w:val="18"/>
              </w:rPr>
              <w:t>Alemania (principal)</w:t>
            </w:r>
          </w:p>
        </w:tc>
      </w:tr>
    </w:tbl>
    <w:p w14:paraId="0676283A" w14:textId="77777777" w:rsidR="00CB0432" w:rsidRPr="009455BC" w:rsidRDefault="00CB0432" w:rsidP="00CB0432">
      <w:pPr>
        <w:ind w:left="-284" w:right="-279"/>
        <w:jc w:val="center"/>
        <w:rPr>
          <w:sz w:val="12"/>
          <w:szCs w:val="12"/>
        </w:rPr>
      </w:pPr>
    </w:p>
    <w:tbl>
      <w:tblPr>
        <w:tblStyle w:val="TableGrid"/>
        <w:tblW w:w="10023" w:type="dxa"/>
        <w:jc w:val="center"/>
        <w:tblLayout w:type="fixed"/>
        <w:tblCellMar>
          <w:left w:w="72" w:type="dxa"/>
          <w:right w:w="72" w:type="dxa"/>
        </w:tblCellMar>
        <w:tblLook w:val="04A0" w:firstRow="1" w:lastRow="0" w:firstColumn="1" w:lastColumn="0" w:noHBand="0" w:noVBand="1"/>
      </w:tblPr>
      <w:tblGrid>
        <w:gridCol w:w="3955"/>
        <w:gridCol w:w="1620"/>
        <w:gridCol w:w="1530"/>
        <w:gridCol w:w="2918"/>
      </w:tblGrid>
      <w:tr w:rsidR="00CB0432" w:rsidRPr="00996241" w14:paraId="41CA1A30" w14:textId="77777777" w:rsidTr="007102F3">
        <w:trPr>
          <w:cantSplit/>
          <w:jc w:val="center"/>
        </w:trPr>
        <w:tc>
          <w:tcPr>
            <w:tcW w:w="3955" w:type="dxa"/>
          </w:tcPr>
          <w:p w14:paraId="7DF1E413" w14:textId="77777777" w:rsidR="00CB0432" w:rsidRPr="00AA2D95" w:rsidRDefault="00CB0432" w:rsidP="001D701F">
            <w:pPr>
              <w:spacing w:before="20" w:after="20"/>
              <w:jc w:val="left"/>
              <w:rPr>
                <w:b/>
                <w:sz w:val="18"/>
                <w:szCs w:val="18"/>
                <w:lang w:val="es-ES"/>
              </w:rPr>
            </w:pPr>
            <w:r w:rsidRPr="00AA2D95">
              <w:rPr>
                <w:b/>
                <w:sz w:val="18"/>
                <w:szCs w:val="18"/>
                <w:lang w:val="es-ES"/>
              </w:rPr>
              <w:t xml:space="preserve">DATOS </w:t>
            </w:r>
            <w:r>
              <w:rPr>
                <w:b/>
                <w:sz w:val="18"/>
                <w:szCs w:val="18"/>
                <w:lang w:val="es-ES"/>
              </w:rPr>
              <w:t>DEL</w:t>
            </w:r>
            <w:r w:rsidRPr="00AA2D95">
              <w:rPr>
                <w:b/>
                <w:sz w:val="18"/>
                <w:szCs w:val="18"/>
                <w:lang w:val="es-ES"/>
              </w:rPr>
              <w:t xml:space="preserve"> ARTÍCULO 7 (Anexo F)</w:t>
            </w:r>
          </w:p>
        </w:tc>
        <w:tc>
          <w:tcPr>
            <w:tcW w:w="1620" w:type="dxa"/>
          </w:tcPr>
          <w:p w14:paraId="43C7B725" w14:textId="77777777" w:rsidR="00CB0432" w:rsidRPr="00996241" w:rsidRDefault="00CB0432" w:rsidP="001D701F">
            <w:pPr>
              <w:spacing w:before="20" w:after="20"/>
              <w:ind w:right="-247"/>
              <w:jc w:val="left"/>
              <w:rPr>
                <w:sz w:val="18"/>
                <w:szCs w:val="18"/>
              </w:rPr>
            </w:pPr>
            <w:r w:rsidRPr="00377CDA">
              <w:rPr>
                <w:b/>
                <w:bCs/>
                <w:sz w:val="18"/>
                <w:szCs w:val="18"/>
              </w:rPr>
              <w:t>Año:</w:t>
            </w:r>
            <w:r w:rsidRPr="00D35038">
              <w:rPr>
                <w:b/>
                <w:bCs/>
                <w:color w:val="000000" w:themeColor="text1"/>
                <w:sz w:val="18"/>
                <w:szCs w:val="18"/>
              </w:rPr>
              <w:t xml:space="preserve"> 2025</w:t>
            </w:r>
          </w:p>
        </w:tc>
        <w:tc>
          <w:tcPr>
            <w:tcW w:w="1530" w:type="dxa"/>
          </w:tcPr>
          <w:p w14:paraId="5FC9E539" w14:textId="48D44F8C" w:rsidR="00CB0432" w:rsidRPr="00237954" w:rsidRDefault="00237954" w:rsidP="00237954">
            <w:pPr>
              <w:jc w:val="right"/>
              <w:rPr>
                <w:kern w:val="2"/>
                <w:sz w:val="18"/>
                <w:szCs w:val="18"/>
                <w:lang w:eastAsia="en-CA"/>
                <w14:ligatures w14:val="standardContextual"/>
              </w:rPr>
            </w:pPr>
            <w:r>
              <w:rPr>
                <w:color w:val="000000"/>
                <w:sz w:val="18"/>
                <w:szCs w:val="18"/>
              </w:rPr>
              <w:t>165,07 tm</w:t>
            </w:r>
          </w:p>
        </w:tc>
        <w:tc>
          <w:tcPr>
            <w:tcW w:w="2918" w:type="dxa"/>
          </w:tcPr>
          <w:p w14:paraId="5F6BB34A" w14:textId="540FE675" w:rsidR="00CB0432" w:rsidRPr="00237954" w:rsidRDefault="00584C83" w:rsidP="00237954">
            <w:pPr>
              <w:jc w:val="right"/>
              <w:rPr>
                <w:kern w:val="2"/>
                <w:sz w:val="18"/>
                <w:szCs w:val="18"/>
                <w:lang w:eastAsia="en-CA"/>
                <w14:ligatures w14:val="standardContextual"/>
              </w:rPr>
            </w:pPr>
            <w:r>
              <w:rPr>
                <w:sz w:val="18"/>
                <w:szCs w:val="18"/>
              </w:rPr>
              <w:t>327.611 toneladas</w:t>
            </w:r>
            <w:r w:rsidR="00237954">
              <w:rPr>
                <w:sz w:val="18"/>
                <w:szCs w:val="18"/>
              </w:rPr>
              <w:t xml:space="preserve"> </w:t>
            </w:r>
            <w:r>
              <w:rPr>
                <w:sz w:val="18"/>
                <w:szCs w:val="18"/>
              </w:rPr>
              <w:t>de CO</w:t>
            </w:r>
            <w:r>
              <w:rPr>
                <w:sz w:val="18"/>
                <w:szCs w:val="18"/>
                <w:vertAlign w:val="subscript"/>
              </w:rPr>
              <w:t>2</w:t>
            </w:r>
            <w:r w:rsidR="00237954">
              <w:rPr>
                <w:sz w:val="18"/>
                <w:szCs w:val="18"/>
              </w:rPr>
              <w:t>‑eq</w:t>
            </w:r>
          </w:p>
        </w:tc>
      </w:tr>
    </w:tbl>
    <w:p w14:paraId="015B8A65" w14:textId="77777777" w:rsidR="00CB0432" w:rsidRPr="009455BC" w:rsidRDefault="00CB0432" w:rsidP="00CB0432">
      <w:pPr>
        <w:ind w:left="-284" w:right="-279"/>
        <w:jc w:val="center"/>
        <w:rPr>
          <w:sz w:val="12"/>
          <w:szCs w:val="12"/>
        </w:rPr>
      </w:pPr>
    </w:p>
    <w:tbl>
      <w:tblPr>
        <w:tblStyle w:val="TableGrid"/>
        <w:tblW w:w="10023" w:type="dxa"/>
        <w:jc w:val="center"/>
        <w:tblLayout w:type="fixed"/>
        <w:tblCellMar>
          <w:left w:w="72" w:type="dxa"/>
          <w:right w:w="72" w:type="dxa"/>
        </w:tblCellMar>
        <w:tblLook w:val="04A0" w:firstRow="1" w:lastRow="0" w:firstColumn="1" w:lastColumn="0" w:noHBand="0" w:noVBand="1"/>
      </w:tblPr>
      <w:tblGrid>
        <w:gridCol w:w="1123"/>
        <w:gridCol w:w="900"/>
        <w:gridCol w:w="850"/>
        <w:gridCol w:w="950"/>
        <w:gridCol w:w="1200"/>
        <w:gridCol w:w="1300"/>
        <w:gridCol w:w="750"/>
        <w:gridCol w:w="1300"/>
        <w:gridCol w:w="900"/>
        <w:gridCol w:w="750"/>
      </w:tblGrid>
      <w:tr w:rsidR="003332B8" w:rsidRPr="008533A5" w14:paraId="09799C64" w14:textId="77777777" w:rsidTr="005F6AFF">
        <w:trPr>
          <w:cantSplit/>
          <w:jc w:val="center"/>
        </w:trPr>
        <w:tc>
          <w:tcPr>
            <w:tcW w:w="8373" w:type="dxa"/>
            <w:gridSpan w:val="8"/>
            <w:tcBorders>
              <w:right w:val="single" w:sz="4" w:space="0" w:color="auto"/>
            </w:tcBorders>
          </w:tcPr>
          <w:p w14:paraId="2FD8E7D6" w14:textId="77777777" w:rsidR="003332B8" w:rsidRPr="00AA2D95" w:rsidRDefault="003332B8" w:rsidP="001D701F">
            <w:pPr>
              <w:keepNext/>
              <w:spacing w:before="20" w:after="20"/>
              <w:ind w:right="33"/>
              <w:jc w:val="left"/>
              <w:rPr>
                <w:b/>
                <w:sz w:val="18"/>
                <w:szCs w:val="18"/>
                <w:highlight w:val="cyan"/>
                <w:lang w:val="es-ES"/>
              </w:rPr>
            </w:pPr>
            <w:r w:rsidRPr="00AA2D95">
              <w:rPr>
                <w:b/>
                <w:sz w:val="18"/>
                <w:szCs w:val="18"/>
                <w:lang w:val="es-ES"/>
              </w:rPr>
              <w:t>DATOS SECTORIALES DEL PROGRAMA DE PAÍS (toneladas de CO</w:t>
            </w:r>
            <w:r w:rsidRPr="00AA2D95">
              <w:rPr>
                <w:b/>
                <w:sz w:val="18"/>
                <w:szCs w:val="18"/>
                <w:vertAlign w:val="subscript"/>
                <w:lang w:val="es-ES"/>
              </w:rPr>
              <w:t>2</w:t>
            </w:r>
            <w:r w:rsidRPr="00AA2D95">
              <w:rPr>
                <w:b/>
                <w:sz w:val="18"/>
                <w:szCs w:val="18"/>
                <w:lang w:val="es-ES"/>
              </w:rPr>
              <w:t>‑eq) Y ACTIVIDADES</w:t>
            </w:r>
          </w:p>
        </w:tc>
        <w:tc>
          <w:tcPr>
            <w:tcW w:w="1650" w:type="dxa"/>
            <w:gridSpan w:val="2"/>
            <w:tcBorders>
              <w:top w:val="single" w:sz="4" w:space="0" w:color="auto"/>
              <w:left w:val="single" w:sz="4" w:space="0" w:color="auto"/>
              <w:bottom w:val="single" w:sz="4" w:space="0" w:color="auto"/>
              <w:right w:val="single" w:sz="4" w:space="0" w:color="auto"/>
            </w:tcBorders>
            <w:vAlign w:val="center"/>
          </w:tcPr>
          <w:p w14:paraId="2D8604F9" w14:textId="2869AA84" w:rsidR="003332B8" w:rsidRPr="0040599A" w:rsidRDefault="003332B8" w:rsidP="003332B8">
            <w:pPr>
              <w:keepNext/>
              <w:spacing w:before="20" w:after="20"/>
              <w:ind w:right="33"/>
              <w:jc w:val="center"/>
              <w:rPr>
                <w:b/>
                <w:sz w:val="18"/>
                <w:szCs w:val="18"/>
                <w:highlight w:val="cyan"/>
              </w:rPr>
            </w:pPr>
            <w:r w:rsidRPr="0074171D">
              <w:rPr>
                <w:b/>
                <w:sz w:val="18"/>
                <w:szCs w:val="18"/>
              </w:rPr>
              <w:t>Año:</w:t>
            </w:r>
            <w:r>
              <w:rPr>
                <w:b/>
                <w:sz w:val="18"/>
                <w:szCs w:val="18"/>
              </w:rPr>
              <w:t xml:space="preserve"> </w:t>
            </w:r>
            <w:r w:rsidRPr="0040599A">
              <w:rPr>
                <w:b/>
                <w:sz w:val="18"/>
                <w:szCs w:val="18"/>
              </w:rPr>
              <w:t>2025</w:t>
            </w:r>
          </w:p>
        </w:tc>
      </w:tr>
      <w:tr w:rsidR="00CB0432" w:rsidRPr="00EB31E3" w14:paraId="11E8B68E" w14:textId="77777777" w:rsidTr="00831C7B">
        <w:trPr>
          <w:cantSplit/>
          <w:jc w:val="center"/>
        </w:trPr>
        <w:tc>
          <w:tcPr>
            <w:tcW w:w="1123" w:type="dxa"/>
            <w:vMerge w:val="restart"/>
            <w:tcMar>
              <w:left w:w="85" w:type="dxa"/>
              <w:right w:w="85" w:type="dxa"/>
            </w:tcMar>
            <w:vAlign w:val="center"/>
          </w:tcPr>
          <w:p w14:paraId="19714E95" w14:textId="77777777" w:rsidR="00CB0432" w:rsidRPr="009931F4" w:rsidRDefault="00CB0432" w:rsidP="001D701F">
            <w:pPr>
              <w:keepNext/>
              <w:spacing w:before="20" w:after="20"/>
              <w:jc w:val="center"/>
              <w:rPr>
                <w:sz w:val="18"/>
                <w:szCs w:val="18"/>
              </w:rPr>
            </w:pPr>
          </w:p>
        </w:tc>
        <w:tc>
          <w:tcPr>
            <w:tcW w:w="900" w:type="dxa"/>
            <w:vMerge w:val="restart"/>
            <w:tcMar>
              <w:left w:w="85" w:type="dxa"/>
              <w:right w:w="85" w:type="dxa"/>
            </w:tcMar>
            <w:vAlign w:val="center"/>
          </w:tcPr>
          <w:p w14:paraId="2AE06656" w14:textId="77777777" w:rsidR="00CB0432" w:rsidRPr="00996241" w:rsidRDefault="00CB0432" w:rsidP="001D701F">
            <w:pPr>
              <w:keepNext/>
              <w:spacing w:before="20" w:after="20"/>
              <w:jc w:val="center"/>
              <w:rPr>
                <w:sz w:val="18"/>
                <w:szCs w:val="18"/>
              </w:rPr>
            </w:pPr>
            <w:r w:rsidRPr="00996241">
              <w:rPr>
                <w:sz w:val="18"/>
                <w:szCs w:val="18"/>
              </w:rPr>
              <w:t>Aerosoles</w:t>
            </w:r>
          </w:p>
        </w:tc>
        <w:tc>
          <w:tcPr>
            <w:tcW w:w="850" w:type="dxa"/>
            <w:vMerge w:val="restart"/>
            <w:tcMar>
              <w:left w:w="85" w:type="dxa"/>
              <w:right w:w="85" w:type="dxa"/>
            </w:tcMar>
            <w:vAlign w:val="center"/>
          </w:tcPr>
          <w:p w14:paraId="7DC2B5E9" w14:textId="77777777" w:rsidR="00CB0432" w:rsidRPr="00996241" w:rsidRDefault="00CB0432" w:rsidP="001D701F">
            <w:pPr>
              <w:keepNext/>
              <w:spacing w:before="20" w:after="20"/>
              <w:jc w:val="center"/>
              <w:rPr>
                <w:sz w:val="18"/>
                <w:szCs w:val="18"/>
              </w:rPr>
            </w:pPr>
            <w:r w:rsidRPr="00996241">
              <w:rPr>
                <w:sz w:val="18"/>
                <w:szCs w:val="18"/>
              </w:rPr>
              <w:t>Espumas</w:t>
            </w:r>
          </w:p>
        </w:tc>
        <w:tc>
          <w:tcPr>
            <w:tcW w:w="950" w:type="dxa"/>
            <w:vMerge w:val="restart"/>
            <w:tcMar>
              <w:left w:w="85" w:type="dxa"/>
              <w:right w:w="85" w:type="dxa"/>
            </w:tcMar>
            <w:vAlign w:val="center"/>
          </w:tcPr>
          <w:p w14:paraId="31C9AAD6" w14:textId="77777777" w:rsidR="00CB0432" w:rsidRPr="00996241" w:rsidRDefault="00CB0432" w:rsidP="001D701F">
            <w:pPr>
              <w:keepNext/>
              <w:spacing w:before="20" w:after="20"/>
              <w:jc w:val="center"/>
              <w:rPr>
                <w:sz w:val="18"/>
                <w:szCs w:val="18"/>
              </w:rPr>
            </w:pPr>
            <w:r w:rsidRPr="00996241">
              <w:rPr>
                <w:sz w:val="18"/>
                <w:szCs w:val="18"/>
              </w:rPr>
              <w:t>Extinción de incendios</w:t>
            </w:r>
          </w:p>
        </w:tc>
        <w:tc>
          <w:tcPr>
            <w:tcW w:w="4550" w:type="dxa"/>
            <w:gridSpan w:val="4"/>
            <w:tcMar>
              <w:left w:w="85" w:type="dxa"/>
              <w:right w:w="85" w:type="dxa"/>
            </w:tcMar>
            <w:vAlign w:val="center"/>
          </w:tcPr>
          <w:p w14:paraId="20ABA74A" w14:textId="77777777" w:rsidR="00CB0432" w:rsidRPr="00AA2D95" w:rsidRDefault="00CB0432" w:rsidP="001D701F">
            <w:pPr>
              <w:keepNext/>
              <w:spacing w:before="20" w:after="20"/>
              <w:jc w:val="center"/>
              <w:rPr>
                <w:sz w:val="18"/>
                <w:szCs w:val="18"/>
                <w:lang w:val="es-ES"/>
              </w:rPr>
            </w:pPr>
            <w:r w:rsidRPr="00AA2D95">
              <w:rPr>
                <w:sz w:val="18"/>
                <w:szCs w:val="18"/>
                <w:lang w:val="es-ES"/>
              </w:rPr>
              <w:t>Aire acondicionado (AC) y refrigeración</w:t>
            </w:r>
          </w:p>
        </w:tc>
        <w:tc>
          <w:tcPr>
            <w:tcW w:w="900" w:type="dxa"/>
            <w:vMerge w:val="restart"/>
            <w:tcBorders>
              <w:top w:val="single" w:sz="4" w:space="0" w:color="auto"/>
            </w:tcBorders>
            <w:tcMar>
              <w:left w:w="85" w:type="dxa"/>
              <w:right w:w="85" w:type="dxa"/>
            </w:tcMar>
            <w:vAlign w:val="center"/>
          </w:tcPr>
          <w:p w14:paraId="743D89A9" w14:textId="77777777" w:rsidR="00CB0432" w:rsidRPr="00996241" w:rsidRDefault="00CB0432" w:rsidP="001D701F">
            <w:pPr>
              <w:keepNext/>
              <w:spacing w:before="20" w:after="20"/>
              <w:ind w:left="-26"/>
              <w:jc w:val="center"/>
              <w:rPr>
                <w:sz w:val="18"/>
                <w:szCs w:val="18"/>
              </w:rPr>
            </w:pPr>
            <w:r w:rsidRPr="00996241">
              <w:rPr>
                <w:sz w:val="18"/>
                <w:szCs w:val="18"/>
              </w:rPr>
              <w:t>Solventes</w:t>
            </w:r>
          </w:p>
        </w:tc>
        <w:tc>
          <w:tcPr>
            <w:tcW w:w="750" w:type="dxa"/>
            <w:vMerge w:val="restart"/>
            <w:tcBorders>
              <w:top w:val="single" w:sz="4" w:space="0" w:color="auto"/>
            </w:tcBorders>
            <w:tcMar>
              <w:left w:w="85" w:type="dxa"/>
              <w:right w:w="85" w:type="dxa"/>
            </w:tcMar>
            <w:vAlign w:val="center"/>
          </w:tcPr>
          <w:p w14:paraId="77D7190B" w14:textId="77777777" w:rsidR="00CB0432" w:rsidRPr="00996241" w:rsidRDefault="00CB0432" w:rsidP="001D701F">
            <w:pPr>
              <w:keepNext/>
              <w:spacing w:before="20" w:after="20"/>
              <w:jc w:val="center"/>
              <w:rPr>
                <w:sz w:val="18"/>
                <w:szCs w:val="18"/>
              </w:rPr>
            </w:pPr>
            <w:r>
              <w:rPr>
                <w:sz w:val="18"/>
                <w:szCs w:val="18"/>
              </w:rPr>
              <w:t>Otros</w:t>
            </w:r>
          </w:p>
        </w:tc>
      </w:tr>
      <w:tr w:rsidR="00CB0432" w:rsidRPr="00EB31E3" w14:paraId="517A64E6" w14:textId="77777777" w:rsidTr="00831C7B">
        <w:trPr>
          <w:cantSplit/>
          <w:jc w:val="center"/>
        </w:trPr>
        <w:tc>
          <w:tcPr>
            <w:tcW w:w="1123" w:type="dxa"/>
            <w:vMerge/>
            <w:tcMar>
              <w:left w:w="85" w:type="dxa"/>
              <w:right w:w="85" w:type="dxa"/>
            </w:tcMar>
            <w:vAlign w:val="center"/>
          </w:tcPr>
          <w:p w14:paraId="27B02D4B" w14:textId="77777777" w:rsidR="00CB0432" w:rsidRPr="009931F4" w:rsidRDefault="00CB0432" w:rsidP="001D701F">
            <w:pPr>
              <w:keepNext/>
              <w:spacing w:before="20" w:after="20"/>
              <w:jc w:val="center"/>
              <w:rPr>
                <w:sz w:val="18"/>
                <w:szCs w:val="18"/>
              </w:rPr>
            </w:pPr>
          </w:p>
        </w:tc>
        <w:tc>
          <w:tcPr>
            <w:tcW w:w="900" w:type="dxa"/>
            <w:vMerge/>
            <w:tcMar>
              <w:left w:w="85" w:type="dxa"/>
              <w:right w:w="85" w:type="dxa"/>
            </w:tcMar>
            <w:vAlign w:val="center"/>
          </w:tcPr>
          <w:p w14:paraId="2CC66991" w14:textId="77777777" w:rsidR="00CB0432" w:rsidRPr="00996241" w:rsidRDefault="00CB0432" w:rsidP="001D701F">
            <w:pPr>
              <w:keepNext/>
              <w:spacing w:before="20" w:after="20"/>
              <w:jc w:val="center"/>
              <w:rPr>
                <w:sz w:val="18"/>
                <w:szCs w:val="18"/>
              </w:rPr>
            </w:pPr>
          </w:p>
        </w:tc>
        <w:tc>
          <w:tcPr>
            <w:tcW w:w="850" w:type="dxa"/>
            <w:vMerge/>
            <w:tcMar>
              <w:left w:w="85" w:type="dxa"/>
              <w:right w:w="85" w:type="dxa"/>
            </w:tcMar>
            <w:vAlign w:val="center"/>
          </w:tcPr>
          <w:p w14:paraId="52CCB8EA" w14:textId="77777777" w:rsidR="00CB0432" w:rsidRPr="00996241" w:rsidRDefault="00CB0432" w:rsidP="001D701F">
            <w:pPr>
              <w:keepNext/>
              <w:spacing w:before="20" w:after="20"/>
              <w:jc w:val="center"/>
              <w:rPr>
                <w:sz w:val="18"/>
                <w:szCs w:val="18"/>
              </w:rPr>
            </w:pPr>
          </w:p>
        </w:tc>
        <w:tc>
          <w:tcPr>
            <w:tcW w:w="950" w:type="dxa"/>
            <w:vMerge/>
            <w:tcMar>
              <w:left w:w="85" w:type="dxa"/>
              <w:right w:w="85" w:type="dxa"/>
            </w:tcMar>
            <w:vAlign w:val="center"/>
          </w:tcPr>
          <w:p w14:paraId="12DECFAA" w14:textId="77777777" w:rsidR="00CB0432" w:rsidRPr="00996241" w:rsidRDefault="00CB0432" w:rsidP="001D701F">
            <w:pPr>
              <w:keepNext/>
              <w:spacing w:before="20" w:after="20"/>
              <w:jc w:val="center"/>
              <w:rPr>
                <w:sz w:val="18"/>
                <w:szCs w:val="18"/>
              </w:rPr>
            </w:pPr>
          </w:p>
        </w:tc>
        <w:tc>
          <w:tcPr>
            <w:tcW w:w="3250" w:type="dxa"/>
            <w:gridSpan w:val="3"/>
            <w:tcMar>
              <w:left w:w="85" w:type="dxa"/>
              <w:right w:w="85" w:type="dxa"/>
            </w:tcMar>
            <w:vAlign w:val="center"/>
          </w:tcPr>
          <w:p w14:paraId="08D15A65" w14:textId="77777777" w:rsidR="00CB0432" w:rsidRPr="00996241" w:rsidRDefault="00CB0432" w:rsidP="001D701F">
            <w:pPr>
              <w:keepNext/>
              <w:spacing w:before="20" w:after="20"/>
              <w:jc w:val="center"/>
              <w:rPr>
                <w:sz w:val="18"/>
                <w:szCs w:val="18"/>
              </w:rPr>
            </w:pPr>
            <w:r w:rsidRPr="00996241">
              <w:rPr>
                <w:sz w:val="18"/>
                <w:szCs w:val="18"/>
              </w:rPr>
              <w:t>Fabricación</w:t>
            </w:r>
          </w:p>
        </w:tc>
        <w:tc>
          <w:tcPr>
            <w:tcW w:w="1300" w:type="dxa"/>
            <w:vMerge w:val="restart"/>
            <w:tcMar>
              <w:left w:w="85" w:type="dxa"/>
              <w:right w:w="85" w:type="dxa"/>
            </w:tcMar>
            <w:vAlign w:val="center"/>
          </w:tcPr>
          <w:p w14:paraId="6285798E" w14:textId="77777777" w:rsidR="00CB0432" w:rsidRPr="00996241" w:rsidRDefault="00CB0432" w:rsidP="001D701F">
            <w:pPr>
              <w:keepNext/>
              <w:spacing w:before="20" w:after="20"/>
              <w:jc w:val="center"/>
              <w:rPr>
                <w:sz w:val="18"/>
                <w:szCs w:val="18"/>
              </w:rPr>
            </w:pPr>
            <w:r w:rsidRPr="00996241">
              <w:rPr>
                <w:sz w:val="18"/>
                <w:szCs w:val="18"/>
              </w:rPr>
              <w:t>Servicio y mantenimiento</w:t>
            </w:r>
          </w:p>
        </w:tc>
        <w:tc>
          <w:tcPr>
            <w:tcW w:w="900" w:type="dxa"/>
            <w:vMerge/>
            <w:tcMar>
              <w:left w:w="85" w:type="dxa"/>
              <w:right w:w="85" w:type="dxa"/>
            </w:tcMar>
            <w:vAlign w:val="center"/>
          </w:tcPr>
          <w:p w14:paraId="35952483" w14:textId="77777777" w:rsidR="00CB0432" w:rsidRPr="00996241" w:rsidRDefault="00CB0432" w:rsidP="001D701F">
            <w:pPr>
              <w:keepNext/>
              <w:spacing w:before="20" w:after="20"/>
              <w:jc w:val="center"/>
              <w:rPr>
                <w:sz w:val="18"/>
                <w:szCs w:val="18"/>
              </w:rPr>
            </w:pPr>
          </w:p>
        </w:tc>
        <w:tc>
          <w:tcPr>
            <w:tcW w:w="750" w:type="dxa"/>
            <w:vMerge/>
            <w:tcMar>
              <w:left w:w="85" w:type="dxa"/>
              <w:right w:w="85" w:type="dxa"/>
            </w:tcMar>
            <w:vAlign w:val="center"/>
          </w:tcPr>
          <w:p w14:paraId="35A68CF5" w14:textId="77777777" w:rsidR="00CB0432" w:rsidRPr="00996241" w:rsidRDefault="00CB0432" w:rsidP="001D701F">
            <w:pPr>
              <w:keepNext/>
              <w:spacing w:before="20" w:after="20"/>
              <w:jc w:val="center"/>
              <w:rPr>
                <w:sz w:val="18"/>
                <w:szCs w:val="18"/>
              </w:rPr>
            </w:pPr>
          </w:p>
        </w:tc>
      </w:tr>
      <w:tr w:rsidR="00CB0432" w:rsidRPr="00EB31E3" w14:paraId="26D0CA9A" w14:textId="77777777" w:rsidTr="00831C7B">
        <w:trPr>
          <w:cantSplit/>
          <w:jc w:val="center"/>
        </w:trPr>
        <w:tc>
          <w:tcPr>
            <w:tcW w:w="1123" w:type="dxa"/>
            <w:vMerge/>
            <w:tcMar>
              <w:left w:w="85" w:type="dxa"/>
              <w:right w:w="85" w:type="dxa"/>
            </w:tcMar>
            <w:vAlign w:val="center"/>
          </w:tcPr>
          <w:p w14:paraId="5F7DB9D9" w14:textId="77777777" w:rsidR="00CB0432" w:rsidRPr="009931F4" w:rsidRDefault="00CB0432" w:rsidP="001D701F">
            <w:pPr>
              <w:keepNext/>
              <w:spacing w:before="20" w:after="20"/>
              <w:jc w:val="center"/>
              <w:rPr>
                <w:sz w:val="18"/>
                <w:szCs w:val="18"/>
              </w:rPr>
            </w:pPr>
          </w:p>
        </w:tc>
        <w:tc>
          <w:tcPr>
            <w:tcW w:w="900" w:type="dxa"/>
            <w:vMerge/>
            <w:tcMar>
              <w:left w:w="85" w:type="dxa"/>
              <w:right w:w="85" w:type="dxa"/>
            </w:tcMar>
            <w:vAlign w:val="center"/>
          </w:tcPr>
          <w:p w14:paraId="754FA20E" w14:textId="77777777" w:rsidR="00CB0432" w:rsidRPr="00996241" w:rsidRDefault="00CB0432" w:rsidP="001D701F">
            <w:pPr>
              <w:keepNext/>
              <w:spacing w:before="20" w:after="20"/>
              <w:jc w:val="center"/>
              <w:rPr>
                <w:sz w:val="18"/>
                <w:szCs w:val="18"/>
              </w:rPr>
            </w:pPr>
          </w:p>
        </w:tc>
        <w:tc>
          <w:tcPr>
            <w:tcW w:w="850" w:type="dxa"/>
            <w:vMerge/>
            <w:tcMar>
              <w:left w:w="85" w:type="dxa"/>
              <w:right w:w="85" w:type="dxa"/>
            </w:tcMar>
            <w:vAlign w:val="center"/>
          </w:tcPr>
          <w:p w14:paraId="0B08E654" w14:textId="77777777" w:rsidR="00CB0432" w:rsidRPr="00996241" w:rsidRDefault="00CB0432" w:rsidP="001D701F">
            <w:pPr>
              <w:keepNext/>
              <w:spacing w:before="20" w:after="20"/>
              <w:jc w:val="center"/>
              <w:rPr>
                <w:sz w:val="18"/>
                <w:szCs w:val="18"/>
              </w:rPr>
            </w:pPr>
          </w:p>
        </w:tc>
        <w:tc>
          <w:tcPr>
            <w:tcW w:w="950" w:type="dxa"/>
            <w:vMerge/>
            <w:tcMar>
              <w:left w:w="85" w:type="dxa"/>
              <w:right w:w="85" w:type="dxa"/>
            </w:tcMar>
            <w:vAlign w:val="center"/>
          </w:tcPr>
          <w:p w14:paraId="6F78E613" w14:textId="77777777" w:rsidR="00CB0432" w:rsidRPr="00996241" w:rsidRDefault="00CB0432" w:rsidP="001D701F">
            <w:pPr>
              <w:keepNext/>
              <w:spacing w:before="20" w:after="20"/>
              <w:jc w:val="center"/>
              <w:rPr>
                <w:sz w:val="18"/>
                <w:szCs w:val="18"/>
              </w:rPr>
            </w:pPr>
          </w:p>
        </w:tc>
        <w:tc>
          <w:tcPr>
            <w:tcW w:w="1200" w:type="dxa"/>
            <w:tcMar>
              <w:left w:w="85" w:type="dxa"/>
              <w:right w:w="85" w:type="dxa"/>
            </w:tcMar>
            <w:vAlign w:val="center"/>
          </w:tcPr>
          <w:p w14:paraId="0C1F64A3" w14:textId="77777777" w:rsidR="00CB0432" w:rsidRPr="00996241" w:rsidRDefault="00CB0432" w:rsidP="001D701F">
            <w:pPr>
              <w:keepNext/>
              <w:spacing w:before="20" w:after="20"/>
              <w:jc w:val="center"/>
              <w:rPr>
                <w:sz w:val="18"/>
                <w:szCs w:val="18"/>
              </w:rPr>
            </w:pPr>
            <w:r>
              <w:rPr>
                <w:sz w:val="18"/>
                <w:szCs w:val="18"/>
              </w:rPr>
              <w:t>Refrigeración</w:t>
            </w:r>
          </w:p>
        </w:tc>
        <w:tc>
          <w:tcPr>
            <w:tcW w:w="1300" w:type="dxa"/>
            <w:tcMar>
              <w:left w:w="85" w:type="dxa"/>
              <w:right w:w="85" w:type="dxa"/>
            </w:tcMar>
            <w:vAlign w:val="center"/>
          </w:tcPr>
          <w:p w14:paraId="2B646CE6" w14:textId="77777777" w:rsidR="00CB0432" w:rsidRPr="00996241" w:rsidRDefault="00CB0432" w:rsidP="001D701F">
            <w:pPr>
              <w:keepNext/>
              <w:spacing w:before="20" w:after="20"/>
              <w:jc w:val="center"/>
              <w:rPr>
                <w:sz w:val="18"/>
                <w:szCs w:val="18"/>
              </w:rPr>
            </w:pPr>
            <w:r>
              <w:rPr>
                <w:sz w:val="18"/>
                <w:szCs w:val="18"/>
              </w:rPr>
              <w:t>Aire acondicionado</w:t>
            </w:r>
          </w:p>
        </w:tc>
        <w:tc>
          <w:tcPr>
            <w:tcW w:w="750" w:type="dxa"/>
            <w:vAlign w:val="center"/>
          </w:tcPr>
          <w:p w14:paraId="46B2896C" w14:textId="77777777" w:rsidR="00CB0432" w:rsidRPr="00996241" w:rsidRDefault="00CB0432" w:rsidP="001D701F">
            <w:pPr>
              <w:keepNext/>
              <w:spacing w:before="20" w:after="20"/>
              <w:jc w:val="center"/>
              <w:rPr>
                <w:sz w:val="18"/>
                <w:szCs w:val="18"/>
              </w:rPr>
            </w:pPr>
            <w:r>
              <w:rPr>
                <w:sz w:val="18"/>
                <w:szCs w:val="18"/>
              </w:rPr>
              <w:t>Otros</w:t>
            </w:r>
          </w:p>
        </w:tc>
        <w:tc>
          <w:tcPr>
            <w:tcW w:w="1300" w:type="dxa"/>
            <w:vMerge/>
            <w:tcMar>
              <w:left w:w="85" w:type="dxa"/>
              <w:right w:w="85" w:type="dxa"/>
            </w:tcMar>
            <w:vAlign w:val="center"/>
          </w:tcPr>
          <w:p w14:paraId="4A4ED438" w14:textId="77777777" w:rsidR="00CB0432" w:rsidRPr="00996241" w:rsidRDefault="00CB0432" w:rsidP="001D701F">
            <w:pPr>
              <w:keepNext/>
              <w:spacing w:before="20" w:after="20"/>
              <w:jc w:val="center"/>
              <w:rPr>
                <w:sz w:val="18"/>
                <w:szCs w:val="18"/>
              </w:rPr>
            </w:pPr>
          </w:p>
        </w:tc>
        <w:tc>
          <w:tcPr>
            <w:tcW w:w="900" w:type="dxa"/>
            <w:vMerge/>
            <w:tcMar>
              <w:left w:w="85" w:type="dxa"/>
              <w:right w:w="85" w:type="dxa"/>
            </w:tcMar>
            <w:vAlign w:val="center"/>
          </w:tcPr>
          <w:p w14:paraId="4D3035F8" w14:textId="77777777" w:rsidR="00CB0432" w:rsidRPr="00996241" w:rsidRDefault="00CB0432" w:rsidP="001D701F">
            <w:pPr>
              <w:keepNext/>
              <w:spacing w:before="20" w:after="20"/>
              <w:jc w:val="center"/>
              <w:rPr>
                <w:sz w:val="18"/>
                <w:szCs w:val="18"/>
              </w:rPr>
            </w:pPr>
          </w:p>
        </w:tc>
        <w:tc>
          <w:tcPr>
            <w:tcW w:w="750" w:type="dxa"/>
            <w:vMerge/>
            <w:tcMar>
              <w:left w:w="85" w:type="dxa"/>
              <w:right w:w="85" w:type="dxa"/>
            </w:tcMar>
            <w:vAlign w:val="center"/>
          </w:tcPr>
          <w:p w14:paraId="4D934BD3" w14:textId="77777777" w:rsidR="00CB0432" w:rsidRPr="00996241" w:rsidRDefault="00CB0432" w:rsidP="001D701F">
            <w:pPr>
              <w:keepNext/>
              <w:spacing w:before="20" w:after="20"/>
              <w:jc w:val="center"/>
              <w:rPr>
                <w:sz w:val="18"/>
                <w:szCs w:val="18"/>
              </w:rPr>
            </w:pPr>
          </w:p>
        </w:tc>
      </w:tr>
      <w:tr w:rsidR="00CB0432" w:rsidRPr="00EB31E3" w14:paraId="581B9277" w14:textId="77777777" w:rsidTr="00831C7B">
        <w:trPr>
          <w:cantSplit/>
          <w:jc w:val="center"/>
        </w:trPr>
        <w:tc>
          <w:tcPr>
            <w:tcW w:w="1123" w:type="dxa"/>
          </w:tcPr>
          <w:p w14:paraId="32F92D78" w14:textId="77777777" w:rsidR="00CB0432" w:rsidRDefault="00CB0432" w:rsidP="001D701F">
            <w:pPr>
              <w:keepNext/>
              <w:spacing w:before="20" w:after="20"/>
              <w:jc w:val="left"/>
              <w:rPr>
                <w:sz w:val="18"/>
                <w:szCs w:val="18"/>
              </w:rPr>
            </w:pPr>
            <w:r>
              <w:rPr>
                <w:sz w:val="18"/>
                <w:szCs w:val="18"/>
              </w:rPr>
              <w:t>HFC</w:t>
            </w:r>
          </w:p>
        </w:tc>
        <w:tc>
          <w:tcPr>
            <w:tcW w:w="900" w:type="dxa"/>
            <w:noWrap/>
            <w:vAlign w:val="center"/>
          </w:tcPr>
          <w:p w14:paraId="1C521EED" w14:textId="5E5B4961" w:rsidR="00CB0432" w:rsidRPr="00996241" w:rsidRDefault="00561BF9" w:rsidP="001D701F">
            <w:pPr>
              <w:keepNext/>
              <w:spacing w:before="20" w:after="20"/>
              <w:ind w:left="-113"/>
              <w:jc w:val="right"/>
              <w:rPr>
                <w:sz w:val="18"/>
                <w:szCs w:val="18"/>
              </w:rPr>
            </w:pPr>
            <w:r>
              <w:rPr>
                <w:sz w:val="18"/>
                <w:szCs w:val="18"/>
              </w:rPr>
              <w:t>0</w:t>
            </w:r>
          </w:p>
        </w:tc>
        <w:tc>
          <w:tcPr>
            <w:tcW w:w="850" w:type="dxa"/>
            <w:noWrap/>
            <w:vAlign w:val="center"/>
          </w:tcPr>
          <w:p w14:paraId="157924C5" w14:textId="6F1AE8C0" w:rsidR="00CB0432" w:rsidRPr="00996241" w:rsidRDefault="00561BF9" w:rsidP="001D701F">
            <w:pPr>
              <w:keepNext/>
              <w:spacing w:before="20" w:after="20"/>
              <w:ind w:left="-120"/>
              <w:jc w:val="right"/>
              <w:rPr>
                <w:sz w:val="18"/>
                <w:szCs w:val="18"/>
              </w:rPr>
            </w:pPr>
            <w:r>
              <w:rPr>
                <w:sz w:val="18"/>
                <w:szCs w:val="18"/>
              </w:rPr>
              <w:t>0</w:t>
            </w:r>
          </w:p>
        </w:tc>
        <w:tc>
          <w:tcPr>
            <w:tcW w:w="950" w:type="dxa"/>
            <w:noWrap/>
            <w:vAlign w:val="center"/>
          </w:tcPr>
          <w:p w14:paraId="638455A8" w14:textId="765FF7C5" w:rsidR="00CB0432" w:rsidRPr="00996241" w:rsidRDefault="00561BF9" w:rsidP="001D701F">
            <w:pPr>
              <w:keepNext/>
              <w:spacing w:before="20" w:after="20"/>
              <w:ind w:left="-110"/>
              <w:jc w:val="right"/>
              <w:rPr>
                <w:sz w:val="18"/>
                <w:szCs w:val="18"/>
              </w:rPr>
            </w:pPr>
            <w:r>
              <w:rPr>
                <w:sz w:val="18"/>
                <w:szCs w:val="18"/>
              </w:rPr>
              <w:t>0</w:t>
            </w:r>
          </w:p>
        </w:tc>
        <w:tc>
          <w:tcPr>
            <w:tcW w:w="1200" w:type="dxa"/>
            <w:noWrap/>
            <w:vAlign w:val="center"/>
          </w:tcPr>
          <w:p w14:paraId="66D701CB" w14:textId="5AB141AB" w:rsidR="00CB0432" w:rsidRPr="00996241" w:rsidRDefault="00561BF9" w:rsidP="001D701F">
            <w:pPr>
              <w:keepNext/>
              <w:spacing w:before="20" w:after="20"/>
              <w:ind w:left="-108"/>
              <w:jc w:val="right"/>
              <w:rPr>
                <w:sz w:val="18"/>
                <w:szCs w:val="18"/>
              </w:rPr>
            </w:pPr>
            <w:r>
              <w:rPr>
                <w:sz w:val="18"/>
                <w:szCs w:val="18"/>
              </w:rPr>
              <w:t>0</w:t>
            </w:r>
          </w:p>
        </w:tc>
        <w:tc>
          <w:tcPr>
            <w:tcW w:w="1300" w:type="dxa"/>
            <w:noWrap/>
            <w:vAlign w:val="center"/>
          </w:tcPr>
          <w:p w14:paraId="616CBAEF" w14:textId="5D3115C3" w:rsidR="00CB0432" w:rsidRPr="00996241" w:rsidRDefault="00561BF9" w:rsidP="001D701F">
            <w:pPr>
              <w:keepNext/>
              <w:spacing w:before="20" w:after="20"/>
              <w:ind w:left="-106"/>
              <w:jc w:val="right"/>
              <w:rPr>
                <w:sz w:val="18"/>
                <w:szCs w:val="18"/>
              </w:rPr>
            </w:pPr>
            <w:r>
              <w:rPr>
                <w:sz w:val="18"/>
                <w:szCs w:val="18"/>
              </w:rPr>
              <w:t>0</w:t>
            </w:r>
          </w:p>
        </w:tc>
        <w:tc>
          <w:tcPr>
            <w:tcW w:w="750" w:type="dxa"/>
            <w:noWrap/>
            <w:vAlign w:val="center"/>
          </w:tcPr>
          <w:p w14:paraId="234C5C23" w14:textId="3F1CAF1C" w:rsidR="00CB0432" w:rsidRPr="00996241" w:rsidRDefault="00561BF9" w:rsidP="001D701F">
            <w:pPr>
              <w:keepNext/>
              <w:spacing w:before="20" w:after="20"/>
              <w:ind w:left="-106"/>
              <w:jc w:val="right"/>
              <w:rPr>
                <w:sz w:val="18"/>
                <w:szCs w:val="18"/>
              </w:rPr>
            </w:pPr>
            <w:r>
              <w:rPr>
                <w:sz w:val="18"/>
                <w:szCs w:val="18"/>
              </w:rPr>
              <w:t>0</w:t>
            </w:r>
          </w:p>
        </w:tc>
        <w:tc>
          <w:tcPr>
            <w:tcW w:w="1300" w:type="dxa"/>
            <w:noWrap/>
            <w:vAlign w:val="center"/>
          </w:tcPr>
          <w:p w14:paraId="4377611D" w14:textId="66D28688" w:rsidR="00CB0432" w:rsidRPr="00B14BAE" w:rsidRDefault="00584C83" w:rsidP="001D701F">
            <w:pPr>
              <w:keepNext/>
              <w:spacing w:before="20" w:after="20"/>
              <w:ind w:left="-110"/>
              <w:jc w:val="right"/>
              <w:rPr>
                <w:sz w:val="18"/>
                <w:szCs w:val="18"/>
                <w:highlight w:val="cyan"/>
              </w:rPr>
            </w:pPr>
            <w:r w:rsidRPr="00380B6A">
              <w:rPr>
                <w:sz w:val="18"/>
                <w:szCs w:val="18"/>
              </w:rPr>
              <w:t>327.611</w:t>
            </w:r>
          </w:p>
        </w:tc>
        <w:tc>
          <w:tcPr>
            <w:tcW w:w="900" w:type="dxa"/>
            <w:noWrap/>
            <w:vAlign w:val="center"/>
          </w:tcPr>
          <w:p w14:paraId="55D56A6E" w14:textId="4A7693C5" w:rsidR="00CB0432" w:rsidRPr="00996241" w:rsidRDefault="00561BF9" w:rsidP="001D701F">
            <w:pPr>
              <w:keepNext/>
              <w:spacing w:before="20" w:after="20"/>
              <w:ind w:left="-108"/>
              <w:jc w:val="right"/>
              <w:rPr>
                <w:sz w:val="18"/>
                <w:szCs w:val="18"/>
              </w:rPr>
            </w:pPr>
            <w:r>
              <w:rPr>
                <w:sz w:val="18"/>
                <w:szCs w:val="18"/>
              </w:rPr>
              <w:t>0</w:t>
            </w:r>
          </w:p>
        </w:tc>
        <w:tc>
          <w:tcPr>
            <w:tcW w:w="750" w:type="dxa"/>
            <w:noWrap/>
            <w:vAlign w:val="center"/>
          </w:tcPr>
          <w:p w14:paraId="7760D014" w14:textId="420FDB29" w:rsidR="00CB0432" w:rsidRPr="00996241" w:rsidRDefault="00561BF9" w:rsidP="001D701F">
            <w:pPr>
              <w:keepNext/>
              <w:spacing w:before="20" w:after="20"/>
              <w:ind w:left="-114" w:right="-10"/>
              <w:jc w:val="right"/>
              <w:rPr>
                <w:sz w:val="18"/>
                <w:szCs w:val="18"/>
              </w:rPr>
            </w:pPr>
            <w:r>
              <w:rPr>
                <w:sz w:val="18"/>
                <w:szCs w:val="18"/>
              </w:rPr>
              <w:t>0</w:t>
            </w:r>
          </w:p>
        </w:tc>
      </w:tr>
      <w:tr w:rsidR="00CB0432" w:rsidRPr="00EB31E3" w14:paraId="1B62E0F6" w14:textId="77777777" w:rsidTr="00831C7B">
        <w:trPr>
          <w:cantSplit/>
          <w:jc w:val="center"/>
        </w:trPr>
        <w:tc>
          <w:tcPr>
            <w:tcW w:w="1123" w:type="dxa"/>
          </w:tcPr>
          <w:p w14:paraId="7109D68A" w14:textId="77777777" w:rsidR="00CB0432" w:rsidRPr="00AA2D95" w:rsidRDefault="00CB0432" w:rsidP="001D701F">
            <w:pPr>
              <w:spacing w:before="20" w:after="20"/>
              <w:ind w:right="-108"/>
              <w:jc w:val="left"/>
              <w:rPr>
                <w:color w:val="000000" w:themeColor="text1"/>
                <w:sz w:val="18"/>
                <w:szCs w:val="18"/>
                <w:lang w:val="es-ES"/>
              </w:rPr>
            </w:pPr>
            <w:r w:rsidRPr="00AA2D95">
              <w:rPr>
                <w:color w:val="000000" w:themeColor="text1"/>
                <w:sz w:val="18"/>
                <w:szCs w:val="18"/>
                <w:lang w:val="es-ES"/>
              </w:rPr>
              <w:t>Actividades previstas acordadas (S/N)</w:t>
            </w:r>
          </w:p>
        </w:tc>
        <w:tc>
          <w:tcPr>
            <w:tcW w:w="900" w:type="dxa"/>
            <w:vAlign w:val="center"/>
          </w:tcPr>
          <w:p w14:paraId="21784F6A" w14:textId="77777777" w:rsidR="00CB0432" w:rsidRPr="00AA2D95" w:rsidRDefault="00CB0432" w:rsidP="001D701F">
            <w:pPr>
              <w:spacing w:before="20" w:after="20"/>
              <w:jc w:val="center"/>
              <w:rPr>
                <w:sz w:val="18"/>
                <w:szCs w:val="18"/>
                <w:lang w:val="es-ES"/>
              </w:rPr>
            </w:pPr>
          </w:p>
        </w:tc>
        <w:tc>
          <w:tcPr>
            <w:tcW w:w="850" w:type="dxa"/>
            <w:vAlign w:val="center"/>
          </w:tcPr>
          <w:p w14:paraId="1F8B62E9" w14:textId="77777777" w:rsidR="00683096" w:rsidRPr="00AA2D95" w:rsidRDefault="00683096" w:rsidP="001D701F">
            <w:pPr>
              <w:spacing w:before="20" w:after="20"/>
              <w:jc w:val="center"/>
              <w:rPr>
                <w:sz w:val="18"/>
                <w:szCs w:val="18"/>
                <w:lang w:val="es-ES"/>
              </w:rPr>
            </w:pPr>
          </w:p>
        </w:tc>
        <w:tc>
          <w:tcPr>
            <w:tcW w:w="950" w:type="dxa"/>
            <w:vAlign w:val="center"/>
          </w:tcPr>
          <w:p w14:paraId="415E5079" w14:textId="77777777" w:rsidR="00CB0432" w:rsidRPr="00AA2D95" w:rsidRDefault="00CB0432" w:rsidP="001D701F">
            <w:pPr>
              <w:spacing w:before="20" w:after="20"/>
              <w:jc w:val="center"/>
              <w:rPr>
                <w:sz w:val="18"/>
                <w:szCs w:val="18"/>
                <w:lang w:val="es-ES"/>
              </w:rPr>
            </w:pPr>
          </w:p>
        </w:tc>
        <w:tc>
          <w:tcPr>
            <w:tcW w:w="1200" w:type="dxa"/>
            <w:vAlign w:val="center"/>
          </w:tcPr>
          <w:p w14:paraId="5A4204E7" w14:textId="77777777" w:rsidR="00CB0432" w:rsidRPr="00AA2D95" w:rsidRDefault="00CB0432" w:rsidP="001D701F">
            <w:pPr>
              <w:spacing w:before="20" w:after="20"/>
              <w:jc w:val="center"/>
              <w:rPr>
                <w:sz w:val="18"/>
                <w:szCs w:val="18"/>
                <w:lang w:val="es-ES"/>
              </w:rPr>
            </w:pPr>
          </w:p>
        </w:tc>
        <w:tc>
          <w:tcPr>
            <w:tcW w:w="1300" w:type="dxa"/>
            <w:vAlign w:val="center"/>
          </w:tcPr>
          <w:p w14:paraId="31C2EEAE" w14:textId="77777777" w:rsidR="00CB0432" w:rsidRPr="00AA2D95" w:rsidRDefault="00CB0432" w:rsidP="001D701F">
            <w:pPr>
              <w:spacing w:before="20" w:after="20"/>
              <w:jc w:val="center"/>
              <w:rPr>
                <w:sz w:val="18"/>
                <w:szCs w:val="18"/>
                <w:lang w:val="es-ES"/>
              </w:rPr>
            </w:pPr>
          </w:p>
        </w:tc>
        <w:tc>
          <w:tcPr>
            <w:tcW w:w="750" w:type="dxa"/>
            <w:vAlign w:val="center"/>
          </w:tcPr>
          <w:p w14:paraId="1E4B5E1B" w14:textId="77777777" w:rsidR="00CB0432" w:rsidRPr="00AA2D95" w:rsidRDefault="00CB0432" w:rsidP="001D701F">
            <w:pPr>
              <w:spacing w:before="20" w:after="20"/>
              <w:jc w:val="center"/>
              <w:rPr>
                <w:sz w:val="18"/>
                <w:szCs w:val="18"/>
                <w:lang w:val="es-ES"/>
              </w:rPr>
            </w:pPr>
          </w:p>
        </w:tc>
        <w:tc>
          <w:tcPr>
            <w:tcW w:w="1300" w:type="dxa"/>
            <w:vAlign w:val="center"/>
          </w:tcPr>
          <w:p w14:paraId="4C6603EE" w14:textId="2821FF2D" w:rsidR="00CB0432" w:rsidRPr="00996241" w:rsidRDefault="00831C7B" w:rsidP="001D701F">
            <w:pPr>
              <w:spacing w:before="20" w:after="20"/>
              <w:jc w:val="center"/>
              <w:rPr>
                <w:sz w:val="18"/>
                <w:szCs w:val="18"/>
              </w:rPr>
            </w:pPr>
            <w:r>
              <w:rPr>
                <w:sz w:val="18"/>
                <w:szCs w:val="18"/>
              </w:rPr>
              <w:t>S</w:t>
            </w:r>
          </w:p>
        </w:tc>
        <w:tc>
          <w:tcPr>
            <w:tcW w:w="900" w:type="dxa"/>
            <w:vAlign w:val="center"/>
          </w:tcPr>
          <w:p w14:paraId="00B19E4D" w14:textId="77777777" w:rsidR="00CB0432" w:rsidRPr="00996241" w:rsidRDefault="00CB0432" w:rsidP="001D701F">
            <w:pPr>
              <w:spacing w:before="20" w:after="20"/>
              <w:jc w:val="center"/>
              <w:rPr>
                <w:sz w:val="18"/>
                <w:szCs w:val="18"/>
              </w:rPr>
            </w:pPr>
          </w:p>
        </w:tc>
        <w:tc>
          <w:tcPr>
            <w:tcW w:w="750" w:type="dxa"/>
            <w:vAlign w:val="center"/>
          </w:tcPr>
          <w:p w14:paraId="3912A579" w14:textId="77777777" w:rsidR="00CB0432" w:rsidRPr="00996241" w:rsidRDefault="00CB0432" w:rsidP="001D701F">
            <w:pPr>
              <w:spacing w:before="20" w:after="20"/>
              <w:jc w:val="center"/>
              <w:rPr>
                <w:sz w:val="18"/>
                <w:szCs w:val="18"/>
              </w:rPr>
            </w:pPr>
          </w:p>
        </w:tc>
      </w:tr>
    </w:tbl>
    <w:p w14:paraId="79C98688" w14:textId="77777777" w:rsidR="00CB0432" w:rsidRPr="009455BC" w:rsidRDefault="00CB0432" w:rsidP="00CB0432">
      <w:pPr>
        <w:ind w:left="-284" w:right="-279"/>
        <w:jc w:val="center"/>
        <w:rPr>
          <w:sz w:val="12"/>
          <w:szCs w:val="12"/>
        </w:rPr>
      </w:pPr>
    </w:p>
    <w:tbl>
      <w:tblPr>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600" w:firstRow="0" w:lastRow="0" w:firstColumn="0" w:lastColumn="0" w:noHBand="1" w:noVBand="1"/>
      </w:tblPr>
      <w:tblGrid>
        <w:gridCol w:w="6074"/>
        <w:gridCol w:w="1519"/>
        <w:gridCol w:w="2430"/>
      </w:tblGrid>
      <w:tr w:rsidR="00CB0432" w:rsidRPr="00965035" w14:paraId="0B73B658" w14:textId="77777777" w:rsidTr="001D701F">
        <w:trPr>
          <w:cantSplit/>
          <w:trHeight w:val="156"/>
          <w:jc w:val="center"/>
        </w:trPr>
        <w:tc>
          <w:tcPr>
            <w:tcW w:w="6074" w:type="dxa"/>
            <w:tcMar>
              <w:top w:w="17" w:type="dxa"/>
              <w:left w:w="108" w:type="dxa"/>
              <w:bottom w:w="17" w:type="dxa"/>
              <w:right w:w="108" w:type="dxa"/>
            </w:tcMar>
          </w:tcPr>
          <w:p w14:paraId="433B04D2" w14:textId="77777777" w:rsidR="00CB0432" w:rsidRPr="00AA2D95" w:rsidRDefault="00CB0432" w:rsidP="001D701F">
            <w:pPr>
              <w:spacing w:before="20" w:after="20"/>
              <w:ind w:right="-95"/>
              <w:jc w:val="left"/>
              <w:rPr>
                <w:b/>
                <w:caps/>
                <w:sz w:val="18"/>
                <w:szCs w:val="18"/>
                <w:lang w:val="es-ES"/>
              </w:rPr>
            </w:pPr>
            <w:r w:rsidRPr="00AA2D95">
              <w:rPr>
                <w:b/>
                <w:caps/>
                <w:sz w:val="18"/>
                <w:szCs w:val="18"/>
                <w:lang w:val="es-ES"/>
              </w:rPr>
              <w:t xml:space="preserve">Consumo promedio de HFC en servicio y mantenimiento </w:t>
            </w:r>
            <w:r>
              <w:rPr>
                <w:b/>
                <w:caps/>
                <w:sz w:val="18"/>
                <w:szCs w:val="18"/>
                <w:lang w:val="es-ES"/>
              </w:rPr>
              <w:t>en</w:t>
            </w:r>
            <w:r w:rsidRPr="00AA2D95">
              <w:rPr>
                <w:b/>
                <w:caps/>
                <w:sz w:val="18"/>
                <w:szCs w:val="18"/>
                <w:lang w:val="es-ES"/>
              </w:rPr>
              <w:t xml:space="preserve"> 2020‑2022</w:t>
            </w:r>
          </w:p>
        </w:tc>
        <w:tc>
          <w:tcPr>
            <w:tcW w:w="1519" w:type="dxa"/>
          </w:tcPr>
          <w:p w14:paraId="4A34B80B" w14:textId="6A8EDADE" w:rsidR="00CB0432" w:rsidRPr="00237954" w:rsidRDefault="00237954" w:rsidP="00FE4E3C">
            <w:pPr>
              <w:spacing w:before="20" w:after="20"/>
              <w:ind w:right="113"/>
              <w:jc w:val="right"/>
              <w:rPr>
                <w:bCs/>
                <w:kern w:val="2"/>
                <w:sz w:val="18"/>
                <w:szCs w:val="18"/>
                <w:lang w:eastAsia="en-CA"/>
                <w14:ligatures w14:val="standardContextual"/>
              </w:rPr>
            </w:pPr>
            <w:r>
              <w:rPr>
                <w:color w:val="000000"/>
                <w:sz w:val="18"/>
                <w:szCs w:val="18"/>
              </w:rPr>
              <w:t>175,97 tm</w:t>
            </w:r>
          </w:p>
        </w:tc>
        <w:tc>
          <w:tcPr>
            <w:tcW w:w="2430" w:type="dxa"/>
          </w:tcPr>
          <w:p w14:paraId="638549F9" w14:textId="0A7FAC02" w:rsidR="00CB0432" w:rsidRPr="00237954" w:rsidRDefault="00D258B4" w:rsidP="00FE4E3C">
            <w:pPr>
              <w:spacing w:before="20" w:after="20"/>
              <w:ind w:right="113"/>
              <w:jc w:val="right"/>
              <w:rPr>
                <w:kern w:val="2"/>
                <w:sz w:val="18"/>
                <w:szCs w:val="18"/>
                <w:lang w:eastAsia="en-CA"/>
                <w14:ligatures w14:val="standardContextual"/>
              </w:rPr>
            </w:pPr>
            <w:r>
              <w:rPr>
                <w:color w:val="000000"/>
                <w:sz w:val="18"/>
                <w:szCs w:val="18"/>
              </w:rPr>
              <w:t>361.056 toneladas</w:t>
            </w:r>
            <w:r w:rsidR="00237954">
              <w:rPr>
                <w:sz w:val="18"/>
                <w:szCs w:val="18"/>
              </w:rPr>
              <w:t xml:space="preserve"> </w:t>
            </w:r>
            <w:r>
              <w:rPr>
                <w:sz w:val="18"/>
                <w:szCs w:val="18"/>
              </w:rPr>
              <w:t>de CO</w:t>
            </w:r>
            <w:r>
              <w:rPr>
                <w:sz w:val="18"/>
                <w:szCs w:val="18"/>
                <w:vertAlign w:val="subscript"/>
              </w:rPr>
              <w:t>2</w:t>
            </w:r>
            <w:r w:rsidR="00237954">
              <w:rPr>
                <w:sz w:val="18"/>
                <w:szCs w:val="18"/>
              </w:rPr>
              <w:t>‑eq</w:t>
            </w:r>
          </w:p>
        </w:tc>
      </w:tr>
    </w:tbl>
    <w:p w14:paraId="7126FC1F" w14:textId="77777777" w:rsidR="00CB0432" w:rsidRPr="009455BC" w:rsidRDefault="00CB0432" w:rsidP="00CB0432">
      <w:pPr>
        <w:spacing w:before="20" w:after="20"/>
        <w:ind w:left="-284" w:right="-279"/>
        <w:jc w:val="center"/>
        <w:rPr>
          <w:sz w:val="12"/>
          <w:szCs w:val="12"/>
        </w:rPr>
      </w:pPr>
    </w:p>
    <w:tbl>
      <w:tblPr>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600" w:firstRow="0" w:lastRow="0" w:firstColumn="0" w:lastColumn="0" w:noHBand="1" w:noVBand="1"/>
      </w:tblPr>
      <w:tblGrid>
        <w:gridCol w:w="4585"/>
        <w:gridCol w:w="1260"/>
        <w:gridCol w:w="1170"/>
        <w:gridCol w:w="1060"/>
        <w:gridCol w:w="1948"/>
      </w:tblGrid>
      <w:tr w:rsidR="00CB0432" w:rsidRPr="00486E19" w14:paraId="6934A8FB" w14:textId="77777777" w:rsidTr="004D2B82">
        <w:trPr>
          <w:cantSplit/>
          <w:tblHeader/>
          <w:jc w:val="center"/>
        </w:trPr>
        <w:tc>
          <w:tcPr>
            <w:tcW w:w="4585" w:type="dxa"/>
            <w:tcMar>
              <w:top w:w="17" w:type="dxa"/>
              <w:left w:w="28" w:type="dxa"/>
              <w:bottom w:w="17" w:type="dxa"/>
              <w:right w:w="28" w:type="dxa"/>
            </w:tcMar>
            <w:vAlign w:val="center"/>
          </w:tcPr>
          <w:p w14:paraId="7FA32D44" w14:textId="77777777" w:rsidR="00CB0432" w:rsidRPr="00AA2D95" w:rsidRDefault="00CB0432" w:rsidP="001D701F">
            <w:pPr>
              <w:keepNext/>
              <w:spacing w:before="20" w:after="20"/>
              <w:jc w:val="left"/>
              <w:rPr>
                <w:b/>
                <w:bCs/>
                <w:sz w:val="18"/>
                <w:szCs w:val="18"/>
                <w:lang w:val="es-ES"/>
              </w:rPr>
            </w:pPr>
            <w:r w:rsidRPr="00AA2D95">
              <w:rPr>
                <w:b/>
                <w:sz w:val="18"/>
                <w:szCs w:val="18"/>
                <w:lang w:val="es-ES"/>
              </w:rPr>
              <w:t xml:space="preserve">DATOS DE NIVEL </w:t>
            </w:r>
            <w:r>
              <w:rPr>
                <w:b/>
                <w:sz w:val="18"/>
                <w:szCs w:val="18"/>
                <w:lang w:val="es-ES"/>
              </w:rPr>
              <w:t>BÁSICO</w:t>
            </w:r>
            <w:r w:rsidRPr="00AA2D95">
              <w:rPr>
                <w:b/>
                <w:sz w:val="18"/>
                <w:szCs w:val="18"/>
                <w:lang w:val="es-ES"/>
              </w:rPr>
              <w:t xml:space="preserve"> (toneladas de CO</w:t>
            </w:r>
            <w:r w:rsidRPr="00AA2D95">
              <w:rPr>
                <w:b/>
                <w:sz w:val="18"/>
                <w:szCs w:val="18"/>
                <w:vertAlign w:val="subscript"/>
                <w:lang w:val="es-ES"/>
              </w:rPr>
              <w:t>2</w:t>
            </w:r>
            <w:r w:rsidRPr="00AA2D95">
              <w:rPr>
                <w:b/>
                <w:sz w:val="18"/>
                <w:szCs w:val="18"/>
                <w:lang w:val="es-ES"/>
              </w:rPr>
              <w:t>‑eq)</w:t>
            </w:r>
          </w:p>
        </w:tc>
        <w:tc>
          <w:tcPr>
            <w:tcW w:w="1260" w:type="dxa"/>
            <w:noWrap/>
            <w:tcMar>
              <w:left w:w="28" w:type="dxa"/>
              <w:right w:w="28" w:type="dxa"/>
            </w:tcMar>
            <w:vAlign w:val="center"/>
          </w:tcPr>
          <w:p w14:paraId="320C7B38" w14:textId="77777777" w:rsidR="00CB0432" w:rsidRPr="00486E19" w:rsidRDefault="00CB0432" w:rsidP="001D701F">
            <w:pPr>
              <w:keepNext/>
              <w:spacing w:before="20" w:after="20"/>
              <w:jc w:val="center"/>
              <w:rPr>
                <w:b/>
                <w:bCs/>
                <w:sz w:val="18"/>
                <w:szCs w:val="18"/>
              </w:rPr>
            </w:pPr>
            <w:r w:rsidRPr="00486E19">
              <w:rPr>
                <w:b/>
                <w:bCs/>
                <w:sz w:val="18"/>
                <w:szCs w:val="18"/>
              </w:rPr>
              <w:t>2020</w:t>
            </w:r>
          </w:p>
        </w:tc>
        <w:tc>
          <w:tcPr>
            <w:tcW w:w="1170" w:type="dxa"/>
            <w:noWrap/>
            <w:tcMar>
              <w:top w:w="17" w:type="dxa"/>
              <w:left w:w="28" w:type="dxa"/>
              <w:bottom w:w="17" w:type="dxa"/>
              <w:right w:w="28" w:type="dxa"/>
            </w:tcMar>
            <w:vAlign w:val="center"/>
          </w:tcPr>
          <w:p w14:paraId="23DFF461" w14:textId="77777777" w:rsidR="00CB0432" w:rsidRPr="00486E19" w:rsidRDefault="00CB0432" w:rsidP="001D701F">
            <w:pPr>
              <w:keepNext/>
              <w:spacing w:before="20" w:after="20"/>
              <w:jc w:val="center"/>
              <w:rPr>
                <w:b/>
                <w:bCs/>
                <w:sz w:val="18"/>
                <w:szCs w:val="18"/>
              </w:rPr>
            </w:pPr>
            <w:r w:rsidRPr="00486E19">
              <w:rPr>
                <w:b/>
                <w:bCs/>
                <w:sz w:val="18"/>
                <w:szCs w:val="18"/>
              </w:rPr>
              <w:t>2021</w:t>
            </w:r>
          </w:p>
        </w:tc>
        <w:tc>
          <w:tcPr>
            <w:tcW w:w="1060" w:type="dxa"/>
            <w:noWrap/>
            <w:tcMar>
              <w:top w:w="17" w:type="dxa"/>
              <w:left w:w="28" w:type="dxa"/>
              <w:bottom w:w="17" w:type="dxa"/>
              <w:right w:w="28" w:type="dxa"/>
            </w:tcMar>
            <w:vAlign w:val="center"/>
          </w:tcPr>
          <w:p w14:paraId="61AEE954" w14:textId="77777777" w:rsidR="00CB0432" w:rsidRPr="00486E19" w:rsidRDefault="00CB0432" w:rsidP="001D701F">
            <w:pPr>
              <w:keepNext/>
              <w:spacing w:before="20" w:after="20"/>
              <w:jc w:val="center"/>
              <w:rPr>
                <w:b/>
                <w:bCs/>
                <w:sz w:val="18"/>
                <w:szCs w:val="18"/>
              </w:rPr>
            </w:pPr>
            <w:r w:rsidRPr="00486E19">
              <w:rPr>
                <w:b/>
                <w:bCs/>
                <w:sz w:val="18"/>
                <w:szCs w:val="18"/>
              </w:rPr>
              <w:t>2022</w:t>
            </w:r>
          </w:p>
        </w:tc>
        <w:tc>
          <w:tcPr>
            <w:tcW w:w="1948" w:type="dxa"/>
            <w:tcMar>
              <w:top w:w="17" w:type="dxa"/>
              <w:left w:w="28" w:type="dxa"/>
              <w:bottom w:w="17" w:type="dxa"/>
              <w:right w:w="28" w:type="dxa"/>
            </w:tcMar>
            <w:vAlign w:val="center"/>
          </w:tcPr>
          <w:p w14:paraId="0E3A2F48" w14:textId="77777777" w:rsidR="00CB0432" w:rsidRPr="00486E19" w:rsidRDefault="00CB0432" w:rsidP="001D701F">
            <w:pPr>
              <w:keepNext/>
              <w:spacing w:before="20" w:after="20"/>
              <w:jc w:val="center"/>
              <w:rPr>
                <w:b/>
                <w:bCs/>
                <w:sz w:val="18"/>
                <w:szCs w:val="18"/>
              </w:rPr>
            </w:pPr>
            <w:r>
              <w:rPr>
                <w:b/>
                <w:bCs/>
                <w:sz w:val="18"/>
                <w:szCs w:val="18"/>
              </w:rPr>
              <w:t>Promedio 2020‑2022</w:t>
            </w:r>
          </w:p>
        </w:tc>
      </w:tr>
      <w:tr w:rsidR="00CB0432" w:rsidRPr="00486E19" w14:paraId="24FABA44" w14:textId="77777777" w:rsidTr="004D2B82">
        <w:trPr>
          <w:cantSplit/>
          <w:jc w:val="center"/>
        </w:trPr>
        <w:tc>
          <w:tcPr>
            <w:tcW w:w="4585" w:type="dxa"/>
            <w:tcMar>
              <w:top w:w="17" w:type="dxa"/>
              <w:left w:w="57" w:type="dxa"/>
              <w:bottom w:w="17" w:type="dxa"/>
              <w:right w:w="57" w:type="dxa"/>
            </w:tcMar>
          </w:tcPr>
          <w:p w14:paraId="24439E7F" w14:textId="77777777" w:rsidR="00CB0432" w:rsidRPr="00486E19" w:rsidRDefault="00CB0432" w:rsidP="001D701F">
            <w:pPr>
              <w:keepNext/>
              <w:spacing w:before="20" w:after="20"/>
              <w:jc w:val="left"/>
              <w:rPr>
                <w:sz w:val="18"/>
                <w:szCs w:val="18"/>
              </w:rPr>
            </w:pPr>
            <w:r w:rsidRPr="00486E19">
              <w:rPr>
                <w:sz w:val="18"/>
                <w:szCs w:val="18"/>
              </w:rPr>
              <w:t>Consumo anual de HFC</w:t>
            </w:r>
          </w:p>
        </w:tc>
        <w:tc>
          <w:tcPr>
            <w:tcW w:w="1260" w:type="dxa"/>
            <w:noWrap/>
            <w:tcMar>
              <w:left w:w="57" w:type="dxa"/>
              <w:right w:w="57" w:type="dxa"/>
            </w:tcMar>
          </w:tcPr>
          <w:p w14:paraId="51242489" w14:textId="35EFBCBE" w:rsidR="00CB0432" w:rsidRPr="00237954" w:rsidRDefault="00026A96" w:rsidP="00FE1B5B">
            <w:pPr>
              <w:keepNext/>
              <w:ind w:right="147"/>
              <w:jc w:val="right"/>
              <w:rPr>
                <w:kern w:val="2"/>
                <w:sz w:val="18"/>
                <w:szCs w:val="18"/>
                <w:highlight w:val="yellow"/>
                <w:lang w:eastAsia="en-CA"/>
                <w14:ligatures w14:val="standardContextual"/>
              </w:rPr>
            </w:pPr>
            <w:r>
              <w:rPr>
                <w:color w:val="000000"/>
                <w:sz w:val="18"/>
                <w:szCs w:val="18"/>
              </w:rPr>
              <w:t>321.231</w:t>
            </w:r>
          </w:p>
        </w:tc>
        <w:tc>
          <w:tcPr>
            <w:tcW w:w="1170" w:type="dxa"/>
            <w:noWrap/>
            <w:tcMar>
              <w:top w:w="17" w:type="dxa"/>
              <w:left w:w="57" w:type="dxa"/>
              <w:bottom w:w="17" w:type="dxa"/>
              <w:right w:w="57" w:type="dxa"/>
            </w:tcMar>
          </w:tcPr>
          <w:p w14:paraId="729A70A9" w14:textId="7F0A52BB" w:rsidR="00CB0432" w:rsidRPr="00237954" w:rsidRDefault="00237954" w:rsidP="00FE1B5B">
            <w:pPr>
              <w:keepNext/>
              <w:ind w:right="147"/>
              <w:jc w:val="right"/>
              <w:rPr>
                <w:kern w:val="2"/>
                <w:sz w:val="18"/>
                <w:szCs w:val="18"/>
                <w:highlight w:val="yellow"/>
                <w:lang w:eastAsia="en-CA"/>
                <w14:ligatures w14:val="standardContextual"/>
              </w:rPr>
            </w:pPr>
            <w:r>
              <w:rPr>
                <w:color w:val="000000"/>
                <w:sz w:val="18"/>
                <w:szCs w:val="18"/>
              </w:rPr>
              <w:t>238.667</w:t>
            </w:r>
          </w:p>
        </w:tc>
        <w:tc>
          <w:tcPr>
            <w:tcW w:w="1060" w:type="dxa"/>
            <w:noWrap/>
            <w:tcMar>
              <w:top w:w="17" w:type="dxa"/>
              <w:left w:w="57" w:type="dxa"/>
              <w:bottom w:w="17" w:type="dxa"/>
              <w:right w:w="57" w:type="dxa"/>
            </w:tcMar>
          </w:tcPr>
          <w:p w14:paraId="29E0FBE2" w14:textId="79258C29" w:rsidR="00CB0432" w:rsidRPr="00237954" w:rsidRDefault="00237954" w:rsidP="00FE1B5B">
            <w:pPr>
              <w:keepNext/>
              <w:ind w:right="147"/>
              <w:jc w:val="right"/>
              <w:rPr>
                <w:kern w:val="2"/>
                <w:sz w:val="18"/>
                <w:szCs w:val="18"/>
                <w:highlight w:val="yellow"/>
                <w:lang w:eastAsia="en-CA"/>
                <w14:ligatures w14:val="standardContextual"/>
              </w:rPr>
            </w:pPr>
            <w:r>
              <w:rPr>
                <w:color w:val="000000"/>
                <w:sz w:val="18"/>
                <w:szCs w:val="18"/>
              </w:rPr>
              <w:t>523.271</w:t>
            </w:r>
          </w:p>
        </w:tc>
        <w:tc>
          <w:tcPr>
            <w:tcW w:w="1948" w:type="dxa"/>
            <w:noWrap/>
            <w:tcMar>
              <w:top w:w="17" w:type="dxa"/>
              <w:left w:w="57" w:type="dxa"/>
              <w:bottom w:w="17" w:type="dxa"/>
              <w:right w:w="57" w:type="dxa"/>
            </w:tcMar>
          </w:tcPr>
          <w:p w14:paraId="372BC393" w14:textId="09FE25D9" w:rsidR="00CB0432" w:rsidRPr="00237954" w:rsidRDefault="00A3219B" w:rsidP="00D9623F">
            <w:pPr>
              <w:keepNext/>
              <w:ind w:right="34"/>
              <w:jc w:val="right"/>
              <w:rPr>
                <w:kern w:val="2"/>
                <w:sz w:val="18"/>
                <w:szCs w:val="18"/>
                <w:highlight w:val="yellow"/>
                <w:lang w:eastAsia="en-CA"/>
                <w14:ligatures w14:val="standardContextual"/>
              </w:rPr>
            </w:pPr>
            <w:r>
              <w:rPr>
                <w:color w:val="000000"/>
                <w:sz w:val="18"/>
                <w:szCs w:val="18"/>
              </w:rPr>
              <w:t>361.056</w:t>
            </w:r>
          </w:p>
        </w:tc>
      </w:tr>
      <w:tr w:rsidR="00CB0432" w:rsidRPr="00486E19" w14:paraId="0B29BA4A" w14:textId="77777777" w:rsidTr="0019276C">
        <w:trPr>
          <w:cantSplit/>
          <w:jc w:val="center"/>
        </w:trPr>
        <w:tc>
          <w:tcPr>
            <w:tcW w:w="8075" w:type="dxa"/>
            <w:gridSpan w:val="4"/>
            <w:tcBorders>
              <w:bottom w:val="single" w:sz="4" w:space="0" w:color="auto"/>
            </w:tcBorders>
            <w:tcMar>
              <w:top w:w="17" w:type="dxa"/>
              <w:left w:w="57" w:type="dxa"/>
              <w:bottom w:w="17" w:type="dxa"/>
              <w:right w:w="57" w:type="dxa"/>
            </w:tcMar>
          </w:tcPr>
          <w:p w14:paraId="41C890B4" w14:textId="77777777" w:rsidR="00CB0432" w:rsidRPr="00486E19" w:rsidRDefault="00CB0432" w:rsidP="001D701F">
            <w:pPr>
              <w:keepNext/>
              <w:spacing w:before="20" w:after="20"/>
              <w:ind w:right="113"/>
              <w:jc w:val="left"/>
              <w:rPr>
                <w:sz w:val="18"/>
                <w:szCs w:val="18"/>
              </w:rPr>
            </w:pPr>
            <w:r w:rsidRPr="00486E19">
              <w:rPr>
                <w:sz w:val="18"/>
                <w:szCs w:val="18"/>
              </w:rPr>
              <w:t>Nivel básico de HCFC (65</w:t>
            </w:r>
            <w:r>
              <w:rPr>
                <w:sz w:val="18"/>
                <w:szCs w:val="18"/>
              </w:rPr>
              <w:t> </w:t>
            </w:r>
            <w:r w:rsidRPr="00486E19">
              <w:rPr>
                <w:sz w:val="18"/>
                <w:szCs w:val="18"/>
              </w:rPr>
              <w:t>%)</w:t>
            </w:r>
          </w:p>
        </w:tc>
        <w:tc>
          <w:tcPr>
            <w:tcW w:w="1948" w:type="dxa"/>
            <w:tcBorders>
              <w:bottom w:val="single" w:sz="4" w:space="0" w:color="auto"/>
            </w:tcBorders>
            <w:noWrap/>
            <w:tcMar>
              <w:left w:w="57" w:type="dxa"/>
              <w:right w:w="57" w:type="dxa"/>
            </w:tcMar>
          </w:tcPr>
          <w:p w14:paraId="4664269A" w14:textId="56097621" w:rsidR="00CB0432" w:rsidRPr="00237954" w:rsidRDefault="00A3219B" w:rsidP="00D9623F">
            <w:pPr>
              <w:keepNext/>
              <w:ind w:right="34"/>
              <w:jc w:val="right"/>
              <w:rPr>
                <w:kern w:val="2"/>
                <w:sz w:val="18"/>
                <w:szCs w:val="18"/>
                <w:highlight w:val="yellow"/>
                <w:lang w:eastAsia="en-CA"/>
                <w14:ligatures w14:val="standardContextual"/>
              </w:rPr>
            </w:pPr>
            <w:r>
              <w:rPr>
                <w:color w:val="000000"/>
                <w:sz w:val="18"/>
                <w:szCs w:val="18"/>
              </w:rPr>
              <w:t>69.182</w:t>
            </w:r>
          </w:p>
        </w:tc>
      </w:tr>
      <w:tr w:rsidR="00CB0432" w:rsidRPr="00A71417" w14:paraId="1967AA79" w14:textId="77777777" w:rsidTr="0019276C">
        <w:trPr>
          <w:cantSplit/>
          <w:jc w:val="center"/>
        </w:trPr>
        <w:tc>
          <w:tcPr>
            <w:tcW w:w="8075" w:type="dxa"/>
            <w:gridSpan w:val="4"/>
            <w:tcBorders>
              <w:bottom w:val="single" w:sz="4" w:space="0" w:color="auto"/>
            </w:tcBorders>
            <w:tcMar>
              <w:top w:w="17" w:type="dxa"/>
              <w:left w:w="57" w:type="dxa"/>
              <w:bottom w:w="17" w:type="dxa"/>
              <w:right w:w="57" w:type="dxa"/>
            </w:tcMar>
          </w:tcPr>
          <w:p w14:paraId="5ADC6247" w14:textId="77777777" w:rsidR="00CB0432" w:rsidRPr="00A71417" w:rsidRDefault="00CB0432" w:rsidP="001D701F">
            <w:pPr>
              <w:spacing w:before="20" w:after="20"/>
              <w:ind w:right="116"/>
              <w:jc w:val="left"/>
              <w:rPr>
                <w:sz w:val="18"/>
                <w:szCs w:val="18"/>
              </w:rPr>
            </w:pPr>
            <w:r w:rsidRPr="00A71417">
              <w:rPr>
                <w:sz w:val="18"/>
                <w:szCs w:val="18"/>
              </w:rPr>
              <w:t>Nivel básico de HFC</w:t>
            </w:r>
          </w:p>
        </w:tc>
        <w:tc>
          <w:tcPr>
            <w:tcW w:w="1948" w:type="dxa"/>
            <w:tcBorders>
              <w:bottom w:val="single" w:sz="4" w:space="0" w:color="auto"/>
            </w:tcBorders>
            <w:noWrap/>
            <w:tcMar>
              <w:left w:w="57" w:type="dxa"/>
              <w:right w:w="57" w:type="dxa"/>
            </w:tcMar>
          </w:tcPr>
          <w:p w14:paraId="53B31CE0" w14:textId="257733E1" w:rsidR="00CB0432" w:rsidRPr="00237954" w:rsidRDefault="00D47700" w:rsidP="00D9623F">
            <w:pPr>
              <w:ind w:right="34"/>
              <w:jc w:val="right"/>
              <w:rPr>
                <w:kern w:val="2"/>
                <w:sz w:val="18"/>
                <w:szCs w:val="18"/>
                <w:highlight w:val="yellow"/>
                <w:lang w:eastAsia="en-CA"/>
                <w14:ligatures w14:val="standardContextual"/>
              </w:rPr>
            </w:pPr>
            <w:r>
              <w:rPr>
                <w:color w:val="000000"/>
                <w:sz w:val="18"/>
                <w:szCs w:val="18"/>
              </w:rPr>
              <w:t>430.238</w:t>
            </w:r>
          </w:p>
        </w:tc>
      </w:tr>
    </w:tbl>
    <w:p w14:paraId="3903A96B" w14:textId="77777777" w:rsidR="00CB0432" w:rsidRPr="009455BC" w:rsidRDefault="00CB0432" w:rsidP="00CB0432">
      <w:pPr>
        <w:spacing w:before="20" w:after="20"/>
        <w:ind w:right="-279"/>
        <w:jc w:val="center"/>
        <w:rPr>
          <w:sz w:val="12"/>
          <w:szCs w:val="12"/>
        </w:rPr>
      </w:pPr>
    </w:p>
    <w:tbl>
      <w:tblPr>
        <w:tblW w:w="100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600" w:firstRow="0" w:lastRow="0" w:firstColumn="0" w:lastColumn="0" w:noHBand="1" w:noVBand="1"/>
      </w:tblPr>
      <w:tblGrid>
        <w:gridCol w:w="7375"/>
        <w:gridCol w:w="2648"/>
      </w:tblGrid>
      <w:tr w:rsidR="00CB0432" w:rsidRPr="009C3541" w14:paraId="4947ABC9" w14:textId="77777777" w:rsidTr="001D701F">
        <w:trPr>
          <w:cantSplit/>
          <w:jc w:val="center"/>
        </w:trPr>
        <w:tc>
          <w:tcPr>
            <w:tcW w:w="10023" w:type="dxa"/>
            <w:gridSpan w:val="2"/>
            <w:tcMar>
              <w:top w:w="17" w:type="dxa"/>
              <w:left w:w="108" w:type="dxa"/>
              <w:bottom w:w="17" w:type="dxa"/>
              <w:right w:w="108" w:type="dxa"/>
            </w:tcMar>
          </w:tcPr>
          <w:p w14:paraId="5C872FF5" w14:textId="77777777" w:rsidR="00CB0432" w:rsidRPr="00AA2D95" w:rsidRDefault="00CB0432" w:rsidP="001D701F">
            <w:pPr>
              <w:keepNext/>
              <w:spacing w:before="20" w:after="20"/>
              <w:ind w:right="116"/>
              <w:jc w:val="left"/>
              <w:rPr>
                <w:sz w:val="18"/>
                <w:szCs w:val="18"/>
                <w:highlight w:val="cyan"/>
                <w:lang w:val="es-ES"/>
              </w:rPr>
            </w:pPr>
            <w:r w:rsidRPr="00AA2D95">
              <w:rPr>
                <w:b/>
                <w:bCs/>
                <w:sz w:val="18"/>
                <w:szCs w:val="18"/>
                <w:lang w:val="es-ES"/>
              </w:rPr>
              <w:t>CONSUMO DE HFC ADMISIBLE PARA FINANCIACIÓN (</w:t>
            </w:r>
            <w:r>
              <w:rPr>
                <w:b/>
                <w:bCs/>
                <w:sz w:val="18"/>
                <w:szCs w:val="18"/>
                <w:lang w:val="es-ES"/>
              </w:rPr>
              <w:t>toneladas</w:t>
            </w:r>
            <w:r w:rsidRPr="00AA2D95">
              <w:rPr>
                <w:b/>
                <w:bCs/>
                <w:sz w:val="18"/>
                <w:szCs w:val="18"/>
                <w:lang w:val="es-ES"/>
              </w:rPr>
              <w:t xml:space="preserve"> de CO</w:t>
            </w:r>
            <w:r w:rsidRPr="00AA2D95">
              <w:rPr>
                <w:b/>
                <w:bCs/>
                <w:sz w:val="18"/>
                <w:szCs w:val="18"/>
                <w:vertAlign w:val="subscript"/>
                <w:lang w:val="es-ES"/>
              </w:rPr>
              <w:t>2</w:t>
            </w:r>
            <w:r w:rsidRPr="00AA2D95">
              <w:rPr>
                <w:b/>
                <w:bCs/>
                <w:sz w:val="18"/>
                <w:szCs w:val="18"/>
                <w:lang w:val="es-ES"/>
              </w:rPr>
              <w:t>‑eq)</w:t>
            </w:r>
          </w:p>
        </w:tc>
      </w:tr>
      <w:tr w:rsidR="00CB0432" w:rsidRPr="00486E19" w14:paraId="45356450" w14:textId="77777777" w:rsidTr="004D2B82">
        <w:trPr>
          <w:cantSplit/>
          <w:jc w:val="center"/>
        </w:trPr>
        <w:tc>
          <w:tcPr>
            <w:tcW w:w="7375" w:type="dxa"/>
            <w:tcMar>
              <w:top w:w="17" w:type="dxa"/>
              <w:left w:w="108" w:type="dxa"/>
              <w:bottom w:w="17" w:type="dxa"/>
              <w:right w:w="108" w:type="dxa"/>
            </w:tcMar>
            <w:vAlign w:val="center"/>
          </w:tcPr>
          <w:p w14:paraId="5D96196E" w14:textId="77777777" w:rsidR="00CB0432" w:rsidRPr="00AA2D95" w:rsidRDefault="00CB0432" w:rsidP="001D701F">
            <w:pPr>
              <w:keepNext/>
              <w:spacing w:before="20" w:after="20"/>
              <w:ind w:right="55"/>
              <w:jc w:val="left"/>
              <w:rPr>
                <w:sz w:val="18"/>
                <w:szCs w:val="18"/>
                <w:lang w:val="es-ES"/>
              </w:rPr>
            </w:pPr>
            <w:r w:rsidRPr="00AA2D95">
              <w:rPr>
                <w:sz w:val="18"/>
                <w:szCs w:val="18"/>
                <w:lang w:val="es-ES"/>
              </w:rPr>
              <w:t>Punto de partida para las reducciones acumulativas sostenidas</w:t>
            </w:r>
          </w:p>
        </w:tc>
        <w:tc>
          <w:tcPr>
            <w:tcW w:w="2648" w:type="dxa"/>
            <w:vAlign w:val="center"/>
          </w:tcPr>
          <w:p w14:paraId="625A81E0" w14:textId="75546EE5" w:rsidR="00CB0432" w:rsidRPr="00EF397A" w:rsidRDefault="00EF397A" w:rsidP="00EF397A">
            <w:pPr>
              <w:keepNext/>
              <w:jc w:val="center"/>
              <w:rPr>
                <w:kern w:val="2"/>
                <w:sz w:val="18"/>
                <w:szCs w:val="18"/>
                <w:highlight w:val="cyan"/>
                <w:lang w:eastAsia="en-CA"/>
                <w14:ligatures w14:val="standardContextual"/>
              </w:rPr>
            </w:pPr>
            <w:r>
              <w:rPr>
                <w:sz w:val="18"/>
                <w:szCs w:val="18"/>
              </w:rPr>
              <w:t>n.a.</w:t>
            </w:r>
          </w:p>
        </w:tc>
      </w:tr>
      <w:tr w:rsidR="00CB0432" w:rsidRPr="00486E19" w14:paraId="3EC118B6" w14:textId="77777777" w:rsidTr="004D2B82">
        <w:trPr>
          <w:cantSplit/>
          <w:jc w:val="center"/>
        </w:trPr>
        <w:tc>
          <w:tcPr>
            <w:tcW w:w="7375" w:type="dxa"/>
            <w:tcMar>
              <w:top w:w="17" w:type="dxa"/>
              <w:left w:w="108" w:type="dxa"/>
              <w:bottom w:w="17" w:type="dxa"/>
              <w:right w:w="108" w:type="dxa"/>
            </w:tcMar>
            <w:vAlign w:val="center"/>
          </w:tcPr>
          <w:p w14:paraId="2C562728" w14:textId="77777777" w:rsidR="00CB0432" w:rsidRPr="00AA2D95" w:rsidRDefault="00CB0432" w:rsidP="001D701F">
            <w:pPr>
              <w:keepNext/>
              <w:spacing w:before="20" w:after="20"/>
              <w:ind w:right="55"/>
              <w:jc w:val="left"/>
              <w:rPr>
                <w:b/>
                <w:sz w:val="18"/>
                <w:szCs w:val="18"/>
                <w:lang w:val="es-ES"/>
              </w:rPr>
            </w:pPr>
            <w:r w:rsidRPr="00AA2D95">
              <w:rPr>
                <w:sz w:val="18"/>
                <w:szCs w:val="18"/>
                <w:lang w:val="es-ES"/>
              </w:rPr>
              <w:t>Proyectos de inversión aprobados anteriormente para la reducción de HFC</w:t>
            </w:r>
          </w:p>
        </w:tc>
        <w:tc>
          <w:tcPr>
            <w:tcW w:w="2648" w:type="dxa"/>
            <w:vAlign w:val="center"/>
          </w:tcPr>
          <w:p w14:paraId="0028F80F" w14:textId="76681EC6" w:rsidR="00CB0432" w:rsidRPr="00EF397A" w:rsidRDefault="00EF397A" w:rsidP="00EF397A">
            <w:pPr>
              <w:keepNext/>
              <w:jc w:val="center"/>
              <w:rPr>
                <w:b/>
                <w:kern w:val="2"/>
                <w:sz w:val="18"/>
                <w:szCs w:val="18"/>
                <w:lang w:eastAsia="en-CA"/>
                <w14:ligatures w14:val="standardContextual"/>
              </w:rPr>
            </w:pPr>
            <w:r>
              <w:rPr>
                <w:sz w:val="18"/>
                <w:szCs w:val="18"/>
              </w:rPr>
              <w:t>No</w:t>
            </w:r>
          </w:p>
        </w:tc>
      </w:tr>
      <w:tr w:rsidR="00CB0432" w:rsidRPr="00486E19" w14:paraId="5ED426B5" w14:textId="77777777" w:rsidTr="004D2B82">
        <w:trPr>
          <w:cantSplit/>
          <w:jc w:val="center"/>
        </w:trPr>
        <w:tc>
          <w:tcPr>
            <w:tcW w:w="7375" w:type="dxa"/>
            <w:tcMar>
              <w:top w:w="17" w:type="dxa"/>
              <w:left w:w="108" w:type="dxa"/>
              <w:bottom w:w="17" w:type="dxa"/>
              <w:right w:w="108" w:type="dxa"/>
            </w:tcMar>
            <w:vAlign w:val="center"/>
          </w:tcPr>
          <w:p w14:paraId="10DDDFFA" w14:textId="77777777" w:rsidR="00CB0432" w:rsidRPr="00AA2D95" w:rsidRDefault="00CB0432" w:rsidP="001D701F">
            <w:pPr>
              <w:spacing w:before="20" w:after="20"/>
              <w:ind w:right="172"/>
              <w:jc w:val="left"/>
              <w:rPr>
                <w:sz w:val="18"/>
                <w:szCs w:val="18"/>
                <w:lang w:val="es-ES"/>
              </w:rPr>
            </w:pPr>
            <w:r w:rsidRPr="00AA2D95">
              <w:rPr>
                <w:sz w:val="18"/>
                <w:szCs w:val="18"/>
                <w:lang w:val="es-ES"/>
              </w:rPr>
              <w:t>Reducciones acumulativas de proyectos aprobados anteriormente</w:t>
            </w:r>
          </w:p>
        </w:tc>
        <w:tc>
          <w:tcPr>
            <w:tcW w:w="2648" w:type="dxa"/>
            <w:vAlign w:val="center"/>
          </w:tcPr>
          <w:p w14:paraId="2AE6443A" w14:textId="7EE25741" w:rsidR="00CB0432" w:rsidRPr="00EF397A" w:rsidRDefault="00EF397A" w:rsidP="00EF397A">
            <w:pPr>
              <w:jc w:val="center"/>
              <w:rPr>
                <w:kern w:val="2"/>
                <w:sz w:val="18"/>
                <w:szCs w:val="18"/>
                <w:lang w:eastAsia="en-CA"/>
                <w14:ligatures w14:val="standardContextual"/>
              </w:rPr>
            </w:pPr>
            <w:r>
              <w:rPr>
                <w:sz w:val="18"/>
                <w:szCs w:val="18"/>
              </w:rPr>
              <w:t>n.a.</w:t>
            </w:r>
          </w:p>
        </w:tc>
      </w:tr>
    </w:tbl>
    <w:p w14:paraId="0BDDCC18" w14:textId="77777777" w:rsidR="00CB0432" w:rsidRPr="009455BC" w:rsidRDefault="00CB0432" w:rsidP="00CB0432">
      <w:pPr>
        <w:ind w:left="-284" w:right="-279"/>
        <w:jc w:val="center"/>
        <w:rPr>
          <w:sz w:val="12"/>
          <w:szCs w:val="12"/>
        </w:rPr>
      </w:pPr>
    </w:p>
    <w:tbl>
      <w:tblPr>
        <w:tblStyle w:val="1"/>
        <w:tblW w:w="10023" w:type="dxa"/>
        <w:jc w:val="center"/>
        <w:tblLayout w:type="fixed"/>
        <w:tblCellMar>
          <w:left w:w="72" w:type="dxa"/>
          <w:right w:w="72" w:type="dxa"/>
        </w:tblCellMar>
        <w:tblLook w:val="04A0" w:firstRow="1" w:lastRow="0" w:firstColumn="1" w:lastColumn="0" w:noHBand="0" w:noVBand="1"/>
      </w:tblPr>
      <w:tblGrid>
        <w:gridCol w:w="2515"/>
        <w:gridCol w:w="1080"/>
        <w:gridCol w:w="1980"/>
        <w:gridCol w:w="990"/>
        <w:gridCol w:w="810"/>
        <w:gridCol w:w="810"/>
        <w:gridCol w:w="900"/>
        <w:gridCol w:w="938"/>
      </w:tblGrid>
      <w:tr w:rsidR="00CB0432" w:rsidRPr="00162623" w14:paraId="7F65FC55" w14:textId="77777777" w:rsidTr="0052657C">
        <w:trPr>
          <w:cantSplit/>
          <w:trHeight w:val="216"/>
          <w:jc w:val="center"/>
        </w:trPr>
        <w:tc>
          <w:tcPr>
            <w:tcW w:w="5575" w:type="dxa"/>
            <w:gridSpan w:val="3"/>
            <w:vAlign w:val="center"/>
          </w:tcPr>
          <w:p w14:paraId="56EB5C21" w14:textId="77777777" w:rsidR="00CB0432" w:rsidRPr="00AA2D95" w:rsidRDefault="00CB0432" w:rsidP="001D701F">
            <w:pPr>
              <w:keepNext/>
              <w:spacing w:before="20" w:after="20"/>
              <w:jc w:val="left"/>
              <w:rPr>
                <w:b/>
                <w:bCs/>
                <w:sz w:val="18"/>
                <w:szCs w:val="18"/>
                <w:lang w:val="es-ES"/>
              </w:rPr>
            </w:pPr>
            <w:r w:rsidRPr="00AA2D95">
              <w:rPr>
                <w:b/>
                <w:bCs/>
                <w:sz w:val="18"/>
                <w:szCs w:val="18"/>
                <w:lang w:val="es-ES"/>
              </w:rPr>
              <w:t>DATOS DEL PROYECTO SEGÚN LO ACORDADO</w:t>
            </w:r>
          </w:p>
        </w:tc>
        <w:tc>
          <w:tcPr>
            <w:tcW w:w="990" w:type="dxa"/>
            <w:noWrap/>
            <w:vAlign w:val="center"/>
          </w:tcPr>
          <w:p w14:paraId="1E3A4CA9" w14:textId="77777777" w:rsidR="00CB0432" w:rsidRPr="00BF51E9" w:rsidRDefault="00CB0432" w:rsidP="001D701F">
            <w:pPr>
              <w:keepNext/>
              <w:spacing w:before="20" w:after="20"/>
              <w:jc w:val="center"/>
              <w:rPr>
                <w:b/>
                <w:bCs/>
                <w:sz w:val="18"/>
                <w:szCs w:val="18"/>
              </w:rPr>
            </w:pPr>
            <w:r w:rsidRPr="00B8685E">
              <w:rPr>
                <w:b/>
                <w:bCs/>
                <w:sz w:val="18"/>
                <w:szCs w:val="18"/>
              </w:rPr>
              <w:t>2026*</w:t>
            </w:r>
          </w:p>
        </w:tc>
        <w:tc>
          <w:tcPr>
            <w:tcW w:w="810" w:type="dxa"/>
            <w:noWrap/>
            <w:vAlign w:val="center"/>
          </w:tcPr>
          <w:p w14:paraId="3D9BADBC" w14:textId="77777777" w:rsidR="00CB0432" w:rsidRPr="00BF51E9" w:rsidRDefault="00CB0432" w:rsidP="001D701F">
            <w:pPr>
              <w:keepNext/>
              <w:spacing w:before="20" w:after="20"/>
              <w:jc w:val="center"/>
              <w:rPr>
                <w:b/>
                <w:bCs/>
                <w:sz w:val="18"/>
                <w:szCs w:val="18"/>
              </w:rPr>
            </w:pPr>
            <w:r>
              <w:rPr>
                <w:b/>
                <w:bCs/>
                <w:sz w:val="18"/>
                <w:szCs w:val="18"/>
              </w:rPr>
              <w:t>2027</w:t>
            </w:r>
          </w:p>
        </w:tc>
        <w:tc>
          <w:tcPr>
            <w:tcW w:w="810" w:type="dxa"/>
            <w:noWrap/>
            <w:vAlign w:val="center"/>
          </w:tcPr>
          <w:p w14:paraId="1864E3EF" w14:textId="77777777" w:rsidR="00CB0432" w:rsidRPr="00BF51E9" w:rsidRDefault="00CB0432" w:rsidP="001D701F">
            <w:pPr>
              <w:keepNext/>
              <w:spacing w:before="20" w:after="20"/>
              <w:jc w:val="center"/>
              <w:rPr>
                <w:b/>
                <w:bCs/>
                <w:sz w:val="18"/>
                <w:szCs w:val="18"/>
              </w:rPr>
            </w:pPr>
            <w:r>
              <w:rPr>
                <w:b/>
                <w:bCs/>
                <w:sz w:val="18"/>
                <w:szCs w:val="18"/>
              </w:rPr>
              <w:t>2028</w:t>
            </w:r>
          </w:p>
        </w:tc>
        <w:tc>
          <w:tcPr>
            <w:tcW w:w="900" w:type="dxa"/>
            <w:noWrap/>
            <w:vAlign w:val="center"/>
          </w:tcPr>
          <w:p w14:paraId="71890B1B" w14:textId="77777777" w:rsidR="00CB0432" w:rsidRPr="00BF51E9" w:rsidRDefault="00CB0432" w:rsidP="001D701F">
            <w:pPr>
              <w:keepNext/>
              <w:spacing w:before="20" w:after="20"/>
              <w:jc w:val="center"/>
              <w:rPr>
                <w:b/>
                <w:bCs/>
                <w:sz w:val="18"/>
                <w:szCs w:val="18"/>
              </w:rPr>
            </w:pPr>
            <w:r>
              <w:rPr>
                <w:b/>
                <w:bCs/>
                <w:sz w:val="18"/>
                <w:szCs w:val="18"/>
              </w:rPr>
              <w:t>2029</w:t>
            </w:r>
          </w:p>
        </w:tc>
        <w:tc>
          <w:tcPr>
            <w:tcW w:w="938" w:type="dxa"/>
            <w:vAlign w:val="center"/>
          </w:tcPr>
          <w:p w14:paraId="317C0F5C" w14:textId="77777777" w:rsidR="00CB0432" w:rsidRPr="00BF51E9" w:rsidRDefault="00CB0432" w:rsidP="001D701F">
            <w:pPr>
              <w:keepNext/>
              <w:spacing w:before="20" w:after="20"/>
              <w:jc w:val="center"/>
              <w:rPr>
                <w:b/>
                <w:bCs/>
                <w:sz w:val="18"/>
                <w:szCs w:val="18"/>
              </w:rPr>
            </w:pPr>
            <w:r w:rsidRPr="00BF51E9">
              <w:rPr>
                <w:b/>
                <w:bCs/>
                <w:sz w:val="18"/>
                <w:szCs w:val="18"/>
              </w:rPr>
              <w:t>Total</w:t>
            </w:r>
          </w:p>
        </w:tc>
      </w:tr>
      <w:tr w:rsidR="00CB0432" w:rsidRPr="00162623" w14:paraId="1CC3B684" w14:textId="77777777" w:rsidTr="0052657C">
        <w:trPr>
          <w:cantSplit/>
          <w:trHeight w:val="119"/>
          <w:jc w:val="center"/>
        </w:trPr>
        <w:tc>
          <w:tcPr>
            <w:tcW w:w="2515" w:type="dxa"/>
            <w:vMerge w:val="restart"/>
            <w:vAlign w:val="center"/>
          </w:tcPr>
          <w:p w14:paraId="068E46C3" w14:textId="77777777" w:rsidR="00CB0432" w:rsidRPr="00CE6989" w:rsidRDefault="00CB0432" w:rsidP="001D701F">
            <w:pPr>
              <w:keepNext/>
              <w:jc w:val="left"/>
              <w:rPr>
                <w:sz w:val="18"/>
                <w:szCs w:val="18"/>
                <w:lang w:val="es-ES"/>
              </w:rPr>
            </w:pPr>
            <w:r w:rsidRPr="00CE6989">
              <w:rPr>
                <w:sz w:val="18"/>
                <w:szCs w:val="18"/>
                <w:lang w:val="es-ES"/>
              </w:rPr>
              <w:t>Consumo (toneladas de CO</w:t>
            </w:r>
            <w:r w:rsidRPr="00CE6989">
              <w:rPr>
                <w:sz w:val="18"/>
                <w:szCs w:val="18"/>
                <w:vertAlign w:val="subscript"/>
                <w:lang w:val="es-ES"/>
              </w:rPr>
              <w:t>2</w:t>
            </w:r>
            <w:r w:rsidRPr="00CE6989">
              <w:rPr>
                <w:sz w:val="18"/>
                <w:szCs w:val="18"/>
                <w:lang w:val="es-ES"/>
              </w:rPr>
              <w:t>‑eq)</w:t>
            </w:r>
          </w:p>
        </w:tc>
        <w:tc>
          <w:tcPr>
            <w:tcW w:w="3060" w:type="dxa"/>
            <w:gridSpan w:val="2"/>
            <w:vAlign w:val="center"/>
          </w:tcPr>
          <w:p w14:paraId="1B3D6050" w14:textId="77777777" w:rsidR="00CB0432" w:rsidRPr="00AA2D95" w:rsidRDefault="00CB0432" w:rsidP="001D701F">
            <w:pPr>
              <w:keepNext/>
              <w:spacing w:before="20" w:after="20"/>
              <w:jc w:val="left"/>
              <w:rPr>
                <w:sz w:val="18"/>
                <w:szCs w:val="18"/>
                <w:lang w:val="es-ES"/>
              </w:rPr>
            </w:pPr>
            <w:r w:rsidRPr="00AA2D95">
              <w:rPr>
                <w:sz w:val="18"/>
                <w:szCs w:val="18"/>
                <w:lang w:val="es-ES"/>
              </w:rPr>
              <w:t>Límites del Protocolo de Montreal</w:t>
            </w:r>
          </w:p>
        </w:tc>
        <w:tc>
          <w:tcPr>
            <w:tcW w:w="990" w:type="dxa"/>
            <w:noWrap/>
            <w:vAlign w:val="center"/>
          </w:tcPr>
          <w:p w14:paraId="1CA49CC1" w14:textId="026E21F5" w:rsidR="00CB0432" w:rsidRPr="00437227" w:rsidRDefault="00417E7D" w:rsidP="00417E7D">
            <w:pPr>
              <w:keepNext/>
              <w:jc w:val="right"/>
              <w:rPr>
                <w:kern w:val="2"/>
                <w:sz w:val="18"/>
                <w:szCs w:val="18"/>
                <w:lang w:eastAsia="en-CA"/>
                <w14:ligatures w14:val="standardContextual"/>
              </w:rPr>
            </w:pPr>
            <w:r w:rsidRPr="00437227">
              <w:rPr>
                <w:sz w:val="18"/>
                <w:szCs w:val="18"/>
              </w:rPr>
              <w:t>430.238</w:t>
            </w:r>
          </w:p>
        </w:tc>
        <w:tc>
          <w:tcPr>
            <w:tcW w:w="810" w:type="dxa"/>
            <w:noWrap/>
            <w:vAlign w:val="center"/>
          </w:tcPr>
          <w:p w14:paraId="721E5AB9" w14:textId="1A68E10A" w:rsidR="00CB0432" w:rsidRPr="00437227" w:rsidRDefault="00417E7D" w:rsidP="00417E7D">
            <w:pPr>
              <w:keepNext/>
              <w:jc w:val="right"/>
              <w:rPr>
                <w:kern w:val="2"/>
                <w:sz w:val="18"/>
                <w:szCs w:val="18"/>
                <w:lang w:eastAsia="en-CA"/>
                <w14:ligatures w14:val="standardContextual"/>
              </w:rPr>
            </w:pPr>
            <w:r w:rsidRPr="00437227">
              <w:rPr>
                <w:sz w:val="18"/>
                <w:szCs w:val="18"/>
              </w:rPr>
              <w:t>430.238</w:t>
            </w:r>
          </w:p>
        </w:tc>
        <w:tc>
          <w:tcPr>
            <w:tcW w:w="810" w:type="dxa"/>
            <w:noWrap/>
            <w:vAlign w:val="center"/>
          </w:tcPr>
          <w:p w14:paraId="118B5768" w14:textId="445E8956" w:rsidR="00CB0432" w:rsidRPr="00437227" w:rsidRDefault="00417E7D" w:rsidP="00417E7D">
            <w:pPr>
              <w:keepNext/>
              <w:jc w:val="right"/>
              <w:rPr>
                <w:kern w:val="2"/>
                <w:sz w:val="18"/>
                <w:szCs w:val="18"/>
                <w:lang w:eastAsia="en-CA"/>
                <w14:ligatures w14:val="standardContextual"/>
              </w:rPr>
            </w:pPr>
            <w:r w:rsidRPr="00437227">
              <w:rPr>
                <w:sz w:val="18"/>
                <w:szCs w:val="18"/>
              </w:rPr>
              <w:t>430.238</w:t>
            </w:r>
          </w:p>
        </w:tc>
        <w:tc>
          <w:tcPr>
            <w:tcW w:w="900" w:type="dxa"/>
            <w:noWrap/>
            <w:vAlign w:val="center"/>
          </w:tcPr>
          <w:p w14:paraId="29A4EF59" w14:textId="2C978F33" w:rsidR="00CB0432" w:rsidRPr="00437227" w:rsidRDefault="00417E7D" w:rsidP="00417E7D">
            <w:pPr>
              <w:keepNext/>
              <w:jc w:val="right"/>
              <w:rPr>
                <w:kern w:val="2"/>
                <w:sz w:val="18"/>
                <w:szCs w:val="18"/>
                <w:lang w:eastAsia="en-CA"/>
                <w14:ligatures w14:val="standardContextual"/>
              </w:rPr>
            </w:pPr>
            <w:r w:rsidRPr="00437227">
              <w:rPr>
                <w:sz w:val="18"/>
                <w:szCs w:val="18"/>
              </w:rPr>
              <w:t>387.214</w:t>
            </w:r>
          </w:p>
        </w:tc>
        <w:tc>
          <w:tcPr>
            <w:tcW w:w="938" w:type="dxa"/>
            <w:vAlign w:val="center"/>
          </w:tcPr>
          <w:p w14:paraId="377EF682" w14:textId="77777777" w:rsidR="00CB0432" w:rsidRPr="00437227" w:rsidRDefault="00CB0432" w:rsidP="001D701F">
            <w:pPr>
              <w:keepNext/>
              <w:spacing w:before="20" w:after="20"/>
              <w:jc w:val="right"/>
              <w:rPr>
                <w:sz w:val="18"/>
                <w:szCs w:val="18"/>
              </w:rPr>
            </w:pPr>
            <w:r w:rsidRPr="00437227">
              <w:rPr>
                <w:sz w:val="18"/>
                <w:szCs w:val="18"/>
              </w:rPr>
              <w:t>n.a.</w:t>
            </w:r>
          </w:p>
        </w:tc>
      </w:tr>
      <w:tr w:rsidR="00CB0432" w:rsidRPr="00162623" w14:paraId="54CF04D1" w14:textId="77777777" w:rsidTr="0052657C">
        <w:trPr>
          <w:cantSplit/>
          <w:trHeight w:val="46"/>
          <w:jc w:val="center"/>
        </w:trPr>
        <w:tc>
          <w:tcPr>
            <w:tcW w:w="2515" w:type="dxa"/>
            <w:vMerge/>
            <w:vAlign w:val="center"/>
          </w:tcPr>
          <w:p w14:paraId="1B3D9EE7" w14:textId="77777777" w:rsidR="00CB0432" w:rsidRPr="00BF51E9" w:rsidRDefault="00CB0432" w:rsidP="001D701F">
            <w:pPr>
              <w:keepNext/>
              <w:jc w:val="left"/>
              <w:rPr>
                <w:sz w:val="18"/>
                <w:szCs w:val="18"/>
              </w:rPr>
            </w:pPr>
          </w:p>
        </w:tc>
        <w:tc>
          <w:tcPr>
            <w:tcW w:w="3060" w:type="dxa"/>
            <w:gridSpan w:val="2"/>
            <w:vAlign w:val="center"/>
          </w:tcPr>
          <w:p w14:paraId="2605B932" w14:textId="77777777" w:rsidR="00CB0432" w:rsidRPr="00BE2FCA" w:rsidRDefault="00CB0432" w:rsidP="001D701F">
            <w:pPr>
              <w:keepNext/>
              <w:spacing w:before="20" w:after="20"/>
              <w:jc w:val="left"/>
              <w:rPr>
                <w:sz w:val="18"/>
                <w:szCs w:val="18"/>
              </w:rPr>
            </w:pPr>
            <w:r>
              <w:rPr>
                <w:sz w:val="18"/>
                <w:szCs w:val="18"/>
              </w:rPr>
              <w:t>Consumo máximo</w:t>
            </w:r>
            <w:r w:rsidRPr="00BE2FCA">
              <w:rPr>
                <w:sz w:val="18"/>
                <w:szCs w:val="18"/>
              </w:rPr>
              <w:t xml:space="preserve"> permitido</w:t>
            </w:r>
          </w:p>
        </w:tc>
        <w:tc>
          <w:tcPr>
            <w:tcW w:w="990" w:type="dxa"/>
            <w:noWrap/>
            <w:vAlign w:val="center"/>
          </w:tcPr>
          <w:p w14:paraId="449E6C42" w14:textId="4711E322" w:rsidR="00CB0432" w:rsidRPr="00437227" w:rsidRDefault="00417E7D" w:rsidP="00417E7D">
            <w:pPr>
              <w:keepNext/>
              <w:jc w:val="right"/>
              <w:rPr>
                <w:kern w:val="2"/>
                <w:sz w:val="18"/>
                <w:szCs w:val="18"/>
                <w:lang w:eastAsia="en-CA"/>
                <w14:ligatures w14:val="standardContextual"/>
              </w:rPr>
            </w:pPr>
            <w:r w:rsidRPr="00437227">
              <w:rPr>
                <w:sz w:val="18"/>
                <w:szCs w:val="18"/>
              </w:rPr>
              <w:t>430.238</w:t>
            </w:r>
          </w:p>
        </w:tc>
        <w:tc>
          <w:tcPr>
            <w:tcW w:w="810" w:type="dxa"/>
            <w:noWrap/>
            <w:vAlign w:val="center"/>
          </w:tcPr>
          <w:p w14:paraId="0CAC098E" w14:textId="57FFF265" w:rsidR="00CB0432" w:rsidRPr="00437227" w:rsidRDefault="00417E7D" w:rsidP="00417E7D">
            <w:pPr>
              <w:keepNext/>
              <w:jc w:val="right"/>
              <w:rPr>
                <w:kern w:val="2"/>
                <w:sz w:val="18"/>
                <w:szCs w:val="18"/>
                <w:lang w:eastAsia="en-CA"/>
                <w14:ligatures w14:val="standardContextual"/>
              </w:rPr>
            </w:pPr>
            <w:r w:rsidRPr="00437227">
              <w:rPr>
                <w:sz w:val="18"/>
                <w:szCs w:val="18"/>
              </w:rPr>
              <w:t>430.238</w:t>
            </w:r>
          </w:p>
        </w:tc>
        <w:tc>
          <w:tcPr>
            <w:tcW w:w="810" w:type="dxa"/>
            <w:noWrap/>
            <w:vAlign w:val="center"/>
          </w:tcPr>
          <w:p w14:paraId="3EF73D71" w14:textId="03710A2E" w:rsidR="00CB0432" w:rsidRPr="00437227" w:rsidRDefault="00417E7D" w:rsidP="00417E7D">
            <w:pPr>
              <w:keepNext/>
              <w:jc w:val="right"/>
              <w:rPr>
                <w:kern w:val="2"/>
                <w:sz w:val="18"/>
                <w:szCs w:val="18"/>
                <w:lang w:eastAsia="en-CA"/>
                <w14:ligatures w14:val="standardContextual"/>
              </w:rPr>
            </w:pPr>
            <w:r w:rsidRPr="00437227">
              <w:rPr>
                <w:sz w:val="18"/>
                <w:szCs w:val="18"/>
              </w:rPr>
              <w:t>430.238</w:t>
            </w:r>
          </w:p>
        </w:tc>
        <w:tc>
          <w:tcPr>
            <w:tcW w:w="900" w:type="dxa"/>
            <w:noWrap/>
            <w:vAlign w:val="center"/>
          </w:tcPr>
          <w:p w14:paraId="2DFCDC03" w14:textId="589D71F5" w:rsidR="00CB0432" w:rsidRPr="00437227" w:rsidRDefault="00417E7D" w:rsidP="00417E7D">
            <w:pPr>
              <w:keepNext/>
              <w:jc w:val="right"/>
              <w:rPr>
                <w:kern w:val="2"/>
                <w:sz w:val="18"/>
                <w:szCs w:val="18"/>
                <w:lang w:eastAsia="en-CA"/>
                <w14:ligatures w14:val="standardContextual"/>
              </w:rPr>
            </w:pPr>
            <w:r w:rsidRPr="00437227">
              <w:rPr>
                <w:sz w:val="18"/>
                <w:szCs w:val="18"/>
              </w:rPr>
              <w:t>387.214</w:t>
            </w:r>
          </w:p>
        </w:tc>
        <w:tc>
          <w:tcPr>
            <w:tcW w:w="938" w:type="dxa"/>
            <w:vAlign w:val="center"/>
          </w:tcPr>
          <w:p w14:paraId="58912F43" w14:textId="77777777" w:rsidR="00CB0432" w:rsidRPr="00437227" w:rsidRDefault="00CB0432" w:rsidP="001D701F">
            <w:pPr>
              <w:keepNext/>
              <w:spacing w:before="20" w:after="20"/>
              <w:jc w:val="right"/>
              <w:rPr>
                <w:sz w:val="18"/>
                <w:szCs w:val="18"/>
              </w:rPr>
            </w:pPr>
            <w:r w:rsidRPr="00437227">
              <w:rPr>
                <w:sz w:val="18"/>
                <w:szCs w:val="18"/>
              </w:rPr>
              <w:t>n.a.</w:t>
            </w:r>
          </w:p>
        </w:tc>
      </w:tr>
      <w:tr w:rsidR="00CB0432" w:rsidRPr="00162623" w14:paraId="450E164C" w14:textId="77777777" w:rsidTr="0052657C">
        <w:trPr>
          <w:cantSplit/>
          <w:trHeight w:val="46"/>
          <w:jc w:val="center"/>
        </w:trPr>
        <w:tc>
          <w:tcPr>
            <w:tcW w:w="2515" w:type="dxa"/>
            <w:vMerge/>
            <w:vAlign w:val="center"/>
          </w:tcPr>
          <w:p w14:paraId="24F899D9" w14:textId="77777777" w:rsidR="00CB0432" w:rsidRPr="00BF51E9" w:rsidRDefault="00CB0432" w:rsidP="001D701F">
            <w:pPr>
              <w:keepNext/>
              <w:jc w:val="left"/>
              <w:rPr>
                <w:sz w:val="18"/>
                <w:szCs w:val="18"/>
              </w:rPr>
            </w:pPr>
          </w:p>
        </w:tc>
        <w:tc>
          <w:tcPr>
            <w:tcW w:w="3060" w:type="dxa"/>
            <w:gridSpan w:val="2"/>
            <w:vAlign w:val="center"/>
          </w:tcPr>
          <w:p w14:paraId="7032DE17" w14:textId="77777777" w:rsidR="00CB0432" w:rsidRPr="00AA2D95" w:rsidRDefault="00CB0432" w:rsidP="001D701F">
            <w:pPr>
              <w:keepNext/>
              <w:spacing w:before="20" w:after="20"/>
              <w:jc w:val="left"/>
              <w:rPr>
                <w:sz w:val="18"/>
                <w:szCs w:val="18"/>
                <w:lang w:val="es-ES"/>
              </w:rPr>
            </w:pPr>
            <w:r w:rsidRPr="00AA2D95">
              <w:rPr>
                <w:sz w:val="18"/>
                <w:szCs w:val="18"/>
                <w:lang w:val="es-ES"/>
              </w:rPr>
              <w:t>Reducción respecto al nivel básico (%)</w:t>
            </w:r>
          </w:p>
        </w:tc>
        <w:tc>
          <w:tcPr>
            <w:tcW w:w="990" w:type="dxa"/>
            <w:noWrap/>
            <w:vAlign w:val="center"/>
          </w:tcPr>
          <w:p w14:paraId="6A7F0466" w14:textId="74ADFAE9" w:rsidR="00CB0432" w:rsidRPr="00437227" w:rsidRDefault="000321F7" w:rsidP="00BD6241">
            <w:pPr>
              <w:keepNext/>
              <w:jc w:val="right"/>
              <w:rPr>
                <w:kern w:val="2"/>
                <w:sz w:val="18"/>
                <w:szCs w:val="18"/>
                <w:lang w:eastAsia="en-CA"/>
                <w14:ligatures w14:val="standardContextual"/>
              </w:rPr>
            </w:pPr>
            <w:r>
              <w:rPr>
                <w:kern w:val="2"/>
                <w:sz w:val="18"/>
                <w:szCs w:val="18"/>
                <w:lang w:eastAsia="en-CA"/>
                <w14:ligatures w14:val="standardContextual"/>
              </w:rPr>
              <w:t>0,0</w:t>
            </w:r>
          </w:p>
        </w:tc>
        <w:tc>
          <w:tcPr>
            <w:tcW w:w="810" w:type="dxa"/>
            <w:noWrap/>
            <w:vAlign w:val="center"/>
          </w:tcPr>
          <w:p w14:paraId="25D8BA90" w14:textId="2AB67704" w:rsidR="00CB0432" w:rsidRPr="00437227" w:rsidRDefault="000321F7" w:rsidP="00BD6241">
            <w:pPr>
              <w:keepNext/>
              <w:jc w:val="right"/>
              <w:rPr>
                <w:kern w:val="2"/>
                <w:sz w:val="18"/>
                <w:szCs w:val="18"/>
                <w:lang w:eastAsia="en-CA"/>
                <w14:ligatures w14:val="standardContextual"/>
              </w:rPr>
            </w:pPr>
            <w:r>
              <w:rPr>
                <w:kern w:val="2"/>
                <w:sz w:val="18"/>
                <w:szCs w:val="18"/>
                <w:lang w:eastAsia="en-CA"/>
                <w14:ligatures w14:val="standardContextual"/>
              </w:rPr>
              <w:t>0,0</w:t>
            </w:r>
          </w:p>
        </w:tc>
        <w:tc>
          <w:tcPr>
            <w:tcW w:w="810" w:type="dxa"/>
            <w:noWrap/>
            <w:vAlign w:val="center"/>
          </w:tcPr>
          <w:p w14:paraId="0679E34F" w14:textId="713D5DB0" w:rsidR="00CB0432" w:rsidRPr="00437227" w:rsidRDefault="000321F7" w:rsidP="00BD6241">
            <w:pPr>
              <w:keepNext/>
              <w:jc w:val="right"/>
              <w:rPr>
                <w:kern w:val="2"/>
                <w:sz w:val="18"/>
                <w:szCs w:val="18"/>
                <w:lang w:eastAsia="en-CA"/>
                <w14:ligatures w14:val="standardContextual"/>
              </w:rPr>
            </w:pPr>
            <w:r>
              <w:rPr>
                <w:kern w:val="2"/>
                <w:sz w:val="18"/>
                <w:szCs w:val="18"/>
                <w:lang w:eastAsia="en-CA"/>
                <w14:ligatures w14:val="standardContextual"/>
              </w:rPr>
              <w:t>0,0</w:t>
            </w:r>
          </w:p>
        </w:tc>
        <w:tc>
          <w:tcPr>
            <w:tcW w:w="900" w:type="dxa"/>
            <w:noWrap/>
            <w:vAlign w:val="center"/>
          </w:tcPr>
          <w:p w14:paraId="0D11FBA2" w14:textId="03444325" w:rsidR="00CB0432" w:rsidRPr="00437227" w:rsidRDefault="00E71392" w:rsidP="00BD6241">
            <w:pPr>
              <w:keepNext/>
              <w:spacing w:before="20" w:after="20"/>
              <w:jc w:val="right"/>
              <w:rPr>
                <w:sz w:val="18"/>
                <w:szCs w:val="18"/>
              </w:rPr>
            </w:pPr>
            <w:r w:rsidRPr="00437227">
              <w:rPr>
                <w:sz w:val="18"/>
                <w:szCs w:val="18"/>
              </w:rPr>
              <w:t>10,0</w:t>
            </w:r>
          </w:p>
        </w:tc>
        <w:tc>
          <w:tcPr>
            <w:tcW w:w="938" w:type="dxa"/>
            <w:vAlign w:val="center"/>
          </w:tcPr>
          <w:p w14:paraId="05EF3698" w14:textId="77777777" w:rsidR="00CB0432" w:rsidRPr="00437227" w:rsidRDefault="00CB0432" w:rsidP="001D701F">
            <w:pPr>
              <w:keepNext/>
              <w:spacing w:before="20" w:after="20"/>
              <w:jc w:val="right"/>
              <w:rPr>
                <w:sz w:val="18"/>
                <w:szCs w:val="18"/>
              </w:rPr>
            </w:pPr>
            <w:r w:rsidRPr="00437227">
              <w:rPr>
                <w:sz w:val="18"/>
                <w:szCs w:val="18"/>
              </w:rPr>
              <w:t>n.a.</w:t>
            </w:r>
          </w:p>
        </w:tc>
      </w:tr>
      <w:tr w:rsidR="00CB0432" w:rsidRPr="00162623" w14:paraId="0A43ABF4" w14:textId="77777777" w:rsidTr="0052657C">
        <w:trPr>
          <w:cantSplit/>
          <w:trHeight w:val="413"/>
          <w:jc w:val="center"/>
        </w:trPr>
        <w:tc>
          <w:tcPr>
            <w:tcW w:w="2515" w:type="dxa"/>
            <w:vMerge w:val="restart"/>
            <w:vAlign w:val="center"/>
          </w:tcPr>
          <w:p w14:paraId="487A3A79" w14:textId="77777777" w:rsidR="00CB0432" w:rsidRPr="00AA2D95" w:rsidRDefault="00CB0432" w:rsidP="00190647">
            <w:pPr>
              <w:keepNext/>
              <w:spacing w:before="240" w:after="240"/>
              <w:jc w:val="left"/>
              <w:rPr>
                <w:sz w:val="18"/>
                <w:szCs w:val="18"/>
                <w:lang w:val="es-ES"/>
              </w:rPr>
            </w:pPr>
            <w:r w:rsidRPr="00AA2D95">
              <w:rPr>
                <w:sz w:val="18"/>
                <w:szCs w:val="18"/>
                <w:lang w:val="es-ES"/>
              </w:rPr>
              <w:t>Costos del proyecto solicitados en principio (USD)</w:t>
            </w:r>
          </w:p>
        </w:tc>
        <w:tc>
          <w:tcPr>
            <w:tcW w:w="1080" w:type="dxa"/>
            <w:vMerge w:val="restart"/>
            <w:vAlign w:val="center"/>
          </w:tcPr>
          <w:p w14:paraId="14221E22" w14:textId="4224F8D5" w:rsidR="00CB0432" w:rsidRPr="00BE2FCA" w:rsidRDefault="00EF397A" w:rsidP="00EF397A">
            <w:pPr>
              <w:keepNext/>
              <w:jc w:val="center"/>
              <w:rPr>
                <w:kern w:val="2"/>
                <w:sz w:val="18"/>
                <w:szCs w:val="18"/>
                <w:lang w:eastAsia="en-CA"/>
                <w14:ligatures w14:val="standardContextual"/>
              </w:rPr>
            </w:pPr>
            <w:r w:rsidRPr="00BE2FCA">
              <w:rPr>
                <w:sz w:val="18"/>
                <w:szCs w:val="18"/>
              </w:rPr>
              <w:t>Alemania</w:t>
            </w:r>
          </w:p>
        </w:tc>
        <w:tc>
          <w:tcPr>
            <w:tcW w:w="1980" w:type="dxa"/>
            <w:vAlign w:val="center"/>
          </w:tcPr>
          <w:p w14:paraId="7BEAC096" w14:textId="77777777" w:rsidR="00CB0432" w:rsidRPr="00BE2FCA" w:rsidRDefault="00CB0432" w:rsidP="001D701F">
            <w:pPr>
              <w:keepNext/>
              <w:spacing w:before="20" w:after="20"/>
              <w:jc w:val="left"/>
              <w:rPr>
                <w:sz w:val="18"/>
                <w:szCs w:val="18"/>
              </w:rPr>
            </w:pPr>
            <w:r w:rsidRPr="00BE2FCA">
              <w:rPr>
                <w:sz w:val="18"/>
                <w:szCs w:val="18"/>
              </w:rPr>
              <w:t>Costos del proyecto</w:t>
            </w:r>
          </w:p>
        </w:tc>
        <w:tc>
          <w:tcPr>
            <w:tcW w:w="990" w:type="dxa"/>
            <w:noWrap/>
            <w:vAlign w:val="center"/>
          </w:tcPr>
          <w:p w14:paraId="77EB2A35" w14:textId="4771B06A" w:rsidR="00CB0432" w:rsidRPr="00437227" w:rsidRDefault="000E19C5" w:rsidP="00354FE6">
            <w:pPr>
              <w:keepNext/>
              <w:spacing w:before="20" w:after="20"/>
              <w:jc w:val="right"/>
              <w:rPr>
                <w:kern w:val="2"/>
                <w:sz w:val="18"/>
                <w:szCs w:val="18"/>
                <w:lang w:eastAsia="en-CA"/>
                <w14:ligatures w14:val="standardContextual"/>
              </w:rPr>
            </w:pPr>
            <w:r>
              <w:rPr>
                <w:sz w:val="18"/>
                <w:szCs w:val="18"/>
              </w:rPr>
              <w:t>82.815</w:t>
            </w:r>
          </w:p>
        </w:tc>
        <w:tc>
          <w:tcPr>
            <w:tcW w:w="810" w:type="dxa"/>
            <w:noWrap/>
            <w:vAlign w:val="center"/>
          </w:tcPr>
          <w:p w14:paraId="13BF2CDE" w14:textId="7A6EFE93" w:rsidR="00CB0432" w:rsidRPr="002C5DD6" w:rsidRDefault="00785638" w:rsidP="00354FE6">
            <w:pPr>
              <w:keepNext/>
              <w:spacing w:before="20" w:after="20"/>
              <w:jc w:val="right"/>
              <w:rPr>
                <w:sz w:val="18"/>
                <w:szCs w:val="18"/>
              </w:rPr>
            </w:pPr>
            <w:r w:rsidRPr="00437227">
              <w:rPr>
                <w:sz w:val="18"/>
                <w:szCs w:val="18"/>
              </w:rPr>
              <w:t>0</w:t>
            </w:r>
          </w:p>
        </w:tc>
        <w:tc>
          <w:tcPr>
            <w:tcW w:w="810" w:type="dxa"/>
            <w:noWrap/>
            <w:vAlign w:val="center"/>
          </w:tcPr>
          <w:p w14:paraId="2828ECA2" w14:textId="4D82F47A" w:rsidR="00CB0432" w:rsidRPr="002C5DD6" w:rsidRDefault="00307EE8" w:rsidP="00354FE6">
            <w:pPr>
              <w:keepNext/>
              <w:spacing w:before="20" w:after="20"/>
              <w:jc w:val="right"/>
              <w:rPr>
                <w:sz w:val="18"/>
                <w:szCs w:val="18"/>
              </w:rPr>
            </w:pPr>
            <w:r>
              <w:rPr>
                <w:sz w:val="18"/>
                <w:szCs w:val="18"/>
              </w:rPr>
              <w:t>107.185</w:t>
            </w:r>
          </w:p>
        </w:tc>
        <w:tc>
          <w:tcPr>
            <w:tcW w:w="900" w:type="dxa"/>
            <w:noWrap/>
            <w:vAlign w:val="center"/>
          </w:tcPr>
          <w:p w14:paraId="450ACE3B" w14:textId="1EB622C6" w:rsidR="00CB0432" w:rsidRPr="002C5DD6" w:rsidRDefault="00E71392" w:rsidP="00354FE6">
            <w:pPr>
              <w:keepNext/>
              <w:spacing w:before="20" w:after="20"/>
              <w:jc w:val="right"/>
              <w:rPr>
                <w:sz w:val="18"/>
                <w:szCs w:val="18"/>
              </w:rPr>
            </w:pPr>
            <w:r w:rsidRPr="002C5DD6">
              <w:rPr>
                <w:sz w:val="18"/>
                <w:szCs w:val="18"/>
              </w:rPr>
              <w:t>0</w:t>
            </w:r>
          </w:p>
        </w:tc>
        <w:tc>
          <w:tcPr>
            <w:tcW w:w="938" w:type="dxa"/>
            <w:noWrap/>
            <w:vAlign w:val="center"/>
          </w:tcPr>
          <w:p w14:paraId="4A967CEF" w14:textId="23030016" w:rsidR="00CB0432" w:rsidRPr="00437227" w:rsidRDefault="00417E7D" w:rsidP="00354FE6">
            <w:pPr>
              <w:keepNext/>
              <w:spacing w:before="20" w:after="20"/>
              <w:jc w:val="right"/>
              <w:rPr>
                <w:kern w:val="2"/>
                <w:sz w:val="18"/>
                <w:szCs w:val="18"/>
                <w:lang w:eastAsia="en-CA"/>
                <w14:ligatures w14:val="standardContextual"/>
              </w:rPr>
            </w:pPr>
            <w:r w:rsidRPr="00437227">
              <w:rPr>
                <w:sz w:val="18"/>
                <w:szCs w:val="18"/>
              </w:rPr>
              <w:t>190.000</w:t>
            </w:r>
          </w:p>
        </w:tc>
      </w:tr>
      <w:tr w:rsidR="00CB0432" w:rsidRPr="00162623" w14:paraId="6D37117B" w14:textId="77777777" w:rsidTr="0052657C">
        <w:trPr>
          <w:cantSplit/>
          <w:trHeight w:val="341"/>
          <w:jc w:val="center"/>
        </w:trPr>
        <w:tc>
          <w:tcPr>
            <w:tcW w:w="2515" w:type="dxa"/>
            <w:vMerge/>
            <w:vAlign w:val="center"/>
          </w:tcPr>
          <w:p w14:paraId="61285BEC" w14:textId="77777777" w:rsidR="00CB0432" w:rsidRPr="00BF51E9" w:rsidRDefault="00CB0432" w:rsidP="001D701F">
            <w:pPr>
              <w:keepNext/>
              <w:jc w:val="left"/>
              <w:rPr>
                <w:sz w:val="18"/>
                <w:szCs w:val="18"/>
              </w:rPr>
            </w:pPr>
          </w:p>
        </w:tc>
        <w:tc>
          <w:tcPr>
            <w:tcW w:w="1080" w:type="dxa"/>
            <w:vMerge/>
            <w:vAlign w:val="center"/>
          </w:tcPr>
          <w:p w14:paraId="645B53FC" w14:textId="77777777" w:rsidR="00CB0432" w:rsidRPr="00BE2FCA" w:rsidRDefault="00CB0432" w:rsidP="001D701F">
            <w:pPr>
              <w:keepNext/>
              <w:spacing w:before="20" w:after="20"/>
              <w:jc w:val="center"/>
              <w:rPr>
                <w:sz w:val="18"/>
                <w:szCs w:val="18"/>
              </w:rPr>
            </w:pPr>
          </w:p>
        </w:tc>
        <w:tc>
          <w:tcPr>
            <w:tcW w:w="1980" w:type="dxa"/>
            <w:vAlign w:val="center"/>
          </w:tcPr>
          <w:p w14:paraId="1EB1CFED" w14:textId="77777777" w:rsidR="00CB0432" w:rsidRPr="00BE2FCA" w:rsidRDefault="00CB0432" w:rsidP="001D701F">
            <w:pPr>
              <w:keepNext/>
              <w:spacing w:before="20" w:after="20"/>
              <w:jc w:val="left"/>
              <w:rPr>
                <w:sz w:val="18"/>
                <w:szCs w:val="18"/>
              </w:rPr>
            </w:pPr>
            <w:r w:rsidRPr="00BE2FCA">
              <w:rPr>
                <w:sz w:val="18"/>
                <w:szCs w:val="18"/>
              </w:rPr>
              <w:t>Gastos de apoyo</w:t>
            </w:r>
          </w:p>
        </w:tc>
        <w:tc>
          <w:tcPr>
            <w:tcW w:w="990" w:type="dxa"/>
            <w:noWrap/>
            <w:vAlign w:val="center"/>
          </w:tcPr>
          <w:p w14:paraId="268287B9" w14:textId="321E2358" w:rsidR="00CB0432" w:rsidRPr="00437227" w:rsidRDefault="000E19C5" w:rsidP="00354FE6">
            <w:pPr>
              <w:keepNext/>
              <w:spacing w:before="20" w:after="20"/>
              <w:jc w:val="right"/>
              <w:rPr>
                <w:kern w:val="2"/>
                <w:sz w:val="18"/>
                <w:szCs w:val="18"/>
                <w:lang w:eastAsia="en-CA"/>
                <w14:ligatures w14:val="standardContextual"/>
              </w:rPr>
            </w:pPr>
            <w:r>
              <w:rPr>
                <w:sz w:val="18"/>
                <w:szCs w:val="18"/>
              </w:rPr>
              <w:t>10.766</w:t>
            </w:r>
          </w:p>
        </w:tc>
        <w:tc>
          <w:tcPr>
            <w:tcW w:w="810" w:type="dxa"/>
            <w:noWrap/>
            <w:vAlign w:val="center"/>
          </w:tcPr>
          <w:p w14:paraId="789D88C3" w14:textId="47943106" w:rsidR="00CB0432" w:rsidRPr="00437227" w:rsidRDefault="00785638" w:rsidP="00354FE6">
            <w:pPr>
              <w:keepNext/>
              <w:spacing w:before="20" w:after="20"/>
              <w:jc w:val="right"/>
              <w:rPr>
                <w:kern w:val="2"/>
                <w:sz w:val="18"/>
                <w:szCs w:val="18"/>
                <w:lang w:eastAsia="en-CA"/>
                <w14:ligatures w14:val="standardContextual"/>
              </w:rPr>
            </w:pPr>
            <w:r w:rsidRPr="00437227">
              <w:rPr>
                <w:sz w:val="18"/>
                <w:szCs w:val="18"/>
              </w:rPr>
              <w:t>0</w:t>
            </w:r>
          </w:p>
        </w:tc>
        <w:tc>
          <w:tcPr>
            <w:tcW w:w="810" w:type="dxa"/>
            <w:noWrap/>
            <w:vAlign w:val="center"/>
          </w:tcPr>
          <w:p w14:paraId="4E94A8C2" w14:textId="6567620D" w:rsidR="00CB0432" w:rsidRPr="00437227" w:rsidRDefault="00307EE8" w:rsidP="00354FE6">
            <w:pPr>
              <w:keepNext/>
              <w:spacing w:before="20" w:after="20"/>
              <w:jc w:val="right"/>
              <w:rPr>
                <w:kern w:val="2"/>
                <w:sz w:val="18"/>
                <w:szCs w:val="18"/>
                <w:lang w:eastAsia="en-CA"/>
                <w14:ligatures w14:val="standardContextual"/>
              </w:rPr>
            </w:pPr>
            <w:r>
              <w:rPr>
                <w:sz w:val="18"/>
                <w:szCs w:val="18"/>
              </w:rPr>
              <w:t>13.934</w:t>
            </w:r>
          </w:p>
        </w:tc>
        <w:tc>
          <w:tcPr>
            <w:tcW w:w="900" w:type="dxa"/>
            <w:noWrap/>
            <w:vAlign w:val="center"/>
          </w:tcPr>
          <w:p w14:paraId="381B077F" w14:textId="4C60C937" w:rsidR="00CB0432" w:rsidRPr="00437227" w:rsidRDefault="00E71392" w:rsidP="00354FE6">
            <w:pPr>
              <w:keepNext/>
              <w:spacing w:before="20" w:after="20"/>
              <w:jc w:val="right"/>
              <w:rPr>
                <w:kern w:val="2"/>
                <w:sz w:val="18"/>
                <w:szCs w:val="18"/>
                <w:lang w:eastAsia="en-CA"/>
                <w14:ligatures w14:val="standardContextual"/>
              </w:rPr>
            </w:pPr>
            <w:r w:rsidRPr="00437227">
              <w:rPr>
                <w:kern w:val="2"/>
                <w:sz w:val="18"/>
                <w:szCs w:val="18"/>
                <w:lang w:eastAsia="en-CA"/>
                <w14:ligatures w14:val="standardContextual"/>
              </w:rPr>
              <w:t>0</w:t>
            </w:r>
          </w:p>
        </w:tc>
        <w:tc>
          <w:tcPr>
            <w:tcW w:w="938" w:type="dxa"/>
            <w:noWrap/>
            <w:vAlign w:val="center"/>
          </w:tcPr>
          <w:p w14:paraId="7FFB77FD" w14:textId="03FDAA51" w:rsidR="00CB0432" w:rsidRPr="00437227" w:rsidRDefault="00417E7D" w:rsidP="00354FE6">
            <w:pPr>
              <w:keepNext/>
              <w:spacing w:before="20" w:after="20"/>
              <w:jc w:val="right"/>
              <w:rPr>
                <w:kern w:val="2"/>
                <w:sz w:val="18"/>
                <w:szCs w:val="18"/>
                <w:lang w:eastAsia="en-CA"/>
                <w14:ligatures w14:val="standardContextual"/>
              </w:rPr>
            </w:pPr>
            <w:r w:rsidRPr="00437227">
              <w:rPr>
                <w:sz w:val="18"/>
                <w:szCs w:val="18"/>
              </w:rPr>
              <w:t>24.700</w:t>
            </w:r>
          </w:p>
        </w:tc>
      </w:tr>
      <w:tr w:rsidR="00CB0432" w:rsidRPr="00162623" w14:paraId="4793A461" w14:textId="77777777" w:rsidTr="0052657C">
        <w:trPr>
          <w:cantSplit/>
          <w:trHeight w:val="157"/>
          <w:jc w:val="center"/>
        </w:trPr>
        <w:tc>
          <w:tcPr>
            <w:tcW w:w="3595" w:type="dxa"/>
            <w:gridSpan w:val="2"/>
            <w:vMerge w:val="restart"/>
            <w:vAlign w:val="center"/>
          </w:tcPr>
          <w:p w14:paraId="1CEDAC42" w14:textId="77777777" w:rsidR="00CB0432" w:rsidRPr="00AA2D95" w:rsidRDefault="00CB0432" w:rsidP="001D701F">
            <w:pPr>
              <w:keepNext/>
              <w:spacing w:before="20" w:after="20"/>
              <w:jc w:val="left"/>
              <w:rPr>
                <w:sz w:val="18"/>
                <w:szCs w:val="18"/>
                <w:lang w:val="es-ES"/>
              </w:rPr>
            </w:pPr>
            <w:r w:rsidRPr="00AA2D95">
              <w:rPr>
                <w:sz w:val="18"/>
                <w:szCs w:val="18"/>
                <w:lang w:val="es-ES"/>
              </w:rPr>
              <w:t>Cantidades</w:t>
            </w:r>
            <w:r>
              <w:rPr>
                <w:sz w:val="18"/>
                <w:szCs w:val="18"/>
                <w:lang w:val="es-ES"/>
              </w:rPr>
              <w:t xml:space="preserve"> totales</w:t>
            </w:r>
            <w:r w:rsidRPr="00AA2D95">
              <w:rPr>
                <w:sz w:val="18"/>
                <w:szCs w:val="18"/>
                <w:lang w:val="es-ES"/>
              </w:rPr>
              <w:t xml:space="preserve"> recomendadas en principio (USD)</w:t>
            </w:r>
          </w:p>
        </w:tc>
        <w:tc>
          <w:tcPr>
            <w:tcW w:w="1980" w:type="dxa"/>
            <w:vAlign w:val="center"/>
          </w:tcPr>
          <w:p w14:paraId="64F60E81" w14:textId="77777777" w:rsidR="00CB0432" w:rsidRPr="00BE2FCA" w:rsidRDefault="00CB0432" w:rsidP="001D701F">
            <w:pPr>
              <w:keepNext/>
              <w:spacing w:before="20" w:after="20"/>
              <w:jc w:val="left"/>
              <w:rPr>
                <w:sz w:val="18"/>
                <w:szCs w:val="18"/>
              </w:rPr>
            </w:pPr>
            <w:r w:rsidRPr="00BE2FCA">
              <w:rPr>
                <w:sz w:val="18"/>
                <w:szCs w:val="18"/>
              </w:rPr>
              <w:t>Costos del proyecto</w:t>
            </w:r>
          </w:p>
        </w:tc>
        <w:tc>
          <w:tcPr>
            <w:tcW w:w="990" w:type="dxa"/>
            <w:noWrap/>
            <w:vAlign w:val="center"/>
          </w:tcPr>
          <w:p w14:paraId="4E976359" w14:textId="3DE5472E" w:rsidR="00CB0432" w:rsidRPr="00437227" w:rsidRDefault="00B630AF" w:rsidP="00354FE6">
            <w:pPr>
              <w:keepNext/>
              <w:spacing w:before="20" w:after="20"/>
              <w:jc w:val="right"/>
              <w:rPr>
                <w:kern w:val="2"/>
                <w:sz w:val="18"/>
                <w:szCs w:val="18"/>
                <w:lang w:eastAsia="en-CA"/>
                <w14:ligatures w14:val="standardContextual"/>
              </w:rPr>
            </w:pPr>
            <w:r>
              <w:rPr>
                <w:sz w:val="18"/>
                <w:szCs w:val="18"/>
              </w:rPr>
              <w:t>82.815</w:t>
            </w:r>
          </w:p>
        </w:tc>
        <w:tc>
          <w:tcPr>
            <w:tcW w:w="810" w:type="dxa"/>
            <w:noWrap/>
            <w:vAlign w:val="center"/>
          </w:tcPr>
          <w:p w14:paraId="20CB2A2C" w14:textId="209F9884" w:rsidR="00CB0432" w:rsidRPr="00437227" w:rsidRDefault="00785638" w:rsidP="00354FE6">
            <w:pPr>
              <w:keepNext/>
              <w:spacing w:before="20" w:after="20"/>
              <w:jc w:val="right"/>
              <w:rPr>
                <w:kern w:val="2"/>
                <w:sz w:val="18"/>
                <w:szCs w:val="18"/>
                <w:lang w:eastAsia="en-CA"/>
                <w14:ligatures w14:val="standardContextual"/>
              </w:rPr>
            </w:pPr>
            <w:r w:rsidRPr="00437227">
              <w:rPr>
                <w:sz w:val="18"/>
                <w:szCs w:val="18"/>
              </w:rPr>
              <w:t>0</w:t>
            </w:r>
          </w:p>
        </w:tc>
        <w:tc>
          <w:tcPr>
            <w:tcW w:w="810" w:type="dxa"/>
            <w:noWrap/>
            <w:vAlign w:val="center"/>
          </w:tcPr>
          <w:p w14:paraId="2D1D8F7C" w14:textId="1FE889B4" w:rsidR="00CB0432" w:rsidRPr="00437227" w:rsidRDefault="00307EE8" w:rsidP="00354FE6">
            <w:pPr>
              <w:keepNext/>
              <w:spacing w:before="20" w:after="20"/>
              <w:jc w:val="right"/>
              <w:rPr>
                <w:kern w:val="2"/>
                <w:sz w:val="18"/>
                <w:szCs w:val="18"/>
                <w:lang w:eastAsia="en-CA"/>
                <w14:ligatures w14:val="standardContextual"/>
              </w:rPr>
            </w:pPr>
            <w:r>
              <w:rPr>
                <w:sz w:val="18"/>
                <w:szCs w:val="18"/>
              </w:rPr>
              <w:t>107.185</w:t>
            </w:r>
          </w:p>
        </w:tc>
        <w:tc>
          <w:tcPr>
            <w:tcW w:w="900" w:type="dxa"/>
            <w:noWrap/>
            <w:vAlign w:val="center"/>
          </w:tcPr>
          <w:p w14:paraId="6216560C" w14:textId="223C7DAB" w:rsidR="00CB0432" w:rsidRPr="00437227" w:rsidRDefault="00785638" w:rsidP="00354FE6">
            <w:pPr>
              <w:keepNext/>
              <w:spacing w:before="20" w:after="20"/>
              <w:jc w:val="right"/>
              <w:rPr>
                <w:kern w:val="2"/>
                <w:sz w:val="18"/>
                <w:szCs w:val="18"/>
                <w:lang w:eastAsia="en-CA"/>
                <w14:ligatures w14:val="standardContextual"/>
              </w:rPr>
            </w:pPr>
            <w:r w:rsidRPr="00437227">
              <w:rPr>
                <w:sz w:val="18"/>
                <w:szCs w:val="18"/>
              </w:rPr>
              <w:t>0</w:t>
            </w:r>
          </w:p>
        </w:tc>
        <w:tc>
          <w:tcPr>
            <w:tcW w:w="938" w:type="dxa"/>
            <w:noWrap/>
            <w:vAlign w:val="center"/>
          </w:tcPr>
          <w:p w14:paraId="0DEFE793" w14:textId="18F1D30A" w:rsidR="00CB0432" w:rsidRPr="00437227" w:rsidRDefault="00417E7D" w:rsidP="00354FE6">
            <w:pPr>
              <w:keepNext/>
              <w:spacing w:before="20" w:after="20"/>
              <w:jc w:val="right"/>
              <w:rPr>
                <w:kern w:val="2"/>
                <w:sz w:val="18"/>
                <w:szCs w:val="18"/>
                <w:lang w:eastAsia="en-CA"/>
                <w14:ligatures w14:val="standardContextual"/>
              </w:rPr>
            </w:pPr>
            <w:r w:rsidRPr="00437227">
              <w:rPr>
                <w:sz w:val="18"/>
                <w:szCs w:val="18"/>
              </w:rPr>
              <w:t>190.000</w:t>
            </w:r>
          </w:p>
        </w:tc>
      </w:tr>
      <w:tr w:rsidR="00CB0432" w:rsidRPr="00162623" w14:paraId="08D2FAFA" w14:textId="77777777" w:rsidTr="0052657C">
        <w:trPr>
          <w:cantSplit/>
          <w:trHeight w:val="201"/>
          <w:jc w:val="center"/>
        </w:trPr>
        <w:tc>
          <w:tcPr>
            <w:tcW w:w="3595" w:type="dxa"/>
            <w:gridSpan w:val="2"/>
            <w:vMerge/>
            <w:vAlign w:val="center"/>
          </w:tcPr>
          <w:p w14:paraId="0615FD00" w14:textId="77777777" w:rsidR="00CB0432" w:rsidRPr="00BE2FCA" w:rsidRDefault="00CB0432" w:rsidP="001D701F">
            <w:pPr>
              <w:keepNext/>
              <w:spacing w:before="20" w:after="20"/>
              <w:jc w:val="left"/>
              <w:rPr>
                <w:sz w:val="18"/>
                <w:szCs w:val="18"/>
              </w:rPr>
            </w:pPr>
          </w:p>
        </w:tc>
        <w:tc>
          <w:tcPr>
            <w:tcW w:w="1980" w:type="dxa"/>
            <w:vAlign w:val="center"/>
          </w:tcPr>
          <w:p w14:paraId="1497A1B9" w14:textId="77777777" w:rsidR="00CB0432" w:rsidRPr="00BE2FCA" w:rsidRDefault="00CB0432" w:rsidP="001D701F">
            <w:pPr>
              <w:keepNext/>
              <w:spacing w:before="20" w:after="20"/>
              <w:jc w:val="left"/>
              <w:rPr>
                <w:sz w:val="18"/>
                <w:szCs w:val="18"/>
              </w:rPr>
            </w:pPr>
            <w:r w:rsidRPr="00BE2FCA">
              <w:rPr>
                <w:sz w:val="18"/>
                <w:szCs w:val="18"/>
              </w:rPr>
              <w:t>Gastos de apoyo</w:t>
            </w:r>
          </w:p>
        </w:tc>
        <w:tc>
          <w:tcPr>
            <w:tcW w:w="990" w:type="dxa"/>
            <w:noWrap/>
            <w:vAlign w:val="center"/>
          </w:tcPr>
          <w:p w14:paraId="1823FCF1" w14:textId="1F38866C" w:rsidR="00CB0432" w:rsidRPr="00437227" w:rsidRDefault="00B630AF" w:rsidP="00354FE6">
            <w:pPr>
              <w:keepNext/>
              <w:spacing w:before="20" w:after="20"/>
              <w:jc w:val="right"/>
              <w:rPr>
                <w:kern w:val="2"/>
                <w:sz w:val="18"/>
                <w:szCs w:val="18"/>
                <w:lang w:eastAsia="en-CA"/>
                <w14:ligatures w14:val="standardContextual"/>
              </w:rPr>
            </w:pPr>
            <w:r>
              <w:rPr>
                <w:sz w:val="18"/>
                <w:szCs w:val="18"/>
              </w:rPr>
              <w:t>10.766</w:t>
            </w:r>
          </w:p>
        </w:tc>
        <w:tc>
          <w:tcPr>
            <w:tcW w:w="810" w:type="dxa"/>
            <w:noWrap/>
            <w:vAlign w:val="center"/>
          </w:tcPr>
          <w:p w14:paraId="37AB6F03" w14:textId="22A92079" w:rsidR="00CB0432" w:rsidRPr="00437227" w:rsidRDefault="00785638" w:rsidP="00354FE6">
            <w:pPr>
              <w:keepNext/>
              <w:spacing w:before="20" w:after="20"/>
              <w:jc w:val="right"/>
              <w:rPr>
                <w:kern w:val="2"/>
                <w:sz w:val="18"/>
                <w:szCs w:val="18"/>
                <w:lang w:eastAsia="en-CA"/>
                <w14:ligatures w14:val="standardContextual"/>
              </w:rPr>
            </w:pPr>
            <w:r w:rsidRPr="00437227">
              <w:rPr>
                <w:sz w:val="18"/>
                <w:szCs w:val="18"/>
              </w:rPr>
              <w:t>0</w:t>
            </w:r>
          </w:p>
        </w:tc>
        <w:tc>
          <w:tcPr>
            <w:tcW w:w="810" w:type="dxa"/>
            <w:noWrap/>
            <w:vAlign w:val="center"/>
          </w:tcPr>
          <w:p w14:paraId="46CE882D" w14:textId="23FFDE0E" w:rsidR="00CB0432" w:rsidRPr="00437227" w:rsidRDefault="009B0B15" w:rsidP="00354FE6">
            <w:pPr>
              <w:keepNext/>
              <w:spacing w:before="20" w:after="20"/>
              <w:jc w:val="right"/>
              <w:rPr>
                <w:kern w:val="2"/>
                <w:sz w:val="18"/>
                <w:szCs w:val="18"/>
                <w:lang w:eastAsia="en-CA"/>
                <w14:ligatures w14:val="standardContextual"/>
              </w:rPr>
            </w:pPr>
            <w:r>
              <w:rPr>
                <w:sz w:val="18"/>
                <w:szCs w:val="18"/>
              </w:rPr>
              <w:t>13.934</w:t>
            </w:r>
          </w:p>
        </w:tc>
        <w:tc>
          <w:tcPr>
            <w:tcW w:w="900" w:type="dxa"/>
            <w:noWrap/>
            <w:vAlign w:val="center"/>
          </w:tcPr>
          <w:p w14:paraId="7C4B0820" w14:textId="0689E7CF" w:rsidR="00CB0432" w:rsidRPr="00437227" w:rsidRDefault="00785638" w:rsidP="00354FE6">
            <w:pPr>
              <w:keepNext/>
              <w:spacing w:before="20" w:after="20"/>
              <w:jc w:val="right"/>
              <w:rPr>
                <w:kern w:val="2"/>
                <w:sz w:val="18"/>
                <w:szCs w:val="18"/>
                <w:lang w:eastAsia="en-CA"/>
                <w14:ligatures w14:val="standardContextual"/>
              </w:rPr>
            </w:pPr>
            <w:r w:rsidRPr="00437227">
              <w:rPr>
                <w:sz w:val="18"/>
                <w:szCs w:val="18"/>
              </w:rPr>
              <w:t>0</w:t>
            </w:r>
          </w:p>
        </w:tc>
        <w:tc>
          <w:tcPr>
            <w:tcW w:w="938" w:type="dxa"/>
            <w:noWrap/>
            <w:vAlign w:val="center"/>
          </w:tcPr>
          <w:p w14:paraId="6583B566" w14:textId="2EBD3F2D" w:rsidR="00CB0432" w:rsidRPr="00437227" w:rsidRDefault="00417E7D" w:rsidP="00354FE6">
            <w:pPr>
              <w:keepNext/>
              <w:spacing w:before="20" w:after="20"/>
              <w:jc w:val="right"/>
              <w:rPr>
                <w:kern w:val="2"/>
                <w:sz w:val="18"/>
                <w:szCs w:val="18"/>
                <w:lang w:eastAsia="en-CA"/>
                <w14:ligatures w14:val="standardContextual"/>
              </w:rPr>
            </w:pPr>
            <w:r w:rsidRPr="00437227">
              <w:rPr>
                <w:sz w:val="18"/>
                <w:szCs w:val="18"/>
              </w:rPr>
              <w:t>24.700</w:t>
            </w:r>
          </w:p>
        </w:tc>
      </w:tr>
      <w:tr w:rsidR="00CB0432" w:rsidRPr="00162623" w14:paraId="3056C92D" w14:textId="77777777" w:rsidTr="0052657C">
        <w:trPr>
          <w:cantSplit/>
          <w:trHeight w:val="62"/>
          <w:jc w:val="center"/>
        </w:trPr>
        <w:tc>
          <w:tcPr>
            <w:tcW w:w="3595" w:type="dxa"/>
            <w:gridSpan w:val="2"/>
            <w:vMerge/>
            <w:vAlign w:val="center"/>
          </w:tcPr>
          <w:p w14:paraId="20F2F208" w14:textId="77777777" w:rsidR="00CB0432" w:rsidRPr="00BF51E9" w:rsidRDefault="00CB0432" w:rsidP="001D701F">
            <w:pPr>
              <w:keepNext/>
              <w:spacing w:before="20" w:after="20"/>
              <w:jc w:val="left"/>
              <w:rPr>
                <w:sz w:val="18"/>
                <w:szCs w:val="18"/>
              </w:rPr>
            </w:pPr>
          </w:p>
        </w:tc>
        <w:tc>
          <w:tcPr>
            <w:tcW w:w="1980" w:type="dxa"/>
            <w:vAlign w:val="center"/>
          </w:tcPr>
          <w:p w14:paraId="233BF300" w14:textId="77777777" w:rsidR="00CB0432" w:rsidRPr="00BF51E9" w:rsidRDefault="00CB0432" w:rsidP="001D701F">
            <w:pPr>
              <w:keepNext/>
              <w:spacing w:before="20" w:after="20"/>
              <w:jc w:val="left"/>
              <w:rPr>
                <w:sz w:val="18"/>
                <w:szCs w:val="18"/>
              </w:rPr>
            </w:pPr>
            <w:r w:rsidRPr="00BF51E9">
              <w:rPr>
                <w:sz w:val="18"/>
                <w:szCs w:val="18"/>
              </w:rPr>
              <w:t>Financiación total</w:t>
            </w:r>
          </w:p>
        </w:tc>
        <w:tc>
          <w:tcPr>
            <w:tcW w:w="990" w:type="dxa"/>
            <w:noWrap/>
            <w:vAlign w:val="center"/>
          </w:tcPr>
          <w:p w14:paraId="4DE61586" w14:textId="5F1BCAA5" w:rsidR="00CB0432" w:rsidRPr="00437227" w:rsidRDefault="00B630AF" w:rsidP="00354FE6">
            <w:pPr>
              <w:keepNext/>
              <w:spacing w:before="20" w:after="20"/>
              <w:jc w:val="right"/>
              <w:rPr>
                <w:kern w:val="2"/>
                <w:sz w:val="18"/>
                <w:szCs w:val="18"/>
                <w:lang w:eastAsia="en-CA"/>
                <w14:ligatures w14:val="standardContextual"/>
              </w:rPr>
            </w:pPr>
            <w:r>
              <w:rPr>
                <w:sz w:val="18"/>
                <w:szCs w:val="18"/>
              </w:rPr>
              <w:t>93.581</w:t>
            </w:r>
          </w:p>
        </w:tc>
        <w:tc>
          <w:tcPr>
            <w:tcW w:w="810" w:type="dxa"/>
            <w:noWrap/>
            <w:vAlign w:val="center"/>
          </w:tcPr>
          <w:p w14:paraId="0ED49D4F" w14:textId="3D22C0A6" w:rsidR="00CB0432" w:rsidRPr="00437227" w:rsidRDefault="00785638" w:rsidP="00354FE6">
            <w:pPr>
              <w:keepNext/>
              <w:spacing w:before="20" w:after="20"/>
              <w:jc w:val="right"/>
              <w:rPr>
                <w:kern w:val="2"/>
                <w:sz w:val="18"/>
                <w:szCs w:val="18"/>
                <w:lang w:eastAsia="en-CA"/>
                <w14:ligatures w14:val="standardContextual"/>
              </w:rPr>
            </w:pPr>
            <w:r w:rsidRPr="00437227">
              <w:rPr>
                <w:sz w:val="18"/>
                <w:szCs w:val="18"/>
              </w:rPr>
              <w:t>0</w:t>
            </w:r>
          </w:p>
        </w:tc>
        <w:tc>
          <w:tcPr>
            <w:tcW w:w="810" w:type="dxa"/>
            <w:noWrap/>
            <w:vAlign w:val="center"/>
          </w:tcPr>
          <w:p w14:paraId="0DA39B32" w14:textId="32136AB5" w:rsidR="00CB0432" w:rsidRPr="00437227" w:rsidRDefault="009B0B15" w:rsidP="00354FE6">
            <w:pPr>
              <w:keepNext/>
              <w:spacing w:before="20" w:after="20"/>
              <w:jc w:val="right"/>
              <w:rPr>
                <w:kern w:val="2"/>
                <w:sz w:val="18"/>
                <w:szCs w:val="18"/>
                <w:lang w:eastAsia="en-CA"/>
                <w14:ligatures w14:val="standardContextual"/>
              </w:rPr>
            </w:pPr>
            <w:r>
              <w:rPr>
                <w:sz w:val="18"/>
                <w:szCs w:val="18"/>
              </w:rPr>
              <w:t>121.119</w:t>
            </w:r>
          </w:p>
        </w:tc>
        <w:tc>
          <w:tcPr>
            <w:tcW w:w="900" w:type="dxa"/>
            <w:noWrap/>
            <w:vAlign w:val="center"/>
          </w:tcPr>
          <w:p w14:paraId="5885892E" w14:textId="659E6A18" w:rsidR="00CB0432" w:rsidRPr="00437227" w:rsidRDefault="00785638" w:rsidP="00354FE6">
            <w:pPr>
              <w:keepNext/>
              <w:spacing w:before="20" w:after="20"/>
              <w:jc w:val="right"/>
              <w:rPr>
                <w:kern w:val="2"/>
                <w:sz w:val="18"/>
                <w:szCs w:val="18"/>
                <w:lang w:eastAsia="en-CA"/>
                <w14:ligatures w14:val="standardContextual"/>
              </w:rPr>
            </w:pPr>
            <w:r w:rsidRPr="00437227">
              <w:rPr>
                <w:sz w:val="18"/>
                <w:szCs w:val="18"/>
              </w:rPr>
              <w:t>0</w:t>
            </w:r>
          </w:p>
        </w:tc>
        <w:tc>
          <w:tcPr>
            <w:tcW w:w="938" w:type="dxa"/>
            <w:noWrap/>
            <w:vAlign w:val="center"/>
          </w:tcPr>
          <w:p w14:paraId="15EC9682" w14:textId="5A1EAD97" w:rsidR="00CB0432" w:rsidRPr="00437227" w:rsidRDefault="00417E7D" w:rsidP="00354FE6">
            <w:pPr>
              <w:keepNext/>
              <w:spacing w:before="20" w:after="20"/>
              <w:jc w:val="right"/>
              <w:rPr>
                <w:kern w:val="2"/>
                <w:sz w:val="18"/>
                <w:szCs w:val="18"/>
                <w:highlight w:val="cyan"/>
                <w:lang w:eastAsia="en-CA"/>
                <w14:ligatures w14:val="standardContextual"/>
              </w:rPr>
            </w:pPr>
            <w:r w:rsidRPr="00437227">
              <w:rPr>
                <w:sz w:val="18"/>
                <w:szCs w:val="18"/>
              </w:rPr>
              <w:t>214.700</w:t>
            </w:r>
          </w:p>
        </w:tc>
      </w:tr>
    </w:tbl>
    <w:p w14:paraId="0C7095EC" w14:textId="77777777" w:rsidR="00CB0432" w:rsidRPr="00AA2D95" w:rsidRDefault="00CB0432" w:rsidP="00CB0432">
      <w:pPr>
        <w:spacing w:after="120"/>
        <w:ind w:left="-284" w:right="-561"/>
        <w:jc w:val="left"/>
        <w:rPr>
          <w:sz w:val="18"/>
          <w:szCs w:val="18"/>
          <w:lang w:val="es-ES"/>
        </w:rPr>
      </w:pPr>
      <w:r w:rsidRPr="00AA2D95">
        <w:rPr>
          <w:sz w:val="18"/>
          <w:szCs w:val="18"/>
          <w:lang w:val="es-ES"/>
        </w:rPr>
        <w:t>* Recomendado para su aprobación en la presente reunión</w:t>
      </w:r>
    </w:p>
    <w:tbl>
      <w:tblPr>
        <w:tblStyle w:val="TableGrid"/>
        <w:tblW w:w="10023" w:type="dxa"/>
        <w:jc w:val="center"/>
        <w:tblLayout w:type="fixed"/>
        <w:tblCellMar>
          <w:left w:w="72" w:type="dxa"/>
          <w:right w:w="72" w:type="dxa"/>
        </w:tblCellMar>
        <w:tblLook w:val="04A0" w:firstRow="1" w:lastRow="0" w:firstColumn="1" w:lastColumn="0" w:noHBand="0" w:noVBand="1"/>
      </w:tblPr>
      <w:tblGrid>
        <w:gridCol w:w="6205"/>
        <w:gridCol w:w="3818"/>
      </w:tblGrid>
      <w:tr w:rsidR="00CB0432" w:rsidRPr="00B65285" w14:paraId="1DD369DF" w14:textId="77777777" w:rsidTr="00043958">
        <w:trPr>
          <w:cantSplit/>
          <w:jc w:val="center"/>
        </w:trPr>
        <w:tc>
          <w:tcPr>
            <w:tcW w:w="6205" w:type="dxa"/>
          </w:tcPr>
          <w:p w14:paraId="563438A7" w14:textId="77777777" w:rsidR="00CB0432" w:rsidRPr="00AA2D95" w:rsidRDefault="00CB0432" w:rsidP="001D701F">
            <w:pPr>
              <w:spacing w:before="20" w:after="20"/>
              <w:jc w:val="left"/>
              <w:rPr>
                <w:sz w:val="18"/>
                <w:szCs w:val="18"/>
                <w:lang w:val="es-ES"/>
              </w:rPr>
            </w:pPr>
            <w:r w:rsidRPr="00AA2D95">
              <w:rPr>
                <w:sz w:val="18"/>
                <w:szCs w:val="18"/>
                <w:lang w:val="es-ES"/>
              </w:rPr>
              <w:t xml:space="preserve">Reducción del consumo restante admisible para financiación </w:t>
            </w:r>
            <w:r>
              <w:rPr>
                <w:sz w:val="18"/>
                <w:szCs w:val="18"/>
                <w:lang w:val="es-ES"/>
              </w:rPr>
              <w:t>en</w:t>
            </w:r>
            <w:r w:rsidRPr="00AA2D95">
              <w:rPr>
                <w:sz w:val="18"/>
                <w:szCs w:val="18"/>
                <w:lang w:val="es-ES"/>
              </w:rPr>
              <w:t xml:space="preserve"> la etapa I (</w:t>
            </w:r>
            <w:r>
              <w:rPr>
                <w:sz w:val="18"/>
                <w:szCs w:val="18"/>
                <w:lang w:val="es-ES"/>
              </w:rPr>
              <w:t>toneladas</w:t>
            </w:r>
            <w:r w:rsidRPr="00AA2D95">
              <w:rPr>
                <w:sz w:val="18"/>
                <w:szCs w:val="18"/>
                <w:lang w:val="es-ES"/>
              </w:rPr>
              <w:t xml:space="preserve"> de CO</w:t>
            </w:r>
            <w:r w:rsidRPr="00AA2D95">
              <w:rPr>
                <w:sz w:val="18"/>
                <w:szCs w:val="18"/>
                <w:vertAlign w:val="subscript"/>
                <w:lang w:val="es-ES"/>
              </w:rPr>
              <w:t>2</w:t>
            </w:r>
            <w:r w:rsidRPr="00AA2D95">
              <w:rPr>
                <w:sz w:val="18"/>
                <w:szCs w:val="18"/>
                <w:lang w:val="es-ES"/>
              </w:rPr>
              <w:t>‑eq)</w:t>
            </w:r>
          </w:p>
        </w:tc>
        <w:tc>
          <w:tcPr>
            <w:tcW w:w="3818" w:type="dxa"/>
          </w:tcPr>
          <w:p w14:paraId="2C6E482B" w14:textId="35448A40" w:rsidR="00CB0432" w:rsidRPr="00B65285" w:rsidRDefault="00CB0432" w:rsidP="001D701F">
            <w:pPr>
              <w:spacing w:before="20" w:after="20"/>
              <w:jc w:val="center"/>
              <w:rPr>
                <w:sz w:val="18"/>
                <w:szCs w:val="18"/>
              </w:rPr>
            </w:pPr>
            <w:r w:rsidRPr="00B8685E">
              <w:rPr>
                <w:sz w:val="18"/>
                <w:szCs w:val="18"/>
              </w:rPr>
              <w:t xml:space="preserve">n.a. </w:t>
            </w:r>
          </w:p>
        </w:tc>
      </w:tr>
    </w:tbl>
    <w:p w14:paraId="52915818" w14:textId="77777777" w:rsidR="00CB0432" w:rsidRPr="00F62FF7" w:rsidRDefault="00CB0432" w:rsidP="00CB0432">
      <w:pPr>
        <w:ind w:left="-284" w:right="-279"/>
        <w:jc w:val="center"/>
        <w:rPr>
          <w:sz w:val="12"/>
          <w:szCs w:val="12"/>
        </w:rPr>
      </w:pPr>
    </w:p>
    <w:tbl>
      <w:tblPr>
        <w:tblStyle w:val="TableGrid"/>
        <w:tblW w:w="10023" w:type="dxa"/>
        <w:jc w:val="center"/>
        <w:tblLayout w:type="fixed"/>
        <w:tblCellMar>
          <w:left w:w="72" w:type="dxa"/>
          <w:right w:w="72" w:type="dxa"/>
        </w:tblCellMar>
        <w:tblLook w:val="04A0" w:firstRow="1" w:lastRow="0" w:firstColumn="1" w:lastColumn="0" w:noHBand="0" w:noVBand="1"/>
      </w:tblPr>
      <w:tblGrid>
        <w:gridCol w:w="6205"/>
        <w:gridCol w:w="3818"/>
      </w:tblGrid>
      <w:tr w:rsidR="00CB0432" w:rsidRPr="00EB31E3" w14:paraId="76BE5CCD" w14:textId="77777777" w:rsidTr="00043958">
        <w:trPr>
          <w:cantSplit/>
          <w:jc w:val="center"/>
        </w:trPr>
        <w:tc>
          <w:tcPr>
            <w:tcW w:w="6205" w:type="dxa"/>
          </w:tcPr>
          <w:p w14:paraId="2CED6085" w14:textId="77777777" w:rsidR="00CB0432" w:rsidRPr="00996241" w:rsidRDefault="00CB0432" w:rsidP="001D701F">
            <w:pPr>
              <w:spacing w:before="20" w:after="20"/>
              <w:jc w:val="left"/>
              <w:rPr>
                <w:b/>
                <w:color w:val="000000" w:themeColor="text1"/>
                <w:sz w:val="18"/>
                <w:szCs w:val="18"/>
              </w:rPr>
            </w:pPr>
            <w:r w:rsidRPr="00996241">
              <w:rPr>
                <w:b/>
                <w:color w:val="000000" w:themeColor="text1"/>
                <w:sz w:val="18"/>
                <w:szCs w:val="18"/>
              </w:rPr>
              <w:t>Recomendación de la Secretaría</w:t>
            </w:r>
          </w:p>
        </w:tc>
        <w:tc>
          <w:tcPr>
            <w:tcW w:w="3818" w:type="dxa"/>
          </w:tcPr>
          <w:p w14:paraId="299C92F4" w14:textId="77777777" w:rsidR="00CB0432" w:rsidRPr="00996241" w:rsidRDefault="00CB0432" w:rsidP="001D701F">
            <w:pPr>
              <w:spacing w:before="20" w:after="20"/>
              <w:jc w:val="center"/>
              <w:rPr>
                <w:color w:val="000000" w:themeColor="text1"/>
                <w:sz w:val="18"/>
                <w:szCs w:val="18"/>
              </w:rPr>
            </w:pPr>
            <w:r w:rsidRPr="009B091A">
              <w:rPr>
                <w:color w:val="000000" w:themeColor="text1"/>
                <w:sz w:val="18"/>
                <w:szCs w:val="18"/>
              </w:rPr>
              <w:t>Consideración individual</w:t>
            </w:r>
          </w:p>
        </w:tc>
      </w:tr>
    </w:tbl>
    <w:p w14:paraId="7FFB0D38" w14:textId="34722E43" w:rsidR="00CB0432" w:rsidRPr="00996241" w:rsidRDefault="00CB0432" w:rsidP="00CB0432">
      <w:pPr>
        <w:pageBreakBefore/>
        <w:tabs>
          <w:tab w:val="left" w:pos="2880"/>
          <w:tab w:val="left" w:pos="5760"/>
        </w:tabs>
        <w:spacing w:before="240" w:after="240"/>
        <w:jc w:val="center"/>
        <w:rPr>
          <w:b/>
        </w:rPr>
      </w:pPr>
      <w:r w:rsidRPr="009931F4">
        <w:rPr>
          <w:b/>
        </w:rPr>
        <w:lastRenderedPageBreak/>
        <w:t>DESCRIPCIÓN DEL PROYECTO</w:t>
      </w:r>
    </w:p>
    <w:p w14:paraId="394023F0" w14:textId="7A886E2A" w:rsidR="00E6542C" w:rsidRPr="00AA2D95" w:rsidRDefault="00E6542C" w:rsidP="00DE126D">
      <w:pPr>
        <w:pStyle w:val="Heading1"/>
        <w:rPr>
          <w:lang w:val="es-ES" w:eastAsia="en-CA"/>
          <w14:ligatures w14:val="standardContextual"/>
        </w:rPr>
      </w:pPr>
      <w:r w:rsidRPr="00AA2D95">
        <w:rPr>
          <w:lang w:val="es-ES"/>
        </w:rPr>
        <w:t>El presente documento contiene las siguientes secciones:</w:t>
      </w:r>
    </w:p>
    <w:p w14:paraId="261959BF" w14:textId="77777777" w:rsidR="00CB0432" w:rsidRPr="00AA2D95" w:rsidRDefault="00CB0432">
      <w:pPr>
        <w:pStyle w:val="ListParagraph"/>
        <w:numPr>
          <w:ilvl w:val="0"/>
          <w:numId w:val="7"/>
        </w:numPr>
        <w:spacing w:before="240" w:after="240"/>
        <w:ind w:left="1276" w:hanging="567"/>
        <w:contextualSpacing w:val="0"/>
        <w:rPr>
          <w:lang w:val="es-ES"/>
        </w:rPr>
      </w:pPr>
      <w:r w:rsidRPr="00AA2D95">
        <w:rPr>
          <w:lang w:val="es-ES"/>
        </w:rPr>
        <w:t xml:space="preserve">Resumen de la propuesta </w:t>
      </w:r>
      <w:r>
        <w:rPr>
          <w:lang w:val="es-ES"/>
        </w:rPr>
        <w:t>según</w:t>
      </w:r>
      <w:r w:rsidRPr="00AA2D95">
        <w:rPr>
          <w:lang w:val="es-ES"/>
        </w:rPr>
        <w:t xml:space="preserve"> se presentó</w:t>
      </w:r>
    </w:p>
    <w:p w14:paraId="3594BF2B" w14:textId="77777777" w:rsidR="00CB0432" w:rsidRPr="00AA2D95" w:rsidRDefault="00CB0432">
      <w:pPr>
        <w:pStyle w:val="ListParagraph"/>
        <w:numPr>
          <w:ilvl w:val="0"/>
          <w:numId w:val="7"/>
        </w:numPr>
        <w:spacing w:before="240" w:after="240"/>
        <w:ind w:left="1276" w:hanging="567"/>
        <w:contextualSpacing w:val="0"/>
        <w:rPr>
          <w:lang w:val="es-ES"/>
        </w:rPr>
      </w:pPr>
      <w:r w:rsidRPr="00AA2D95">
        <w:rPr>
          <w:lang w:val="es-ES"/>
        </w:rPr>
        <w:t xml:space="preserve">Antecedentes: </w:t>
      </w:r>
      <w:r>
        <w:rPr>
          <w:lang w:val="es-ES"/>
        </w:rPr>
        <w:t>estado</w:t>
      </w:r>
      <w:r w:rsidRPr="00AA2D95">
        <w:rPr>
          <w:lang w:val="es-ES"/>
        </w:rPr>
        <w:t xml:space="preserve"> de ejecución del plan de gestión </w:t>
      </w:r>
      <w:r>
        <w:rPr>
          <w:lang w:val="es-ES"/>
        </w:rPr>
        <w:t>para la</w:t>
      </w:r>
      <w:r w:rsidRPr="00AA2D95">
        <w:rPr>
          <w:lang w:val="es-ES"/>
        </w:rPr>
        <w:t xml:space="preserve"> eliminación de los HCFC y actividades anteriores relacionadas con los HFC</w:t>
      </w:r>
    </w:p>
    <w:p w14:paraId="267692BD" w14:textId="77777777" w:rsidR="00CB0432" w:rsidRPr="00AA2D95" w:rsidRDefault="00CB0432">
      <w:pPr>
        <w:pStyle w:val="ListParagraph"/>
        <w:numPr>
          <w:ilvl w:val="0"/>
          <w:numId w:val="7"/>
        </w:numPr>
        <w:spacing w:before="240" w:after="240"/>
        <w:ind w:left="1276" w:hanging="567"/>
        <w:contextualSpacing w:val="0"/>
        <w:rPr>
          <w:lang w:val="es-ES"/>
        </w:rPr>
      </w:pPr>
      <w:r w:rsidRPr="00AA2D95">
        <w:rPr>
          <w:lang w:val="es-ES"/>
        </w:rPr>
        <w:t xml:space="preserve">Panorama general del consumo de HFC: </w:t>
      </w:r>
      <w:r>
        <w:rPr>
          <w:lang w:val="es-ES"/>
        </w:rPr>
        <w:t>niveles</w:t>
      </w:r>
      <w:r w:rsidRPr="00AA2D95">
        <w:rPr>
          <w:lang w:val="es-ES"/>
        </w:rPr>
        <w:t xml:space="preserve"> </w:t>
      </w:r>
      <w:r>
        <w:rPr>
          <w:lang w:val="es-ES"/>
        </w:rPr>
        <w:t>y tendencias del</w:t>
      </w:r>
      <w:r w:rsidRPr="00AA2D95">
        <w:rPr>
          <w:lang w:val="es-ES"/>
        </w:rPr>
        <w:t xml:space="preserve"> consumo de HFC y consumo por sector</w:t>
      </w:r>
    </w:p>
    <w:p w14:paraId="2DE82664" w14:textId="77777777" w:rsidR="00CB0432" w:rsidRPr="00AA2D95" w:rsidRDefault="00CB0432">
      <w:pPr>
        <w:pStyle w:val="ListParagraph"/>
        <w:numPr>
          <w:ilvl w:val="0"/>
          <w:numId w:val="7"/>
        </w:numPr>
        <w:spacing w:before="240" w:after="240"/>
        <w:ind w:left="1276" w:hanging="567"/>
        <w:contextualSpacing w:val="0"/>
        <w:rPr>
          <w:lang w:val="es-ES"/>
        </w:rPr>
      </w:pPr>
      <w:r w:rsidRPr="00AA2D95">
        <w:rPr>
          <w:lang w:val="es-ES"/>
        </w:rPr>
        <w:t xml:space="preserve">Etapa I del plan de aplicación de la Enmienda de Kigali relativa a los HFC, según </w:t>
      </w:r>
      <w:r>
        <w:rPr>
          <w:lang w:val="es-ES"/>
        </w:rPr>
        <w:t>se</w:t>
      </w:r>
      <w:r w:rsidRPr="00AA2D95">
        <w:rPr>
          <w:lang w:val="es-ES"/>
        </w:rPr>
        <w:t xml:space="preserve"> </w:t>
      </w:r>
      <w:r>
        <w:rPr>
          <w:lang w:val="es-ES"/>
        </w:rPr>
        <w:t>presentó</w:t>
      </w:r>
      <w:r w:rsidRPr="00AA2D95">
        <w:rPr>
          <w:lang w:val="es-ES"/>
        </w:rPr>
        <w:t xml:space="preserve">: </w:t>
      </w:r>
      <w:r>
        <w:rPr>
          <w:lang w:val="es-ES"/>
        </w:rPr>
        <w:t>marco</w:t>
      </w:r>
      <w:r w:rsidRPr="00AA2D95">
        <w:rPr>
          <w:lang w:val="es-ES"/>
        </w:rPr>
        <w:t xml:space="preserve"> reglamentario, estrategia de reducción, costo total de la etapa y plan de ejecución </w:t>
      </w:r>
      <w:r>
        <w:rPr>
          <w:lang w:val="es-ES"/>
        </w:rPr>
        <w:t>del</w:t>
      </w:r>
      <w:r w:rsidRPr="00AA2D95">
        <w:rPr>
          <w:lang w:val="es-ES"/>
        </w:rPr>
        <w:t xml:space="preserve"> primer tramo</w:t>
      </w:r>
    </w:p>
    <w:p w14:paraId="3E1599FA" w14:textId="77777777" w:rsidR="00CB0432" w:rsidRPr="00AA2D95" w:rsidRDefault="00CB0432">
      <w:pPr>
        <w:pStyle w:val="ListParagraph"/>
        <w:numPr>
          <w:ilvl w:val="0"/>
          <w:numId w:val="7"/>
        </w:numPr>
        <w:spacing w:before="240" w:after="240"/>
        <w:ind w:left="1276" w:hanging="567"/>
        <w:contextualSpacing w:val="0"/>
        <w:rPr>
          <w:lang w:val="es-ES"/>
        </w:rPr>
      </w:pPr>
      <w:r w:rsidRPr="00AA2D95">
        <w:rPr>
          <w:lang w:val="es-ES"/>
        </w:rPr>
        <w:t>Observaciones de la Secretaría, incluido el costo convenido de las actividades</w:t>
      </w:r>
    </w:p>
    <w:p w14:paraId="5DC0E8E1" w14:textId="77777777" w:rsidR="00CB0432" w:rsidRPr="00732AEC" w:rsidRDefault="00CB0432">
      <w:pPr>
        <w:pStyle w:val="ListParagraph"/>
        <w:numPr>
          <w:ilvl w:val="0"/>
          <w:numId w:val="7"/>
        </w:numPr>
        <w:spacing w:before="240" w:after="240"/>
        <w:ind w:left="1276" w:hanging="567"/>
        <w:contextualSpacing w:val="0"/>
      </w:pPr>
      <w:r w:rsidRPr="00732AEC">
        <w:t>Recomendación</w:t>
      </w:r>
    </w:p>
    <w:p w14:paraId="4CB2F081" w14:textId="77777777" w:rsidR="00CB0432" w:rsidRPr="00AA2D95" w:rsidRDefault="00CB0432" w:rsidP="00CB0432">
      <w:pPr>
        <w:pStyle w:val="Heading1"/>
        <w:keepNext/>
        <w:numPr>
          <w:ilvl w:val="0"/>
          <w:numId w:val="0"/>
        </w:numPr>
        <w:rPr>
          <w:b/>
          <w:bCs/>
          <w:lang w:val="es-ES"/>
        </w:rPr>
      </w:pPr>
      <w:r w:rsidRPr="00AA2D95">
        <w:rPr>
          <w:b/>
          <w:bCs/>
          <w:lang w:val="es-ES"/>
        </w:rPr>
        <w:t>I.</w:t>
      </w:r>
      <w:r w:rsidRPr="00AA2D95">
        <w:rPr>
          <w:b/>
          <w:bCs/>
          <w:lang w:val="es-ES"/>
        </w:rPr>
        <w:tab/>
        <w:t xml:space="preserve">Resumen de la propuesta </w:t>
      </w:r>
      <w:r>
        <w:rPr>
          <w:b/>
          <w:bCs/>
          <w:lang w:val="es-ES"/>
        </w:rPr>
        <w:t>según</w:t>
      </w:r>
      <w:r w:rsidRPr="00AA2D95">
        <w:rPr>
          <w:b/>
          <w:bCs/>
          <w:lang w:val="es-ES"/>
        </w:rPr>
        <w:t xml:space="preserve"> se presentó</w:t>
      </w:r>
    </w:p>
    <w:p w14:paraId="1BF1D7A4" w14:textId="3D0FE249" w:rsidR="00577063" w:rsidRPr="00AA2D95" w:rsidRDefault="00577063" w:rsidP="00F5128A">
      <w:pPr>
        <w:pStyle w:val="Heading1"/>
        <w:rPr>
          <w:lang w:val="es-ES" w:eastAsia="en-CA"/>
          <w14:ligatures w14:val="standardContextual"/>
        </w:rPr>
      </w:pPr>
      <w:r w:rsidRPr="00AA2D95">
        <w:rPr>
          <w:lang w:val="es-ES"/>
        </w:rPr>
        <w:t xml:space="preserve">En nombre del Gobierno de Papua Nueva Guinea, el Gobierno de Alemania, en calidad de organismo de ejecución designado, ha presentado una solicitud para la </w:t>
      </w:r>
      <w:r>
        <w:rPr>
          <w:lang w:val="es-ES"/>
        </w:rPr>
        <w:t>etapa</w:t>
      </w:r>
      <w:r w:rsidRPr="00AA2D95">
        <w:rPr>
          <w:lang w:val="es-ES"/>
        </w:rPr>
        <w:t xml:space="preserve"> I del </w:t>
      </w:r>
      <w:r>
        <w:rPr>
          <w:lang w:val="es-ES"/>
        </w:rPr>
        <w:t>plan</w:t>
      </w:r>
      <w:r w:rsidRPr="00AA2D95">
        <w:rPr>
          <w:lang w:val="es-ES"/>
        </w:rPr>
        <w:t xml:space="preserve"> de aplicación de la Enmienda de Kigali relativa a los HFC (PAK), por un </w:t>
      </w:r>
      <w:r>
        <w:rPr>
          <w:lang w:val="es-ES"/>
        </w:rPr>
        <w:t>monto</w:t>
      </w:r>
      <w:r w:rsidRPr="00AA2D95">
        <w:rPr>
          <w:lang w:val="es-ES"/>
        </w:rPr>
        <w:t xml:space="preserve"> de USD 190.000, más gastos de apoyo al organismo de USD 24.700, según </w:t>
      </w:r>
      <w:r>
        <w:rPr>
          <w:lang w:val="es-ES"/>
        </w:rPr>
        <w:t>la</w:t>
      </w:r>
      <w:r w:rsidRPr="00AA2D95">
        <w:rPr>
          <w:lang w:val="es-ES"/>
        </w:rPr>
        <w:t xml:space="preserve"> </w:t>
      </w:r>
      <w:r>
        <w:rPr>
          <w:lang w:val="es-ES"/>
        </w:rPr>
        <w:t>propuesta</w:t>
      </w:r>
      <w:r w:rsidRPr="00AA2D95">
        <w:rPr>
          <w:lang w:val="es-ES"/>
        </w:rPr>
        <w:t xml:space="preserve"> </w:t>
      </w:r>
      <w:r>
        <w:rPr>
          <w:lang w:val="es-ES"/>
        </w:rPr>
        <w:t>original</w:t>
      </w:r>
      <w:r w:rsidRPr="00AA2D95">
        <w:rPr>
          <w:lang w:val="es-ES"/>
        </w:rPr>
        <w:t>.</w:t>
      </w:r>
      <w:r w:rsidR="00A07FF1">
        <w:rPr>
          <w:rStyle w:val="FootnoteReference"/>
        </w:rPr>
        <w:footnoteReference w:id="2"/>
      </w:r>
    </w:p>
    <w:p w14:paraId="5C7AA6D0" w14:textId="2B4EC87A" w:rsidR="00DF6ACD" w:rsidRPr="00AA2D95" w:rsidRDefault="00DF6ACD" w:rsidP="00DF6ACD">
      <w:pPr>
        <w:pStyle w:val="Heading1"/>
        <w:rPr>
          <w:lang w:val="es-ES" w:eastAsia="en-CA"/>
          <w14:ligatures w14:val="standardContextual"/>
        </w:rPr>
      </w:pPr>
      <w:r w:rsidRPr="00AA2D95">
        <w:rPr>
          <w:lang w:val="es-ES"/>
        </w:rPr>
        <w:t xml:space="preserve">La ejecución de la etapa I del PAK ayudará al Gobierno de </w:t>
      </w:r>
      <w:r>
        <w:rPr>
          <w:lang w:val="es-ES"/>
        </w:rPr>
        <w:t>Papua</w:t>
      </w:r>
      <w:r w:rsidRPr="00AA2D95">
        <w:rPr>
          <w:lang w:val="es-ES"/>
        </w:rPr>
        <w:t xml:space="preserve"> Nueva Guinea a cumplir </w:t>
      </w:r>
      <w:r>
        <w:rPr>
          <w:lang w:val="es-ES"/>
        </w:rPr>
        <w:t>la</w:t>
      </w:r>
      <w:r w:rsidRPr="00AA2D95">
        <w:rPr>
          <w:lang w:val="es-ES"/>
        </w:rPr>
        <w:t xml:space="preserve"> </w:t>
      </w:r>
      <w:r>
        <w:rPr>
          <w:lang w:val="es-ES"/>
        </w:rPr>
        <w:t>meta</w:t>
      </w:r>
      <w:r w:rsidRPr="00AA2D95">
        <w:rPr>
          <w:lang w:val="es-ES"/>
        </w:rPr>
        <w:t xml:space="preserve"> de </w:t>
      </w:r>
      <w:r>
        <w:rPr>
          <w:lang w:val="es-ES"/>
        </w:rPr>
        <w:t>reducción</w:t>
      </w:r>
      <w:r w:rsidRPr="00AA2D95">
        <w:rPr>
          <w:lang w:val="es-ES"/>
        </w:rPr>
        <w:t xml:space="preserve"> </w:t>
      </w:r>
      <w:r>
        <w:rPr>
          <w:lang w:val="es-ES"/>
        </w:rPr>
        <w:t>del</w:t>
      </w:r>
      <w:r w:rsidRPr="00AA2D95">
        <w:rPr>
          <w:lang w:val="es-ES"/>
        </w:rPr>
        <w:t xml:space="preserve"> 10 </w:t>
      </w:r>
      <w:r>
        <w:rPr>
          <w:lang w:val="es-ES"/>
        </w:rPr>
        <w:t>%</w:t>
      </w:r>
      <w:r w:rsidRPr="00AA2D95">
        <w:rPr>
          <w:lang w:val="es-ES"/>
        </w:rPr>
        <w:t xml:space="preserve"> </w:t>
      </w:r>
      <w:r>
        <w:rPr>
          <w:lang w:val="es-ES"/>
        </w:rPr>
        <w:t>de</w:t>
      </w:r>
      <w:r w:rsidRPr="00AA2D95">
        <w:rPr>
          <w:lang w:val="es-ES"/>
        </w:rPr>
        <w:t xml:space="preserve"> su </w:t>
      </w:r>
      <w:r>
        <w:rPr>
          <w:lang w:val="es-ES"/>
        </w:rPr>
        <w:t>consumo</w:t>
      </w:r>
      <w:r w:rsidRPr="00AA2D95">
        <w:rPr>
          <w:lang w:val="es-ES"/>
        </w:rPr>
        <w:t xml:space="preserve"> básico de HFC para el 1 de enero de 2029.</w:t>
      </w:r>
    </w:p>
    <w:p w14:paraId="4113E998" w14:textId="43C6EDB2" w:rsidR="00DF6ACD" w:rsidRPr="00AA2D95" w:rsidRDefault="00DF6ACD" w:rsidP="00DF6ACD">
      <w:pPr>
        <w:pStyle w:val="Heading1"/>
        <w:rPr>
          <w:lang w:val="es-ES" w:eastAsia="en-CA"/>
          <w14:ligatures w14:val="standardContextual"/>
        </w:rPr>
      </w:pPr>
      <w:r w:rsidRPr="00AA2D95">
        <w:rPr>
          <w:lang w:val="es-ES"/>
        </w:rPr>
        <w:t xml:space="preserve">El primer tramo de la etapa I del PAK que se solicita en </w:t>
      </w:r>
      <w:r>
        <w:rPr>
          <w:lang w:val="es-ES"/>
        </w:rPr>
        <w:t>la presente</w:t>
      </w:r>
      <w:r w:rsidRPr="00AA2D95">
        <w:rPr>
          <w:lang w:val="es-ES"/>
        </w:rPr>
        <w:t xml:space="preserve"> reunión asciende a USD 71.000, más gastos de apoyo al organismo de USD 9.230 para el Gobierno de Alemania, según </w:t>
      </w:r>
      <w:r>
        <w:rPr>
          <w:lang w:val="es-ES"/>
        </w:rPr>
        <w:t>la</w:t>
      </w:r>
      <w:r w:rsidRPr="00AA2D95">
        <w:rPr>
          <w:lang w:val="es-ES"/>
        </w:rPr>
        <w:t xml:space="preserve"> </w:t>
      </w:r>
      <w:r>
        <w:rPr>
          <w:lang w:val="es-ES"/>
        </w:rPr>
        <w:t>propuesta</w:t>
      </w:r>
      <w:r w:rsidRPr="00AA2D95">
        <w:rPr>
          <w:lang w:val="es-ES"/>
        </w:rPr>
        <w:t xml:space="preserve"> </w:t>
      </w:r>
      <w:r>
        <w:rPr>
          <w:lang w:val="es-ES"/>
        </w:rPr>
        <w:t>original</w:t>
      </w:r>
      <w:r w:rsidRPr="00AA2D95">
        <w:rPr>
          <w:lang w:val="es-ES"/>
        </w:rPr>
        <w:t>, para el período comprendido entre enero de 2027</w:t>
      </w:r>
      <w:r>
        <w:rPr>
          <w:lang w:val="es-ES"/>
        </w:rPr>
        <w:t xml:space="preserve"> y </w:t>
      </w:r>
      <w:r w:rsidR="00DB22EB" w:rsidRPr="00AA2D95">
        <w:rPr>
          <w:lang w:val="es-ES"/>
        </w:rPr>
        <w:t>diciembre de 2028.</w:t>
      </w:r>
    </w:p>
    <w:p w14:paraId="7CA3EB6F" w14:textId="77777777" w:rsidR="00CB0432" w:rsidRPr="00AA2D95" w:rsidRDefault="00CB0432" w:rsidP="00CB0432">
      <w:pPr>
        <w:keepNext/>
        <w:spacing w:after="240"/>
        <w:rPr>
          <w:b/>
          <w:lang w:val="es-ES"/>
        </w:rPr>
      </w:pPr>
      <w:r w:rsidRPr="00AA2D95">
        <w:rPr>
          <w:b/>
          <w:lang w:val="es-ES"/>
        </w:rPr>
        <w:t>II.</w:t>
      </w:r>
      <w:r w:rsidRPr="00AA2D95">
        <w:rPr>
          <w:b/>
          <w:lang w:val="es-ES"/>
        </w:rPr>
        <w:tab/>
        <w:t>Antecedentes</w:t>
      </w:r>
    </w:p>
    <w:p w14:paraId="378C0C64" w14:textId="77777777" w:rsidR="00CB0432" w:rsidRPr="00AA2D95" w:rsidRDefault="00CB0432" w:rsidP="00CB0432">
      <w:pPr>
        <w:keepNext/>
        <w:spacing w:after="240"/>
        <w:rPr>
          <w:bCs/>
          <w:u w:val="single"/>
          <w:lang w:val="es-ES"/>
        </w:rPr>
      </w:pPr>
      <w:r w:rsidRPr="00AA2D95">
        <w:rPr>
          <w:bCs/>
          <w:u w:val="single"/>
          <w:lang w:val="es-ES"/>
        </w:rPr>
        <w:t xml:space="preserve">Estado de ejecución del plan de gestión </w:t>
      </w:r>
      <w:r>
        <w:rPr>
          <w:bCs/>
          <w:u w:val="single"/>
          <w:lang w:val="es-ES"/>
        </w:rPr>
        <w:t>para la</w:t>
      </w:r>
      <w:r w:rsidRPr="00AA2D95">
        <w:rPr>
          <w:bCs/>
          <w:u w:val="single"/>
          <w:lang w:val="es-ES"/>
        </w:rPr>
        <w:t xml:space="preserve"> eliminación de los HCFC</w:t>
      </w:r>
    </w:p>
    <w:p w14:paraId="244CDB7F" w14:textId="2DB2A303" w:rsidR="00454D05" w:rsidRPr="00AA2D95" w:rsidRDefault="00454D05" w:rsidP="000513F7">
      <w:pPr>
        <w:pStyle w:val="Heading1"/>
        <w:rPr>
          <w:lang w:val="es-ES" w:eastAsia="en-CA"/>
          <w14:ligatures w14:val="standardContextual"/>
        </w:rPr>
      </w:pPr>
      <w:r>
        <w:rPr>
          <w:lang w:val="es-ES"/>
        </w:rPr>
        <w:t>En</w:t>
      </w:r>
      <w:r w:rsidRPr="00AA2D95">
        <w:rPr>
          <w:lang w:val="es-ES"/>
        </w:rPr>
        <w:t xml:space="preserve"> </w:t>
      </w:r>
      <w:r>
        <w:rPr>
          <w:lang w:val="es-ES"/>
        </w:rPr>
        <w:t>el cuadro</w:t>
      </w:r>
      <w:r w:rsidRPr="00AA2D95">
        <w:rPr>
          <w:lang w:val="es-ES"/>
        </w:rPr>
        <w:t> 1</w:t>
      </w:r>
      <w:r>
        <w:rPr>
          <w:lang w:val="es-ES"/>
        </w:rPr>
        <w:t xml:space="preserve"> se</w:t>
      </w:r>
      <w:r w:rsidRPr="00AA2D95">
        <w:rPr>
          <w:lang w:val="es-ES"/>
        </w:rPr>
        <w:t xml:space="preserve"> presenta información sobre el </w:t>
      </w:r>
      <w:r>
        <w:rPr>
          <w:lang w:val="es-ES"/>
        </w:rPr>
        <w:t>plan</w:t>
      </w:r>
      <w:r w:rsidRPr="00AA2D95">
        <w:rPr>
          <w:lang w:val="es-ES"/>
        </w:rPr>
        <w:t xml:space="preserve"> de gestión para la eliminación de los HCFC (PGEH) en </w:t>
      </w:r>
      <w:r>
        <w:rPr>
          <w:lang w:val="es-ES"/>
        </w:rPr>
        <w:t>Papua</w:t>
      </w:r>
      <w:r w:rsidRPr="00AA2D95">
        <w:rPr>
          <w:lang w:val="es-ES"/>
        </w:rPr>
        <w:t xml:space="preserve"> Nueva Guinea a </w:t>
      </w:r>
      <w:r w:rsidR="000513F7" w:rsidRPr="00AA2D95">
        <w:rPr>
          <w:lang w:val="es-ES"/>
        </w:rPr>
        <w:t>agosto de 2026.</w:t>
      </w:r>
    </w:p>
    <w:p w14:paraId="0C7D6505" w14:textId="26A82499" w:rsidR="00CB0432" w:rsidRPr="00AA2D95" w:rsidRDefault="00CB0432" w:rsidP="00CB0432">
      <w:pPr>
        <w:keepNext/>
        <w:rPr>
          <w:lang w:val="es-ES"/>
        </w:rPr>
      </w:pPr>
      <w:r w:rsidRPr="00AA2D95">
        <w:rPr>
          <w:b/>
          <w:lang w:val="es-ES"/>
        </w:rPr>
        <w:t>Cuadro</w:t>
      </w:r>
      <w:r w:rsidRPr="00AA2D95">
        <w:rPr>
          <w:b/>
          <w:bCs/>
          <w:lang w:val="es-ES"/>
        </w:rPr>
        <w:t> 1</w:t>
      </w:r>
      <w:r w:rsidRPr="00AA2D95">
        <w:rPr>
          <w:b/>
          <w:lang w:val="es-ES"/>
        </w:rPr>
        <w:t xml:space="preserve">. </w:t>
      </w:r>
      <w:r w:rsidRPr="00AA2D95">
        <w:rPr>
          <w:b/>
          <w:bCs/>
          <w:lang w:val="es-ES"/>
        </w:rPr>
        <w:t xml:space="preserve">Estado de ejecución del PGEH </w:t>
      </w:r>
      <w:r>
        <w:rPr>
          <w:b/>
          <w:bCs/>
          <w:lang w:val="es-ES"/>
        </w:rPr>
        <w:t>en</w:t>
      </w:r>
      <w:r w:rsidRPr="00AA2D95">
        <w:rPr>
          <w:b/>
          <w:bCs/>
          <w:lang w:val="es-ES"/>
        </w:rPr>
        <w:t xml:space="preserve"> Papua Nueva Guinea</w:t>
      </w:r>
    </w:p>
    <w:tbl>
      <w:tblPr>
        <w:tblW w:w="9360"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4680"/>
        <w:gridCol w:w="4680"/>
      </w:tblGrid>
      <w:tr w:rsidR="00D00BD8" w14:paraId="5ACBC30A"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8D22858" w14:textId="77777777" w:rsidR="00D00BD8" w:rsidRDefault="00D00BD8">
            <w:pPr>
              <w:keepNext/>
              <w:spacing w:before="20" w:after="20"/>
              <w:jc w:val="center"/>
              <w:rPr>
                <w:kern w:val="2"/>
                <w:lang w:eastAsia="en-CA"/>
                <w14:ligatures w14:val="standardContextual"/>
              </w:rPr>
            </w:pPr>
            <w:r>
              <w:rPr>
                <w:b/>
                <w:bCs/>
                <w:sz w:val="20"/>
                <w:szCs w:val="20"/>
              </w:rPr>
              <w:t>Detalles</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1627FC1" w14:textId="68F9F63E" w:rsidR="00D00BD8" w:rsidRDefault="00D00BD8">
            <w:pPr>
              <w:keepNext/>
              <w:spacing w:before="20" w:after="20"/>
              <w:jc w:val="center"/>
            </w:pPr>
            <w:r>
              <w:rPr>
                <w:b/>
                <w:bCs/>
                <w:sz w:val="20"/>
                <w:szCs w:val="20"/>
              </w:rPr>
              <w:t>Etapa I</w:t>
            </w:r>
          </w:p>
        </w:tc>
      </w:tr>
      <w:tr w:rsidR="00D00BD8" w14:paraId="566CE1C4"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6062BC0" w14:textId="6E069FEB" w:rsidR="00D00BD8" w:rsidRPr="00AA2D95" w:rsidRDefault="00D00BD8">
            <w:pPr>
              <w:keepNext/>
              <w:spacing w:before="20" w:after="20"/>
              <w:jc w:val="left"/>
              <w:rPr>
                <w:lang w:val="es-ES"/>
              </w:rPr>
            </w:pPr>
            <w:r w:rsidRPr="00AA2D95">
              <w:rPr>
                <w:sz w:val="20"/>
                <w:szCs w:val="20"/>
                <w:lang w:val="es-ES"/>
              </w:rPr>
              <w:t>Reunión en que se aprobó el PGEH</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45C94BC7" w14:textId="77777777" w:rsidR="00D00BD8" w:rsidRDefault="00D00BD8">
            <w:pPr>
              <w:keepNext/>
              <w:spacing w:before="20" w:after="20"/>
              <w:jc w:val="center"/>
            </w:pPr>
            <w:r>
              <w:rPr>
                <w:sz w:val="20"/>
                <w:szCs w:val="20"/>
              </w:rPr>
              <w:t>63ª</w:t>
            </w:r>
          </w:p>
        </w:tc>
      </w:tr>
      <w:tr w:rsidR="00D00BD8" w14:paraId="66C339EB"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A1DF931" w14:textId="77777777" w:rsidR="00D00BD8" w:rsidRPr="00AA2D95" w:rsidRDefault="00D00BD8">
            <w:pPr>
              <w:keepNext/>
              <w:spacing w:before="20" w:after="20"/>
              <w:jc w:val="left"/>
              <w:rPr>
                <w:lang w:val="es-ES"/>
              </w:rPr>
            </w:pPr>
            <w:r w:rsidRPr="00AA2D95">
              <w:rPr>
                <w:sz w:val="20"/>
                <w:szCs w:val="20"/>
                <w:lang w:val="es-ES"/>
              </w:rPr>
              <w:t>Reducción respecto al nivel básico</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5AED903C" w14:textId="77777777" w:rsidR="00D00BD8" w:rsidRPr="00B31B36" w:rsidRDefault="00D00BD8">
            <w:pPr>
              <w:keepNext/>
              <w:spacing w:before="20" w:after="20"/>
              <w:jc w:val="center"/>
            </w:pPr>
            <w:r w:rsidRPr="00522973">
              <w:rPr>
                <w:sz w:val="20"/>
                <w:szCs w:val="20"/>
              </w:rPr>
              <w:t>100 % para 2025</w:t>
            </w:r>
          </w:p>
        </w:tc>
      </w:tr>
      <w:tr w:rsidR="00D00BD8" w14:paraId="4309CB42"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A91CA54" w14:textId="226856F9" w:rsidR="00D00BD8" w:rsidRPr="00AA2D95" w:rsidRDefault="00D00BD8">
            <w:pPr>
              <w:keepNext/>
              <w:spacing w:before="20" w:after="20"/>
              <w:jc w:val="left"/>
              <w:rPr>
                <w:lang w:val="es-ES"/>
              </w:rPr>
            </w:pPr>
            <w:r w:rsidRPr="00AA2D95">
              <w:rPr>
                <w:b/>
                <w:bCs/>
                <w:sz w:val="20"/>
                <w:szCs w:val="20"/>
                <w:lang w:val="es-ES"/>
              </w:rPr>
              <w:t>Costo total de la etapa (USD)</w:t>
            </w:r>
          </w:p>
        </w:tc>
        <w:tc>
          <w:tcPr>
            <w:tcW w:w="46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hideMark/>
          </w:tcPr>
          <w:p w14:paraId="760BF02C" w14:textId="77777777" w:rsidR="00D00BD8" w:rsidRDefault="00D00BD8">
            <w:pPr>
              <w:keepNext/>
              <w:spacing w:before="20" w:after="20"/>
              <w:jc w:val="center"/>
            </w:pPr>
            <w:r>
              <w:rPr>
                <w:sz w:val="20"/>
                <w:szCs w:val="20"/>
              </w:rPr>
              <w:t>1.250.000</w:t>
            </w:r>
          </w:p>
        </w:tc>
      </w:tr>
      <w:tr w:rsidR="00D00BD8" w14:paraId="108C7CDB" w14:textId="77777777">
        <w:trPr>
          <w:cantSplit/>
          <w:jc w:val="center"/>
        </w:trPr>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69C785CE" w14:textId="77777777" w:rsidR="00D00BD8" w:rsidRPr="00AA2D95" w:rsidRDefault="00D00BD8">
            <w:pPr>
              <w:spacing w:before="20" w:after="20"/>
              <w:jc w:val="left"/>
              <w:rPr>
                <w:lang w:val="es-ES"/>
              </w:rPr>
            </w:pPr>
            <w:r w:rsidRPr="00AA2D95">
              <w:rPr>
                <w:b/>
                <w:bCs/>
                <w:sz w:val="20"/>
                <w:szCs w:val="20"/>
                <w:lang w:val="es-ES"/>
              </w:rPr>
              <w:t>Fecha de terminación (real/planificada)</w:t>
            </w:r>
          </w:p>
        </w:tc>
        <w:tc>
          <w:tcPr>
            <w:tcW w:w="46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hideMark/>
          </w:tcPr>
          <w:p w14:paraId="26652015" w14:textId="2416EC01" w:rsidR="00D00BD8" w:rsidRDefault="004852B3">
            <w:pPr>
              <w:spacing w:before="20" w:after="20"/>
              <w:jc w:val="center"/>
            </w:pPr>
            <w:r>
              <w:rPr>
                <w:sz w:val="20"/>
                <w:szCs w:val="20"/>
              </w:rPr>
              <w:t>31 de diciembre de 2026</w:t>
            </w:r>
            <w:r w:rsidR="00B03535">
              <w:rPr>
                <w:rStyle w:val="FootnoteReference"/>
                <w:sz w:val="20"/>
                <w:szCs w:val="20"/>
              </w:rPr>
              <w:footnoteReference w:id="3"/>
            </w:r>
          </w:p>
        </w:tc>
      </w:tr>
    </w:tbl>
    <w:p w14:paraId="3BDBB39B" w14:textId="77777777" w:rsidR="00CB0432" w:rsidRPr="00AA2D95" w:rsidRDefault="00CB0432" w:rsidP="00CB0432">
      <w:pPr>
        <w:pStyle w:val="Heading1"/>
        <w:keepNext/>
        <w:numPr>
          <w:ilvl w:val="0"/>
          <w:numId w:val="0"/>
        </w:numPr>
        <w:tabs>
          <w:tab w:val="num" w:pos="709"/>
        </w:tabs>
        <w:spacing w:before="240"/>
        <w:rPr>
          <w:lang w:val="es-ES"/>
        </w:rPr>
      </w:pPr>
      <w:r>
        <w:rPr>
          <w:lang w:val="es-ES"/>
        </w:rPr>
        <w:lastRenderedPageBreak/>
        <w:tab/>
      </w:r>
      <w:r w:rsidRPr="00AA2D95">
        <w:rPr>
          <w:u w:val="single"/>
          <w:lang w:val="es-ES"/>
        </w:rPr>
        <w:t xml:space="preserve">Estado de ejecución de las actividades </w:t>
      </w:r>
      <w:r>
        <w:rPr>
          <w:u w:val="single"/>
          <w:lang w:val="es-ES"/>
        </w:rPr>
        <w:t>anteriores</w:t>
      </w:r>
      <w:r w:rsidRPr="00AA2D95">
        <w:rPr>
          <w:u w:val="single"/>
          <w:lang w:val="es-ES"/>
        </w:rPr>
        <w:t xml:space="preserve"> relacionadas con los HFC</w:t>
      </w:r>
    </w:p>
    <w:p w14:paraId="76860A36" w14:textId="459BC1EA" w:rsidR="00CB0432" w:rsidRPr="00AA2D95" w:rsidRDefault="00CB0432" w:rsidP="00CB0432">
      <w:pPr>
        <w:pStyle w:val="Heading1"/>
        <w:rPr>
          <w:lang w:val="es-ES"/>
        </w:rPr>
      </w:pPr>
      <w:r w:rsidRPr="00AA2D95">
        <w:rPr>
          <w:lang w:val="es-ES"/>
        </w:rPr>
        <w:t xml:space="preserve">En el cuadro 2 se presenta </w:t>
      </w:r>
      <w:r>
        <w:rPr>
          <w:lang w:val="es-ES"/>
        </w:rPr>
        <w:t>un</w:t>
      </w:r>
      <w:r w:rsidRPr="00AA2D95">
        <w:rPr>
          <w:lang w:val="es-ES"/>
        </w:rPr>
        <w:t xml:space="preserve"> </w:t>
      </w:r>
      <w:r>
        <w:rPr>
          <w:lang w:val="es-ES"/>
        </w:rPr>
        <w:t>panorama</w:t>
      </w:r>
      <w:r w:rsidRPr="00AA2D95">
        <w:rPr>
          <w:lang w:val="es-ES"/>
        </w:rPr>
        <w:t xml:space="preserve"> general de las actividades ejecutadas en Papua Nueva Guinea en el contexto de la Enmienda de Kigali que han sido financiadas por el Fondo Multilateral.</w:t>
      </w:r>
    </w:p>
    <w:p w14:paraId="0F42AFB5" w14:textId="492B6C23" w:rsidR="00CB0432" w:rsidRPr="00AA2D95" w:rsidRDefault="00CB0432" w:rsidP="00CB0432">
      <w:pPr>
        <w:pStyle w:val="Heading1"/>
        <w:keepNext/>
        <w:numPr>
          <w:ilvl w:val="0"/>
          <w:numId w:val="0"/>
        </w:numPr>
        <w:spacing w:after="0"/>
        <w:rPr>
          <w:lang w:val="es-ES"/>
        </w:rPr>
      </w:pPr>
      <w:r>
        <w:rPr>
          <w:b/>
          <w:bCs/>
          <w:lang w:val="es-ES"/>
        </w:rPr>
        <w:t>Cuadro</w:t>
      </w:r>
      <w:r w:rsidRPr="00AA2D95">
        <w:rPr>
          <w:b/>
          <w:bCs/>
          <w:lang w:val="es-ES"/>
        </w:rPr>
        <w:t xml:space="preserve"> 2. Actividades </w:t>
      </w:r>
      <w:r>
        <w:rPr>
          <w:b/>
          <w:bCs/>
          <w:lang w:val="es-ES"/>
        </w:rPr>
        <w:t>relacionadas</w:t>
      </w:r>
      <w:r w:rsidRPr="00AA2D95">
        <w:rPr>
          <w:b/>
          <w:bCs/>
          <w:lang w:val="es-ES"/>
        </w:rPr>
        <w:t xml:space="preserve"> </w:t>
      </w:r>
      <w:r>
        <w:rPr>
          <w:b/>
          <w:bCs/>
          <w:lang w:val="es-ES"/>
        </w:rPr>
        <w:t>con</w:t>
      </w:r>
      <w:r w:rsidRPr="00AA2D95">
        <w:rPr>
          <w:b/>
          <w:bCs/>
          <w:lang w:val="es-ES"/>
        </w:rPr>
        <w:t xml:space="preserve"> los HFC </w:t>
      </w:r>
      <w:r>
        <w:rPr>
          <w:b/>
          <w:bCs/>
          <w:lang w:val="es-ES"/>
        </w:rPr>
        <w:t>aprobadas</w:t>
      </w:r>
      <w:r w:rsidRPr="00AA2D95">
        <w:rPr>
          <w:b/>
          <w:bCs/>
          <w:lang w:val="es-ES"/>
        </w:rPr>
        <w:t xml:space="preserve"> </w:t>
      </w:r>
      <w:r>
        <w:rPr>
          <w:b/>
          <w:bCs/>
          <w:lang w:val="es-ES"/>
        </w:rPr>
        <w:t>anteriormente</w:t>
      </w:r>
      <w:r w:rsidRPr="00AA2D95">
        <w:rPr>
          <w:b/>
          <w:bCs/>
          <w:lang w:val="es-ES"/>
        </w:rPr>
        <w:t xml:space="preserve"> en Papua Nueva Guinea</w:t>
      </w:r>
    </w:p>
    <w:tbl>
      <w:tblPr>
        <w:tblStyle w:val="TableGrid"/>
        <w:tblW w:w="9360" w:type="dxa"/>
        <w:jc w:val="center"/>
        <w:tblLayout w:type="fixed"/>
        <w:tblLook w:val="04A0" w:firstRow="1" w:lastRow="0" w:firstColumn="1" w:lastColumn="0" w:noHBand="0" w:noVBand="1"/>
      </w:tblPr>
      <w:tblGrid>
        <w:gridCol w:w="1300"/>
        <w:gridCol w:w="3400"/>
        <w:gridCol w:w="1400"/>
        <w:gridCol w:w="1260"/>
        <w:gridCol w:w="2000"/>
      </w:tblGrid>
      <w:tr w:rsidR="00CB0432" w:rsidRPr="007473C4" w14:paraId="5A7A78E7" w14:textId="77777777" w:rsidTr="00380B6A">
        <w:trPr>
          <w:cantSplit/>
          <w:jc w:val="center"/>
        </w:trPr>
        <w:tc>
          <w:tcPr>
            <w:tcW w:w="1300" w:type="dxa"/>
            <w:vAlign w:val="center"/>
          </w:tcPr>
          <w:p w14:paraId="0C5B706C" w14:textId="77777777" w:rsidR="00CB0432" w:rsidRPr="00554263" w:rsidRDefault="00CB0432" w:rsidP="001D701F">
            <w:pPr>
              <w:keepNext/>
              <w:spacing w:before="20" w:after="20"/>
              <w:ind w:left="-109" w:right="-72"/>
              <w:jc w:val="center"/>
              <w:rPr>
                <w:b/>
                <w:sz w:val="20"/>
                <w:szCs w:val="20"/>
                <w:highlight w:val="cyan"/>
              </w:rPr>
            </w:pPr>
            <w:r w:rsidRPr="00554263">
              <w:rPr>
                <w:b/>
                <w:sz w:val="20"/>
                <w:szCs w:val="20"/>
              </w:rPr>
              <w:t>Reunión de aprobación</w:t>
            </w:r>
          </w:p>
        </w:tc>
        <w:tc>
          <w:tcPr>
            <w:tcW w:w="3400" w:type="dxa"/>
            <w:vAlign w:val="center"/>
          </w:tcPr>
          <w:p w14:paraId="2AF4A585" w14:textId="77777777" w:rsidR="00CB0432" w:rsidRPr="007473C4" w:rsidRDefault="00CB0432" w:rsidP="001D701F">
            <w:pPr>
              <w:keepNext/>
              <w:spacing w:before="20" w:after="20"/>
              <w:jc w:val="center"/>
              <w:rPr>
                <w:b/>
                <w:bCs/>
                <w:sz w:val="20"/>
                <w:szCs w:val="20"/>
              </w:rPr>
            </w:pPr>
            <w:r>
              <w:rPr>
                <w:b/>
                <w:bCs/>
                <w:sz w:val="20"/>
                <w:szCs w:val="20"/>
              </w:rPr>
              <w:t>Título del proyecto</w:t>
            </w:r>
          </w:p>
        </w:tc>
        <w:tc>
          <w:tcPr>
            <w:tcW w:w="1400" w:type="dxa"/>
            <w:vAlign w:val="center"/>
          </w:tcPr>
          <w:p w14:paraId="067EA155" w14:textId="77777777" w:rsidR="00CB0432" w:rsidRPr="007473C4" w:rsidRDefault="00CB0432" w:rsidP="001D701F">
            <w:pPr>
              <w:keepNext/>
              <w:spacing w:before="20" w:after="20"/>
              <w:jc w:val="center"/>
              <w:rPr>
                <w:b/>
                <w:bCs/>
                <w:sz w:val="20"/>
                <w:szCs w:val="20"/>
              </w:rPr>
            </w:pPr>
            <w:r w:rsidRPr="007473C4">
              <w:rPr>
                <w:b/>
                <w:bCs/>
                <w:sz w:val="20"/>
                <w:szCs w:val="20"/>
              </w:rPr>
              <w:t>Organismo de ejecución</w:t>
            </w:r>
          </w:p>
        </w:tc>
        <w:tc>
          <w:tcPr>
            <w:tcW w:w="1260" w:type="dxa"/>
            <w:vAlign w:val="center"/>
          </w:tcPr>
          <w:p w14:paraId="42FFEE54" w14:textId="77777777" w:rsidR="00CB0432" w:rsidRPr="007473C4" w:rsidRDefault="00CB0432" w:rsidP="001D701F">
            <w:pPr>
              <w:keepNext/>
              <w:spacing w:before="20" w:after="20"/>
              <w:jc w:val="center"/>
              <w:rPr>
                <w:b/>
                <w:bCs/>
                <w:sz w:val="20"/>
                <w:szCs w:val="20"/>
              </w:rPr>
            </w:pPr>
            <w:r w:rsidRPr="007473C4">
              <w:rPr>
                <w:b/>
                <w:bCs/>
                <w:sz w:val="20"/>
                <w:szCs w:val="20"/>
              </w:rPr>
              <w:t>Costo (USD)</w:t>
            </w:r>
          </w:p>
        </w:tc>
        <w:tc>
          <w:tcPr>
            <w:tcW w:w="2000" w:type="dxa"/>
            <w:vAlign w:val="center"/>
          </w:tcPr>
          <w:p w14:paraId="6F66EC0C" w14:textId="77777777" w:rsidR="00CB0432" w:rsidRPr="007473C4" w:rsidRDefault="00CB0432" w:rsidP="001D701F">
            <w:pPr>
              <w:keepNext/>
              <w:spacing w:before="20" w:after="20"/>
              <w:jc w:val="center"/>
              <w:rPr>
                <w:b/>
                <w:bCs/>
                <w:sz w:val="20"/>
                <w:szCs w:val="20"/>
              </w:rPr>
            </w:pPr>
            <w:r w:rsidRPr="007473C4">
              <w:rPr>
                <w:b/>
                <w:bCs/>
                <w:sz w:val="20"/>
                <w:szCs w:val="20"/>
              </w:rPr>
              <w:t xml:space="preserve">Fecha de </w:t>
            </w:r>
            <w:r>
              <w:rPr>
                <w:b/>
                <w:bCs/>
                <w:sz w:val="20"/>
                <w:szCs w:val="20"/>
              </w:rPr>
              <w:t>terminación</w:t>
            </w:r>
          </w:p>
        </w:tc>
      </w:tr>
      <w:tr w:rsidR="00CB0432" w:rsidRPr="007473C4" w14:paraId="5BDD7C23" w14:textId="77777777" w:rsidTr="00380B6A">
        <w:trPr>
          <w:cantSplit/>
          <w:jc w:val="center"/>
        </w:trPr>
        <w:tc>
          <w:tcPr>
            <w:tcW w:w="1300" w:type="dxa"/>
            <w:noWrap/>
          </w:tcPr>
          <w:p w14:paraId="277D092A" w14:textId="61B29F7A" w:rsidR="00CB0432" w:rsidRPr="00677380" w:rsidRDefault="00677380" w:rsidP="00677380">
            <w:pPr>
              <w:keepNext/>
              <w:spacing w:before="20" w:after="20"/>
              <w:ind w:left="-109" w:right="-72"/>
              <w:jc w:val="center"/>
              <w:rPr>
                <w:kern w:val="2"/>
                <w:sz w:val="20"/>
                <w:szCs w:val="20"/>
                <w:lang w:eastAsia="en-CA"/>
                <w14:ligatures w14:val="standardContextual"/>
              </w:rPr>
            </w:pPr>
            <w:r>
              <w:rPr>
                <w:sz w:val="20"/>
                <w:szCs w:val="20"/>
              </w:rPr>
              <w:t>75</w:t>
            </w:r>
          </w:p>
        </w:tc>
        <w:tc>
          <w:tcPr>
            <w:tcW w:w="3400" w:type="dxa"/>
          </w:tcPr>
          <w:p w14:paraId="02D56288" w14:textId="1A0144E1" w:rsidR="00CB0432" w:rsidRPr="00AA2D95" w:rsidRDefault="00677380" w:rsidP="00677380">
            <w:pPr>
              <w:keepNext/>
              <w:spacing w:before="20" w:after="20"/>
              <w:jc w:val="left"/>
              <w:rPr>
                <w:kern w:val="2"/>
                <w:sz w:val="20"/>
                <w:szCs w:val="20"/>
                <w:lang w:val="es-ES" w:eastAsia="en-CA"/>
                <w14:ligatures w14:val="standardContextual"/>
              </w:rPr>
            </w:pPr>
            <w:r>
              <w:rPr>
                <w:sz w:val="20"/>
                <w:szCs w:val="20"/>
                <w:lang w:val="es-ES"/>
              </w:rPr>
              <w:t>Estudio</w:t>
            </w:r>
            <w:r w:rsidRPr="00AA2D95">
              <w:rPr>
                <w:sz w:val="20"/>
                <w:szCs w:val="20"/>
                <w:lang w:val="es-ES"/>
              </w:rPr>
              <w:t xml:space="preserve"> </w:t>
            </w:r>
            <w:r>
              <w:rPr>
                <w:sz w:val="20"/>
                <w:szCs w:val="20"/>
                <w:lang w:val="es-ES"/>
              </w:rPr>
              <w:t>sobre</w:t>
            </w:r>
            <w:r w:rsidRPr="00AA2D95">
              <w:rPr>
                <w:sz w:val="20"/>
                <w:szCs w:val="20"/>
                <w:lang w:val="es-ES"/>
              </w:rPr>
              <w:t xml:space="preserve"> alternativas a las SAO</w:t>
            </w:r>
          </w:p>
        </w:tc>
        <w:tc>
          <w:tcPr>
            <w:tcW w:w="1400" w:type="dxa"/>
          </w:tcPr>
          <w:p w14:paraId="4F31BFD1" w14:textId="33708821" w:rsidR="00CB0432" w:rsidRPr="00677380" w:rsidRDefault="00677380" w:rsidP="00677380">
            <w:pPr>
              <w:keepNext/>
              <w:spacing w:before="20" w:after="20"/>
              <w:jc w:val="center"/>
              <w:rPr>
                <w:kern w:val="2"/>
                <w:sz w:val="20"/>
                <w:szCs w:val="20"/>
                <w:highlight w:val="cyan"/>
                <w:lang w:eastAsia="en-CA"/>
                <w14:ligatures w14:val="standardContextual"/>
              </w:rPr>
            </w:pPr>
            <w:r>
              <w:rPr>
                <w:sz w:val="20"/>
                <w:szCs w:val="20"/>
              </w:rPr>
              <w:t>Alemania</w:t>
            </w:r>
          </w:p>
        </w:tc>
        <w:tc>
          <w:tcPr>
            <w:tcW w:w="1260" w:type="dxa"/>
            <w:noWrap/>
          </w:tcPr>
          <w:p w14:paraId="4298888C" w14:textId="0C851BEC" w:rsidR="00CB0432" w:rsidRPr="00677380" w:rsidRDefault="00677380" w:rsidP="00677380">
            <w:pPr>
              <w:keepNext/>
              <w:spacing w:before="20" w:after="20"/>
              <w:ind w:left="-129" w:right="55"/>
              <w:jc w:val="right"/>
              <w:rPr>
                <w:kern w:val="2"/>
                <w:sz w:val="20"/>
                <w:szCs w:val="20"/>
                <w:lang w:eastAsia="en-CA"/>
                <w14:ligatures w14:val="standardContextual"/>
              </w:rPr>
            </w:pPr>
            <w:r>
              <w:rPr>
                <w:sz w:val="20"/>
                <w:szCs w:val="20"/>
              </w:rPr>
              <w:t>40.000</w:t>
            </w:r>
          </w:p>
        </w:tc>
        <w:tc>
          <w:tcPr>
            <w:tcW w:w="2000" w:type="dxa"/>
          </w:tcPr>
          <w:p w14:paraId="70BB489C" w14:textId="58AFF7DD" w:rsidR="00CB0432" w:rsidRPr="00677380" w:rsidRDefault="00677380" w:rsidP="00677380">
            <w:pPr>
              <w:keepNext/>
              <w:spacing w:before="20" w:after="20"/>
              <w:jc w:val="center"/>
              <w:rPr>
                <w:kern w:val="2"/>
                <w:sz w:val="20"/>
                <w:szCs w:val="20"/>
                <w:highlight w:val="cyan"/>
                <w:lang w:eastAsia="en-CA"/>
                <w14:ligatures w14:val="standardContextual"/>
              </w:rPr>
            </w:pPr>
            <w:r>
              <w:rPr>
                <w:sz w:val="20"/>
                <w:szCs w:val="20"/>
              </w:rPr>
              <w:t>mayo de 2017</w:t>
            </w:r>
          </w:p>
        </w:tc>
      </w:tr>
      <w:tr w:rsidR="00CB0432" w:rsidRPr="007473C4" w14:paraId="4CAA0EC5" w14:textId="77777777" w:rsidTr="00380B6A">
        <w:trPr>
          <w:cantSplit/>
          <w:jc w:val="center"/>
        </w:trPr>
        <w:tc>
          <w:tcPr>
            <w:tcW w:w="1300" w:type="dxa"/>
            <w:noWrap/>
          </w:tcPr>
          <w:p w14:paraId="5AF0211B" w14:textId="752771F1" w:rsidR="00CB0432" w:rsidRPr="00677380" w:rsidRDefault="00375415" w:rsidP="00677380">
            <w:pPr>
              <w:spacing w:before="20" w:after="20"/>
              <w:ind w:left="-109" w:right="-72"/>
              <w:jc w:val="center"/>
              <w:rPr>
                <w:kern w:val="2"/>
                <w:sz w:val="20"/>
                <w:szCs w:val="20"/>
                <w:lang w:eastAsia="en-CA"/>
                <w14:ligatures w14:val="standardContextual"/>
              </w:rPr>
            </w:pPr>
            <w:r>
              <w:rPr>
                <w:sz w:val="20"/>
                <w:szCs w:val="20"/>
              </w:rPr>
              <w:t>80</w:t>
            </w:r>
          </w:p>
        </w:tc>
        <w:tc>
          <w:tcPr>
            <w:tcW w:w="3400" w:type="dxa"/>
          </w:tcPr>
          <w:p w14:paraId="4932F335" w14:textId="0EF23326" w:rsidR="00CB0432" w:rsidRPr="00AA2D95" w:rsidRDefault="00677380" w:rsidP="00677380">
            <w:pPr>
              <w:spacing w:before="20" w:after="20"/>
              <w:jc w:val="left"/>
              <w:rPr>
                <w:kern w:val="2"/>
                <w:sz w:val="20"/>
                <w:szCs w:val="20"/>
                <w:highlight w:val="cyan"/>
                <w:lang w:val="es-ES" w:eastAsia="en-CA"/>
                <w14:ligatures w14:val="standardContextual"/>
              </w:rPr>
            </w:pPr>
            <w:r w:rsidRPr="00AA2D95">
              <w:rPr>
                <w:sz w:val="20"/>
                <w:szCs w:val="20"/>
                <w:lang w:val="es-ES"/>
              </w:rPr>
              <w:t>Actividades de apoyo para la reducción de los HFC</w:t>
            </w:r>
          </w:p>
        </w:tc>
        <w:tc>
          <w:tcPr>
            <w:tcW w:w="1400" w:type="dxa"/>
          </w:tcPr>
          <w:p w14:paraId="42A90F65" w14:textId="22799EC0" w:rsidR="00CB0432" w:rsidRPr="00677380" w:rsidRDefault="00677380" w:rsidP="00677380">
            <w:pPr>
              <w:spacing w:before="20" w:after="20"/>
              <w:jc w:val="center"/>
              <w:rPr>
                <w:kern w:val="2"/>
                <w:sz w:val="20"/>
                <w:szCs w:val="20"/>
                <w:highlight w:val="cyan"/>
                <w:lang w:eastAsia="en-CA"/>
                <w14:ligatures w14:val="standardContextual"/>
              </w:rPr>
            </w:pPr>
            <w:r>
              <w:rPr>
                <w:sz w:val="20"/>
                <w:szCs w:val="20"/>
              </w:rPr>
              <w:t>Alemania</w:t>
            </w:r>
          </w:p>
        </w:tc>
        <w:tc>
          <w:tcPr>
            <w:tcW w:w="1260" w:type="dxa"/>
            <w:noWrap/>
          </w:tcPr>
          <w:p w14:paraId="6AC0790B" w14:textId="69763DA3" w:rsidR="00CB0432" w:rsidRPr="00677380" w:rsidRDefault="00677380" w:rsidP="00677380">
            <w:pPr>
              <w:spacing w:before="20" w:after="20"/>
              <w:ind w:left="-129" w:right="55"/>
              <w:jc w:val="right"/>
              <w:rPr>
                <w:kern w:val="2"/>
                <w:sz w:val="20"/>
                <w:szCs w:val="20"/>
                <w:lang w:eastAsia="en-CA"/>
                <w14:ligatures w14:val="standardContextual"/>
              </w:rPr>
            </w:pPr>
            <w:r>
              <w:rPr>
                <w:sz w:val="20"/>
                <w:szCs w:val="20"/>
              </w:rPr>
              <w:t>95.000</w:t>
            </w:r>
          </w:p>
        </w:tc>
        <w:tc>
          <w:tcPr>
            <w:tcW w:w="2000" w:type="dxa"/>
          </w:tcPr>
          <w:p w14:paraId="74F095A7" w14:textId="0529E22F" w:rsidR="00CB0432" w:rsidRPr="00677380" w:rsidRDefault="00B3201A" w:rsidP="00677380">
            <w:pPr>
              <w:spacing w:before="20" w:after="20"/>
              <w:jc w:val="center"/>
              <w:rPr>
                <w:kern w:val="2"/>
                <w:sz w:val="20"/>
                <w:szCs w:val="20"/>
                <w:highlight w:val="cyan"/>
                <w:lang w:eastAsia="en-CA"/>
                <w14:ligatures w14:val="standardContextual"/>
              </w:rPr>
            </w:pPr>
            <w:r>
              <w:rPr>
                <w:sz w:val="20"/>
                <w:szCs w:val="20"/>
              </w:rPr>
              <w:t>septiembre de 2022</w:t>
            </w:r>
          </w:p>
        </w:tc>
      </w:tr>
    </w:tbl>
    <w:p w14:paraId="167C4AAA" w14:textId="77777777" w:rsidR="00CB0432" w:rsidRPr="00AA2D95" w:rsidRDefault="00CB0432" w:rsidP="00CB0432">
      <w:pPr>
        <w:keepNext/>
        <w:spacing w:before="240" w:after="240"/>
        <w:outlineLvl w:val="0"/>
        <w:rPr>
          <w:b/>
          <w:bCs/>
          <w:lang w:val="es-ES"/>
        </w:rPr>
      </w:pPr>
      <w:r w:rsidRPr="00AA2D95">
        <w:rPr>
          <w:b/>
          <w:bCs/>
          <w:lang w:val="es-ES"/>
        </w:rPr>
        <w:t>III.</w:t>
      </w:r>
      <w:r w:rsidRPr="00AA2D95">
        <w:rPr>
          <w:b/>
          <w:bCs/>
          <w:lang w:val="es-ES"/>
        </w:rPr>
        <w:tab/>
        <w:t>Panorama general del consumo de HFC</w:t>
      </w:r>
    </w:p>
    <w:p w14:paraId="394920C4" w14:textId="77777777" w:rsidR="00CB0432" w:rsidRPr="0077663F" w:rsidRDefault="00CB0432" w:rsidP="00CB0432">
      <w:pPr>
        <w:keepNext/>
        <w:spacing w:before="240" w:after="240"/>
        <w:outlineLvl w:val="0"/>
        <w:rPr>
          <w:u w:val="single"/>
        </w:rPr>
      </w:pPr>
      <w:r w:rsidRPr="0077663F">
        <w:rPr>
          <w:u w:val="single"/>
        </w:rPr>
        <w:t>Niveles de consumo de HFC</w:t>
      </w:r>
    </w:p>
    <w:p w14:paraId="0C77CA50" w14:textId="13F3ECEA" w:rsidR="00B9553D" w:rsidRPr="00AA2D95" w:rsidRDefault="00B9553D" w:rsidP="00653E9C">
      <w:pPr>
        <w:pStyle w:val="Heading1"/>
        <w:rPr>
          <w:lang w:val="es-ES" w:eastAsia="en-CA"/>
          <w14:ligatures w14:val="standardContextual"/>
        </w:rPr>
      </w:pPr>
      <w:r>
        <w:rPr>
          <w:lang w:val="es-ES"/>
        </w:rPr>
        <w:t>Papua</w:t>
      </w:r>
      <w:r w:rsidRPr="00AA2D95">
        <w:rPr>
          <w:lang w:val="es-ES"/>
        </w:rPr>
        <w:t xml:space="preserve"> Nueva Guinea solo importa HFC para su uso en el sector de servicio </w:t>
      </w:r>
      <w:r>
        <w:rPr>
          <w:lang w:val="es-ES"/>
        </w:rPr>
        <w:t>y mantenimiento</w:t>
      </w:r>
      <w:r w:rsidRPr="00AA2D95">
        <w:rPr>
          <w:lang w:val="es-ES"/>
        </w:rPr>
        <w:t xml:space="preserve"> de equipos de refrigeración y aire acondicionado (RAC). Las sustancias más consumidas en 2025 fueron el R‑410A (34,0 % del consumo total de HFC en toneladas de CO</w:t>
      </w:r>
      <w:r w:rsidRPr="00AA2D95">
        <w:rPr>
          <w:vertAlign w:val="subscript"/>
          <w:lang w:val="es-ES"/>
        </w:rPr>
        <w:t>2</w:t>
      </w:r>
      <w:r>
        <w:rPr>
          <w:lang w:val="es-ES"/>
        </w:rPr>
        <w:t xml:space="preserve"> equivalente</w:t>
      </w:r>
      <w:r w:rsidRPr="00AA2D95">
        <w:rPr>
          <w:lang w:val="es-ES"/>
        </w:rPr>
        <w:t xml:space="preserve"> (toneladas de CO</w:t>
      </w:r>
      <w:r w:rsidRPr="00AA2D95">
        <w:rPr>
          <w:vertAlign w:val="subscript"/>
          <w:lang w:val="es-ES"/>
        </w:rPr>
        <w:t>2</w:t>
      </w:r>
      <w:r w:rsidRPr="00AA2D95">
        <w:rPr>
          <w:lang w:val="es-ES"/>
        </w:rPr>
        <w:t xml:space="preserve">‑eq)), el R‑404A (28,8 %), el HFC‑134a (25,8 %), el R‑407C (7,9 %) y otros HFC (3,5 %). </w:t>
      </w:r>
      <w:r>
        <w:rPr>
          <w:lang w:val="es-ES"/>
        </w:rPr>
        <w:t>En el</w:t>
      </w:r>
      <w:r w:rsidRPr="00AA2D95">
        <w:rPr>
          <w:lang w:val="es-ES"/>
        </w:rPr>
        <w:t xml:space="preserve"> cuadro 3</w:t>
      </w:r>
      <w:r>
        <w:rPr>
          <w:lang w:val="es-ES"/>
        </w:rPr>
        <w:t xml:space="preserve"> se</w:t>
      </w:r>
      <w:r w:rsidRPr="00AA2D95">
        <w:rPr>
          <w:lang w:val="es-ES"/>
        </w:rPr>
        <w:t xml:space="preserve"> presenta el consumo de HFC del país </w:t>
      </w:r>
      <w:r>
        <w:rPr>
          <w:lang w:val="es-ES"/>
        </w:rPr>
        <w:t>notificado</w:t>
      </w:r>
      <w:r w:rsidRPr="00AA2D95">
        <w:rPr>
          <w:lang w:val="es-ES"/>
        </w:rPr>
        <w:t xml:space="preserve"> a la Secretaría del Ozono </w:t>
      </w:r>
      <w:r>
        <w:rPr>
          <w:lang w:val="es-ES"/>
        </w:rPr>
        <w:t>con</w:t>
      </w:r>
      <w:r w:rsidRPr="00AA2D95">
        <w:rPr>
          <w:lang w:val="es-ES"/>
        </w:rPr>
        <w:t xml:space="preserve"> </w:t>
      </w:r>
      <w:r>
        <w:rPr>
          <w:lang w:val="es-ES"/>
        </w:rPr>
        <w:t>arreglo</w:t>
      </w:r>
      <w:r w:rsidRPr="00AA2D95">
        <w:rPr>
          <w:lang w:val="es-ES"/>
        </w:rPr>
        <w:t xml:space="preserve"> </w:t>
      </w:r>
      <w:r>
        <w:rPr>
          <w:lang w:val="es-ES"/>
        </w:rPr>
        <w:t>al</w:t>
      </w:r>
      <w:r w:rsidRPr="00AA2D95">
        <w:rPr>
          <w:lang w:val="es-ES"/>
        </w:rPr>
        <w:t xml:space="preserve"> artículo 7 del Protocolo de Montreal, así como el nivel básico de HFC del país.</w:t>
      </w:r>
    </w:p>
    <w:p w14:paraId="7E9FBF06" w14:textId="5204DA59" w:rsidR="00CB0432" w:rsidRPr="00AA2D95" w:rsidRDefault="00CB0432" w:rsidP="00CB0432">
      <w:pPr>
        <w:pStyle w:val="Heading1"/>
        <w:keepNext/>
        <w:numPr>
          <w:ilvl w:val="0"/>
          <w:numId w:val="0"/>
        </w:numPr>
        <w:spacing w:before="240" w:after="0"/>
        <w:rPr>
          <w:lang w:val="es-ES"/>
        </w:rPr>
      </w:pPr>
      <w:r>
        <w:rPr>
          <w:b/>
          <w:bCs/>
          <w:lang w:val="es-ES"/>
        </w:rPr>
        <w:t>Cuadro</w:t>
      </w:r>
      <w:r w:rsidRPr="00AA2D95">
        <w:rPr>
          <w:b/>
          <w:bCs/>
          <w:lang w:val="es-ES"/>
        </w:rPr>
        <w:t xml:space="preserve"> 3. Consumo de HFC </w:t>
      </w:r>
      <w:r>
        <w:rPr>
          <w:b/>
          <w:bCs/>
          <w:lang w:val="es-ES"/>
        </w:rPr>
        <w:t xml:space="preserve">en 2020‑2025 </w:t>
      </w:r>
      <w:r w:rsidRPr="00AA2D95">
        <w:rPr>
          <w:b/>
          <w:bCs/>
          <w:lang w:val="es-ES"/>
        </w:rPr>
        <w:t xml:space="preserve">y nivel básico </w:t>
      </w:r>
      <w:r>
        <w:rPr>
          <w:b/>
          <w:bCs/>
          <w:lang w:val="es-ES"/>
        </w:rPr>
        <w:t>de</w:t>
      </w:r>
      <w:r w:rsidRPr="00AA2D95">
        <w:rPr>
          <w:b/>
          <w:bCs/>
          <w:lang w:val="es-ES"/>
        </w:rPr>
        <w:t xml:space="preserve"> Papua Nueva Guinea (datos del artículo 7)</w:t>
      </w:r>
    </w:p>
    <w:tbl>
      <w:tblPr>
        <w:tblW w:w="936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138"/>
        <w:gridCol w:w="1139"/>
        <w:gridCol w:w="1139"/>
        <w:gridCol w:w="1139"/>
        <w:gridCol w:w="1139"/>
        <w:gridCol w:w="1139"/>
        <w:gridCol w:w="1253"/>
        <w:gridCol w:w="1274"/>
      </w:tblGrid>
      <w:tr w:rsidR="004E7FBB" w:rsidRPr="00680227" w14:paraId="28B9EEEA" w14:textId="77777777" w:rsidTr="00476AFE">
        <w:trPr>
          <w:cantSplit/>
          <w:tblHeader/>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77EC3F9" w14:textId="77777777" w:rsidR="004E7FBB" w:rsidRPr="00680227" w:rsidRDefault="004E7FBB" w:rsidP="006B708E">
            <w:pPr>
              <w:keepNext/>
              <w:jc w:val="center"/>
              <w:rPr>
                <w:sz w:val="19"/>
                <w:szCs w:val="19"/>
              </w:rPr>
            </w:pPr>
            <w:r w:rsidRPr="00680227">
              <w:rPr>
                <w:b/>
                <w:bCs/>
                <w:sz w:val="19"/>
                <w:szCs w:val="19"/>
              </w:rPr>
              <w:t>Sustancia</w:t>
            </w:r>
          </w:p>
        </w:tc>
        <w:tc>
          <w:tcPr>
            <w:tcW w:w="1139"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531056C" w14:textId="77777777" w:rsidR="004E7FBB" w:rsidRPr="00680227" w:rsidRDefault="004E7FBB" w:rsidP="006B708E">
            <w:pPr>
              <w:keepNext/>
              <w:jc w:val="center"/>
              <w:rPr>
                <w:sz w:val="19"/>
                <w:szCs w:val="19"/>
              </w:rPr>
            </w:pPr>
            <w:r w:rsidRPr="00680227">
              <w:rPr>
                <w:b/>
                <w:bCs/>
                <w:sz w:val="19"/>
                <w:szCs w:val="19"/>
              </w:rPr>
              <w:t>PCA</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4A9AB2C" w14:textId="77777777" w:rsidR="004E7FBB" w:rsidRPr="00680227" w:rsidRDefault="004E7FBB" w:rsidP="006B708E">
            <w:pPr>
              <w:keepNext/>
              <w:jc w:val="center"/>
              <w:rPr>
                <w:sz w:val="19"/>
                <w:szCs w:val="19"/>
              </w:rPr>
            </w:pPr>
            <w:r w:rsidRPr="00680227">
              <w:rPr>
                <w:b/>
                <w:bCs/>
                <w:sz w:val="19"/>
                <w:szCs w:val="19"/>
              </w:rPr>
              <w:t>2020</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C186D88" w14:textId="77777777" w:rsidR="004E7FBB" w:rsidRPr="00680227" w:rsidRDefault="004E7FBB" w:rsidP="006B708E">
            <w:pPr>
              <w:keepNext/>
              <w:jc w:val="center"/>
              <w:rPr>
                <w:sz w:val="19"/>
                <w:szCs w:val="19"/>
              </w:rPr>
            </w:pPr>
            <w:r w:rsidRPr="00680227">
              <w:rPr>
                <w:b/>
                <w:bCs/>
                <w:sz w:val="19"/>
                <w:szCs w:val="19"/>
              </w:rPr>
              <w:t>2021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02EDD3C" w14:textId="77777777" w:rsidR="004E7FBB" w:rsidRPr="00680227" w:rsidRDefault="004E7FBB" w:rsidP="006B708E">
            <w:pPr>
              <w:keepNext/>
              <w:jc w:val="center"/>
              <w:rPr>
                <w:sz w:val="19"/>
                <w:szCs w:val="19"/>
              </w:rPr>
            </w:pPr>
            <w:r w:rsidRPr="00680227">
              <w:rPr>
                <w:b/>
                <w:bCs/>
                <w:sz w:val="19"/>
                <w:szCs w:val="19"/>
              </w:rPr>
              <w:t>2022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EA370B" w14:textId="77777777" w:rsidR="004E7FBB" w:rsidRPr="00680227" w:rsidRDefault="004E7FBB" w:rsidP="006B708E">
            <w:pPr>
              <w:keepNext/>
              <w:jc w:val="center"/>
              <w:rPr>
                <w:sz w:val="19"/>
                <w:szCs w:val="19"/>
              </w:rPr>
            </w:pPr>
            <w:r w:rsidRPr="00680227">
              <w:rPr>
                <w:b/>
                <w:bCs/>
                <w:sz w:val="19"/>
                <w:szCs w:val="19"/>
              </w:rPr>
              <w:t>2023</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44E5838" w14:textId="77777777" w:rsidR="004E7FBB" w:rsidRPr="00680227" w:rsidRDefault="004E7FBB" w:rsidP="006B708E">
            <w:pPr>
              <w:keepNext/>
              <w:jc w:val="center"/>
              <w:rPr>
                <w:sz w:val="19"/>
                <w:szCs w:val="19"/>
              </w:rPr>
            </w:pPr>
            <w:r w:rsidRPr="00680227">
              <w:rPr>
                <w:b/>
                <w:bCs/>
                <w:sz w:val="19"/>
                <w:szCs w:val="19"/>
              </w:rPr>
              <w:t>2024</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C9B312A" w14:textId="77777777" w:rsidR="004E7FBB" w:rsidRPr="00680227" w:rsidRDefault="004E7FBB" w:rsidP="006B708E">
            <w:pPr>
              <w:keepNext/>
              <w:jc w:val="center"/>
              <w:rPr>
                <w:sz w:val="19"/>
                <w:szCs w:val="19"/>
              </w:rPr>
            </w:pPr>
            <w:r w:rsidRPr="00680227">
              <w:rPr>
                <w:b/>
                <w:bCs/>
                <w:sz w:val="19"/>
                <w:szCs w:val="19"/>
              </w:rPr>
              <w:t>2025</w:t>
            </w:r>
          </w:p>
        </w:tc>
      </w:tr>
      <w:tr w:rsidR="002B2735" w:rsidRPr="00680227" w14:paraId="492E9023" w14:textId="77777777" w:rsidTr="006B708E">
        <w:trPr>
          <w:cantSplit/>
          <w:jc w:val="center"/>
        </w:trPr>
        <w:tc>
          <w:tcPr>
            <w:tcW w:w="9360"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11F39883" w14:textId="55BFD124" w:rsidR="002B2735" w:rsidRPr="00680227" w:rsidRDefault="002B2735" w:rsidP="006B708E">
            <w:pPr>
              <w:keepNext/>
              <w:jc w:val="center"/>
              <w:rPr>
                <w:sz w:val="19"/>
                <w:szCs w:val="19"/>
              </w:rPr>
            </w:pPr>
            <w:r w:rsidRPr="00680227">
              <w:rPr>
                <w:b/>
                <w:bCs/>
                <w:sz w:val="19"/>
                <w:szCs w:val="19"/>
              </w:rPr>
              <w:t>Toneladas métricas (tm)</w:t>
            </w:r>
          </w:p>
        </w:tc>
      </w:tr>
      <w:tr w:rsidR="009A278B" w:rsidRPr="00680227" w14:paraId="02486410"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473F5F2F" w14:textId="77777777" w:rsidR="009A278B" w:rsidRPr="00680227" w:rsidRDefault="009A278B" w:rsidP="001D701F">
            <w:pPr>
              <w:keepNext/>
              <w:spacing w:before="20" w:after="20"/>
              <w:jc w:val="left"/>
              <w:rPr>
                <w:sz w:val="19"/>
                <w:szCs w:val="19"/>
              </w:rPr>
            </w:pPr>
            <w:r w:rsidRPr="00680227">
              <w:rPr>
                <w:sz w:val="19"/>
                <w:szCs w:val="19"/>
              </w:rPr>
              <w:t>HFC‑32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53360A5" w14:textId="77777777" w:rsidR="009A278B" w:rsidRPr="00680227" w:rsidRDefault="009A278B" w:rsidP="001D701F">
            <w:pPr>
              <w:keepNext/>
              <w:spacing w:before="20" w:after="20"/>
              <w:jc w:val="right"/>
              <w:rPr>
                <w:sz w:val="19"/>
                <w:szCs w:val="19"/>
              </w:rPr>
            </w:pPr>
            <w:r w:rsidRPr="00680227">
              <w:rPr>
                <w:sz w:val="19"/>
                <w:szCs w:val="19"/>
              </w:rPr>
              <w:t>675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F0F7A39" w14:textId="77777777" w:rsidR="009A278B" w:rsidRPr="00680227" w:rsidRDefault="009A278B" w:rsidP="001D701F">
            <w:pPr>
              <w:keepNext/>
              <w:spacing w:before="20" w:after="20"/>
              <w:jc w:val="right"/>
              <w:rPr>
                <w:sz w:val="19"/>
                <w:szCs w:val="19"/>
              </w:rPr>
            </w:pPr>
            <w:r w:rsidRPr="00680227">
              <w:rPr>
                <w:sz w:val="19"/>
                <w:szCs w:val="19"/>
              </w:rPr>
              <w:t>8,99</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FD0C636" w14:textId="77777777" w:rsidR="009A278B" w:rsidRPr="00680227" w:rsidRDefault="009A278B" w:rsidP="001D701F">
            <w:pPr>
              <w:keepNext/>
              <w:spacing w:before="20" w:after="20"/>
              <w:jc w:val="right"/>
              <w:rPr>
                <w:sz w:val="19"/>
                <w:szCs w:val="19"/>
              </w:rPr>
            </w:pPr>
            <w:r w:rsidRPr="00680227">
              <w:rPr>
                <w:sz w:val="19"/>
                <w:szCs w:val="19"/>
              </w:rPr>
              <w:t>2,35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750AF80" w14:textId="77777777" w:rsidR="009A278B" w:rsidRPr="00680227" w:rsidRDefault="009A278B" w:rsidP="001D701F">
            <w:pPr>
              <w:keepNext/>
              <w:spacing w:before="20" w:after="20"/>
              <w:jc w:val="right"/>
              <w:rPr>
                <w:sz w:val="19"/>
                <w:szCs w:val="19"/>
              </w:rPr>
            </w:pPr>
            <w:r w:rsidRPr="00680227">
              <w:rPr>
                <w:sz w:val="19"/>
                <w:szCs w:val="19"/>
              </w:rPr>
              <w:t>4,45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D69AFF2" w14:textId="77777777" w:rsidR="009A278B" w:rsidRPr="00680227" w:rsidRDefault="009A278B" w:rsidP="001D701F">
            <w:pPr>
              <w:keepNext/>
              <w:spacing w:before="20" w:after="20"/>
              <w:jc w:val="right"/>
              <w:rPr>
                <w:sz w:val="19"/>
                <w:szCs w:val="19"/>
              </w:rPr>
            </w:pPr>
            <w:r w:rsidRPr="00680227">
              <w:rPr>
                <w:sz w:val="19"/>
                <w:szCs w:val="19"/>
              </w:rPr>
              <w:t>5,34</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A8FA6B6" w14:textId="77777777" w:rsidR="009A278B" w:rsidRPr="00680227" w:rsidRDefault="009A278B" w:rsidP="001D701F">
            <w:pPr>
              <w:keepNext/>
              <w:spacing w:before="20" w:after="20"/>
              <w:jc w:val="right"/>
              <w:rPr>
                <w:sz w:val="19"/>
                <w:szCs w:val="19"/>
              </w:rPr>
            </w:pPr>
            <w:r w:rsidRPr="00680227">
              <w:rPr>
                <w:sz w:val="19"/>
                <w:szCs w:val="19"/>
              </w:rPr>
              <w:t>12,07</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3FB7F1E" w14:textId="77777777" w:rsidR="009A278B" w:rsidRPr="00680227" w:rsidRDefault="009A278B" w:rsidP="001D701F">
            <w:pPr>
              <w:keepNext/>
              <w:spacing w:before="20" w:after="20"/>
              <w:jc w:val="right"/>
              <w:rPr>
                <w:sz w:val="19"/>
                <w:szCs w:val="19"/>
              </w:rPr>
            </w:pPr>
            <w:r w:rsidRPr="00680227">
              <w:rPr>
                <w:sz w:val="19"/>
                <w:szCs w:val="19"/>
              </w:rPr>
              <w:t>13,30</w:t>
            </w:r>
          </w:p>
        </w:tc>
      </w:tr>
      <w:tr w:rsidR="002B2735" w:rsidRPr="00680227" w14:paraId="7481FDB5"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00F504B" w14:textId="77777777" w:rsidR="002B2735" w:rsidRPr="00680227" w:rsidRDefault="002B2735" w:rsidP="006B708E">
            <w:pPr>
              <w:keepNext/>
              <w:spacing w:before="20" w:after="20"/>
              <w:jc w:val="left"/>
              <w:rPr>
                <w:sz w:val="19"/>
                <w:szCs w:val="19"/>
              </w:rPr>
            </w:pPr>
            <w:r w:rsidRPr="00680227">
              <w:rPr>
                <w:sz w:val="19"/>
                <w:szCs w:val="19"/>
              </w:rPr>
              <w:t>HFC‑134a</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687F315" w14:textId="77C5D78E" w:rsidR="002B2735" w:rsidRPr="00680227" w:rsidRDefault="002B2735" w:rsidP="006B708E">
            <w:pPr>
              <w:keepNext/>
              <w:spacing w:before="20" w:after="20"/>
              <w:jc w:val="right"/>
              <w:rPr>
                <w:sz w:val="19"/>
                <w:szCs w:val="19"/>
              </w:rPr>
            </w:pPr>
            <w:r w:rsidRPr="00680227">
              <w:rPr>
                <w:sz w:val="19"/>
                <w:szCs w:val="19"/>
              </w:rPr>
              <w:t>1.430</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885626C" w14:textId="77777777" w:rsidR="002B2735" w:rsidRPr="00680227" w:rsidRDefault="002B2735" w:rsidP="006B708E">
            <w:pPr>
              <w:keepNext/>
              <w:spacing w:before="20" w:after="20"/>
              <w:jc w:val="right"/>
              <w:rPr>
                <w:sz w:val="19"/>
                <w:szCs w:val="19"/>
              </w:rPr>
            </w:pPr>
            <w:r w:rsidRPr="00680227">
              <w:rPr>
                <w:sz w:val="19"/>
                <w:szCs w:val="19"/>
              </w:rPr>
              <w:t>55,08</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1D78AB" w14:textId="77777777" w:rsidR="002B2735" w:rsidRPr="00680227" w:rsidRDefault="002B2735" w:rsidP="006B708E">
            <w:pPr>
              <w:keepNext/>
              <w:spacing w:before="20" w:after="20"/>
              <w:jc w:val="right"/>
              <w:rPr>
                <w:sz w:val="19"/>
                <w:szCs w:val="19"/>
              </w:rPr>
            </w:pPr>
            <w:r w:rsidRPr="00680227">
              <w:rPr>
                <w:sz w:val="19"/>
                <w:szCs w:val="19"/>
              </w:rPr>
              <w:t>59,31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5AAEAC7" w14:textId="77777777" w:rsidR="002B2735" w:rsidRPr="00680227" w:rsidRDefault="002B2735" w:rsidP="006B708E">
            <w:pPr>
              <w:keepNext/>
              <w:spacing w:before="20" w:after="20"/>
              <w:jc w:val="right"/>
              <w:rPr>
                <w:sz w:val="19"/>
                <w:szCs w:val="19"/>
              </w:rPr>
            </w:pPr>
            <w:r w:rsidRPr="00680227">
              <w:rPr>
                <w:sz w:val="19"/>
                <w:szCs w:val="19"/>
              </w:rPr>
              <w:t>119,22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8FD7FAE" w14:textId="77777777" w:rsidR="002B2735" w:rsidRPr="00680227" w:rsidRDefault="002B2735" w:rsidP="006B708E">
            <w:pPr>
              <w:keepNext/>
              <w:spacing w:before="20" w:after="20"/>
              <w:jc w:val="right"/>
              <w:rPr>
                <w:sz w:val="19"/>
                <w:szCs w:val="19"/>
              </w:rPr>
            </w:pPr>
            <w:r w:rsidRPr="00680227">
              <w:rPr>
                <w:sz w:val="19"/>
                <w:szCs w:val="19"/>
              </w:rPr>
              <w:t>52,74</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17FE95" w14:textId="77777777" w:rsidR="002B2735" w:rsidRPr="00680227" w:rsidRDefault="002B2735" w:rsidP="006B708E">
            <w:pPr>
              <w:keepNext/>
              <w:spacing w:before="20" w:after="20"/>
              <w:jc w:val="right"/>
              <w:rPr>
                <w:sz w:val="19"/>
                <w:szCs w:val="19"/>
              </w:rPr>
            </w:pPr>
            <w:r w:rsidRPr="00680227">
              <w:rPr>
                <w:sz w:val="19"/>
                <w:szCs w:val="19"/>
              </w:rPr>
              <w:t>61,94</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38E488C" w14:textId="77777777" w:rsidR="002B2735" w:rsidRPr="00680227" w:rsidRDefault="002B2735" w:rsidP="006B708E">
            <w:pPr>
              <w:keepNext/>
              <w:spacing w:before="20" w:after="20"/>
              <w:jc w:val="right"/>
              <w:rPr>
                <w:sz w:val="19"/>
                <w:szCs w:val="19"/>
              </w:rPr>
            </w:pPr>
            <w:r w:rsidRPr="00680227">
              <w:rPr>
                <w:sz w:val="19"/>
                <w:szCs w:val="19"/>
              </w:rPr>
              <w:t>59,20</w:t>
            </w:r>
          </w:p>
        </w:tc>
      </w:tr>
      <w:tr w:rsidR="002B2735" w:rsidRPr="00680227" w14:paraId="28D4A9EB"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23C0DC43" w14:textId="77777777" w:rsidR="002B2735" w:rsidRPr="00680227" w:rsidRDefault="002B2735" w:rsidP="006B708E">
            <w:pPr>
              <w:keepNext/>
              <w:spacing w:before="20" w:after="20"/>
              <w:jc w:val="left"/>
              <w:rPr>
                <w:sz w:val="19"/>
                <w:szCs w:val="19"/>
              </w:rPr>
            </w:pPr>
            <w:r w:rsidRPr="00680227">
              <w:rPr>
                <w:sz w:val="19"/>
                <w:szCs w:val="19"/>
              </w:rPr>
              <w:t>R‑404A</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8CEC95C" w14:textId="302BA74F" w:rsidR="002B2735" w:rsidRPr="00680227" w:rsidRDefault="002B2735" w:rsidP="006B708E">
            <w:pPr>
              <w:keepNext/>
              <w:spacing w:before="20" w:after="20"/>
              <w:jc w:val="right"/>
              <w:rPr>
                <w:sz w:val="19"/>
                <w:szCs w:val="19"/>
              </w:rPr>
            </w:pPr>
            <w:r w:rsidRPr="00680227">
              <w:rPr>
                <w:sz w:val="19"/>
                <w:szCs w:val="19"/>
              </w:rPr>
              <w:t>3.921,6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00FB226" w14:textId="77777777" w:rsidR="002B2735" w:rsidRPr="00680227" w:rsidRDefault="002B2735" w:rsidP="006B708E">
            <w:pPr>
              <w:keepNext/>
              <w:spacing w:before="20" w:after="20"/>
              <w:jc w:val="right"/>
              <w:rPr>
                <w:sz w:val="19"/>
                <w:szCs w:val="19"/>
              </w:rPr>
            </w:pPr>
            <w:r w:rsidRPr="00680227">
              <w:rPr>
                <w:sz w:val="19"/>
                <w:szCs w:val="19"/>
              </w:rPr>
              <w:t>16,78</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53252F1" w14:textId="77777777" w:rsidR="002B2735" w:rsidRPr="00680227" w:rsidRDefault="002B2735" w:rsidP="006B708E">
            <w:pPr>
              <w:keepNext/>
              <w:spacing w:before="20" w:after="20"/>
              <w:jc w:val="right"/>
              <w:rPr>
                <w:sz w:val="19"/>
                <w:szCs w:val="19"/>
              </w:rPr>
            </w:pPr>
            <w:r w:rsidRPr="00680227">
              <w:rPr>
                <w:sz w:val="19"/>
                <w:szCs w:val="19"/>
              </w:rPr>
              <w:t>14,51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6A4BA33" w14:textId="77777777" w:rsidR="002B2735" w:rsidRPr="00680227" w:rsidRDefault="002B2735" w:rsidP="006B708E">
            <w:pPr>
              <w:keepNext/>
              <w:spacing w:before="20" w:after="20"/>
              <w:jc w:val="right"/>
              <w:rPr>
                <w:sz w:val="19"/>
                <w:szCs w:val="19"/>
              </w:rPr>
            </w:pPr>
            <w:r w:rsidRPr="00680227">
              <w:rPr>
                <w:sz w:val="19"/>
                <w:szCs w:val="19"/>
              </w:rPr>
              <w:t>31,34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887F76A" w14:textId="77777777" w:rsidR="002B2735" w:rsidRPr="00680227" w:rsidRDefault="002B2735" w:rsidP="006B708E">
            <w:pPr>
              <w:keepNext/>
              <w:spacing w:before="20" w:after="20"/>
              <w:jc w:val="right"/>
              <w:rPr>
                <w:sz w:val="19"/>
                <w:szCs w:val="19"/>
              </w:rPr>
            </w:pPr>
            <w:r w:rsidRPr="00680227">
              <w:rPr>
                <w:sz w:val="19"/>
                <w:szCs w:val="19"/>
              </w:rPr>
              <w:t>39,93</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32B82E3" w14:textId="77777777" w:rsidR="002B2735" w:rsidRPr="00680227" w:rsidRDefault="002B2735" w:rsidP="006B708E">
            <w:pPr>
              <w:keepNext/>
              <w:spacing w:before="20" w:after="20"/>
              <w:jc w:val="right"/>
              <w:rPr>
                <w:sz w:val="19"/>
                <w:szCs w:val="19"/>
              </w:rPr>
            </w:pPr>
            <w:r w:rsidRPr="00680227">
              <w:rPr>
                <w:sz w:val="19"/>
                <w:szCs w:val="19"/>
              </w:rPr>
              <w:t>23,25</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7490F16" w14:textId="77777777" w:rsidR="002B2735" w:rsidRPr="00680227" w:rsidRDefault="002B2735" w:rsidP="006B708E">
            <w:pPr>
              <w:keepNext/>
              <w:spacing w:before="20" w:after="20"/>
              <w:jc w:val="right"/>
              <w:rPr>
                <w:sz w:val="19"/>
                <w:szCs w:val="19"/>
              </w:rPr>
            </w:pPr>
            <w:r w:rsidRPr="00680227">
              <w:rPr>
                <w:sz w:val="19"/>
                <w:szCs w:val="19"/>
              </w:rPr>
              <w:t>24,07</w:t>
            </w:r>
          </w:p>
        </w:tc>
      </w:tr>
      <w:tr w:rsidR="002B2735" w:rsidRPr="00680227" w14:paraId="2B7285C3"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1875792" w14:textId="77777777" w:rsidR="002B2735" w:rsidRPr="00680227" w:rsidRDefault="002B2735" w:rsidP="006B708E">
            <w:pPr>
              <w:keepNext/>
              <w:spacing w:before="20" w:after="20"/>
              <w:jc w:val="left"/>
              <w:rPr>
                <w:sz w:val="19"/>
                <w:szCs w:val="19"/>
              </w:rPr>
            </w:pPr>
            <w:r w:rsidRPr="00680227">
              <w:rPr>
                <w:sz w:val="19"/>
                <w:szCs w:val="19"/>
              </w:rPr>
              <w:t>R‑407C</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0371C2F" w14:textId="77777777" w:rsidR="002B2735" w:rsidRPr="00680227" w:rsidRDefault="002B2735" w:rsidP="006B708E">
            <w:pPr>
              <w:keepNext/>
              <w:spacing w:before="20" w:after="20"/>
              <w:jc w:val="right"/>
              <w:rPr>
                <w:sz w:val="19"/>
                <w:szCs w:val="19"/>
              </w:rPr>
            </w:pPr>
            <w:r w:rsidRPr="00680227">
              <w:rPr>
                <w:sz w:val="19"/>
                <w:szCs w:val="19"/>
              </w:rPr>
              <w:t>1.773,85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D410DFF" w14:textId="77777777" w:rsidR="002B2735" w:rsidRPr="00680227" w:rsidRDefault="002B2735" w:rsidP="006B708E">
            <w:pPr>
              <w:keepNext/>
              <w:spacing w:before="20" w:after="20"/>
              <w:jc w:val="right"/>
              <w:rPr>
                <w:sz w:val="19"/>
                <w:szCs w:val="19"/>
              </w:rPr>
            </w:pPr>
            <w:r w:rsidRPr="00680227">
              <w:rPr>
                <w:sz w:val="19"/>
                <w:szCs w:val="19"/>
              </w:rPr>
              <w:t>14,14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3C2A32F" w14:textId="77777777" w:rsidR="002B2735" w:rsidRPr="00680227" w:rsidRDefault="002B2735" w:rsidP="006B708E">
            <w:pPr>
              <w:keepNext/>
              <w:spacing w:before="20" w:after="20"/>
              <w:jc w:val="right"/>
              <w:rPr>
                <w:sz w:val="19"/>
                <w:szCs w:val="19"/>
              </w:rPr>
            </w:pPr>
            <w:r w:rsidRPr="00680227">
              <w:rPr>
                <w:sz w:val="19"/>
                <w:szCs w:val="19"/>
              </w:rPr>
              <w:t>4,04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CFB4114" w14:textId="77777777" w:rsidR="002B2735" w:rsidRPr="00680227" w:rsidRDefault="002B2735" w:rsidP="006B708E">
            <w:pPr>
              <w:keepNext/>
              <w:spacing w:before="20" w:after="20"/>
              <w:jc w:val="right"/>
              <w:rPr>
                <w:sz w:val="19"/>
                <w:szCs w:val="19"/>
              </w:rPr>
            </w:pPr>
            <w:r w:rsidRPr="00680227">
              <w:rPr>
                <w:sz w:val="19"/>
                <w:szCs w:val="19"/>
              </w:rPr>
              <w:t>23,80</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DFC718A" w14:textId="77777777" w:rsidR="002B2735" w:rsidRPr="00680227" w:rsidRDefault="002B2735" w:rsidP="006B708E">
            <w:pPr>
              <w:keepNext/>
              <w:spacing w:before="20" w:after="20"/>
              <w:jc w:val="right"/>
              <w:rPr>
                <w:sz w:val="19"/>
                <w:szCs w:val="19"/>
              </w:rPr>
            </w:pPr>
            <w:r w:rsidRPr="00680227">
              <w:rPr>
                <w:sz w:val="19"/>
                <w:szCs w:val="19"/>
              </w:rPr>
              <w:t>4,42</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89C635F" w14:textId="4CAE0532" w:rsidR="002B2735" w:rsidRPr="00680227" w:rsidRDefault="002B2735" w:rsidP="006B708E">
            <w:pPr>
              <w:keepNext/>
              <w:spacing w:before="20" w:after="20"/>
              <w:jc w:val="right"/>
              <w:rPr>
                <w:sz w:val="19"/>
                <w:szCs w:val="19"/>
              </w:rPr>
            </w:pPr>
            <w:r w:rsidRPr="00680227">
              <w:rPr>
                <w:sz w:val="19"/>
                <w:szCs w:val="19"/>
              </w:rPr>
              <w:t>14,24</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29CFBBF" w14:textId="77777777" w:rsidR="002B2735" w:rsidRPr="00680227" w:rsidRDefault="002B2735" w:rsidP="006B708E">
            <w:pPr>
              <w:keepNext/>
              <w:spacing w:before="20" w:after="20"/>
              <w:jc w:val="right"/>
              <w:rPr>
                <w:sz w:val="19"/>
                <w:szCs w:val="19"/>
              </w:rPr>
            </w:pPr>
            <w:r w:rsidRPr="00680227">
              <w:rPr>
                <w:sz w:val="19"/>
                <w:szCs w:val="19"/>
              </w:rPr>
              <w:t>14,50</w:t>
            </w:r>
          </w:p>
        </w:tc>
      </w:tr>
      <w:tr w:rsidR="002B2735" w:rsidRPr="00680227" w14:paraId="5A077E4E"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382463B" w14:textId="77777777" w:rsidR="002B2735" w:rsidRPr="00680227" w:rsidRDefault="002B2735" w:rsidP="006B708E">
            <w:pPr>
              <w:keepNext/>
              <w:spacing w:before="20" w:after="20"/>
              <w:jc w:val="left"/>
              <w:rPr>
                <w:sz w:val="19"/>
                <w:szCs w:val="19"/>
              </w:rPr>
            </w:pPr>
            <w:r w:rsidRPr="00680227">
              <w:rPr>
                <w:sz w:val="19"/>
                <w:szCs w:val="19"/>
              </w:rPr>
              <w:t>R‑410A</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7CD2EB6" w14:textId="15BE5625" w:rsidR="002B2735" w:rsidRPr="00680227" w:rsidRDefault="002B2735" w:rsidP="006B708E">
            <w:pPr>
              <w:keepNext/>
              <w:spacing w:before="20" w:after="20"/>
              <w:jc w:val="right"/>
              <w:rPr>
                <w:sz w:val="19"/>
                <w:szCs w:val="19"/>
              </w:rPr>
            </w:pPr>
            <w:r w:rsidRPr="00680227">
              <w:rPr>
                <w:sz w:val="19"/>
                <w:szCs w:val="19"/>
              </w:rPr>
              <w:t>2.087,5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585B776" w14:textId="77777777" w:rsidR="002B2735" w:rsidRPr="00680227" w:rsidRDefault="002B2735" w:rsidP="006B708E">
            <w:pPr>
              <w:keepNext/>
              <w:spacing w:before="20" w:after="20"/>
              <w:jc w:val="right"/>
              <w:rPr>
                <w:sz w:val="19"/>
                <w:szCs w:val="19"/>
              </w:rPr>
            </w:pPr>
            <w:r w:rsidRPr="00680227">
              <w:rPr>
                <w:sz w:val="19"/>
                <w:szCs w:val="19"/>
              </w:rPr>
              <w:t>36,67</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5DBFE4F" w14:textId="77777777" w:rsidR="002B2735" w:rsidRPr="00680227" w:rsidRDefault="002B2735" w:rsidP="006B708E">
            <w:pPr>
              <w:keepNext/>
              <w:spacing w:before="20" w:after="20"/>
              <w:jc w:val="right"/>
              <w:rPr>
                <w:sz w:val="19"/>
                <w:szCs w:val="19"/>
              </w:rPr>
            </w:pPr>
            <w:r w:rsidRPr="00680227">
              <w:rPr>
                <w:sz w:val="19"/>
                <w:szCs w:val="19"/>
              </w:rPr>
              <w:t>24,00</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3B811BD" w14:textId="77777777" w:rsidR="002B2735" w:rsidRPr="00680227" w:rsidRDefault="002B2735" w:rsidP="006B708E">
            <w:pPr>
              <w:keepNext/>
              <w:spacing w:before="20" w:after="20"/>
              <w:jc w:val="right"/>
              <w:rPr>
                <w:sz w:val="19"/>
                <w:szCs w:val="19"/>
              </w:rPr>
            </w:pPr>
            <w:r w:rsidRPr="00680227">
              <w:rPr>
                <w:sz w:val="19"/>
                <w:szCs w:val="19"/>
              </w:rPr>
              <w:t>72,11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78D4EDD" w14:textId="77777777" w:rsidR="002B2735" w:rsidRPr="00680227" w:rsidRDefault="002B2735" w:rsidP="006B708E">
            <w:pPr>
              <w:keepNext/>
              <w:spacing w:before="20" w:after="20"/>
              <w:jc w:val="right"/>
              <w:rPr>
                <w:sz w:val="19"/>
                <w:szCs w:val="19"/>
              </w:rPr>
            </w:pPr>
            <w:r w:rsidRPr="00680227">
              <w:rPr>
                <w:sz w:val="19"/>
                <w:szCs w:val="19"/>
              </w:rPr>
              <w:t>52,32</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3172789" w14:textId="77777777" w:rsidR="002B2735" w:rsidRPr="00680227" w:rsidRDefault="002B2735" w:rsidP="006B708E">
            <w:pPr>
              <w:keepNext/>
              <w:spacing w:before="20" w:after="20"/>
              <w:jc w:val="right"/>
              <w:rPr>
                <w:sz w:val="19"/>
                <w:szCs w:val="19"/>
              </w:rPr>
            </w:pPr>
            <w:r w:rsidRPr="00680227">
              <w:rPr>
                <w:sz w:val="19"/>
                <w:szCs w:val="19"/>
              </w:rPr>
              <w:t>51,06</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A5495E6" w14:textId="77777777" w:rsidR="002B2735" w:rsidRPr="00680227" w:rsidRDefault="002B2735" w:rsidP="006B708E">
            <w:pPr>
              <w:keepNext/>
              <w:spacing w:before="20" w:after="20"/>
              <w:jc w:val="right"/>
              <w:rPr>
                <w:sz w:val="19"/>
                <w:szCs w:val="19"/>
              </w:rPr>
            </w:pPr>
            <w:r w:rsidRPr="00680227">
              <w:rPr>
                <w:sz w:val="19"/>
                <w:szCs w:val="19"/>
              </w:rPr>
              <w:t>53,40</w:t>
            </w:r>
          </w:p>
        </w:tc>
      </w:tr>
      <w:tr w:rsidR="00B54286" w:rsidRPr="00680227" w14:paraId="229030EE"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2A975FC4" w14:textId="1C194D6A" w:rsidR="00B54286" w:rsidRPr="00680227" w:rsidRDefault="00B54286" w:rsidP="006B708E">
            <w:pPr>
              <w:keepNext/>
              <w:spacing w:before="20" w:after="20"/>
              <w:jc w:val="left"/>
              <w:rPr>
                <w:sz w:val="19"/>
                <w:szCs w:val="19"/>
              </w:rPr>
            </w:pPr>
            <w:r w:rsidRPr="00680227">
              <w:rPr>
                <w:sz w:val="19"/>
                <w:szCs w:val="19"/>
              </w:rPr>
              <w:t>R‑507A</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C419F59" w14:textId="283CD4FB" w:rsidR="00B54286" w:rsidRPr="00680227" w:rsidRDefault="00A01EA6" w:rsidP="006B708E">
            <w:pPr>
              <w:keepNext/>
              <w:spacing w:before="20" w:after="20"/>
              <w:jc w:val="right"/>
              <w:rPr>
                <w:sz w:val="19"/>
                <w:szCs w:val="19"/>
              </w:rPr>
            </w:pPr>
            <w:r w:rsidRPr="00680227">
              <w:rPr>
                <w:sz w:val="19"/>
                <w:szCs w:val="19"/>
              </w:rPr>
              <w:t>3.985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C8AD533" w14:textId="02629FBD" w:rsidR="00B54286" w:rsidRPr="00680227" w:rsidRDefault="00A01EA6" w:rsidP="006B708E">
            <w:pPr>
              <w:keepNext/>
              <w:spacing w:before="20" w:after="20"/>
              <w:jc w:val="right"/>
              <w:rPr>
                <w:sz w:val="19"/>
                <w:szCs w:val="19"/>
              </w:rPr>
            </w:pPr>
            <w:r w:rsidRPr="00680227">
              <w:rPr>
                <w:sz w:val="19"/>
                <w:szCs w:val="19"/>
              </w:rPr>
              <w:t>16,14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521E464" w14:textId="5202ABD1" w:rsidR="00B54286" w:rsidRPr="00680227" w:rsidRDefault="00270575" w:rsidP="006B708E">
            <w:pPr>
              <w:keepNext/>
              <w:spacing w:before="20" w:after="20"/>
              <w:jc w:val="right"/>
              <w:rPr>
                <w:sz w:val="19"/>
                <w:szCs w:val="19"/>
              </w:rPr>
            </w:pPr>
            <w:r w:rsidRPr="00680227">
              <w:rPr>
                <w:sz w:val="19"/>
                <w:szCs w:val="19"/>
              </w:rPr>
              <w:t>7,92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0438229" w14:textId="25A23CCC" w:rsidR="00B54286" w:rsidRPr="00680227" w:rsidRDefault="00A12050" w:rsidP="006B708E">
            <w:pPr>
              <w:keepNext/>
              <w:spacing w:before="20" w:after="20"/>
              <w:jc w:val="right"/>
              <w:rPr>
                <w:sz w:val="19"/>
                <w:szCs w:val="19"/>
              </w:rPr>
            </w:pPr>
            <w:r w:rsidRPr="00680227">
              <w:rPr>
                <w:sz w:val="19"/>
                <w:szCs w:val="19"/>
              </w:rPr>
              <w:t>6,59</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38E50A5B" w14:textId="207BC323" w:rsidR="00B54286" w:rsidRPr="00680227" w:rsidRDefault="00A17450" w:rsidP="006B708E">
            <w:pPr>
              <w:keepNext/>
              <w:spacing w:before="20" w:after="20"/>
              <w:jc w:val="right"/>
              <w:rPr>
                <w:sz w:val="19"/>
                <w:szCs w:val="19"/>
              </w:rPr>
            </w:pPr>
            <w:r w:rsidRPr="00680227">
              <w:rPr>
                <w:sz w:val="19"/>
                <w:szCs w:val="19"/>
              </w:rPr>
              <w:t>3,18</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5CB0606" w14:textId="584475CA" w:rsidR="00B54286" w:rsidRPr="00680227" w:rsidRDefault="008A68DC" w:rsidP="006B708E">
            <w:pPr>
              <w:keepNext/>
              <w:spacing w:before="20" w:after="20"/>
              <w:jc w:val="right"/>
              <w:rPr>
                <w:sz w:val="19"/>
                <w:szCs w:val="19"/>
              </w:rPr>
            </w:pPr>
            <w:r w:rsidRPr="00680227">
              <w:rPr>
                <w:sz w:val="19"/>
                <w:szCs w:val="19"/>
              </w:rPr>
              <w:t>0,60</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18B2E88D" w14:textId="622470FF" w:rsidR="00B54286" w:rsidRPr="00680227" w:rsidRDefault="00C461E6" w:rsidP="006B708E">
            <w:pPr>
              <w:keepNext/>
              <w:spacing w:before="20" w:after="20"/>
              <w:jc w:val="right"/>
              <w:rPr>
                <w:sz w:val="19"/>
                <w:szCs w:val="19"/>
              </w:rPr>
            </w:pPr>
            <w:r w:rsidRPr="00680227">
              <w:rPr>
                <w:sz w:val="19"/>
                <w:szCs w:val="19"/>
              </w:rPr>
              <w:t>0,60</w:t>
            </w:r>
          </w:p>
        </w:tc>
      </w:tr>
      <w:tr w:rsidR="002B2735" w:rsidRPr="00680227" w14:paraId="1589D653"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C8569CC" w14:textId="77777777" w:rsidR="002B2735" w:rsidRPr="00680227" w:rsidRDefault="002B2735" w:rsidP="006B708E">
            <w:pPr>
              <w:keepNext/>
              <w:spacing w:before="20" w:after="20"/>
              <w:jc w:val="left"/>
              <w:rPr>
                <w:sz w:val="19"/>
                <w:szCs w:val="19"/>
              </w:rPr>
            </w:pPr>
            <w:r w:rsidRPr="00680227">
              <w:rPr>
                <w:sz w:val="19"/>
                <w:szCs w:val="19"/>
              </w:rPr>
              <w:t>Otros*</w:t>
            </w:r>
          </w:p>
        </w:tc>
        <w:tc>
          <w:tcPr>
            <w:tcW w:w="1139"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538B3CA" w14:textId="77777777" w:rsidR="002B2735" w:rsidRPr="00680227" w:rsidRDefault="002B2735" w:rsidP="006B708E">
            <w:pPr>
              <w:keepNext/>
              <w:spacing w:before="20" w:after="20"/>
              <w:jc w:val="right"/>
              <w:rPr>
                <w:sz w:val="19"/>
                <w:szCs w:val="19"/>
              </w:rPr>
            </w:pP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B562FCF" w14:textId="0D30FBDA" w:rsidR="002B2735" w:rsidRPr="00680227" w:rsidRDefault="004F74B2" w:rsidP="006B708E">
            <w:pPr>
              <w:keepNext/>
              <w:spacing w:before="20" w:after="20"/>
              <w:jc w:val="right"/>
              <w:rPr>
                <w:sz w:val="19"/>
                <w:szCs w:val="19"/>
              </w:rPr>
            </w:pPr>
            <w:r w:rsidRPr="00680227">
              <w:rPr>
                <w:sz w:val="19"/>
                <w:szCs w:val="19"/>
              </w:rPr>
              <w:t>3,95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47519D4" w14:textId="2F7CBB68" w:rsidR="002B2735" w:rsidRPr="00680227" w:rsidRDefault="00E86182" w:rsidP="006B708E">
            <w:pPr>
              <w:keepNext/>
              <w:spacing w:before="20" w:after="20"/>
              <w:jc w:val="right"/>
              <w:rPr>
                <w:sz w:val="19"/>
                <w:szCs w:val="19"/>
              </w:rPr>
            </w:pPr>
            <w:r w:rsidRPr="00680227">
              <w:rPr>
                <w:sz w:val="19"/>
                <w:szCs w:val="19"/>
              </w:rPr>
              <w:t>2,86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B6C96C9" w14:textId="5BC19CD1" w:rsidR="002B2735" w:rsidRPr="00680227" w:rsidRDefault="00873368" w:rsidP="006B708E">
            <w:pPr>
              <w:keepNext/>
              <w:spacing w:before="20" w:after="20"/>
              <w:jc w:val="right"/>
              <w:rPr>
                <w:sz w:val="19"/>
                <w:szCs w:val="19"/>
              </w:rPr>
            </w:pPr>
            <w:r w:rsidRPr="00680227">
              <w:rPr>
                <w:sz w:val="19"/>
                <w:szCs w:val="19"/>
              </w:rPr>
              <w:t>3,67</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FE15C68" w14:textId="334076D5" w:rsidR="002B2735" w:rsidRPr="00680227" w:rsidRDefault="00A17450" w:rsidP="006B708E">
            <w:pPr>
              <w:keepNext/>
              <w:spacing w:before="20" w:after="20"/>
              <w:jc w:val="right"/>
              <w:rPr>
                <w:sz w:val="19"/>
                <w:szCs w:val="19"/>
              </w:rPr>
            </w:pPr>
            <w:r w:rsidRPr="00680227">
              <w:rPr>
                <w:sz w:val="19"/>
                <w:szCs w:val="19"/>
              </w:rPr>
              <w:t>0,00</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3A2F53E" w14:textId="4CFDD627" w:rsidR="002B2735" w:rsidRPr="00680227" w:rsidRDefault="002B2735" w:rsidP="006B708E">
            <w:pPr>
              <w:keepNext/>
              <w:spacing w:before="20" w:after="20"/>
              <w:jc w:val="right"/>
              <w:rPr>
                <w:sz w:val="19"/>
                <w:szCs w:val="19"/>
              </w:rPr>
            </w:pPr>
            <w:r w:rsidRPr="00680227">
              <w:rPr>
                <w:sz w:val="19"/>
                <w:szCs w:val="19"/>
              </w:rPr>
              <w:t>0,05</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DA74833" w14:textId="5D9645E8" w:rsidR="002B2735" w:rsidRPr="00680227" w:rsidRDefault="002B2735" w:rsidP="006B708E">
            <w:pPr>
              <w:keepNext/>
              <w:spacing w:before="20" w:after="20"/>
              <w:jc w:val="right"/>
              <w:rPr>
                <w:sz w:val="19"/>
                <w:szCs w:val="19"/>
              </w:rPr>
            </w:pPr>
            <w:r w:rsidRPr="00680227">
              <w:rPr>
                <w:sz w:val="19"/>
                <w:szCs w:val="19"/>
              </w:rPr>
              <w:t>0,00</w:t>
            </w:r>
          </w:p>
        </w:tc>
      </w:tr>
      <w:tr w:rsidR="002B2735" w:rsidRPr="00680227" w14:paraId="2D0DB620" w14:textId="77777777" w:rsidTr="00476AFE">
        <w:trPr>
          <w:cantSplit/>
          <w:jc w:val="center"/>
        </w:trPr>
        <w:tc>
          <w:tcPr>
            <w:tcW w:w="2277"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63EFE320" w14:textId="6839890E" w:rsidR="002B2735" w:rsidRPr="00680227" w:rsidRDefault="002B2735" w:rsidP="006B708E">
            <w:pPr>
              <w:keepNext/>
              <w:spacing w:before="20" w:after="20"/>
              <w:jc w:val="left"/>
              <w:rPr>
                <w:sz w:val="19"/>
                <w:szCs w:val="19"/>
              </w:rPr>
            </w:pPr>
            <w:r w:rsidRPr="00680227">
              <w:rPr>
                <w:b/>
                <w:bCs/>
                <w:sz w:val="19"/>
                <w:szCs w:val="19"/>
              </w:rPr>
              <w:t>Total (tm)</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4E92C94" w14:textId="77777777" w:rsidR="002B2735" w:rsidRPr="00680227" w:rsidRDefault="002B2735" w:rsidP="006B708E">
            <w:pPr>
              <w:keepNext/>
              <w:spacing w:before="20" w:after="20"/>
              <w:jc w:val="right"/>
              <w:rPr>
                <w:b/>
                <w:bCs/>
                <w:sz w:val="19"/>
                <w:szCs w:val="19"/>
              </w:rPr>
            </w:pPr>
            <w:r w:rsidRPr="00680227">
              <w:rPr>
                <w:b/>
                <w:bCs/>
                <w:sz w:val="19"/>
                <w:szCs w:val="19"/>
              </w:rPr>
              <w:t>151,75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5FD71A" w14:textId="329EF8D6" w:rsidR="002B2735" w:rsidRPr="00680227" w:rsidRDefault="007E6364" w:rsidP="006B708E">
            <w:pPr>
              <w:keepNext/>
              <w:spacing w:before="20" w:after="20"/>
              <w:jc w:val="right"/>
              <w:rPr>
                <w:b/>
                <w:bCs/>
                <w:sz w:val="19"/>
                <w:szCs w:val="19"/>
              </w:rPr>
            </w:pPr>
            <w:r w:rsidRPr="00680227">
              <w:rPr>
                <w:b/>
                <w:bCs/>
                <w:noProof/>
                <w:sz w:val="19"/>
                <w:szCs w:val="19"/>
              </w:rPr>
              <w:t>114,99</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7CBAFCC" w14:textId="63A17017" w:rsidR="002B2735" w:rsidRPr="00680227" w:rsidRDefault="007E6364" w:rsidP="006B708E">
            <w:pPr>
              <w:keepNext/>
              <w:spacing w:before="20" w:after="20"/>
              <w:jc w:val="right"/>
              <w:rPr>
                <w:b/>
                <w:bCs/>
                <w:sz w:val="19"/>
                <w:szCs w:val="19"/>
              </w:rPr>
            </w:pPr>
            <w:r w:rsidRPr="00680227">
              <w:rPr>
                <w:b/>
                <w:bCs/>
                <w:noProof/>
                <w:sz w:val="19"/>
                <w:szCs w:val="19"/>
              </w:rPr>
              <w:t>261,18</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C241D85" w14:textId="4580C30D" w:rsidR="002B2735" w:rsidRPr="00680227" w:rsidRDefault="007E6364" w:rsidP="006B708E">
            <w:pPr>
              <w:keepNext/>
              <w:spacing w:before="20" w:after="20"/>
              <w:jc w:val="right"/>
              <w:rPr>
                <w:b/>
                <w:bCs/>
                <w:sz w:val="19"/>
                <w:szCs w:val="19"/>
              </w:rPr>
            </w:pPr>
            <w:r w:rsidRPr="00680227">
              <w:rPr>
                <w:b/>
                <w:bCs/>
                <w:noProof/>
                <w:sz w:val="19"/>
                <w:szCs w:val="19"/>
              </w:rPr>
              <w:t>157,93</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08D5BA5" w14:textId="62ED3957" w:rsidR="002B2735" w:rsidRPr="00680227" w:rsidRDefault="00AD2DA4" w:rsidP="006B708E">
            <w:pPr>
              <w:keepNext/>
              <w:spacing w:before="20" w:after="20"/>
              <w:jc w:val="right"/>
              <w:rPr>
                <w:b/>
                <w:bCs/>
                <w:sz w:val="19"/>
                <w:szCs w:val="19"/>
              </w:rPr>
            </w:pPr>
            <w:r w:rsidRPr="00680227">
              <w:rPr>
                <w:b/>
                <w:bCs/>
                <w:noProof/>
                <w:sz w:val="19"/>
                <w:szCs w:val="19"/>
              </w:rPr>
              <w:t>163</w:t>
            </w:r>
            <w:r w:rsidR="007E6364" w:rsidRPr="00680227">
              <w:rPr>
                <w:b/>
                <w:bCs/>
                <w:noProof/>
                <w:sz w:val="19"/>
                <w:szCs w:val="19"/>
              </w:rPr>
              <w:t>,</w:t>
            </w:r>
            <w:r w:rsidRPr="00680227">
              <w:rPr>
                <w:b/>
                <w:bCs/>
                <w:noProof/>
                <w:sz w:val="19"/>
                <w:szCs w:val="19"/>
              </w:rPr>
              <w:t>21</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A01AB18" w14:textId="58483346" w:rsidR="002B2735" w:rsidRPr="00680227" w:rsidRDefault="007E6364" w:rsidP="006B708E">
            <w:pPr>
              <w:keepNext/>
              <w:spacing w:before="20" w:after="20"/>
              <w:jc w:val="right"/>
              <w:rPr>
                <w:b/>
                <w:bCs/>
                <w:sz w:val="19"/>
                <w:szCs w:val="19"/>
              </w:rPr>
            </w:pPr>
            <w:r w:rsidRPr="00680227">
              <w:rPr>
                <w:b/>
                <w:bCs/>
                <w:noProof/>
                <w:sz w:val="19"/>
                <w:szCs w:val="19"/>
              </w:rPr>
              <w:t>165,07</w:t>
            </w:r>
          </w:p>
        </w:tc>
      </w:tr>
      <w:tr w:rsidR="002B2735" w:rsidRPr="00680227" w14:paraId="54E023AA" w14:textId="77777777" w:rsidTr="006B708E">
        <w:trPr>
          <w:cantSplit/>
          <w:jc w:val="center"/>
        </w:trPr>
        <w:tc>
          <w:tcPr>
            <w:tcW w:w="9360"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210AD97" w14:textId="77777777" w:rsidR="002B2735" w:rsidRPr="00680227" w:rsidRDefault="002B2735" w:rsidP="006B708E">
            <w:pPr>
              <w:keepNext/>
              <w:jc w:val="center"/>
              <w:rPr>
                <w:sz w:val="19"/>
                <w:szCs w:val="19"/>
              </w:rPr>
            </w:pPr>
            <w:r w:rsidRPr="00680227">
              <w:rPr>
                <w:b/>
                <w:bCs/>
                <w:sz w:val="19"/>
                <w:szCs w:val="19"/>
              </w:rPr>
              <w:t>Toneladas de CO</w:t>
            </w:r>
            <w:r w:rsidRPr="00680227">
              <w:rPr>
                <w:b/>
                <w:bCs/>
                <w:sz w:val="19"/>
                <w:szCs w:val="19"/>
                <w:vertAlign w:val="subscript"/>
              </w:rPr>
              <w:t>2</w:t>
            </w:r>
            <w:r w:rsidRPr="00680227">
              <w:rPr>
                <w:b/>
                <w:bCs/>
                <w:sz w:val="19"/>
                <w:szCs w:val="19"/>
              </w:rPr>
              <w:t>‑eq</w:t>
            </w:r>
          </w:p>
        </w:tc>
      </w:tr>
      <w:tr w:rsidR="009A278B" w:rsidRPr="00680227" w14:paraId="16919415"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6AC4FC4" w14:textId="281F13BB" w:rsidR="009A278B" w:rsidRPr="00680227" w:rsidRDefault="009A278B" w:rsidP="009A278B">
            <w:pPr>
              <w:keepNext/>
              <w:spacing w:before="20" w:after="20"/>
              <w:jc w:val="left"/>
              <w:rPr>
                <w:b/>
                <w:bCs/>
                <w:sz w:val="19"/>
                <w:szCs w:val="19"/>
              </w:rPr>
            </w:pPr>
            <w:r w:rsidRPr="00680227">
              <w:rPr>
                <w:sz w:val="19"/>
                <w:szCs w:val="19"/>
              </w:rPr>
              <w:t>HFC‑32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B7CFE40" w14:textId="4F33E6FB" w:rsidR="009A278B" w:rsidRPr="00680227" w:rsidRDefault="009A278B" w:rsidP="009A278B">
            <w:pPr>
              <w:keepNext/>
              <w:spacing w:before="20" w:after="20"/>
              <w:jc w:val="right"/>
              <w:rPr>
                <w:b/>
                <w:bCs/>
                <w:sz w:val="19"/>
                <w:szCs w:val="19"/>
              </w:rPr>
            </w:pPr>
            <w:r w:rsidRPr="00680227">
              <w:rPr>
                <w:sz w:val="19"/>
                <w:szCs w:val="19"/>
              </w:rPr>
              <w:t>675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1532B465" w14:textId="153105ED" w:rsidR="009A278B" w:rsidRPr="00680227" w:rsidRDefault="009A278B" w:rsidP="009A278B">
            <w:pPr>
              <w:keepNext/>
              <w:spacing w:before="20" w:after="20"/>
              <w:jc w:val="right"/>
              <w:rPr>
                <w:sz w:val="19"/>
                <w:szCs w:val="19"/>
              </w:rPr>
            </w:pPr>
            <w:r w:rsidRPr="00680227">
              <w:rPr>
                <w:sz w:val="19"/>
                <w:szCs w:val="19"/>
              </w:rPr>
              <w:t>6.065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553F43AF" w14:textId="14BD074D" w:rsidR="009A278B" w:rsidRPr="00680227" w:rsidRDefault="009A278B" w:rsidP="009A278B">
            <w:pPr>
              <w:keepNext/>
              <w:spacing w:before="20" w:after="20"/>
              <w:jc w:val="right"/>
              <w:rPr>
                <w:sz w:val="19"/>
                <w:szCs w:val="19"/>
              </w:rPr>
            </w:pPr>
            <w:r w:rsidRPr="00680227">
              <w:rPr>
                <w:sz w:val="19"/>
                <w:szCs w:val="19"/>
              </w:rPr>
              <w:t>1.586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71464DE" w14:textId="32CDE346" w:rsidR="009A278B" w:rsidRPr="00680227" w:rsidRDefault="009A278B" w:rsidP="009A278B">
            <w:pPr>
              <w:keepNext/>
              <w:spacing w:before="20" w:after="20"/>
              <w:jc w:val="right"/>
              <w:rPr>
                <w:sz w:val="19"/>
                <w:szCs w:val="19"/>
              </w:rPr>
            </w:pPr>
            <w:r w:rsidRPr="00680227">
              <w:rPr>
                <w:sz w:val="19"/>
                <w:szCs w:val="19"/>
              </w:rPr>
              <w:t>3.002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646E7FBF" w14:textId="1F94C727" w:rsidR="009A278B" w:rsidRPr="00680227" w:rsidRDefault="009A278B" w:rsidP="009A278B">
            <w:pPr>
              <w:keepNext/>
              <w:spacing w:before="20" w:after="20"/>
              <w:jc w:val="right"/>
              <w:rPr>
                <w:sz w:val="19"/>
                <w:szCs w:val="19"/>
              </w:rPr>
            </w:pPr>
            <w:r w:rsidRPr="00680227">
              <w:rPr>
                <w:sz w:val="19"/>
                <w:szCs w:val="19"/>
              </w:rPr>
              <w:t>3.605</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E27C030" w14:textId="29A8EB07" w:rsidR="009A278B" w:rsidRPr="00680227" w:rsidRDefault="009A278B" w:rsidP="009A278B">
            <w:pPr>
              <w:keepNext/>
              <w:spacing w:before="20" w:after="20"/>
              <w:jc w:val="right"/>
              <w:rPr>
                <w:sz w:val="19"/>
                <w:szCs w:val="19"/>
              </w:rPr>
            </w:pPr>
            <w:r w:rsidRPr="00680227">
              <w:rPr>
                <w:sz w:val="19"/>
                <w:szCs w:val="19"/>
              </w:rPr>
              <w:t>8.149</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5604F0AA" w14:textId="504D2670" w:rsidR="009A278B" w:rsidRPr="00680227" w:rsidRDefault="009A278B" w:rsidP="009A278B">
            <w:pPr>
              <w:keepNext/>
              <w:spacing w:before="20" w:after="20"/>
              <w:jc w:val="right"/>
              <w:rPr>
                <w:sz w:val="19"/>
                <w:szCs w:val="19"/>
              </w:rPr>
            </w:pPr>
            <w:r w:rsidRPr="00680227">
              <w:rPr>
                <w:sz w:val="19"/>
                <w:szCs w:val="19"/>
              </w:rPr>
              <w:t>8.978</w:t>
            </w:r>
          </w:p>
        </w:tc>
      </w:tr>
      <w:tr w:rsidR="009A278B" w:rsidRPr="00680227" w14:paraId="1DE1EEDD"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1EE99C0C" w14:textId="77777777" w:rsidR="009A278B" w:rsidRPr="00680227" w:rsidRDefault="009A278B" w:rsidP="006B708E">
            <w:pPr>
              <w:keepNext/>
              <w:spacing w:before="20" w:after="20"/>
              <w:jc w:val="left"/>
              <w:rPr>
                <w:sz w:val="19"/>
                <w:szCs w:val="19"/>
              </w:rPr>
            </w:pPr>
            <w:r w:rsidRPr="00680227">
              <w:rPr>
                <w:sz w:val="19"/>
                <w:szCs w:val="19"/>
              </w:rPr>
              <w:t>HFC‑134a</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3143308" w14:textId="5B69E39B" w:rsidR="009A278B" w:rsidRPr="00680227" w:rsidRDefault="009A278B" w:rsidP="006B708E">
            <w:pPr>
              <w:keepNext/>
              <w:spacing w:before="20" w:after="20"/>
              <w:jc w:val="right"/>
              <w:rPr>
                <w:sz w:val="19"/>
                <w:szCs w:val="19"/>
              </w:rPr>
            </w:pPr>
            <w:r w:rsidRPr="00680227">
              <w:rPr>
                <w:sz w:val="19"/>
                <w:szCs w:val="19"/>
              </w:rPr>
              <w:t>1.430</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8F67600" w14:textId="77777777" w:rsidR="009A278B" w:rsidRPr="00680227" w:rsidRDefault="009A278B" w:rsidP="006B708E">
            <w:pPr>
              <w:keepNext/>
              <w:spacing w:before="20" w:after="20"/>
              <w:jc w:val="right"/>
              <w:rPr>
                <w:sz w:val="19"/>
                <w:szCs w:val="19"/>
              </w:rPr>
            </w:pPr>
            <w:r w:rsidRPr="00680227">
              <w:rPr>
                <w:sz w:val="19"/>
                <w:szCs w:val="19"/>
              </w:rPr>
              <w:t>78.759</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219AB67" w14:textId="77777777" w:rsidR="009A278B" w:rsidRPr="00680227" w:rsidRDefault="009A278B" w:rsidP="006B708E">
            <w:pPr>
              <w:keepNext/>
              <w:spacing w:before="20" w:after="20"/>
              <w:jc w:val="right"/>
              <w:rPr>
                <w:sz w:val="19"/>
                <w:szCs w:val="19"/>
              </w:rPr>
            </w:pPr>
            <w:r w:rsidRPr="00680227">
              <w:rPr>
                <w:sz w:val="19"/>
                <w:szCs w:val="19"/>
              </w:rPr>
              <w:t>84.812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DD17140" w14:textId="77777777" w:rsidR="009A278B" w:rsidRPr="00680227" w:rsidRDefault="009A278B" w:rsidP="006B708E">
            <w:pPr>
              <w:keepNext/>
              <w:spacing w:before="20" w:after="20"/>
              <w:jc w:val="right"/>
              <w:rPr>
                <w:sz w:val="19"/>
                <w:szCs w:val="19"/>
              </w:rPr>
            </w:pPr>
            <w:r w:rsidRPr="00680227">
              <w:rPr>
                <w:sz w:val="19"/>
                <w:szCs w:val="19"/>
              </w:rPr>
              <w:t>170.481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6F26E21" w14:textId="77777777" w:rsidR="009A278B" w:rsidRPr="00680227" w:rsidRDefault="009A278B" w:rsidP="006B708E">
            <w:pPr>
              <w:keepNext/>
              <w:spacing w:before="20" w:after="20"/>
              <w:jc w:val="right"/>
              <w:rPr>
                <w:sz w:val="19"/>
                <w:szCs w:val="19"/>
              </w:rPr>
            </w:pPr>
            <w:r w:rsidRPr="00680227">
              <w:rPr>
                <w:sz w:val="19"/>
                <w:szCs w:val="19"/>
              </w:rPr>
              <w:t>75.418</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D77C594" w14:textId="5AFFB05D" w:rsidR="009A278B" w:rsidRPr="00680227" w:rsidRDefault="009A278B" w:rsidP="006B708E">
            <w:pPr>
              <w:keepNext/>
              <w:spacing w:before="20" w:after="20"/>
              <w:jc w:val="right"/>
              <w:rPr>
                <w:sz w:val="19"/>
                <w:szCs w:val="19"/>
              </w:rPr>
            </w:pPr>
            <w:r w:rsidRPr="00680227">
              <w:rPr>
                <w:sz w:val="19"/>
                <w:szCs w:val="19"/>
              </w:rPr>
              <w:t>88.574</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6E36D39" w14:textId="77777777" w:rsidR="009A278B" w:rsidRPr="00680227" w:rsidRDefault="009A278B" w:rsidP="006B708E">
            <w:pPr>
              <w:keepNext/>
              <w:spacing w:before="20" w:after="20"/>
              <w:jc w:val="right"/>
              <w:rPr>
                <w:sz w:val="19"/>
                <w:szCs w:val="19"/>
              </w:rPr>
            </w:pPr>
            <w:r w:rsidRPr="00680227">
              <w:rPr>
                <w:sz w:val="19"/>
                <w:szCs w:val="19"/>
              </w:rPr>
              <w:t>84.656</w:t>
            </w:r>
          </w:p>
        </w:tc>
      </w:tr>
      <w:tr w:rsidR="009A278B" w:rsidRPr="00680227" w14:paraId="31830552"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F808C5A" w14:textId="77777777" w:rsidR="009A278B" w:rsidRPr="00680227" w:rsidRDefault="009A278B" w:rsidP="006B708E">
            <w:pPr>
              <w:keepNext/>
              <w:spacing w:before="20" w:after="20"/>
              <w:jc w:val="left"/>
              <w:rPr>
                <w:sz w:val="19"/>
                <w:szCs w:val="19"/>
              </w:rPr>
            </w:pPr>
            <w:r w:rsidRPr="00680227">
              <w:rPr>
                <w:sz w:val="19"/>
                <w:szCs w:val="19"/>
              </w:rPr>
              <w:t>R‑404A</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195031B" w14:textId="6D8D5102" w:rsidR="009A278B" w:rsidRPr="00680227" w:rsidRDefault="009A278B" w:rsidP="006B708E">
            <w:pPr>
              <w:keepNext/>
              <w:spacing w:before="20" w:after="20"/>
              <w:jc w:val="right"/>
              <w:rPr>
                <w:sz w:val="19"/>
                <w:szCs w:val="19"/>
              </w:rPr>
            </w:pPr>
            <w:r w:rsidRPr="00680227">
              <w:rPr>
                <w:sz w:val="19"/>
                <w:szCs w:val="19"/>
              </w:rPr>
              <w:t>3.921,6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CA4F54E" w14:textId="77777777" w:rsidR="009A278B" w:rsidRPr="00680227" w:rsidRDefault="009A278B" w:rsidP="006B708E">
            <w:pPr>
              <w:keepNext/>
              <w:spacing w:before="20" w:after="20"/>
              <w:jc w:val="right"/>
              <w:rPr>
                <w:sz w:val="19"/>
                <w:szCs w:val="19"/>
              </w:rPr>
            </w:pPr>
            <w:r w:rsidRPr="00680227">
              <w:rPr>
                <w:sz w:val="19"/>
                <w:szCs w:val="19"/>
              </w:rPr>
              <w:t>65.816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F638AA7" w14:textId="77777777" w:rsidR="009A278B" w:rsidRPr="00680227" w:rsidRDefault="009A278B" w:rsidP="006B708E">
            <w:pPr>
              <w:keepNext/>
              <w:spacing w:before="20" w:after="20"/>
              <w:jc w:val="right"/>
              <w:rPr>
                <w:sz w:val="19"/>
                <w:szCs w:val="19"/>
              </w:rPr>
            </w:pPr>
            <w:r w:rsidRPr="00680227">
              <w:rPr>
                <w:sz w:val="19"/>
                <w:szCs w:val="19"/>
              </w:rPr>
              <w:t>56.906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8CAEFEC" w14:textId="77777777" w:rsidR="009A278B" w:rsidRPr="00680227" w:rsidRDefault="009A278B" w:rsidP="006B708E">
            <w:pPr>
              <w:keepNext/>
              <w:spacing w:before="20" w:after="20"/>
              <w:jc w:val="right"/>
              <w:rPr>
                <w:sz w:val="19"/>
                <w:szCs w:val="19"/>
              </w:rPr>
            </w:pPr>
            <w:r w:rsidRPr="00680227">
              <w:rPr>
                <w:sz w:val="19"/>
                <w:szCs w:val="19"/>
              </w:rPr>
              <w:t>122.915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C6326F9" w14:textId="77777777" w:rsidR="009A278B" w:rsidRPr="00680227" w:rsidRDefault="009A278B" w:rsidP="006B708E">
            <w:pPr>
              <w:keepNext/>
              <w:spacing w:before="20" w:after="20"/>
              <w:jc w:val="right"/>
              <w:rPr>
                <w:sz w:val="19"/>
                <w:szCs w:val="19"/>
              </w:rPr>
            </w:pPr>
            <w:r w:rsidRPr="00680227">
              <w:rPr>
                <w:sz w:val="19"/>
                <w:szCs w:val="19"/>
              </w:rPr>
              <w:t>156.589</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2DAEA10" w14:textId="66D0B368" w:rsidR="009A278B" w:rsidRPr="00680227" w:rsidRDefault="009A278B" w:rsidP="006B708E">
            <w:pPr>
              <w:keepNext/>
              <w:spacing w:before="20" w:after="20"/>
              <w:jc w:val="right"/>
              <w:rPr>
                <w:sz w:val="19"/>
                <w:szCs w:val="19"/>
              </w:rPr>
            </w:pPr>
            <w:r w:rsidRPr="00680227">
              <w:rPr>
                <w:sz w:val="19"/>
                <w:szCs w:val="19"/>
              </w:rPr>
              <w:t>91.177</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35225DA" w14:textId="463828D5" w:rsidR="009A278B" w:rsidRPr="00680227" w:rsidRDefault="009A278B" w:rsidP="006B708E">
            <w:pPr>
              <w:keepNext/>
              <w:spacing w:before="20" w:after="20"/>
              <w:jc w:val="right"/>
              <w:rPr>
                <w:sz w:val="19"/>
                <w:szCs w:val="19"/>
              </w:rPr>
            </w:pPr>
            <w:r w:rsidRPr="00680227">
              <w:rPr>
                <w:sz w:val="19"/>
                <w:szCs w:val="19"/>
              </w:rPr>
              <w:t>94.393</w:t>
            </w:r>
          </w:p>
        </w:tc>
      </w:tr>
      <w:tr w:rsidR="009A278B" w:rsidRPr="00680227" w14:paraId="55AEEC22"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A6FEEA3" w14:textId="77777777" w:rsidR="009A278B" w:rsidRPr="00680227" w:rsidRDefault="009A278B" w:rsidP="006B708E">
            <w:pPr>
              <w:keepNext/>
              <w:spacing w:before="20" w:after="20"/>
              <w:jc w:val="left"/>
              <w:rPr>
                <w:sz w:val="19"/>
                <w:szCs w:val="19"/>
              </w:rPr>
            </w:pPr>
            <w:r w:rsidRPr="00680227">
              <w:rPr>
                <w:sz w:val="19"/>
                <w:szCs w:val="19"/>
              </w:rPr>
              <w:t>R‑407C</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322A083" w14:textId="77777777" w:rsidR="009A278B" w:rsidRPr="00680227" w:rsidRDefault="009A278B" w:rsidP="006B708E">
            <w:pPr>
              <w:keepNext/>
              <w:spacing w:before="20" w:after="20"/>
              <w:jc w:val="right"/>
              <w:rPr>
                <w:sz w:val="19"/>
                <w:szCs w:val="19"/>
              </w:rPr>
            </w:pPr>
            <w:r w:rsidRPr="00680227">
              <w:rPr>
                <w:sz w:val="19"/>
                <w:szCs w:val="19"/>
              </w:rPr>
              <w:t>1.773,85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2746507" w14:textId="77777777" w:rsidR="009A278B" w:rsidRPr="00680227" w:rsidRDefault="009A278B" w:rsidP="006B708E">
            <w:pPr>
              <w:keepNext/>
              <w:spacing w:before="20" w:after="20"/>
              <w:jc w:val="right"/>
              <w:rPr>
                <w:sz w:val="19"/>
                <w:szCs w:val="19"/>
              </w:rPr>
            </w:pPr>
            <w:r w:rsidRPr="00680227">
              <w:rPr>
                <w:sz w:val="19"/>
                <w:szCs w:val="19"/>
              </w:rPr>
              <w:t>25.082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654BA87" w14:textId="77777777" w:rsidR="009A278B" w:rsidRPr="00680227" w:rsidRDefault="009A278B" w:rsidP="006B708E">
            <w:pPr>
              <w:keepNext/>
              <w:spacing w:before="20" w:after="20"/>
              <w:jc w:val="right"/>
              <w:rPr>
                <w:sz w:val="19"/>
                <w:szCs w:val="19"/>
              </w:rPr>
            </w:pPr>
            <w:r w:rsidRPr="00680227">
              <w:rPr>
                <w:sz w:val="19"/>
                <w:szCs w:val="19"/>
              </w:rPr>
              <w:t>7.166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B8496A0" w14:textId="77777777" w:rsidR="009A278B" w:rsidRPr="00680227" w:rsidRDefault="009A278B" w:rsidP="006B708E">
            <w:pPr>
              <w:keepNext/>
              <w:spacing w:before="20" w:after="20"/>
              <w:jc w:val="right"/>
              <w:rPr>
                <w:sz w:val="19"/>
                <w:szCs w:val="19"/>
              </w:rPr>
            </w:pPr>
            <w:r w:rsidRPr="00680227">
              <w:rPr>
                <w:sz w:val="19"/>
                <w:szCs w:val="19"/>
              </w:rPr>
              <w:t>42.214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89339D6" w14:textId="77777777" w:rsidR="009A278B" w:rsidRPr="00680227" w:rsidRDefault="009A278B" w:rsidP="006B708E">
            <w:pPr>
              <w:keepNext/>
              <w:spacing w:before="20" w:after="20"/>
              <w:jc w:val="right"/>
              <w:rPr>
                <w:sz w:val="19"/>
                <w:szCs w:val="19"/>
              </w:rPr>
            </w:pPr>
            <w:r w:rsidRPr="00680227">
              <w:rPr>
                <w:sz w:val="19"/>
                <w:szCs w:val="19"/>
              </w:rPr>
              <w:t>7.840</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31EAC0B" w14:textId="74790485" w:rsidR="009A278B" w:rsidRPr="00680227" w:rsidRDefault="009A278B" w:rsidP="006B708E">
            <w:pPr>
              <w:keepNext/>
              <w:spacing w:before="20" w:after="20"/>
              <w:jc w:val="right"/>
              <w:rPr>
                <w:sz w:val="19"/>
                <w:szCs w:val="19"/>
              </w:rPr>
            </w:pPr>
            <w:r w:rsidRPr="00680227">
              <w:rPr>
                <w:sz w:val="19"/>
                <w:szCs w:val="19"/>
              </w:rPr>
              <w:t>25.269</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ABB1203" w14:textId="77777777" w:rsidR="009A278B" w:rsidRPr="00680227" w:rsidRDefault="009A278B" w:rsidP="006B708E">
            <w:pPr>
              <w:keepNext/>
              <w:spacing w:before="20" w:after="20"/>
              <w:jc w:val="right"/>
              <w:rPr>
                <w:sz w:val="19"/>
                <w:szCs w:val="19"/>
              </w:rPr>
            </w:pPr>
            <w:r w:rsidRPr="00680227">
              <w:rPr>
                <w:sz w:val="19"/>
                <w:szCs w:val="19"/>
              </w:rPr>
              <w:t>25.721</w:t>
            </w:r>
          </w:p>
        </w:tc>
      </w:tr>
      <w:tr w:rsidR="009A278B" w:rsidRPr="00680227" w14:paraId="64D2814C"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32A5B589" w14:textId="77777777" w:rsidR="009A278B" w:rsidRPr="00680227" w:rsidRDefault="009A278B" w:rsidP="006B708E">
            <w:pPr>
              <w:keepNext/>
              <w:spacing w:before="20" w:after="20"/>
              <w:jc w:val="left"/>
              <w:rPr>
                <w:sz w:val="19"/>
                <w:szCs w:val="19"/>
              </w:rPr>
            </w:pPr>
            <w:r w:rsidRPr="00680227">
              <w:rPr>
                <w:sz w:val="19"/>
                <w:szCs w:val="19"/>
              </w:rPr>
              <w:t>R‑410A</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1A3212CD" w14:textId="6169BC66" w:rsidR="009A278B" w:rsidRPr="00680227" w:rsidRDefault="009A278B" w:rsidP="006B708E">
            <w:pPr>
              <w:keepNext/>
              <w:spacing w:before="20" w:after="20"/>
              <w:jc w:val="right"/>
              <w:rPr>
                <w:sz w:val="19"/>
                <w:szCs w:val="19"/>
              </w:rPr>
            </w:pPr>
            <w:r w:rsidRPr="00680227">
              <w:rPr>
                <w:sz w:val="19"/>
                <w:szCs w:val="19"/>
              </w:rPr>
              <w:t>2.087,5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E0807A3" w14:textId="77777777" w:rsidR="009A278B" w:rsidRPr="00680227" w:rsidRDefault="009A278B" w:rsidP="006B708E">
            <w:pPr>
              <w:keepNext/>
              <w:spacing w:before="20" w:after="20"/>
              <w:jc w:val="right"/>
              <w:rPr>
                <w:sz w:val="19"/>
                <w:szCs w:val="19"/>
              </w:rPr>
            </w:pPr>
            <w:r w:rsidRPr="00680227">
              <w:rPr>
                <w:sz w:val="19"/>
                <w:szCs w:val="19"/>
              </w:rPr>
              <w:t>76.544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5199E6D" w14:textId="77777777" w:rsidR="009A278B" w:rsidRPr="00680227" w:rsidRDefault="009A278B" w:rsidP="006B708E">
            <w:pPr>
              <w:keepNext/>
              <w:spacing w:before="20" w:after="20"/>
              <w:jc w:val="right"/>
              <w:rPr>
                <w:sz w:val="19"/>
                <w:szCs w:val="19"/>
              </w:rPr>
            </w:pPr>
            <w:r w:rsidRPr="00680227">
              <w:rPr>
                <w:sz w:val="19"/>
                <w:szCs w:val="19"/>
              </w:rPr>
              <w:t>50.094</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2DFADDE" w14:textId="77777777" w:rsidR="009A278B" w:rsidRPr="00680227" w:rsidRDefault="009A278B" w:rsidP="006B708E">
            <w:pPr>
              <w:keepNext/>
              <w:spacing w:before="20" w:after="20"/>
              <w:jc w:val="right"/>
              <w:rPr>
                <w:sz w:val="19"/>
                <w:szCs w:val="19"/>
              </w:rPr>
            </w:pPr>
            <w:r w:rsidRPr="00680227">
              <w:rPr>
                <w:sz w:val="19"/>
                <w:szCs w:val="19"/>
              </w:rPr>
              <w:t>150.520</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A1DD132" w14:textId="77777777" w:rsidR="009A278B" w:rsidRPr="00680227" w:rsidRDefault="009A278B" w:rsidP="006B708E">
            <w:pPr>
              <w:keepNext/>
              <w:spacing w:before="20" w:after="20"/>
              <w:jc w:val="right"/>
              <w:rPr>
                <w:sz w:val="19"/>
                <w:szCs w:val="19"/>
              </w:rPr>
            </w:pPr>
            <w:r w:rsidRPr="00680227">
              <w:rPr>
                <w:sz w:val="19"/>
                <w:szCs w:val="19"/>
              </w:rPr>
              <w:t>109.218</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4EF6A2A" w14:textId="31FBB7D7" w:rsidR="009A278B" w:rsidRPr="00680227" w:rsidRDefault="009A278B" w:rsidP="006B708E">
            <w:pPr>
              <w:keepNext/>
              <w:spacing w:before="20" w:after="20"/>
              <w:jc w:val="right"/>
              <w:rPr>
                <w:sz w:val="19"/>
                <w:szCs w:val="19"/>
              </w:rPr>
            </w:pPr>
            <w:r w:rsidRPr="00680227">
              <w:rPr>
                <w:sz w:val="19"/>
                <w:szCs w:val="19"/>
              </w:rPr>
              <w:t>106.588</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4FC8C8F7" w14:textId="77777777" w:rsidR="009A278B" w:rsidRPr="00680227" w:rsidRDefault="009A278B" w:rsidP="006B708E">
            <w:pPr>
              <w:keepNext/>
              <w:spacing w:before="20" w:after="20"/>
              <w:jc w:val="right"/>
              <w:rPr>
                <w:sz w:val="19"/>
                <w:szCs w:val="19"/>
              </w:rPr>
            </w:pPr>
            <w:r w:rsidRPr="00680227">
              <w:rPr>
                <w:sz w:val="19"/>
                <w:szCs w:val="19"/>
              </w:rPr>
              <w:t>111.473</w:t>
            </w:r>
          </w:p>
        </w:tc>
      </w:tr>
      <w:tr w:rsidR="00C64C2F" w:rsidRPr="00680227" w14:paraId="3F76A78E"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79A6DB5" w14:textId="16CF6490" w:rsidR="00C64C2F" w:rsidRPr="00680227" w:rsidRDefault="00C64C2F" w:rsidP="006B708E">
            <w:pPr>
              <w:keepNext/>
              <w:spacing w:before="20" w:after="20"/>
              <w:jc w:val="left"/>
              <w:rPr>
                <w:sz w:val="19"/>
                <w:szCs w:val="19"/>
              </w:rPr>
            </w:pPr>
            <w:r w:rsidRPr="00680227">
              <w:rPr>
                <w:sz w:val="19"/>
                <w:szCs w:val="19"/>
              </w:rPr>
              <w:t>R‑507A</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A6F9FA1" w14:textId="25133AAF" w:rsidR="00C64C2F" w:rsidRPr="00680227" w:rsidRDefault="00C64C2F" w:rsidP="006B708E">
            <w:pPr>
              <w:keepNext/>
              <w:spacing w:before="20" w:after="20"/>
              <w:jc w:val="right"/>
              <w:rPr>
                <w:sz w:val="19"/>
                <w:szCs w:val="19"/>
              </w:rPr>
            </w:pPr>
            <w:r w:rsidRPr="00680227">
              <w:rPr>
                <w:sz w:val="19"/>
                <w:szCs w:val="19"/>
              </w:rPr>
              <w:t>3.985</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274BCC77" w14:textId="48559B54" w:rsidR="00C64C2F" w:rsidRPr="00680227" w:rsidRDefault="009E0C38" w:rsidP="006B708E">
            <w:pPr>
              <w:keepNext/>
              <w:spacing w:before="20" w:after="20"/>
              <w:jc w:val="right"/>
              <w:rPr>
                <w:sz w:val="19"/>
                <w:szCs w:val="19"/>
              </w:rPr>
            </w:pPr>
            <w:r w:rsidRPr="00680227">
              <w:rPr>
                <w:sz w:val="19"/>
                <w:szCs w:val="19"/>
              </w:rPr>
              <w:t>64.306</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21EFB724" w14:textId="1C69EA84" w:rsidR="00C64C2F" w:rsidRPr="00680227" w:rsidRDefault="00211E51" w:rsidP="006B708E">
            <w:pPr>
              <w:keepNext/>
              <w:spacing w:before="20" w:after="20"/>
              <w:jc w:val="right"/>
              <w:rPr>
                <w:sz w:val="19"/>
                <w:szCs w:val="19"/>
              </w:rPr>
            </w:pPr>
            <w:r w:rsidRPr="00680227">
              <w:rPr>
                <w:sz w:val="19"/>
                <w:szCs w:val="19"/>
              </w:rPr>
              <w:t>31.541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451A59E" w14:textId="5F0019C9" w:rsidR="00C64C2F" w:rsidRPr="00680227" w:rsidRDefault="007840F7" w:rsidP="006B708E">
            <w:pPr>
              <w:keepNext/>
              <w:spacing w:before="20" w:after="20"/>
              <w:jc w:val="right"/>
              <w:rPr>
                <w:sz w:val="19"/>
                <w:szCs w:val="19"/>
              </w:rPr>
            </w:pPr>
            <w:r w:rsidRPr="00680227">
              <w:rPr>
                <w:sz w:val="19"/>
                <w:szCs w:val="19"/>
              </w:rPr>
              <w:t>26.261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4B4B4117" w14:textId="15F2A8BA" w:rsidR="00C64C2F" w:rsidRPr="00680227" w:rsidRDefault="0053407B" w:rsidP="006B708E">
            <w:pPr>
              <w:keepNext/>
              <w:spacing w:before="20" w:after="20"/>
              <w:jc w:val="right"/>
              <w:rPr>
                <w:sz w:val="19"/>
                <w:szCs w:val="19"/>
              </w:rPr>
            </w:pPr>
            <w:r w:rsidRPr="00680227">
              <w:rPr>
                <w:sz w:val="19"/>
                <w:szCs w:val="19"/>
              </w:rPr>
              <w:t>12.672</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210CED05" w14:textId="1DC40E82" w:rsidR="00C64C2F" w:rsidRPr="00680227" w:rsidRDefault="00D04515" w:rsidP="006B708E">
            <w:pPr>
              <w:keepNext/>
              <w:spacing w:before="20" w:after="20"/>
              <w:jc w:val="right"/>
              <w:rPr>
                <w:sz w:val="19"/>
                <w:szCs w:val="19"/>
              </w:rPr>
            </w:pPr>
            <w:r w:rsidRPr="00680227">
              <w:rPr>
                <w:sz w:val="19"/>
                <w:szCs w:val="19"/>
              </w:rPr>
              <w:t>2.391</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07ED8E3E" w14:textId="6721AE87" w:rsidR="00C64C2F" w:rsidRPr="00680227" w:rsidRDefault="00D04515" w:rsidP="006B708E">
            <w:pPr>
              <w:keepNext/>
              <w:spacing w:before="20" w:after="20"/>
              <w:jc w:val="right"/>
              <w:rPr>
                <w:sz w:val="19"/>
                <w:szCs w:val="19"/>
              </w:rPr>
            </w:pPr>
            <w:r w:rsidRPr="00680227">
              <w:rPr>
                <w:sz w:val="19"/>
                <w:szCs w:val="19"/>
              </w:rPr>
              <w:t>2.391</w:t>
            </w:r>
          </w:p>
        </w:tc>
      </w:tr>
      <w:tr w:rsidR="009A278B" w:rsidRPr="00680227" w14:paraId="664F649A" w14:textId="77777777" w:rsidTr="00476AFE">
        <w:trPr>
          <w:cantSplit/>
          <w:jc w:val="center"/>
        </w:trPr>
        <w:tc>
          <w:tcPr>
            <w:tcW w:w="1138"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7AB72B14" w14:textId="77777777" w:rsidR="009A278B" w:rsidRPr="00680227" w:rsidRDefault="009A278B" w:rsidP="006B708E">
            <w:pPr>
              <w:keepNext/>
              <w:spacing w:before="20" w:after="20"/>
              <w:jc w:val="left"/>
              <w:rPr>
                <w:sz w:val="19"/>
                <w:szCs w:val="19"/>
              </w:rPr>
            </w:pPr>
            <w:r w:rsidRPr="00680227">
              <w:rPr>
                <w:sz w:val="19"/>
                <w:szCs w:val="19"/>
              </w:rPr>
              <w:t>Otros*</w:t>
            </w:r>
          </w:p>
        </w:tc>
        <w:tc>
          <w:tcPr>
            <w:tcW w:w="1139" w:type="dxa"/>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5FFCA2BD" w14:textId="77777777" w:rsidR="009A278B" w:rsidRPr="00680227" w:rsidRDefault="009A278B" w:rsidP="006B708E">
            <w:pPr>
              <w:keepNext/>
              <w:spacing w:before="20" w:after="20"/>
              <w:jc w:val="right"/>
              <w:rPr>
                <w:sz w:val="19"/>
                <w:szCs w:val="19"/>
              </w:rPr>
            </w:pP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79FC0BE4" w14:textId="713BC051" w:rsidR="009A278B" w:rsidRPr="00680227" w:rsidRDefault="0084496F" w:rsidP="006B708E">
            <w:pPr>
              <w:keepNext/>
              <w:spacing w:before="20" w:after="20"/>
              <w:jc w:val="right"/>
              <w:rPr>
                <w:sz w:val="19"/>
                <w:szCs w:val="19"/>
              </w:rPr>
            </w:pPr>
            <w:r w:rsidRPr="00680227">
              <w:rPr>
                <w:sz w:val="19"/>
                <w:szCs w:val="19"/>
              </w:rPr>
              <w:t>4.659</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56124DC" w14:textId="3B6078AE" w:rsidR="009A278B" w:rsidRPr="00680227" w:rsidRDefault="00095C65" w:rsidP="006B708E">
            <w:pPr>
              <w:keepNext/>
              <w:spacing w:before="20" w:after="20"/>
              <w:jc w:val="right"/>
              <w:rPr>
                <w:sz w:val="19"/>
                <w:szCs w:val="19"/>
              </w:rPr>
            </w:pPr>
            <w:r w:rsidRPr="00680227">
              <w:rPr>
                <w:sz w:val="19"/>
                <w:szCs w:val="19"/>
              </w:rPr>
              <w:t>6.562</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ACFEFA8" w14:textId="147366B1" w:rsidR="009A278B" w:rsidRPr="00680227" w:rsidRDefault="003845A5" w:rsidP="006B708E">
            <w:pPr>
              <w:keepNext/>
              <w:spacing w:before="20" w:after="20"/>
              <w:jc w:val="right"/>
              <w:rPr>
                <w:sz w:val="19"/>
                <w:szCs w:val="19"/>
              </w:rPr>
            </w:pPr>
            <w:r w:rsidRPr="00680227">
              <w:rPr>
                <w:sz w:val="19"/>
                <w:szCs w:val="19"/>
              </w:rPr>
              <w:t>7.878</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629AA70" w14:textId="473A5992" w:rsidR="009A278B" w:rsidRPr="00680227" w:rsidRDefault="0053407B" w:rsidP="006B708E">
            <w:pPr>
              <w:keepNext/>
              <w:spacing w:before="20" w:after="20"/>
              <w:jc w:val="right"/>
              <w:rPr>
                <w:sz w:val="19"/>
                <w:szCs w:val="19"/>
              </w:rPr>
            </w:pPr>
            <w:r w:rsidRPr="00680227">
              <w:rPr>
                <w:sz w:val="19"/>
                <w:szCs w:val="19"/>
              </w:rPr>
              <w:t>0</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677C838B" w14:textId="66687811" w:rsidR="009A278B" w:rsidRPr="00680227" w:rsidRDefault="008F3D1C" w:rsidP="006B708E">
            <w:pPr>
              <w:keepNext/>
              <w:spacing w:before="20" w:after="20"/>
              <w:jc w:val="right"/>
              <w:rPr>
                <w:sz w:val="19"/>
                <w:szCs w:val="19"/>
              </w:rPr>
            </w:pPr>
            <w:r w:rsidRPr="00680227">
              <w:rPr>
                <w:sz w:val="19"/>
                <w:szCs w:val="19"/>
              </w:rPr>
              <w:t>101</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ECF6B2D" w14:textId="5A402240" w:rsidR="009A278B" w:rsidRPr="00680227" w:rsidRDefault="00D04515" w:rsidP="006B708E">
            <w:pPr>
              <w:keepNext/>
              <w:spacing w:before="20" w:after="20"/>
              <w:jc w:val="right"/>
              <w:rPr>
                <w:sz w:val="19"/>
                <w:szCs w:val="19"/>
              </w:rPr>
            </w:pPr>
            <w:r w:rsidRPr="00680227">
              <w:rPr>
                <w:sz w:val="19"/>
                <w:szCs w:val="19"/>
              </w:rPr>
              <w:t>0</w:t>
            </w:r>
          </w:p>
        </w:tc>
      </w:tr>
      <w:tr w:rsidR="009A278B" w:rsidRPr="00680227" w14:paraId="7846A992" w14:textId="77777777" w:rsidTr="00476AFE">
        <w:trPr>
          <w:cantSplit/>
          <w:jc w:val="center"/>
        </w:trPr>
        <w:tc>
          <w:tcPr>
            <w:tcW w:w="2277" w:type="dxa"/>
            <w:gridSpan w:val="2"/>
            <w:tcBorders>
              <w:top w:val="outset" w:sz="6" w:space="0" w:color="auto"/>
              <w:left w:val="outset" w:sz="6" w:space="0" w:color="auto"/>
              <w:bottom w:val="outset" w:sz="6" w:space="0" w:color="auto"/>
              <w:right w:val="outset" w:sz="6" w:space="0" w:color="auto"/>
            </w:tcBorders>
            <w:tcMar>
              <w:left w:w="108" w:type="dxa"/>
              <w:right w:w="108" w:type="dxa"/>
            </w:tcMar>
            <w:vAlign w:val="center"/>
            <w:hideMark/>
          </w:tcPr>
          <w:p w14:paraId="0ED35E2F" w14:textId="3D56FD8C" w:rsidR="009A278B" w:rsidRPr="00680227" w:rsidRDefault="009A278B" w:rsidP="006B708E">
            <w:pPr>
              <w:keepNext/>
              <w:spacing w:before="20" w:after="20"/>
              <w:jc w:val="left"/>
              <w:rPr>
                <w:sz w:val="19"/>
                <w:szCs w:val="19"/>
                <w:lang w:val="es-ES"/>
              </w:rPr>
            </w:pPr>
            <w:r w:rsidRPr="00680227">
              <w:rPr>
                <w:b/>
                <w:bCs/>
                <w:sz w:val="19"/>
                <w:szCs w:val="19"/>
                <w:lang w:val="es-ES"/>
              </w:rPr>
              <w:t>Total (toneladas de CO</w:t>
            </w:r>
            <w:r w:rsidRPr="00680227">
              <w:rPr>
                <w:b/>
                <w:bCs/>
                <w:sz w:val="19"/>
                <w:szCs w:val="19"/>
                <w:vertAlign w:val="subscript"/>
                <w:lang w:val="es-ES"/>
              </w:rPr>
              <w:t>2</w:t>
            </w:r>
            <w:r w:rsidRPr="00680227">
              <w:rPr>
                <w:b/>
                <w:bCs/>
                <w:sz w:val="19"/>
                <w:szCs w:val="19"/>
                <w:lang w:val="es-ES"/>
              </w:rPr>
              <w:t>‑eq)</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DD0FCAD" w14:textId="03C4A481" w:rsidR="009A278B" w:rsidRPr="00680227" w:rsidRDefault="00161FAE" w:rsidP="006B708E">
            <w:pPr>
              <w:keepNext/>
              <w:spacing w:before="20" w:after="20"/>
              <w:jc w:val="right"/>
              <w:rPr>
                <w:b/>
                <w:bCs/>
                <w:sz w:val="19"/>
                <w:szCs w:val="19"/>
              </w:rPr>
            </w:pPr>
            <w:r w:rsidRPr="00680227">
              <w:rPr>
                <w:b/>
                <w:bCs/>
                <w:noProof/>
                <w:sz w:val="19"/>
                <w:szCs w:val="19"/>
              </w:rPr>
              <w:t>321.231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57A5D41" w14:textId="0049DAFB" w:rsidR="009A278B" w:rsidRPr="00680227" w:rsidRDefault="0007387C" w:rsidP="006B708E">
            <w:pPr>
              <w:keepNext/>
              <w:spacing w:before="20" w:after="20"/>
              <w:jc w:val="right"/>
              <w:rPr>
                <w:b/>
                <w:bCs/>
                <w:sz w:val="19"/>
                <w:szCs w:val="19"/>
              </w:rPr>
            </w:pPr>
            <w:r w:rsidRPr="00680227">
              <w:rPr>
                <w:b/>
                <w:bCs/>
                <w:noProof/>
                <w:sz w:val="19"/>
                <w:szCs w:val="19"/>
              </w:rPr>
              <w:t>238</w:t>
            </w:r>
            <w:r w:rsidR="00161FAE" w:rsidRPr="00680227">
              <w:rPr>
                <w:b/>
                <w:bCs/>
                <w:noProof/>
                <w:sz w:val="19"/>
                <w:szCs w:val="19"/>
              </w:rPr>
              <w:t>.</w:t>
            </w:r>
            <w:r w:rsidRPr="00680227">
              <w:rPr>
                <w:b/>
                <w:bCs/>
                <w:noProof/>
                <w:sz w:val="19"/>
                <w:szCs w:val="19"/>
              </w:rPr>
              <w:t>667</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32584960" w14:textId="5D2E7FAC" w:rsidR="009A278B" w:rsidRPr="00680227" w:rsidRDefault="00161FAE" w:rsidP="006B708E">
            <w:pPr>
              <w:keepNext/>
              <w:spacing w:before="20" w:after="20"/>
              <w:jc w:val="right"/>
              <w:rPr>
                <w:b/>
                <w:bCs/>
                <w:sz w:val="19"/>
                <w:szCs w:val="19"/>
              </w:rPr>
            </w:pPr>
            <w:r w:rsidRPr="00680227">
              <w:rPr>
                <w:b/>
                <w:bCs/>
                <w:noProof/>
                <w:sz w:val="19"/>
                <w:szCs w:val="19"/>
              </w:rPr>
              <w:t>523.271</w:t>
            </w:r>
          </w:p>
        </w:tc>
        <w:tc>
          <w:tcPr>
            <w:tcW w:w="1139"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0003BBA6" w14:textId="77777777" w:rsidR="009A278B" w:rsidRPr="00680227" w:rsidRDefault="009A278B" w:rsidP="006B708E">
            <w:pPr>
              <w:keepNext/>
              <w:spacing w:before="20" w:after="20"/>
              <w:jc w:val="right"/>
              <w:rPr>
                <w:b/>
                <w:bCs/>
                <w:sz w:val="19"/>
                <w:szCs w:val="19"/>
              </w:rPr>
            </w:pPr>
            <w:r w:rsidRPr="00680227">
              <w:rPr>
                <w:b/>
                <w:bCs/>
                <w:sz w:val="19"/>
                <w:szCs w:val="19"/>
              </w:rPr>
              <w:t>365.343</w:t>
            </w:r>
          </w:p>
        </w:tc>
        <w:tc>
          <w:tcPr>
            <w:tcW w:w="1253"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2A4285A1" w14:textId="2F14638F" w:rsidR="009A278B" w:rsidRPr="00680227" w:rsidRDefault="00216005" w:rsidP="006B708E">
            <w:pPr>
              <w:keepNext/>
              <w:spacing w:before="20" w:after="20"/>
              <w:jc w:val="right"/>
              <w:rPr>
                <w:b/>
                <w:bCs/>
                <w:sz w:val="19"/>
                <w:szCs w:val="19"/>
              </w:rPr>
            </w:pPr>
            <w:r w:rsidRPr="00680227">
              <w:rPr>
                <w:b/>
                <w:bCs/>
                <w:noProof/>
                <w:sz w:val="19"/>
                <w:szCs w:val="19"/>
              </w:rPr>
              <w:t>322</w:t>
            </w:r>
            <w:r w:rsidR="001F5777" w:rsidRPr="00680227">
              <w:rPr>
                <w:b/>
                <w:bCs/>
                <w:noProof/>
                <w:sz w:val="19"/>
                <w:szCs w:val="19"/>
              </w:rPr>
              <w:t>.</w:t>
            </w:r>
            <w:r w:rsidRPr="00680227">
              <w:rPr>
                <w:b/>
                <w:bCs/>
                <w:noProof/>
                <w:sz w:val="19"/>
                <w:szCs w:val="19"/>
              </w:rPr>
              <w:t>249</w:t>
            </w:r>
          </w:p>
        </w:tc>
        <w:tc>
          <w:tcPr>
            <w:tcW w:w="1274" w:type="dxa"/>
            <w:tcBorders>
              <w:top w:val="outset" w:sz="6" w:space="0" w:color="auto"/>
              <w:left w:val="outset" w:sz="6" w:space="0" w:color="auto"/>
              <w:bottom w:val="outset" w:sz="6" w:space="0" w:color="auto"/>
              <w:right w:val="outset" w:sz="6" w:space="0" w:color="auto"/>
            </w:tcBorders>
            <w:noWrap/>
            <w:tcMar>
              <w:left w:w="108" w:type="dxa"/>
              <w:right w:w="108" w:type="dxa"/>
            </w:tcMar>
            <w:vAlign w:val="center"/>
            <w:hideMark/>
          </w:tcPr>
          <w:p w14:paraId="550D3F6A" w14:textId="666387E4" w:rsidR="009A278B" w:rsidRPr="00680227" w:rsidRDefault="009A278B" w:rsidP="006B708E">
            <w:pPr>
              <w:keepNext/>
              <w:spacing w:before="20" w:after="20"/>
              <w:jc w:val="right"/>
              <w:rPr>
                <w:b/>
                <w:bCs/>
                <w:sz w:val="19"/>
                <w:szCs w:val="19"/>
              </w:rPr>
            </w:pPr>
            <w:r w:rsidRPr="00680227">
              <w:rPr>
                <w:b/>
                <w:bCs/>
                <w:sz w:val="19"/>
                <w:szCs w:val="19"/>
              </w:rPr>
              <w:t>327.611</w:t>
            </w:r>
          </w:p>
        </w:tc>
      </w:tr>
      <w:tr w:rsidR="0035024B" w:rsidRPr="009C3541" w14:paraId="2DB2C787" w14:textId="77777777">
        <w:trPr>
          <w:cantSplit/>
          <w:jc w:val="center"/>
        </w:trPr>
        <w:tc>
          <w:tcPr>
            <w:tcW w:w="9360" w:type="dxa"/>
            <w:gridSpan w:val="8"/>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03A6B678" w14:textId="66B1EA11" w:rsidR="0035024B" w:rsidRPr="00680227" w:rsidRDefault="0035024B" w:rsidP="0035024B">
            <w:pPr>
              <w:keepNext/>
              <w:spacing w:before="20" w:after="20"/>
              <w:jc w:val="center"/>
              <w:rPr>
                <w:b/>
                <w:bCs/>
                <w:sz w:val="19"/>
                <w:szCs w:val="19"/>
                <w:lang w:val="es-ES"/>
              </w:rPr>
            </w:pPr>
            <w:r w:rsidRPr="00680227">
              <w:rPr>
                <w:b/>
                <w:bCs/>
                <w:sz w:val="19"/>
                <w:szCs w:val="19"/>
                <w:lang w:val="es-ES"/>
              </w:rPr>
              <w:t>Cálculo del nivel básico de HFC (toneladas de CO</w:t>
            </w:r>
            <w:r w:rsidRPr="00680227">
              <w:rPr>
                <w:b/>
                <w:bCs/>
                <w:sz w:val="19"/>
                <w:szCs w:val="19"/>
                <w:vertAlign w:val="subscript"/>
                <w:lang w:val="es-ES"/>
              </w:rPr>
              <w:t>2</w:t>
            </w:r>
            <w:r w:rsidRPr="00680227">
              <w:rPr>
                <w:b/>
                <w:bCs/>
                <w:sz w:val="19"/>
                <w:szCs w:val="19"/>
                <w:lang w:val="es-ES"/>
              </w:rPr>
              <w:t>‑eq)</w:t>
            </w:r>
          </w:p>
        </w:tc>
      </w:tr>
      <w:tr w:rsidR="00A46B44" w:rsidRPr="00680227" w14:paraId="775C75FD" w14:textId="77777777">
        <w:trPr>
          <w:cantSplit/>
          <w:jc w:val="center"/>
        </w:trPr>
        <w:tc>
          <w:tcPr>
            <w:tcW w:w="6833" w:type="dxa"/>
            <w:gridSpan w:val="6"/>
            <w:tcBorders>
              <w:top w:val="outset" w:sz="6" w:space="0" w:color="auto"/>
              <w:left w:val="outset" w:sz="6" w:space="0" w:color="auto"/>
              <w:bottom w:val="outset" w:sz="6" w:space="0" w:color="auto"/>
              <w:right w:val="outset" w:sz="6" w:space="0" w:color="auto"/>
            </w:tcBorders>
            <w:tcMar>
              <w:left w:w="108" w:type="dxa"/>
              <w:right w:w="108" w:type="dxa"/>
            </w:tcMar>
          </w:tcPr>
          <w:p w14:paraId="2769544E" w14:textId="7BAFB681" w:rsidR="00A46B44" w:rsidRPr="00680227" w:rsidRDefault="00A46B44" w:rsidP="00A46B44">
            <w:pPr>
              <w:keepNext/>
              <w:spacing w:before="20" w:after="20"/>
              <w:jc w:val="left"/>
              <w:rPr>
                <w:b/>
                <w:bCs/>
                <w:sz w:val="19"/>
                <w:szCs w:val="19"/>
                <w:lang w:val="es-ES"/>
              </w:rPr>
            </w:pPr>
            <w:r w:rsidRPr="00680227">
              <w:rPr>
                <w:sz w:val="19"/>
                <w:szCs w:val="19"/>
                <w:lang w:val="es-ES"/>
              </w:rPr>
              <w:t>Consumo promedio de HFC en 2020‑2022</w:t>
            </w:r>
          </w:p>
        </w:tc>
        <w:tc>
          <w:tcPr>
            <w:tcW w:w="2527" w:type="dxa"/>
            <w:gridSpan w:val="2"/>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74D9BBC" w14:textId="6DDEFCB9" w:rsidR="00A46B44" w:rsidRPr="00680227" w:rsidRDefault="00A46B44" w:rsidP="00A46B44">
            <w:pPr>
              <w:keepNext/>
              <w:spacing w:before="20" w:after="20"/>
              <w:jc w:val="right"/>
              <w:rPr>
                <w:sz w:val="19"/>
                <w:szCs w:val="19"/>
              </w:rPr>
            </w:pPr>
            <w:r w:rsidRPr="00680227">
              <w:rPr>
                <w:sz w:val="19"/>
                <w:szCs w:val="19"/>
              </w:rPr>
              <w:t>361.056</w:t>
            </w:r>
          </w:p>
        </w:tc>
      </w:tr>
      <w:tr w:rsidR="00A46B44" w:rsidRPr="00680227" w14:paraId="512BAC43" w14:textId="77777777">
        <w:trPr>
          <w:cantSplit/>
          <w:jc w:val="center"/>
        </w:trPr>
        <w:tc>
          <w:tcPr>
            <w:tcW w:w="6833" w:type="dxa"/>
            <w:gridSpan w:val="6"/>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320EEAB" w14:textId="39AA84F8" w:rsidR="00A46B44" w:rsidRPr="00680227" w:rsidRDefault="00A46B44" w:rsidP="00A46B44">
            <w:pPr>
              <w:keepNext/>
              <w:spacing w:before="20" w:after="20"/>
              <w:jc w:val="left"/>
              <w:rPr>
                <w:b/>
                <w:bCs/>
                <w:sz w:val="19"/>
                <w:szCs w:val="19"/>
              </w:rPr>
            </w:pPr>
            <w:r w:rsidRPr="00680227">
              <w:rPr>
                <w:sz w:val="19"/>
                <w:szCs w:val="19"/>
              </w:rPr>
              <w:t>Nivel básico de HCFC (65 %)</w:t>
            </w:r>
          </w:p>
        </w:tc>
        <w:tc>
          <w:tcPr>
            <w:tcW w:w="2527" w:type="dxa"/>
            <w:gridSpan w:val="2"/>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79446D8D" w14:textId="1650EAC7" w:rsidR="00A46B44" w:rsidRPr="00680227" w:rsidRDefault="00786C22" w:rsidP="00A46B44">
            <w:pPr>
              <w:keepNext/>
              <w:spacing w:before="20" w:after="20"/>
              <w:jc w:val="right"/>
              <w:rPr>
                <w:sz w:val="19"/>
                <w:szCs w:val="19"/>
              </w:rPr>
            </w:pPr>
            <w:r w:rsidRPr="00680227">
              <w:rPr>
                <w:sz w:val="19"/>
                <w:szCs w:val="19"/>
              </w:rPr>
              <w:t>69.182</w:t>
            </w:r>
          </w:p>
        </w:tc>
      </w:tr>
      <w:tr w:rsidR="00A46B44" w:rsidRPr="00680227" w14:paraId="31F1550E" w14:textId="77777777">
        <w:trPr>
          <w:cantSplit/>
          <w:jc w:val="center"/>
        </w:trPr>
        <w:tc>
          <w:tcPr>
            <w:tcW w:w="6833" w:type="dxa"/>
            <w:gridSpan w:val="6"/>
            <w:tcBorders>
              <w:top w:val="outset" w:sz="6" w:space="0" w:color="auto"/>
              <w:left w:val="outset" w:sz="6" w:space="0" w:color="auto"/>
              <w:bottom w:val="outset" w:sz="6" w:space="0" w:color="auto"/>
              <w:right w:val="outset" w:sz="6" w:space="0" w:color="auto"/>
            </w:tcBorders>
            <w:tcMar>
              <w:left w:w="108" w:type="dxa"/>
              <w:right w:w="108" w:type="dxa"/>
            </w:tcMar>
            <w:vAlign w:val="center"/>
          </w:tcPr>
          <w:p w14:paraId="7BC9DAE5" w14:textId="2FA3BC52" w:rsidR="00A46B44" w:rsidRPr="00680227" w:rsidRDefault="00A46B44" w:rsidP="00A46B44">
            <w:pPr>
              <w:keepNext/>
              <w:spacing w:before="20" w:after="20"/>
              <w:jc w:val="left"/>
              <w:rPr>
                <w:b/>
                <w:bCs/>
                <w:sz w:val="19"/>
                <w:szCs w:val="19"/>
              </w:rPr>
            </w:pPr>
            <w:r w:rsidRPr="00680227">
              <w:rPr>
                <w:b/>
                <w:bCs/>
                <w:sz w:val="19"/>
                <w:szCs w:val="19"/>
              </w:rPr>
              <w:t>Nivel básico de HFC</w:t>
            </w:r>
          </w:p>
        </w:tc>
        <w:tc>
          <w:tcPr>
            <w:tcW w:w="2527" w:type="dxa"/>
            <w:gridSpan w:val="2"/>
            <w:tcBorders>
              <w:top w:val="outset" w:sz="6" w:space="0" w:color="auto"/>
              <w:left w:val="outset" w:sz="6" w:space="0" w:color="auto"/>
              <w:bottom w:val="outset" w:sz="6" w:space="0" w:color="auto"/>
              <w:right w:val="outset" w:sz="6" w:space="0" w:color="auto"/>
            </w:tcBorders>
            <w:noWrap/>
            <w:tcMar>
              <w:left w:w="108" w:type="dxa"/>
              <w:right w:w="108" w:type="dxa"/>
            </w:tcMar>
            <w:vAlign w:val="center"/>
          </w:tcPr>
          <w:p w14:paraId="5B2B949E" w14:textId="69344CAE" w:rsidR="00A46B44" w:rsidRPr="00680227" w:rsidRDefault="00786C22" w:rsidP="00A46B44">
            <w:pPr>
              <w:keepNext/>
              <w:spacing w:before="20" w:after="20"/>
              <w:jc w:val="right"/>
              <w:rPr>
                <w:sz w:val="19"/>
                <w:szCs w:val="19"/>
              </w:rPr>
            </w:pPr>
            <w:r w:rsidRPr="00680227">
              <w:rPr>
                <w:sz w:val="19"/>
                <w:szCs w:val="19"/>
              </w:rPr>
              <w:t>430.238</w:t>
            </w:r>
          </w:p>
        </w:tc>
      </w:tr>
    </w:tbl>
    <w:p w14:paraId="69FF309C" w14:textId="104F8A6A" w:rsidR="001E5912" w:rsidRPr="00D8694B" w:rsidRDefault="001E5912" w:rsidP="001E5912">
      <w:pPr>
        <w:keepNext/>
        <w:rPr>
          <w:sz w:val="18"/>
          <w:szCs w:val="18"/>
          <w:lang w:val="pt-BR"/>
        </w:rPr>
      </w:pPr>
      <w:r w:rsidRPr="00D8694B">
        <w:rPr>
          <w:sz w:val="18"/>
          <w:szCs w:val="18"/>
          <w:lang w:val="pt-BR"/>
        </w:rPr>
        <w:t>* Incluye HFC‑227ea, HFC‑245fa, R‑407F, R‑417A, R‑427A, R‑438A y R‑452A</w:t>
      </w:r>
    </w:p>
    <w:p w14:paraId="6050F478" w14:textId="77777777" w:rsidR="00CB0432" w:rsidRPr="00D8694B" w:rsidRDefault="00CB0432" w:rsidP="00CB0432">
      <w:pPr>
        <w:rPr>
          <w:highlight w:val="magenta"/>
          <w:lang w:val="pt-BR"/>
        </w:rPr>
      </w:pPr>
    </w:p>
    <w:p w14:paraId="6F52DAE8" w14:textId="7A78E39F" w:rsidR="00CB0432" w:rsidRPr="00AA2D95" w:rsidRDefault="00CB0432" w:rsidP="00CB0432">
      <w:pPr>
        <w:keepNext/>
        <w:spacing w:before="240" w:after="240"/>
        <w:rPr>
          <w:i/>
          <w:lang w:val="es-ES"/>
        </w:rPr>
      </w:pPr>
      <w:r w:rsidRPr="00AA2D95">
        <w:rPr>
          <w:i/>
          <w:lang w:val="es-ES"/>
        </w:rPr>
        <w:lastRenderedPageBreak/>
        <w:t>Informe de ejecución del programa de país</w:t>
      </w:r>
    </w:p>
    <w:p w14:paraId="58A4E8FF" w14:textId="64428159" w:rsidR="00406181" w:rsidRPr="00AA2D95" w:rsidRDefault="00CB0432" w:rsidP="00406181">
      <w:pPr>
        <w:pStyle w:val="Heading1"/>
        <w:rPr>
          <w:lang w:val="es-ES"/>
        </w:rPr>
      </w:pPr>
      <w:r w:rsidRPr="00AA2D95">
        <w:rPr>
          <w:lang w:val="es-ES"/>
        </w:rPr>
        <w:t xml:space="preserve">El consumo sectorial de HFC </w:t>
      </w:r>
      <w:r>
        <w:rPr>
          <w:lang w:val="es-ES"/>
        </w:rPr>
        <w:t>notificado</w:t>
      </w:r>
      <w:r w:rsidRPr="00AA2D95">
        <w:rPr>
          <w:lang w:val="es-ES"/>
        </w:rPr>
        <w:t xml:space="preserve"> por el Gobierno de </w:t>
      </w:r>
      <w:r>
        <w:rPr>
          <w:lang w:val="es-ES"/>
        </w:rPr>
        <w:t>Papua</w:t>
      </w:r>
      <w:r w:rsidR="00B9689A" w:rsidRPr="00AA2D95">
        <w:rPr>
          <w:lang w:val="es-ES"/>
        </w:rPr>
        <w:t xml:space="preserve"> Nueva Guinea en </w:t>
      </w:r>
      <w:r>
        <w:rPr>
          <w:lang w:val="es-ES"/>
        </w:rPr>
        <w:t>su</w:t>
      </w:r>
      <w:r w:rsidRPr="00AA2D95">
        <w:rPr>
          <w:lang w:val="es-ES"/>
        </w:rPr>
        <w:t xml:space="preserve"> informe </w:t>
      </w:r>
      <w:r>
        <w:rPr>
          <w:lang w:val="es-ES"/>
        </w:rPr>
        <w:t>sobre la</w:t>
      </w:r>
      <w:r w:rsidRPr="00AA2D95">
        <w:rPr>
          <w:lang w:val="es-ES"/>
        </w:rPr>
        <w:t xml:space="preserve"> ejecución </w:t>
      </w:r>
      <w:r>
        <w:rPr>
          <w:lang w:val="es-ES"/>
        </w:rPr>
        <w:t>del</w:t>
      </w:r>
      <w:r w:rsidRPr="00AA2D95">
        <w:rPr>
          <w:lang w:val="es-ES"/>
        </w:rPr>
        <w:t xml:space="preserve"> programa de país para 2025 concuerda con </w:t>
      </w:r>
      <w:r>
        <w:rPr>
          <w:lang w:val="es-ES"/>
        </w:rPr>
        <w:t>los</w:t>
      </w:r>
      <w:r w:rsidRPr="00AA2D95">
        <w:rPr>
          <w:lang w:val="es-ES"/>
        </w:rPr>
        <w:t xml:space="preserve"> </w:t>
      </w:r>
      <w:r>
        <w:rPr>
          <w:lang w:val="es-ES"/>
        </w:rPr>
        <w:t>datos</w:t>
      </w:r>
      <w:r w:rsidRPr="00AA2D95">
        <w:rPr>
          <w:lang w:val="es-ES"/>
        </w:rPr>
        <w:t xml:space="preserve"> </w:t>
      </w:r>
      <w:r>
        <w:rPr>
          <w:lang w:val="es-ES"/>
        </w:rPr>
        <w:t>notificados</w:t>
      </w:r>
      <w:r w:rsidRPr="00AA2D95">
        <w:rPr>
          <w:lang w:val="es-ES"/>
        </w:rPr>
        <w:t xml:space="preserve"> </w:t>
      </w:r>
      <w:r>
        <w:rPr>
          <w:lang w:val="es-ES"/>
        </w:rPr>
        <w:t>con</w:t>
      </w:r>
      <w:r w:rsidRPr="00AA2D95">
        <w:rPr>
          <w:lang w:val="es-ES"/>
        </w:rPr>
        <w:t xml:space="preserve"> </w:t>
      </w:r>
      <w:r>
        <w:rPr>
          <w:lang w:val="es-ES"/>
        </w:rPr>
        <w:t>arreglo al</w:t>
      </w:r>
      <w:r w:rsidRPr="00AA2D95">
        <w:rPr>
          <w:lang w:val="es-ES"/>
        </w:rPr>
        <w:t xml:space="preserve"> artículo 7 del Protocolo de Montreal.</w:t>
      </w:r>
    </w:p>
    <w:p w14:paraId="498B5C12" w14:textId="77777777" w:rsidR="00CB0432" w:rsidRPr="0095182F" w:rsidRDefault="00CB0432" w:rsidP="00CB0432">
      <w:pPr>
        <w:keepNext/>
        <w:spacing w:before="240" w:after="240"/>
        <w:outlineLvl w:val="0"/>
        <w:rPr>
          <w:u w:val="single"/>
        </w:rPr>
      </w:pPr>
      <w:r w:rsidRPr="0095182F">
        <w:rPr>
          <w:u w:val="single"/>
        </w:rPr>
        <w:t>Tendencias del consumo de HFC</w:t>
      </w:r>
    </w:p>
    <w:p w14:paraId="59F79655" w14:textId="60EF3DE9" w:rsidR="004C2D54" w:rsidRPr="00AA2D95" w:rsidRDefault="004C2D54" w:rsidP="009D48A7">
      <w:pPr>
        <w:pStyle w:val="Heading1"/>
        <w:rPr>
          <w:lang w:val="es-ES" w:eastAsia="en-CA"/>
          <w14:ligatures w14:val="standardContextual"/>
        </w:rPr>
      </w:pPr>
      <w:r w:rsidRPr="00AA2D95">
        <w:rPr>
          <w:lang w:val="es-ES"/>
        </w:rPr>
        <w:t xml:space="preserve">El consumo de HFC disminuyó </w:t>
      </w:r>
      <w:r>
        <w:rPr>
          <w:lang w:val="es-ES"/>
        </w:rPr>
        <w:t>de</w:t>
      </w:r>
      <w:r w:rsidRPr="00AA2D95">
        <w:rPr>
          <w:lang w:val="es-ES"/>
        </w:rPr>
        <w:t xml:space="preserve"> 2020</w:t>
      </w:r>
      <w:r>
        <w:rPr>
          <w:lang w:val="es-ES"/>
        </w:rPr>
        <w:t xml:space="preserve"> a </w:t>
      </w:r>
      <w:r w:rsidRPr="00AA2D95">
        <w:rPr>
          <w:lang w:val="es-ES"/>
        </w:rPr>
        <w:t xml:space="preserve">2021 debido </w:t>
      </w:r>
      <w:r>
        <w:rPr>
          <w:lang w:val="es-ES"/>
        </w:rPr>
        <w:t>a</w:t>
      </w:r>
      <w:r w:rsidRPr="00AA2D95">
        <w:rPr>
          <w:lang w:val="es-ES"/>
        </w:rPr>
        <w:t xml:space="preserve"> </w:t>
      </w:r>
      <w:r>
        <w:rPr>
          <w:lang w:val="es-ES"/>
        </w:rPr>
        <w:t>las repercusiones</w:t>
      </w:r>
      <w:r w:rsidRPr="00AA2D95">
        <w:rPr>
          <w:lang w:val="es-ES"/>
        </w:rPr>
        <w:t xml:space="preserve"> de la pandemia </w:t>
      </w:r>
      <w:r>
        <w:rPr>
          <w:lang w:val="es-ES"/>
        </w:rPr>
        <w:t>de</w:t>
      </w:r>
      <w:r w:rsidRPr="00AA2D95">
        <w:rPr>
          <w:lang w:val="es-ES"/>
        </w:rPr>
        <w:t xml:space="preserve"> </w:t>
      </w:r>
      <w:r>
        <w:rPr>
          <w:lang w:val="es-ES"/>
        </w:rPr>
        <w:t>COVID</w:t>
      </w:r>
      <w:r w:rsidRPr="00AA2D95">
        <w:rPr>
          <w:lang w:val="es-ES"/>
        </w:rPr>
        <w:t xml:space="preserve">‑19. Las importaciones aumentaron en 2022 </w:t>
      </w:r>
      <w:r>
        <w:rPr>
          <w:lang w:val="es-ES"/>
        </w:rPr>
        <w:t>al</w:t>
      </w:r>
      <w:r w:rsidR="00307E7D" w:rsidRPr="00AA2D95">
        <w:rPr>
          <w:lang w:val="es-ES"/>
        </w:rPr>
        <w:t xml:space="preserve"> </w:t>
      </w:r>
      <w:r>
        <w:rPr>
          <w:lang w:val="es-ES"/>
        </w:rPr>
        <w:t>reanudarse</w:t>
      </w:r>
      <w:r w:rsidR="004D6FFC" w:rsidRPr="00AA2D95">
        <w:rPr>
          <w:lang w:val="es-ES"/>
        </w:rPr>
        <w:t xml:space="preserve"> las actividades económicas, </w:t>
      </w:r>
      <w:r>
        <w:rPr>
          <w:lang w:val="es-ES"/>
        </w:rPr>
        <w:t>y</w:t>
      </w:r>
      <w:r w:rsidR="00EE090B" w:rsidRPr="00AA2D95">
        <w:rPr>
          <w:lang w:val="es-ES"/>
        </w:rPr>
        <w:t xml:space="preserve"> la demanda de refrigerantes </w:t>
      </w:r>
      <w:r>
        <w:rPr>
          <w:lang w:val="es-ES"/>
        </w:rPr>
        <w:t>se</w:t>
      </w:r>
      <w:r w:rsidR="00143DF6" w:rsidRPr="00AA2D95">
        <w:rPr>
          <w:lang w:val="es-ES"/>
        </w:rPr>
        <w:t xml:space="preserve"> </w:t>
      </w:r>
      <w:r>
        <w:rPr>
          <w:lang w:val="es-ES"/>
        </w:rPr>
        <w:t>vio impulsada por</w:t>
      </w:r>
      <w:r w:rsidR="00843A9F" w:rsidRPr="00AA2D95">
        <w:rPr>
          <w:lang w:val="es-ES"/>
        </w:rPr>
        <w:t xml:space="preserve"> la</w:t>
      </w:r>
      <w:r>
        <w:rPr>
          <w:lang w:val="es-ES"/>
        </w:rPr>
        <w:t xml:space="preserve"> nueva</w:t>
      </w:r>
      <w:r w:rsidR="00843A9F" w:rsidRPr="00AA2D95">
        <w:rPr>
          <w:lang w:val="es-ES"/>
        </w:rPr>
        <w:t xml:space="preserve"> puesta en </w:t>
      </w:r>
      <w:r>
        <w:rPr>
          <w:lang w:val="es-ES"/>
        </w:rPr>
        <w:t>servicio</w:t>
      </w:r>
      <w:r w:rsidR="00843A9F" w:rsidRPr="00AA2D95">
        <w:rPr>
          <w:lang w:val="es-ES"/>
        </w:rPr>
        <w:t xml:space="preserve"> de sistemas de aire acondicionado (AC) y refrigeración que habían permanecido inactivos durante largos </w:t>
      </w:r>
      <w:r>
        <w:rPr>
          <w:lang w:val="es-ES"/>
        </w:rPr>
        <w:t>períodos</w:t>
      </w:r>
      <w:r w:rsidR="00AF0A70" w:rsidRPr="00AA2D95">
        <w:rPr>
          <w:lang w:val="es-ES"/>
        </w:rPr>
        <w:t xml:space="preserve"> </w:t>
      </w:r>
      <w:r>
        <w:rPr>
          <w:lang w:val="es-ES"/>
        </w:rPr>
        <w:t>y</w:t>
      </w:r>
      <w:r w:rsidR="00AF0A70" w:rsidRPr="00AA2D95">
        <w:rPr>
          <w:lang w:val="es-ES"/>
        </w:rPr>
        <w:t xml:space="preserve"> por </w:t>
      </w:r>
      <w:r>
        <w:rPr>
          <w:lang w:val="es-ES"/>
        </w:rPr>
        <w:t>la</w:t>
      </w:r>
      <w:r w:rsidR="00AF0A70" w:rsidRPr="00AA2D95">
        <w:rPr>
          <w:lang w:val="es-ES"/>
        </w:rPr>
        <w:t xml:space="preserve"> </w:t>
      </w:r>
      <w:r>
        <w:rPr>
          <w:lang w:val="es-ES"/>
        </w:rPr>
        <w:t>reparación</w:t>
      </w:r>
      <w:r w:rsidR="00AF0A70" w:rsidRPr="00AA2D95">
        <w:rPr>
          <w:lang w:val="es-ES"/>
        </w:rPr>
        <w:t xml:space="preserve"> de equipos corroídos por el entorno marino de la isla. El consumo disminuyó en 2023 a medida que el mercado se estabilizaba, pero se mantuvo por encima de los niveles de 2020 y 2021, y </w:t>
      </w:r>
      <w:r>
        <w:rPr>
          <w:lang w:val="es-ES"/>
        </w:rPr>
        <w:t>aumentó</w:t>
      </w:r>
      <w:r w:rsidR="00EA3368" w:rsidRPr="00AA2D95">
        <w:rPr>
          <w:lang w:val="es-ES"/>
        </w:rPr>
        <w:t xml:space="preserve"> (en </w:t>
      </w:r>
      <w:r>
        <w:rPr>
          <w:lang w:val="es-ES"/>
        </w:rPr>
        <w:t>tm</w:t>
      </w:r>
      <w:r w:rsidR="00AF2EBE" w:rsidRPr="00AA2D95">
        <w:rPr>
          <w:lang w:val="es-ES"/>
        </w:rPr>
        <w:t>)</w:t>
      </w:r>
      <w:r>
        <w:rPr>
          <w:lang w:val="es-ES"/>
        </w:rPr>
        <w:t xml:space="preserve"> aún más</w:t>
      </w:r>
      <w:r w:rsidR="00AF2EBE" w:rsidRPr="00AA2D95">
        <w:rPr>
          <w:lang w:val="es-ES"/>
        </w:rPr>
        <w:t xml:space="preserve"> en 2024 y 2025, </w:t>
      </w:r>
      <w:r>
        <w:rPr>
          <w:lang w:val="es-ES"/>
        </w:rPr>
        <w:t>en</w:t>
      </w:r>
      <w:r w:rsidR="005873C8" w:rsidRPr="00AA2D95">
        <w:rPr>
          <w:lang w:val="es-ES"/>
        </w:rPr>
        <w:t xml:space="preserve"> </w:t>
      </w:r>
      <w:r>
        <w:rPr>
          <w:lang w:val="es-ES"/>
        </w:rPr>
        <w:t>consonancia</w:t>
      </w:r>
      <w:r w:rsidR="005873C8" w:rsidRPr="00AA2D95">
        <w:rPr>
          <w:lang w:val="es-ES"/>
        </w:rPr>
        <w:t xml:space="preserve"> con las necesidades del país.</w:t>
      </w:r>
    </w:p>
    <w:p w14:paraId="06C8F16B" w14:textId="77777777" w:rsidR="00CB0432" w:rsidRPr="0095182F" w:rsidRDefault="00CB0432" w:rsidP="00CB0432">
      <w:pPr>
        <w:pStyle w:val="Heading1"/>
        <w:keepNext/>
        <w:numPr>
          <w:ilvl w:val="0"/>
          <w:numId w:val="0"/>
        </w:numPr>
        <w:spacing w:before="240"/>
        <w:rPr>
          <w:u w:val="single"/>
        </w:rPr>
      </w:pPr>
      <w:r w:rsidRPr="0095182F">
        <w:rPr>
          <w:u w:val="single"/>
        </w:rPr>
        <w:t>Consumo de HFC por sector</w:t>
      </w:r>
    </w:p>
    <w:p w14:paraId="69011D92" w14:textId="0D92B3BA" w:rsidR="00FC04CC" w:rsidRPr="00AA2D95" w:rsidRDefault="00FC04CC" w:rsidP="00C25BEF">
      <w:pPr>
        <w:pStyle w:val="Heading1"/>
        <w:rPr>
          <w:lang w:val="es-ES" w:eastAsia="en-CA"/>
          <w14:ligatures w14:val="standardContextual"/>
        </w:rPr>
      </w:pPr>
      <w:r w:rsidRPr="00AA2D95">
        <w:rPr>
          <w:lang w:val="es-ES"/>
        </w:rPr>
        <w:t xml:space="preserve">Los HFC se consumen principalmente para el servicio </w:t>
      </w:r>
      <w:r>
        <w:rPr>
          <w:lang w:val="es-ES"/>
        </w:rPr>
        <w:t>y mantenimiento</w:t>
      </w:r>
      <w:r w:rsidRPr="00AA2D95">
        <w:rPr>
          <w:lang w:val="es-ES"/>
        </w:rPr>
        <w:t xml:space="preserve"> de </w:t>
      </w:r>
      <w:r>
        <w:rPr>
          <w:lang w:val="es-ES"/>
        </w:rPr>
        <w:t>equipos</w:t>
      </w:r>
      <w:r w:rsidRPr="00AA2D95">
        <w:rPr>
          <w:lang w:val="es-ES"/>
        </w:rPr>
        <w:t xml:space="preserve"> de aire acondicionado residenciales (48,7 </w:t>
      </w:r>
      <w:r>
        <w:rPr>
          <w:lang w:val="es-ES"/>
        </w:rPr>
        <w:t>%</w:t>
      </w:r>
      <w:r w:rsidRPr="00AA2D95">
        <w:rPr>
          <w:lang w:val="es-ES"/>
        </w:rPr>
        <w:t xml:space="preserve"> en </w:t>
      </w:r>
      <w:r>
        <w:rPr>
          <w:lang w:val="es-ES"/>
        </w:rPr>
        <w:t>tm</w:t>
      </w:r>
      <w:r w:rsidRPr="00AA2D95">
        <w:rPr>
          <w:lang w:val="es-ES"/>
        </w:rPr>
        <w:t xml:space="preserve"> y 44,1 </w:t>
      </w:r>
      <w:r>
        <w:rPr>
          <w:lang w:val="es-ES"/>
        </w:rPr>
        <w:t>% en toneladas</w:t>
      </w:r>
      <w:r w:rsidRPr="00AA2D95">
        <w:rPr>
          <w:lang w:val="es-ES"/>
        </w:rPr>
        <w:t xml:space="preserve"> de CO</w:t>
      </w:r>
      <w:r w:rsidRPr="00AA2D95">
        <w:rPr>
          <w:vertAlign w:val="subscript"/>
          <w:lang w:val="es-ES"/>
        </w:rPr>
        <w:t>2</w:t>
      </w:r>
      <w:r w:rsidRPr="00AA2D95">
        <w:rPr>
          <w:lang w:val="es-ES"/>
        </w:rPr>
        <w:t>‑eq), seguidos de la refrigeración comercial (30,0 </w:t>
      </w:r>
      <w:r>
        <w:rPr>
          <w:lang w:val="es-ES"/>
        </w:rPr>
        <w:t>%</w:t>
      </w:r>
      <w:r w:rsidRPr="00AA2D95">
        <w:rPr>
          <w:lang w:val="es-ES"/>
        </w:rPr>
        <w:t xml:space="preserve"> en </w:t>
      </w:r>
      <w:r>
        <w:rPr>
          <w:lang w:val="es-ES"/>
        </w:rPr>
        <w:t>tm</w:t>
      </w:r>
      <w:r w:rsidRPr="00AA2D95">
        <w:rPr>
          <w:lang w:val="es-ES"/>
        </w:rPr>
        <w:t xml:space="preserve"> y 38,8 </w:t>
      </w:r>
      <w:r>
        <w:rPr>
          <w:lang w:val="es-ES"/>
        </w:rPr>
        <w:t>% en toneladas</w:t>
      </w:r>
      <w:r w:rsidRPr="00AA2D95">
        <w:rPr>
          <w:lang w:val="es-ES"/>
        </w:rPr>
        <w:t xml:space="preserve"> de CO</w:t>
      </w:r>
      <w:r w:rsidRPr="00AA2D95">
        <w:rPr>
          <w:vertAlign w:val="subscript"/>
          <w:lang w:val="es-ES"/>
        </w:rPr>
        <w:t>2</w:t>
      </w:r>
      <w:r w:rsidRPr="00AA2D95">
        <w:rPr>
          <w:lang w:val="es-ES"/>
        </w:rPr>
        <w:t xml:space="preserve">‑eq), </w:t>
      </w:r>
      <w:r>
        <w:rPr>
          <w:lang w:val="es-ES"/>
        </w:rPr>
        <w:t>el</w:t>
      </w:r>
      <w:r w:rsidR="00F04B47" w:rsidRPr="00AA2D95">
        <w:rPr>
          <w:lang w:val="es-ES"/>
        </w:rPr>
        <w:t xml:space="preserve"> aire acondicionado </w:t>
      </w:r>
      <w:r>
        <w:rPr>
          <w:lang w:val="es-ES"/>
        </w:rPr>
        <w:t>de</w:t>
      </w:r>
      <w:r w:rsidRPr="00AA2D95">
        <w:rPr>
          <w:lang w:val="es-ES"/>
        </w:rPr>
        <w:t xml:space="preserve"> vehículos (MAC) (17,1 % en </w:t>
      </w:r>
      <w:r>
        <w:rPr>
          <w:lang w:val="es-ES"/>
        </w:rPr>
        <w:t>tm</w:t>
      </w:r>
      <w:r w:rsidRPr="00AA2D95">
        <w:rPr>
          <w:lang w:val="es-ES"/>
        </w:rPr>
        <w:t xml:space="preserve"> y 12,4 % en toneladas de CO</w:t>
      </w:r>
      <w:r w:rsidRPr="00AA2D95">
        <w:rPr>
          <w:vertAlign w:val="subscript"/>
          <w:lang w:val="es-ES"/>
        </w:rPr>
        <w:t>2</w:t>
      </w:r>
      <w:r w:rsidRPr="00AA2D95">
        <w:rPr>
          <w:lang w:val="es-ES"/>
        </w:rPr>
        <w:t>‑eq) y otros subsectores, como se muestra en los cuadros 4 y 5.</w:t>
      </w:r>
    </w:p>
    <w:p w14:paraId="063EEED3" w14:textId="342BF9AC" w:rsidR="00CB0432" w:rsidRPr="00AA2D95" w:rsidRDefault="00CB0432" w:rsidP="00CB0432">
      <w:pPr>
        <w:pStyle w:val="Heading1"/>
        <w:keepNext/>
        <w:keepLines/>
        <w:numPr>
          <w:ilvl w:val="0"/>
          <w:numId w:val="0"/>
        </w:numPr>
        <w:spacing w:before="240" w:after="0"/>
        <w:rPr>
          <w:b/>
          <w:bCs/>
          <w:lang w:val="es-ES"/>
        </w:rPr>
      </w:pPr>
      <w:r w:rsidRPr="00AA2D95">
        <w:rPr>
          <w:b/>
          <w:bCs/>
          <w:lang w:val="es-ES"/>
        </w:rPr>
        <w:t xml:space="preserve">Cuadro 4. Consumo de HFC en 2025 en Papua Nueva Guinea en los subsectores de servicio </w:t>
      </w:r>
      <w:r>
        <w:rPr>
          <w:b/>
          <w:bCs/>
          <w:lang w:val="es-ES"/>
        </w:rPr>
        <w:t>y mantenimiento</w:t>
      </w:r>
      <w:r w:rsidRPr="00AA2D95">
        <w:rPr>
          <w:b/>
          <w:bCs/>
          <w:lang w:val="es-ES"/>
        </w:rPr>
        <w:t xml:space="preserve"> (</w:t>
      </w:r>
      <w:r>
        <w:rPr>
          <w:b/>
          <w:bCs/>
          <w:lang w:val="es-ES"/>
        </w:rPr>
        <w:t>tm</w:t>
      </w:r>
      <w:r w:rsidRPr="00AA2D95">
        <w:rPr>
          <w:b/>
          <w:bCs/>
          <w:lang w:val="es-ES"/>
        </w:rPr>
        <w:t>)</w:t>
      </w:r>
    </w:p>
    <w:tbl>
      <w:tblPr>
        <w:tblW w:w="936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00"/>
        <w:gridCol w:w="880"/>
        <w:gridCol w:w="1080"/>
        <w:gridCol w:w="880"/>
        <w:gridCol w:w="880"/>
        <w:gridCol w:w="880"/>
        <w:gridCol w:w="880"/>
        <w:gridCol w:w="940"/>
        <w:gridCol w:w="1140"/>
      </w:tblGrid>
      <w:tr w:rsidR="00B72F37" w14:paraId="59667238" w14:textId="77777777" w:rsidTr="005F4750">
        <w:trPr>
          <w:cantSplit/>
          <w:jc w:val="center"/>
        </w:trPr>
        <w:tc>
          <w:tcPr>
            <w:tcW w:w="1800" w:type="dxa"/>
            <w:tcBorders>
              <w:top w:val="outset" w:sz="6" w:space="0" w:color="auto"/>
              <w:left w:val="outset" w:sz="6" w:space="0" w:color="auto"/>
              <w:bottom w:val="outset" w:sz="6" w:space="0" w:color="auto"/>
              <w:right w:val="outset" w:sz="6" w:space="0" w:color="auto"/>
            </w:tcBorders>
            <w:vAlign w:val="center"/>
            <w:hideMark/>
          </w:tcPr>
          <w:p w14:paraId="1145624E" w14:textId="77777777" w:rsidR="00B72F37" w:rsidRPr="00AD6985" w:rsidRDefault="00B72F37">
            <w:pPr>
              <w:keepNext/>
              <w:jc w:val="left"/>
              <w:rPr>
                <w:kern w:val="2"/>
                <w:sz w:val="18"/>
                <w:szCs w:val="18"/>
                <w:lang w:eastAsia="en-CA"/>
                <w14:ligatures w14:val="standardContextual"/>
              </w:rPr>
            </w:pPr>
            <w:r w:rsidRPr="00AD6985">
              <w:rPr>
                <w:b/>
                <w:bCs/>
                <w:sz w:val="18"/>
                <w:szCs w:val="18"/>
              </w:rPr>
              <w:t xml:space="preserve">Sector </w:t>
            </w:r>
          </w:p>
        </w:tc>
        <w:tc>
          <w:tcPr>
            <w:tcW w:w="880" w:type="dxa"/>
            <w:tcBorders>
              <w:top w:val="outset" w:sz="6" w:space="0" w:color="auto"/>
              <w:left w:val="outset" w:sz="6" w:space="0" w:color="auto"/>
              <w:bottom w:val="outset" w:sz="6" w:space="0" w:color="auto"/>
              <w:right w:val="outset" w:sz="6" w:space="0" w:color="auto"/>
            </w:tcBorders>
            <w:vAlign w:val="center"/>
            <w:hideMark/>
          </w:tcPr>
          <w:p w14:paraId="2DD915A4" w14:textId="77777777" w:rsidR="00B72F37" w:rsidRPr="00AD6985" w:rsidRDefault="00B72F37">
            <w:pPr>
              <w:keepNext/>
              <w:jc w:val="center"/>
              <w:rPr>
                <w:sz w:val="18"/>
                <w:szCs w:val="18"/>
              </w:rPr>
            </w:pPr>
            <w:r w:rsidRPr="00AD6985">
              <w:rPr>
                <w:b/>
                <w:bCs/>
                <w:sz w:val="18"/>
                <w:szCs w:val="18"/>
              </w:rPr>
              <w:t>HFC‑32</w:t>
            </w:r>
          </w:p>
        </w:tc>
        <w:tc>
          <w:tcPr>
            <w:tcW w:w="1080" w:type="dxa"/>
            <w:tcBorders>
              <w:top w:val="outset" w:sz="6" w:space="0" w:color="auto"/>
              <w:left w:val="outset" w:sz="6" w:space="0" w:color="auto"/>
              <w:bottom w:val="outset" w:sz="6" w:space="0" w:color="auto"/>
              <w:right w:val="outset" w:sz="6" w:space="0" w:color="auto"/>
            </w:tcBorders>
            <w:vAlign w:val="center"/>
            <w:hideMark/>
          </w:tcPr>
          <w:p w14:paraId="7C1FFD1B" w14:textId="77777777" w:rsidR="00B72F37" w:rsidRPr="00AD6985" w:rsidRDefault="00B72F37">
            <w:pPr>
              <w:keepNext/>
              <w:jc w:val="center"/>
              <w:rPr>
                <w:sz w:val="18"/>
                <w:szCs w:val="18"/>
              </w:rPr>
            </w:pPr>
            <w:r w:rsidRPr="00AD6985">
              <w:rPr>
                <w:b/>
                <w:bCs/>
                <w:sz w:val="18"/>
                <w:szCs w:val="18"/>
              </w:rPr>
              <w:t>HFC‑134a</w:t>
            </w:r>
          </w:p>
        </w:tc>
        <w:tc>
          <w:tcPr>
            <w:tcW w:w="880" w:type="dxa"/>
            <w:tcBorders>
              <w:top w:val="outset" w:sz="6" w:space="0" w:color="auto"/>
              <w:left w:val="outset" w:sz="6" w:space="0" w:color="auto"/>
              <w:bottom w:val="outset" w:sz="6" w:space="0" w:color="auto"/>
              <w:right w:val="outset" w:sz="6" w:space="0" w:color="auto"/>
            </w:tcBorders>
            <w:vAlign w:val="center"/>
            <w:hideMark/>
          </w:tcPr>
          <w:p w14:paraId="723DEE6A" w14:textId="77777777" w:rsidR="00B72F37" w:rsidRPr="00AD6985" w:rsidRDefault="00B72F37">
            <w:pPr>
              <w:keepNext/>
              <w:jc w:val="center"/>
              <w:rPr>
                <w:sz w:val="18"/>
                <w:szCs w:val="18"/>
              </w:rPr>
            </w:pPr>
            <w:r w:rsidRPr="00AD6985">
              <w:rPr>
                <w:b/>
                <w:bCs/>
                <w:sz w:val="18"/>
                <w:szCs w:val="18"/>
              </w:rPr>
              <w:t>R‑404A</w:t>
            </w:r>
          </w:p>
        </w:tc>
        <w:tc>
          <w:tcPr>
            <w:tcW w:w="880" w:type="dxa"/>
            <w:tcBorders>
              <w:top w:val="outset" w:sz="6" w:space="0" w:color="auto"/>
              <w:left w:val="outset" w:sz="6" w:space="0" w:color="auto"/>
              <w:bottom w:val="outset" w:sz="6" w:space="0" w:color="auto"/>
              <w:right w:val="outset" w:sz="6" w:space="0" w:color="auto"/>
            </w:tcBorders>
            <w:vAlign w:val="center"/>
            <w:hideMark/>
          </w:tcPr>
          <w:p w14:paraId="4CF05138" w14:textId="77777777" w:rsidR="00B72F37" w:rsidRPr="00AD6985" w:rsidRDefault="00B72F37">
            <w:pPr>
              <w:keepNext/>
              <w:jc w:val="center"/>
              <w:rPr>
                <w:sz w:val="18"/>
                <w:szCs w:val="18"/>
              </w:rPr>
            </w:pPr>
            <w:r w:rsidRPr="00AD6985">
              <w:rPr>
                <w:b/>
                <w:bCs/>
                <w:sz w:val="18"/>
                <w:szCs w:val="18"/>
              </w:rPr>
              <w:t>R‑407C</w:t>
            </w:r>
          </w:p>
        </w:tc>
        <w:tc>
          <w:tcPr>
            <w:tcW w:w="880" w:type="dxa"/>
            <w:tcBorders>
              <w:top w:val="outset" w:sz="6" w:space="0" w:color="auto"/>
              <w:left w:val="outset" w:sz="6" w:space="0" w:color="auto"/>
              <w:bottom w:val="outset" w:sz="6" w:space="0" w:color="auto"/>
              <w:right w:val="outset" w:sz="6" w:space="0" w:color="auto"/>
            </w:tcBorders>
            <w:vAlign w:val="center"/>
            <w:hideMark/>
          </w:tcPr>
          <w:p w14:paraId="3A689CCC" w14:textId="77777777" w:rsidR="00B72F37" w:rsidRPr="00AD6985" w:rsidRDefault="00B72F37">
            <w:pPr>
              <w:keepNext/>
              <w:jc w:val="center"/>
              <w:rPr>
                <w:sz w:val="18"/>
                <w:szCs w:val="18"/>
              </w:rPr>
            </w:pPr>
            <w:r w:rsidRPr="00AD6985">
              <w:rPr>
                <w:b/>
                <w:bCs/>
                <w:sz w:val="18"/>
                <w:szCs w:val="18"/>
              </w:rPr>
              <w:t>R‑410A</w:t>
            </w:r>
          </w:p>
        </w:tc>
        <w:tc>
          <w:tcPr>
            <w:tcW w:w="880" w:type="dxa"/>
            <w:tcBorders>
              <w:top w:val="outset" w:sz="6" w:space="0" w:color="auto"/>
              <w:left w:val="outset" w:sz="6" w:space="0" w:color="auto"/>
              <w:bottom w:val="outset" w:sz="6" w:space="0" w:color="auto"/>
              <w:right w:val="outset" w:sz="6" w:space="0" w:color="auto"/>
            </w:tcBorders>
            <w:vAlign w:val="center"/>
            <w:hideMark/>
          </w:tcPr>
          <w:p w14:paraId="5A541493" w14:textId="77777777" w:rsidR="00B72F37" w:rsidRPr="00AD6985" w:rsidRDefault="00B72F37">
            <w:pPr>
              <w:keepNext/>
              <w:jc w:val="center"/>
              <w:rPr>
                <w:sz w:val="18"/>
                <w:szCs w:val="18"/>
              </w:rPr>
            </w:pPr>
            <w:r w:rsidRPr="00AD6985">
              <w:rPr>
                <w:b/>
                <w:bCs/>
                <w:sz w:val="18"/>
                <w:szCs w:val="18"/>
              </w:rPr>
              <w:t>R‑507A</w:t>
            </w:r>
          </w:p>
        </w:tc>
        <w:tc>
          <w:tcPr>
            <w:tcW w:w="940" w:type="dxa"/>
            <w:tcBorders>
              <w:top w:val="outset" w:sz="6" w:space="0" w:color="auto"/>
              <w:left w:val="outset" w:sz="6" w:space="0" w:color="auto"/>
              <w:bottom w:val="outset" w:sz="6" w:space="0" w:color="auto"/>
              <w:right w:val="outset" w:sz="6" w:space="0" w:color="auto"/>
            </w:tcBorders>
            <w:vAlign w:val="center"/>
            <w:hideMark/>
          </w:tcPr>
          <w:p w14:paraId="66A63CC4" w14:textId="1301FD8C" w:rsidR="00B72F37" w:rsidRPr="00AD6985" w:rsidRDefault="00B72F37">
            <w:pPr>
              <w:keepNext/>
              <w:jc w:val="center"/>
              <w:rPr>
                <w:sz w:val="18"/>
                <w:szCs w:val="18"/>
              </w:rPr>
            </w:pPr>
            <w:r w:rsidRPr="00AD6985">
              <w:rPr>
                <w:b/>
                <w:bCs/>
                <w:sz w:val="18"/>
                <w:szCs w:val="18"/>
              </w:rPr>
              <w:t xml:space="preserve">Total </w:t>
            </w:r>
          </w:p>
        </w:tc>
        <w:tc>
          <w:tcPr>
            <w:tcW w:w="1140" w:type="dxa"/>
            <w:tcBorders>
              <w:top w:val="outset" w:sz="6" w:space="0" w:color="auto"/>
              <w:left w:val="outset" w:sz="6" w:space="0" w:color="auto"/>
              <w:bottom w:val="outset" w:sz="6" w:space="0" w:color="auto"/>
              <w:right w:val="outset" w:sz="6" w:space="0" w:color="auto"/>
            </w:tcBorders>
            <w:vAlign w:val="center"/>
            <w:hideMark/>
          </w:tcPr>
          <w:p w14:paraId="12762497" w14:textId="77777777" w:rsidR="00B72F37" w:rsidRPr="00AD6985" w:rsidRDefault="00B72F37">
            <w:pPr>
              <w:keepNext/>
              <w:jc w:val="center"/>
              <w:rPr>
                <w:sz w:val="18"/>
                <w:szCs w:val="18"/>
              </w:rPr>
            </w:pPr>
            <w:r w:rsidRPr="00AD6985">
              <w:rPr>
                <w:b/>
                <w:bCs/>
                <w:sz w:val="18"/>
                <w:szCs w:val="18"/>
              </w:rPr>
              <w:t>Proporción del total (%)</w:t>
            </w:r>
          </w:p>
        </w:tc>
      </w:tr>
      <w:tr w:rsidR="00B72F37" w14:paraId="2C1121CF" w14:textId="77777777" w:rsidTr="005F4750">
        <w:trPr>
          <w:cantSplit/>
          <w:jc w:val="center"/>
        </w:trPr>
        <w:tc>
          <w:tcPr>
            <w:tcW w:w="1800" w:type="dxa"/>
            <w:tcBorders>
              <w:top w:val="outset" w:sz="6" w:space="0" w:color="auto"/>
              <w:left w:val="outset" w:sz="6" w:space="0" w:color="auto"/>
              <w:bottom w:val="outset" w:sz="6" w:space="0" w:color="auto"/>
              <w:right w:val="outset" w:sz="6" w:space="0" w:color="auto"/>
            </w:tcBorders>
            <w:vAlign w:val="center"/>
            <w:hideMark/>
          </w:tcPr>
          <w:p w14:paraId="4A38C57B" w14:textId="77777777" w:rsidR="00B72F37" w:rsidRPr="00AD6985" w:rsidRDefault="00B72F37">
            <w:pPr>
              <w:keepNext/>
              <w:jc w:val="left"/>
              <w:rPr>
                <w:sz w:val="20"/>
                <w:szCs w:val="20"/>
              </w:rPr>
            </w:pPr>
            <w:r>
              <w:rPr>
                <w:sz w:val="20"/>
                <w:szCs w:val="20"/>
              </w:rPr>
              <w:t>Refrigeración</w:t>
            </w:r>
            <w:r w:rsidRPr="00AD6985">
              <w:rPr>
                <w:sz w:val="20"/>
                <w:szCs w:val="20"/>
              </w:rPr>
              <w:t xml:space="preserve"> </w:t>
            </w:r>
            <w:r>
              <w:rPr>
                <w:sz w:val="20"/>
                <w:szCs w:val="20"/>
              </w:rPr>
              <w:t>doméstica</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7EFCD22D" w14:textId="77777777" w:rsidR="00B72F37" w:rsidRPr="00AD6985" w:rsidRDefault="00B72F37">
            <w:pPr>
              <w:keepNext/>
              <w:jc w:val="right"/>
              <w:rPr>
                <w:sz w:val="20"/>
                <w:szCs w:val="20"/>
              </w:rPr>
            </w:pPr>
            <w:r w:rsidRPr="00AD6985">
              <w:rPr>
                <w:sz w:val="20"/>
                <w:szCs w:val="20"/>
              </w:rPr>
              <w:t>0,00</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44180807" w14:textId="77777777" w:rsidR="00B72F37" w:rsidRPr="00AD6985" w:rsidRDefault="00B72F37">
            <w:pPr>
              <w:keepNext/>
              <w:jc w:val="right"/>
              <w:rPr>
                <w:sz w:val="20"/>
                <w:szCs w:val="20"/>
              </w:rPr>
            </w:pPr>
            <w:r w:rsidRPr="00AD6985">
              <w:rPr>
                <w:sz w:val="20"/>
                <w:szCs w:val="20"/>
              </w:rPr>
              <w:t>2,34</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68F8BBCC"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29497759"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02745CF0"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451E213A" w14:textId="77777777" w:rsidR="00B72F37" w:rsidRPr="00AD6985" w:rsidRDefault="00B72F37">
            <w:pPr>
              <w:keepNext/>
              <w:jc w:val="right"/>
              <w:rPr>
                <w:sz w:val="20"/>
                <w:szCs w:val="20"/>
              </w:rPr>
            </w:pPr>
            <w:r w:rsidRPr="00AD6985">
              <w:rPr>
                <w:sz w:val="20"/>
                <w:szCs w:val="20"/>
              </w:rPr>
              <w:t>0,00</w:t>
            </w:r>
          </w:p>
        </w:tc>
        <w:tc>
          <w:tcPr>
            <w:tcW w:w="940" w:type="dxa"/>
            <w:tcBorders>
              <w:top w:val="outset" w:sz="6" w:space="0" w:color="auto"/>
              <w:left w:val="outset" w:sz="6" w:space="0" w:color="auto"/>
              <w:bottom w:val="outset" w:sz="6" w:space="0" w:color="auto"/>
              <w:right w:val="outset" w:sz="6" w:space="0" w:color="auto"/>
            </w:tcBorders>
            <w:noWrap/>
            <w:vAlign w:val="center"/>
            <w:hideMark/>
          </w:tcPr>
          <w:p w14:paraId="2FED9733" w14:textId="77777777" w:rsidR="00B72F37" w:rsidRPr="00AD6985" w:rsidRDefault="00B72F37">
            <w:pPr>
              <w:keepNext/>
              <w:jc w:val="right"/>
              <w:rPr>
                <w:sz w:val="20"/>
                <w:szCs w:val="20"/>
              </w:rPr>
            </w:pPr>
            <w:r w:rsidRPr="00AD6985">
              <w:rPr>
                <w:sz w:val="20"/>
                <w:szCs w:val="20"/>
              </w:rPr>
              <w:t>2,34</w:t>
            </w:r>
          </w:p>
        </w:tc>
        <w:tc>
          <w:tcPr>
            <w:tcW w:w="1140" w:type="dxa"/>
            <w:tcBorders>
              <w:top w:val="outset" w:sz="6" w:space="0" w:color="auto"/>
              <w:left w:val="outset" w:sz="6" w:space="0" w:color="auto"/>
              <w:bottom w:val="outset" w:sz="6" w:space="0" w:color="auto"/>
              <w:right w:val="outset" w:sz="6" w:space="0" w:color="auto"/>
            </w:tcBorders>
            <w:noWrap/>
            <w:vAlign w:val="center"/>
            <w:hideMark/>
          </w:tcPr>
          <w:p w14:paraId="48CE43F0" w14:textId="2663E450" w:rsidR="00B72F37" w:rsidRPr="00AD6985" w:rsidRDefault="00B72F37">
            <w:pPr>
              <w:keepNext/>
              <w:jc w:val="right"/>
              <w:rPr>
                <w:sz w:val="20"/>
                <w:szCs w:val="20"/>
              </w:rPr>
            </w:pPr>
            <w:r w:rsidRPr="00AD6985">
              <w:rPr>
                <w:sz w:val="20"/>
                <w:szCs w:val="20"/>
              </w:rPr>
              <w:t>1,4</w:t>
            </w:r>
          </w:p>
        </w:tc>
      </w:tr>
      <w:tr w:rsidR="00B72F37" w14:paraId="482D7F46" w14:textId="77777777" w:rsidTr="005F4750">
        <w:trPr>
          <w:cantSplit/>
          <w:jc w:val="center"/>
        </w:trPr>
        <w:tc>
          <w:tcPr>
            <w:tcW w:w="1800" w:type="dxa"/>
            <w:tcBorders>
              <w:top w:val="outset" w:sz="6" w:space="0" w:color="auto"/>
              <w:left w:val="outset" w:sz="6" w:space="0" w:color="auto"/>
              <w:bottom w:val="outset" w:sz="6" w:space="0" w:color="auto"/>
              <w:right w:val="outset" w:sz="6" w:space="0" w:color="auto"/>
            </w:tcBorders>
            <w:vAlign w:val="center"/>
            <w:hideMark/>
          </w:tcPr>
          <w:p w14:paraId="284AD0F3" w14:textId="77777777" w:rsidR="00B72F37" w:rsidRPr="00AD6985" w:rsidRDefault="00B72F37">
            <w:pPr>
              <w:keepNext/>
              <w:jc w:val="left"/>
              <w:rPr>
                <w:sz w:val="20"/>
                <w:szCs w:val="20"/>
              </w:rPr>
            </w:pPr>
            <w:r w:rsidRPr="00AD6985">
              <w:rPr>
                <w:sz w:val="20"/>
                <w:szCs w:val="20"/>
              </w:rPr>
              <w:t>Refrigeración comercial</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593ED072" w14:textId="77777777" w:rsidR="00B72F37" w:rsidRPr="00AD6985" w:rsidRDefault="00B72F37">
            <w:pPr>
              <w:keepNext/>
              <w:jc w:val="right"/>
              <w:rPr>
                <w:sz w:val="20"/>
                <w:szCs w:val="20"/>
              </w:rPr>
            </w:pPr>
            <w:r w:rsidRPr="00AD6985">
              <w:rPr>
                <w:sz w:val="20"/>
                <w:szCs w:val="20"/>
              </w:rPr>
              <w:t>0,00</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59CF7AE8" w14:textId="77777777" w:rsidR="00B72F37" w:rsidRPr="00AD6985" w:rsidRDefault="00B72F37">
            <w:pPr>
              <w:keepNext/>
              <w:jc w:val="right"/>
              <w:rPr>
                <w:sz w:val="20"/>
                <w:szCs w:val="20"/>
              </w:rPr>
            </w:pPr>
            <w:r w:rsidRPr="00AD6985">
              <w:rPr>
                <w:sz w:val="20"/>
                <w:szCs w:val="20"/>
              </w:rPr>
              <w:t>26,16</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07AAF9CA" w14:textId="77777777" w:rsidR="00B72F37" w:rsidRPr="00AD6985" w:rsidRDefault="00B72F37">
            <w:pPr>
              <w:keepNext/>
              <w:jc w:val="right"/>
              <w:rPr>
                <w:sz w:val="20"/>
                <w:szCs w:val="20"/>
              </w:rPr>
            </w:pPr>
            <w:r w:rsidRPr="00AD6985">
              <w:rPr>
                <w:sz w:val="20"/>
                <w:szCs w:val="20"/>
              </w:rPr>
              <w:t>21,90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453D7640" w14:textId="77777777" w:rsidR="00B72F37" w:rsidRPr="00AD6985" w:rsidRDefault="00B72F37">
            <w:pPr>
              <w:keepNext/>
              <w:jc w:val="right"/>
              <w:rPr>
                <w:sz w:val="20"/>
                <w:szCs w:val="20"/>
              </w:rPr>
            </w:pPr>
            <w:r w:rsidRPr="00AD6985">
              <w:rPr>
                <w:sz w:val="20"/>
                <w:szCs w:val="20"/>
              </w:rPr>
              <w:t>0,88</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61EE541C"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0F1D8E5E" w14:textId="77777777" w:rsidR="00B72F37" w:rsidRPr="00AD6985" w:rsidRDefault="00B72F37">
            <w:pPr>
              <w:keepNext/>
              <w:jc w:val="right"/>
              <w:rPr>
                <w:sz w:val="20"/>
                <w:szCs w:val="20"/>
              </w:rPr>
            </w:pPr>
            <w:r w:rsidRPr="00AD6985">
              <w:rPr>
                <w:sz w:val="20"/>
                <w:szCs w:val="20"/>
              </w:rPr>
              <w:t>0,54</w:t>
            </w:r>
          </w:p>
        </w:tc>
        <w:tc>
          <w:tcPr>
            <w:tcW w:w="940" w:type="dxa"/>
            <w:tcBorders>
              <w:top w:val="outset" w:sz="6" w:space="0" w:color="auto"/>
              <w:left w:val="outset" w:sz="6" w:space="0" w:color="auto"/>
              <w:bottom w:val="outset" w:sz="6" w:space="0" w:color="auto"/>
              <w:right w:val="outset" w:sz="6" w:space="0" w:color="auto"/>
            </w:tcBorders>
            <w:noWrap/>
            <w:vAlign w:val="center"/>
            <w:hideMark/>
          </w:tcPr>
          <w:p w14:paraId="7BEB579B" w14:textId="77777777" w:rsidR="00B72F37" w:rsidRPr="00AD6985" w:rsidRDefault="00B72F37">
            <w:pPr>
              <w:keepNext/>
              <w:jc w:val="right"/>
              <w:rPr>
                <w:sz w:val="20"/>
                <w:szCs w:val="20"/>
              </w:rPr>
            </w:pPr>
            <w:r w:rsidRPr="00AD6985">
              <w:rPr>
                <w:sz w:val="20"/>
                <w:szCs w:val="20"/>
              </w:rPr>
              <w:t>49,48</w:t>
            </w:r>
          </w:p>
        </w:tc>
        <w:tc>
          <w:tcPr>
            <w:tcW w:w="1140" w:type="dxa"/>
            <w:tcBorders>
              <w:top w:val="outset" w:sz="6" w:space="0" w:color="auto"/>
              <w:left w:val="outset" w:sz="6" w:space="0" w:color="auto"/>
              <w:bottom w:val="outset" w:sz="6" w:space="0" w:color="auto"/>
              <w:right w:val="outset" w:sz="6" w:space="0" w:color="auto"/>
            </w:tcBorders>
            <w:noWrap/>
            <w:vAlign w:val="center"/>
            <w:hideMark/>
          </w:tcPr>
          <w:p w14:paraId="0E8CBCA3" w14:textId="75759B2F" w:rsidR="00B72F37" w:rsidRPr="00AD6985" w:rsidRDefault="00EA3562">
            <w:pPr>
              <w:keepNext/>
              <w:jc w:val="right"/>
              <w:rPr>
                <w:sz w:val="20"/>
                <w:szCs w:val="20"/>
              </w:rPr>
            </w:pPr>
            <w:r>
              <w:rPr>
                <w:sz w:val="20"/>
                <w:szCs w:val="20"/>
              </w:rPr>
              <w:t>30,0</w:t>
            </w:r>
          </w:p>
        </w:tc>
      </w:tr>
      <w:tr w:rsidR="00B72F37" w14:paraId="22936C3D" w14:textId="77777777" w:rsidTr="005F4750">
        <w:trPr>
          <w:cantSplit/>
          <w:jc w:val="center"/>
        </w:trPr>
        <w:tc>
          <w:tcPr>
            <w:tcW w:w="1800" w:type="dxa"/>
            <w:tcBorders>
              <w:top w:val="outset" w:sz="6" w:space="0" w:color="auto"/>
              <w:left w:val="outset" w:sz="6" w:space="0" w:color="auto"/>
              <w:bottom w:val="outset" w:sz="6" w:space="0" w:color="auto"/>
              <w:right w:val="outset" w:sz="6" w:space="0" w:color="auto"/>
            </w:tcBorders>
            <w:vAlign w:val="center"/>
            <w:hideMark/>
          </w:tcPr>
          <w:p w14:paraId="147873E7" w14:textId="77777777" w:rsidR="00B72F37" w:rsidRPr="00AD6985" w:rsidRDefault="00B72F37">
            <w:pPr>
              <w:keepNext/>
              <w:jc w:val="left"/>
              <w:rPr>
                <w:sz w:val="20"/>
                <w:szCs w:val="20"/>
              </w:rPr>
            </w:pPr>
            <w:r w:rsidRPr="00AD6985">
              <w:rPr>
                <w:sz w:val="20"/>
                <w:szCs w:val="20"/>
              </w:rPr>
              <w:t>Refrigeración industrial</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6C0325BB" w14:textId="77777777" w:rsidR="00B72F37" w:rsidRPr="00AD6985" w:rsidRDefault="00B72F37">
            <w:pPr>
              <w:keepNext/>
              <w:jc w:val="right"/>
              <w:rPr>
                <w:sz w:val="20"/>
                <w:szCs w:val="20"/>
              </w:rPr>
            </w:pPr>
            <w:r w:rsidRPr="00AD6985">
              <w:rPr>
                <w:sz w:val="20"/>
                <w:szCs w:val="20"/>
              </w:rPr>
              <w:t>0,00</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4FCB5558" w14:textId="77777777" w:rsidR="00B72F37" w:rsidRPr="00AD6985" w:rsidRDefault="00B72F37">
            <w:pPr>
              <w:keepNext/>
              <w:jc w:val="right"/>
              <w:rPr>
                <w:sz w:val="20"/>
                <w:szCs w:val="20"/>
              </w:rPr>
            </w:pPr>
            <w:r w:rsidRPr="00AD6985">
              <w:rPr>
                <w:sz w:val="20"/>
                <w:szCs w:val="20"/>
              </w:rPr>
              <w:t>1,74</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4695E5B6" w14:textId="77777777" w:rsidR="00B72F37" w:rsidRPr="00AD6985" w:rsidRDefault="00B72F37">
            <w:pPr>
              <w:keepNext/>
              <w:jc w:val="right"/>
              <w:rPr>
                <w:sz w:val="20"/>
                <w:szCs w:val="20"/>
              </w:rPr>
            </w:pPr>
            <w:r w:rsidRPr="00AD6985">
              <w:rPr>
                <w:sz w:val="20"/>
                <w:szCs w:val="20"/>
              </w:rPr>
              <w:t>2,09</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7F9A61A9"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60A19BD6"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32E43BEE" w14:textId="77777777" w:rsidR="00B72F37" w:rsidRPr="00AD6985" w:rsidRDefault="00B72F37">
            <w:pPr>
              <w:keepNext/>
              <w:jc w:val="right"/>
              <w:rPr>
                <w:sz w:val="20"/>
                <w:szCs w:val="20"/>
              </w:rPr>
            </w:pPr>
            <w:r w:rsidRPr="00AD6985">
              <w:rPr>
                <w:sz w:val="20"/>
                <w:szCs w:val="20"/>
              </w:rPr>
              <w:t>0,00</w:t>
            </w:r>
          </w:p>
        </w:tc>
        <w:tc>
          <w:tcPr>
            <w:tcW w:w="940" w:type="dxa"/>
            <w:tcBorders>
              <w:top w:val="outset" w:sz="6" w:space="0" w:color="auto"/>
              <w:left w:val="outset" w:sz="6" w:space="0" w:color="auto"/>
              <w:bottom w:val="outset" w:sz="6" w:space="0" w:color="auto"/>
              <w:right w:val="outset" w:sz="6" w:space="0" w:color="auto"/>
            </w:tcBorders>
            <w:noWrap/>
            <w:vAlign w:val="center"/>
            <w:hideMark/>
          </w:tcPr>
          <w:p w14:paraId="78DBF578" w14:textId="77777777" w:rsidR="00B72F37" w:rsidRPr="00AD6985" w:rsidRDefault="00B72F37">
            <w:pPr>
              <w:keepNext/>
              <w:jc w:val="right"/>
              <w:rPr>
                <w:sz w:val="20"/>
                <w:szCs w:val="20"/>
              </w:rPr>
            </w:pPr>
            <w:r w:rsidRPr="00AD6985">
              <w:rPr>
                <w:sz w:val="20"/>
                <w:szCs w:val="20"/>
              </w:rPr>
              <w:t>3,83</w:t>
            </w:r>
          </w:p>
        </w:tc>
        <w:tc>
          <w:tcPr>
            <w:tcW w:w="1140" w:type="dxa"/>
            <w:tcBorders>
              <w:top w:val="outset" w:sz="6" w:space="0" w:color="auto"/>
              <w:left w:val="outset" w:sz="6" w:space="0" w:color="auto"/>
              <w:bottom w:val="outset" w:sz="6" w:space="0" w:color="auto"/>
              <w:right w:val="outset" w:sz="6" w:space="0" w:color="auto"/>
            </w:tcBorders>
            <w:noWrap/>
            <w:vAlign w:val="center"/>
            <w:hideMark/>
          </w:tcPr>
          <w:p w14:paraId="2964FEE5" w14:textId="613A85A9" w:rsidR="00B72F37" w:rsidRPr="00AD6985" w:rsidRDefault="00B72F37">
            <w:pPr>
              <w:keepNext/>
              <w:jc w:val="right"/>
              <w:rPr>
                <w:sz w:val="20"/>
                <w:szCs w:val="20"/>
              </w:rPr>
            </w:pPr>
            <w:r w:rsidRPr="00AD6985">
              <w:rPr>
                <w:sz w:val="20"/>
                <w:szCs w:val="20"/>
              </w:rPr>
              <w:t>2,3</w:t>
            </w:r>
          </w:p>
        </w:tc>
      </w:tr>
      <w:tr w:rsidR="00B72F37" w14:paraId="0750FEBA" w14:textId="77777777" w:rsidTr="005F4750">
        <w:trPr>
          <w:cantSplit/>
          <w:jc w:val="center"/>
        </w:trPr>
        <w:tc>
          <w:tcPr>
            <w:tcW w:w="1800" w:type="dxa"/>
            <w:tcBorders>
              <w:top w:val="outset" w:sz="6" w:space="0" w:color="auto"/>
              <w:left w:val="outset" w:sz="6" w:space="0" w:color="auto"/>
              <w:bottom w:val="outset" w:sz="6" w:space="0" w:color="auto"/>
              <w:right w:val="outset" w:sz="6" w:space="0" w:color="auto"/>
            </w:tcBorders>
            <w:vAlign w:val="center"/>
            <w:hideMark/>
          </w:tcPr>
          <w:p w14:paraId="0CAC19DC" w14:textId="77777777" w:rsidR="00B72F37" w:rsidRPr="00AD6985" w:rsidRDefault="00B72F37">
            <w:pPr>
              <w:keepNext/>
              <w:jc w:val="left"/>
              <w:rPr>
                <w:sz w:val="20"/>
                <w:szCs w:val="20"/>
              </w:rPr>
            </w:pPr>
            <w:r>
              <w:rPr>
                <w:sz w:val="20"/>
                <w:szCs w:val="20"/>
              </w:rPr>
              <w:t>Refrigeración</w:t>
            </w:r>
            <w:r w:rsidRPr="00AD6985">
              <w:rPr>
                <w:sz w:val="20"/>
                <w:szCs w:val="20"/>
              </w:rPr>
              <w:t xml:space="preserve"> </w:t>
            </w:r>
            <w:r>
              <w:rPr>
                <w:sz w:val="20"/>
                <w:szCs w:val="20"/>
              </w:rPr>
              <w:t>para el transporte</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4168BB27" w14:textId="77777777" w:rsidR="00B72F37" w:rsidRPr="00AD6985" w:rsidRDefault="00B72F37">
            <w:pPr>
              <w:keepNext/>
              <w:jc w:val="right"/>
              <w:rPr>
                <w:sz w:val="20"/>
                <w:szCs w:val="20"/>
              </w:rPr>
            </w:pPr>
            <w:r w:rsidRPr="00AD6985">
              <w:rPr>
                <w:sz w:val="20"/>
                <w:szCs w:val="20"/>
              </w:rPr>
              <w:t>0,00</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69E0A3C7" w14:textId="77777777" w:rsidR="00B72F37" w:rsidRPr="00AD6985" w:rsidRDefault="00B72F37">
            <w:pPr>
              <w:keepNext/>
              <w:jc w:val="right"/>
              <w:rPr>
                <w:sz w:val="20"/>
                <w:szCs w:val="20"/>
              </w:rPr>
            </w:pPr>
            <w:r w:rsidRPr="00AD6985">
              <w:rPr>
                <w:sz w:val="20"/>
                <w:szCs w:val="20"/>
              </w:rPr>
              <w:t>0,08</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69F7F69C" w14:textId="77777777" w:rsidR="00B72F37" w:rsidRPr="00AD6985" w:rsidRDefault="00B72F37">
            <w:pPr>
              <w:keepNext/>
              <w:jc w:val="right"/>
              <w:rPr>
                <w:sz w:val="20"/>
                <w:szCs w:val="20"/>
              </w:rPr>
            </w:pPr>
            <w:r w:rsidRPr="00AD6985">
              <w:rPr>
                <w:sz w:val="20"/>
                <w:szCs w:val="20"/>
              </w:rPr>
              <w:t>0,08</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68BCBF66" w14:textId="77777777" w:rsidR="00B72F37" w:rsidRPr="00AD6985" w:rsidRDefault="00B72F37">
            <w:pPr>
              <w:keepNext/>
              <w:jc w:val="right"/>
              <w:rPr>
                <w:sz w:val="20"/>
                <w:szCs w:val="20"/>
              </w:rPr>
            </w:pPr>
            <w:r w:rsidRPr="00AD6985">
              <w:rPr>
                <w:sz w:val="20"/>
                <w:szCs w:val="20"/>
              </w:rPr>
              <w:t>0,01</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2C078825"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37FEAFFC" w14:textId="77777777" w:rsidR="00B72F37" w:rsidRPr="00AD6985" w:rsidRDefault="00B72F37">
            <w:pPr>
              <w:keepNext/>
              <w:jc w:val="right"/>
              <w:rPr>
                <w:sz w:val="20"/>
                <w:szCs w:val="20"/>
              </w:rPr>
            </w:pPr>
            <w:r w:rsidRPr="00AD6985">
              <w:rPr>
                <w:sz w:val="20"/>
                <w:szCs w:val="20"/>
              </w:rPr>
              <w:t>0,06</w:t>
            </w:r>
          </w:p>
        </w:tc>
        <w:tc>
          <w:tcPr>
            <w:tcW w:w="940" w:type="dxa"/>
            <w:tcBorders>
              <w:top w:val="outset" w:sz="6" w:space="0" w:color="auto"/>
              <w:left w:val="outset" w:sz="6" w:space="0" w:color="auto"/>
              <w:bottom w:val="outset" w:sz="6" w:space="0" w:color="auto"/>
              <w:right w:val="outset" w:sz="6" w:space="0" w:color="auto"/>
            </w:tcBorders>
            <w:noWrap/>
            <w:vAlign w:val="center"/>
            <w:hideMark/>
          </w:tcPr>
          <w:p w14:paraId="40B22765" w14:textId="77777777" w:rsidR="00B72F37" w:rsidRPr="00AD6985" w:rsidRDefault="00B72F37">
            <w:pPr>
              <w:keepNext/>
              <w:jc w:val="right"/>
              <w:rPr>
                <w:sz w:val="20"/>
                <w:szCs w:val="20"/>
              </w:rPr>
            </w:pPr>
            <w:r w:rsidRPr="00AD6985">
              <w:rPr>
                <w:sz w:val="20"/>
                <w:szCs w:val="20"/>
              </w:rPr>
              <w:t>0,23</w:t>
            </w:r>
          </w:p>
        </w:tc>
        <w:tc>
          <w:tcPr>
            <w:tcW w:w="1140" w:type="dxa"/>
            <w:tcBorders>
              <w:top w:val="outset" w:sz="6" w:space="0" w:color="auto"/>
              <w:left w:val="outset" w:sz="6" w:space="0" w:color="auto"/>
              <w:bottom w:val="outset" w:sz="6" w:space="0" w:color="auto"/>
              <w:right w:val="outset" w:sz="6" w:space="0" w:color="auto"/>
            </w:tcBorders>
            <w:noWrap/>
            <w:vAlign w:val="center"/>
            <w:hideMark/>
          </w:tcPr>
          <w:p w14:paraId="0D9E2729" w14:textId="1D2691DE" w:rsidR="00B72F37" w:rsidRPr="00AD6985" w:rsidRDefault="00B72F37">
            <w:pPr>
              <w:keepNext/>
              <w:jc w:val="right"/>
              <w:rPr>
                <w:sz w:val="20"/>
                <w:szCs w:val="20"/>
              </w:rPr>
            </w:pPr>
            <w:r w:rsidRPr="00AD6985">
              <w:rPr>
                <w:sz w:val="20"/>
                <w:szCs w:val="20"/>
              </w:rPr>
              <w:t>0,1</w:t>
            </w:r>
          </w:p>
        </w:tc>
      </w:tr>
      <w:tr w:rsidR="00B72F37" w14:paraId="6C7A47DA" w14:textId="77777777" w:rsidTr="005F4750">
        <w:trPr>
          <w:cantSplit/>
          <w:jc w:val="center"/>
        </w:trPr>
        <w:tc>
          <w:tcPr>
            <w:tcW w:w="1800" w:type="dxa"/>
            <w:tcBorders>
              <w:top w:val="outset" w:sz="6" w:space="0" w:color="auto"/>
              <w:left w:val="outset" w:sz="6" w:space="0" w:color="auto"/>
              <w:bottom w:val="outset" w:sz="6" w:space="0" w:color="auto"/>
              <w:right w:val="outset" w:sz="6" w:space="0" w:color="auto"/>
            </w:tcBorders>
            <w:vAlign w:val="center"/>
            <w:hideMark/>
          </w:tcPr>
          <w:p w14:paraId="4948ED34" w14:textId="77777777" w:rsidR="00B72F37" w:rsidRPr="00AD6985" w:rsidRDefault="00B72F37">
            <w:pPr>
              <w:keepNext/>
              <w:jc w:val="left"/>
              <w:rPr>
                <w:sz w:val="20"/>
                <w:szCs w:val="20"/>
              </w:rPr>
            </w:pPr>
            <w:r w:rsidRPr="00AD6985">
              <w:rPr>
                <w:sz w:val="20"/>
                <w:szCs w:val="20"/>
              </w:rPr>
              <w:t xml:space="preserve">Aire acondicionado </w:t>
            </w:r>
            <w:r>
              <w:rPr>
                <w:sz w:val="20"/>
                <w:szCs w:val="20"/>
              </w:rPr>
              <w:t>residencial</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0DC0B03F" w14:textId="77777777" w:rsidR="00B72F37" w:rsidRPr="00AD6985" w:rsidRDefault="00B72F37">
            <w:pPr>
              <w:keepNext/>
              <w:jc w:val="right"/>
              <w:rPr>
                <w:sz w:val="20"/>
                <w:szCs w:val="20"/>
              </w:rPr>
            </w:pPr>
            <w:r w:rsidRPr="00AD6985">
              <w:rPr>
                <w:sz w:val="20"/>
                <w:szCs w:val="20"/>
              </w:rPr>
              <w:t>13,30</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343617E3"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1A3F1F62"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02A3A3C2" w14:textId="77777777" w:rsidR="00B72F37" w:rsidRPr="00AD6985" w:rsidRDefault="00B72F37">
            <w:pPr>
              <w:keepNext/>
              <w:jc w:val="right"/>
              <w:rPr>
                <w:sz w:val="20"/>
                <w:szCs w:val="20"/>
              </w:rPr>
            </w:pPr>
            <w:r w:rsidRPr="00AD6985">
              <w:rPr>
                <w:sz w:val="20"/>
                <w:szCs w:val="20"/>
              </w:rPr>
              <w:t>13,61</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5ACE02F2" w14:textId="77777777" w:rsidR="00B72F37" w:rsidRPr="00AD6985" w:rsidRDefault="00B72F37">
            <w:pPr>
              <w:keepNext/>
              <w:jc w:val="right"/>
              <w:rPr>
                <w:sz w:val="20"/>
                <w:szCs w:val="20"/>
              </w:rPr>
            </w:pPr>
            <w:r w:rsidRPr="00AD6985">
              <w:rPr>
                <w:sz w:val="20"/>
                <w:szCs w:val="20"/>
              </w:rPr>
              <w:t>53,40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2C53E3F8" w14:textId="77777777" w:rsidR="00B72F37" w:rsidRPr="00AD6985" w:rsidRDefault="00B72F37">
            <w:pPr>
              <w:keepNext/>
              <w:jc w:val="right"/>
              <w:rPr>
                <w:sz w:val="20"/>
                <w:szCs w:val="20"/>
              </w:rPr>
            </w:pPr>
            <w:r w:rsidRPr="00AD6985">
              <w:rPr>
                <w:sz w:val="20"/>
                <w:szCs w:val="20"/>
              </w:rPr>
              <w:t>0,00</w:t>
            </w:r>
          </w:p>
        </w:tc>
        <w:tc>
          <w:tcPr>
            <w:tcW w:w="940" w:type="dxa"/>
            <w:tcBorders>
              <w:top w:val="outset" w:sz="6" w:space="0" w:color="auto"/>
              <w:left w:val="outset" w:sz="6" w:space="0" w:color="auto"/>
              <w:bottom w:val="outset" w:sz="6" w:space="0" w:color="auto"/>
              <w:right w:val="outset" w:sz="6" w:space="0" w:color="auto"/>
            </w:tcBorders>
            <w:noWrap/>
            <w:vAlign w:val="center"/>
            <w:hideMark/>
          </w:tcPr>
          <w:p w14:paraId="295D7AB6" w14:textId="77777777" w:rsidR="00B72F37" w:rsidRPr="00AD6985" w:rsidRDefault="00B72F37">
            <w:pPr>
              <w:keepNext/>
              <w:jc w:val="right"/>
              <w:rPr>
                <w:sz w:val="20"/>
                <w:szCs w:val="20"/>
              </w:rPr>
            </w:pPr>
            <w:r w:rsidRPr="00AD6985">
              <w:rPr>
                <w:sz w:val="20"/>
                <w:szCs w:val="20"/>
              </w:rPr>
              <w:t>80,31</w:t>
            </w:r>
          </w:p>
        </w:tc>
        <w:tc>
          <w:tcPr>
            <w:tcW w:w="1140" w:type="dxa"/>
            <w:tcBorders>
              <w:top w:val="outset" w:sz="6" w:space="0" w:color="auto"/>
              <w:left w:val="outset" w:sz="6" w:space="0" w:color="auto"/>
              <w:bottom w:val="outset" w:sz="6" w:space="0" w:color="auto"/>
              <w:right w:val="outset" w:sz="6" w:space="0" w:color="auto"/>
            </w:tcBorders>
            <w:noWrap/>
            <w:vAlign w:val="center"/>
            <w:hideMark/>
          </w:tcPr>
          <w:p w14:paraId="023954E3" w14:textId="361AA7F9" w:rsidR="00B72F37" w:rsidRPr="00AD6985" w:rsidRDefault="00B72F37">
            <w:pPr>
              <w:keepNext/>
              <w:jc w:val="right"/>
              <w:rPr>
                <w:sz w:val="20"/>
                <w:szCs w:val="20"/>
              </w:rPr>
            </w:pPr>
            <w:r w:rsidRPr="00AD6985">
              <w:rPr>
                <w:sz w:val="20"/>
                <w:szCs w:val="20"/>
              </w:rPr>
              <w:t>48,7</w:t>
            </w:r>
          </w:p>
        </w:tc>
      </w:tr>
      <w:tr w:rsidR="00B72F37" w14:paraId="50125F77" w14:textId="77777777" w:rsidTr="005F4750">
        <w:trPr>
          <w:cantSplit/>
          <w:jc w:val="center"/>
        </w:trPr>
        <w:tc>
          <w:tcPr>
            <w:tcW w:w="1800" w:type="dxa"/>
            <w:tcBorders>
              <w:top w:val="outset" w:sz="6" w:space="0" w:color="auto"/>
              <w:left w:val="outset" w:sz="6" w:space="0" w:color="auto"/>
              <w:bottom w:val="outset" w:sz="6" w:space="0" w:color="auto"/>
              <w:right w:val="outset" w:sz="6" w:space="0" w:color="auto"/>
            </w:tcBorders>
            <w:vAlign w:val="center"/>
            <w:hideMark/>
          </w:tcPr>
          <w:p w14:paraId="2A2369AA" w14:textId="77777777" w:rsidR="00B72F37" w:rsidRPr="00AD6985" w:rsidRDefault="00B72F37">
            <w:pPr>
              <w:keepNext/>
              <w:jc w:val="left"/>
              <w:rPr>
                <w:sz w:val="20"/>
                <w:szCs w:val="20"/>
              </w:rPr>
            </w:pPr>
            <w:r w:rsidRPr="00AD6985">
              <w:rPr>
                <w:sz w:val="20"/>
                <w:szCs w:val="20"/>
              </w:rPr>
              <w:t xml:space="preserve">Aire acondicionado </w:t>
            </w:r>
            <w:r>
              <w:rPr>
                <w:sz w:val="20"/>
                <w:szCs w:val="20"/>
              </w:rPr>
              <w:t>comercial</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2B9965B7" w14:textId="77777777" w:rsidR="00B72F37" w:rsidRPr="00AD6985" w:rsidRDefault="00B72F37">
            <w:pPr>
              <w:keepNext/>
              <w:jc w:val="right"/>
              <w:rPr>
                <w:sz w:val="20"/>
                <w:szCs w:val="20"/>
              </w:rPr>
            </w:pPr>
            <w:r w:rsidRPr="00AD6985">
              <w:rPr>
                <w:sz w:val="20"/>
                <w:szCs w:val="20"/>
              </w:rPr>
              <w:t>0,00</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36DFF7D8" w14:textId="77777777" w:rsidR="00B72F37" w:rsidRPr="00AD6985" w:rsidRDefault="00B72F37">
            <w:pPr>
              <w:keepNext/>
              <w:jc w:val="right"/>
              <w:rPr>
                <w:sz w:val="20"/>
                <w:szCs w:val="20"/>
              </w:rPr>
            </w:pPr>
            <w:r w:rsidRPr="00AD6985">
              <w:rPr>
                <w:sz w:val="20"/>
                <w:szCs w:val="20"/>
              </w:rPr>
              <w:t>0,58</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4933F58E"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69602B7D"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2971519F"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7B551A39" w14:textId="77777777" w:rsidR="00B72F37" w:rsidRPr="00AD6985" w:rsidRDefault="00B72F37">
            <w:pPr>
              <w:keepNext/>
              <w:jc w:val="right"/>
              <w:rPr>
                <w:sz w:val="20"/>
                <w:szCs w:val="20"/>
              </w:rPr>
            </w:pPr>
            <w:r w:rsidRPr="00AD6985">
              <w:rPr>
                <w:sz w:val="20"/>
                <w:szCs w:val="20"/>
              </w:rPr>
              <w:t>0,00</w:t>
            </w:r>
          </w:p>
        </w:tc>
        <w:tc>
          <w:tcPr>
            <w:tcW w:w="940" w:type="dxa"/>
            <w:tcBorders>
              <w:top w:val="outset" w:sz="6" w:space="0" w:color="auto"/>
              <w:left w:val="outset" w:sz="6" w:space="0" w:color="auto"/>
              <w:bottom w:val="outset" w:sz="6" w:space="0" w:color="auto"/>
              <w:right w:val="outset" w:sz="6" w:space="0" w:color="auto"/>
            </w:tcBorders>
            <w:noWrap/>
            <w:vAlign w:val="center"/>
            <w:hideMark/>
          </w:tcPr>
          <w:p w14:paraId="0ADBF844" w14:textId="77777777" w:rsidR="00B72F37" w:rsidRPr="00AD6985" w:rsidRDefault="00B72F37">
            <w:pPr>
              <w:keepNext/>
              <w:jc w:val="right"/>
              <w:rPr>
                <w:sz w:val="20"/>
                <w:szCs w:val="20"/>
              </w:rPr>
            </w:pPr>
            <w:r w:rsidRPr="00AD6985">
              <w:rPr>
                <w:sz w:val="20"/>
                <w:szCs w:val="20"/>
              </w:rPr>
              <w:t>0,58</w:t>
            </w:r>
          </w:p>
        </w:tc>
        <w:tc>
          <w:tcPr>
            <w:tcW w:w="1140" w:type="dxa"/>
            <w:tcBorders>
              <w:top w:val="outset" w:sz="6" w:space="0" w:color="auto"/>
              <w:left w:val="outset" w:sz="6" w:space="0" w:color="auto"/>
              <w:bottom w:val="outset" w:sz="6" w:space="0" w:color="auto"/>
              <w:right w:val="outset" w:sz="6" w:space="0" w:color="auto"/>
            </w:tcBorders>
            <w:noWrap/>
            <w:vAlign w:val="center"/>
            <w:hideMark/>
          </w:tcPr>
          <w:p w14:paraId="33D01069" w14:textId="2ADB14C7" w:rsidR="00B72F37" w:rsidRPr="00AD6985" w:rsidRDefault="00B72F37">
            <w:pPr>
              <w:keepNext/>
              <w:jc w:val="right"/>
              <w:rPr>
                <w:sz w:val="20"/>
                <w:szCs w:val="20"/>
              </w:rPr>
            </w:pPr>
            <w:r w:rsidRPr="00AD6985">
              <w:rPr>
                <w:sz w:val="20"/>
                <w:szCs w:val="20"/>
              </w:rPr>
              <w:t>0,4</w:t>
            </w:r>
          </w:p>
        </w:tc>
      </w:tr>
      <w:tr w:rsidR="00B72F37" w14:paraId="715D4F68" w14:textId="77777777" w:rsidTr="005F4750">
        <w:trPr>
          <w:cantSplit/>
          <w:jc w:val="center"/>
        </w:trPr>
        <w:tc>
          <w:tcPr>
            <w:tcW w:w="1800" w:type="dxa"/>
            <w:tcBorders>
              <w:top w:val="outset" w:sz="6" w:space="0" w:color="auto"/>
              <w:left w:val="outset" w:sz="6" w:space="0" w:color="auto"/>
              <w:bottom w:val="outset" w:sz="6" w:space="0" w:color="auto"/>
              <w:right w:val="outset" w:sz="6" w:space="0" w:color="auto"/>
            </w:tcBorders>
            <w:vAlign w:val="center"/>
            <w:hideMark/>
          </w:tcPr>
          <w:p w14:paraId="6BE53178" w14:textId="6B5A6B5D" w:rsidR="00B72F37" w:rsidRPr="00AD6985" w:rsidRDefault="00B72F37">
            <w:pPr>
              <w:keepNext/>
              <w:jc w:val="left"/>
              <w:rPr>
                <w:sz w:val="20"/>
                <w:szCs w:val="20"/>
              </w:rPr>
            </w:pPr>
            <w:r w:rsidRPr="00AD6985">
              <w:rPr>
                <w:sz w:val="20"/>
                <w:szCs w:val="20"/>
              </w:rPr>
              <w:t>MAC</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52A7AF3F" w14:textId="77777777" w:rsidR="00B72F37" w:rsidRPr="00AD6985" w:rsidRDefault="00B72F37">
            <w:pPr>
              <w:keepNext/>
              <w:jc w:val="right"/>
              <w:rPr>
                <w:sz w:val="20"/>
                <w:szCs w:val="20"/>
              </w:rPr>
            </w:pPr>
            <w:r w:rsidRPr="00AD6985">
              <w:rPr>
                <w:sz w:val="20"/>
                <w:szCs w:val="20"/>
              </w:rPr>
              <w:t>0,00</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05FAD809" w14:textId="77777777" w:rsidR="00B72F37" w:rsidRPr="00AD6985" w:rsidRDefault="00B72F37">
            <w:pPr>
              <w:keepNext/>
              <w:jc w:val="right"/>
              <w:rPr>
                <w:sz w:val="20"/>
                <w:szCs w:val="20"/>
              </w:rPr>
            </w:pPr>
            <w:r w:rsidRPr="00AD6985">
              <w:rPr>
                <w:sz w:val="20"/>
                <w:szCs w:val="20"/>
              </w:rPr>
              <w:t>28,30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033E8413"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105D863A"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6EF310D3" w14:textId="77777777" w:rsidR="00B72F37" w:rsidRPr="00AD6985" w:rsidRDefault="00B72F37">
            <w:pPr>
              <w:keepNext/>
              <w:jc w:val="right"/>
              <w:rPr>
                <w:sz w:val="20"/>
                <w:szCs w:val="20"/>
              </w:rPr>
            </w:pPr>
            <w:r w:rsidRPr="00AD6985">
              <w:rPr>
                <w:sz w:val="20"/>
                <w:szCs w:val="20"/>
              </w:rPr>
              <w:t>0,00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7DD95081" w14:textId="77777777" w:rsidR="00B72F37" w:rsidRPr="00AD6985" w:rsidRDefault="00B72F37">
            <w:pPr>
              <w:keepNext/>
              <w:jc w:val="right"/>
              <w:rPr>
                <w:sz w:val="20"/>
                <w:szCs w:val="20"/>
              </w:rPr>
            </w:pPr>
            <w:r w:rsidRPr="00AD6985">
              <w:rPr>
                <w:sz w:val="20"/>
                <w:szCs w:val="20"/>
              </w:rPr>
              <w:t>0,00</w:t>
            </w:r>
          </w:p>
        </w:tc>
        <w:tc>
          <w:tcPr>
            <w:tcW w:w="940" w:type="dxa"/>
            <w:tcBorders>
              <w:top w:val="outset" w:sz="6" w:space="0" w:color="auto"/>
              <w:left w:val="outset" w:sz="6" w:space="0" w:color="auto"/>
              <w:bottom w:val="outset" w:sz="6" w:space="0" w:color="auto"/>
              <w:right w:val="outset" w:sz="6" w:space="0" w:color="auto"/>
            </w:tcBorders>
            <w:noWrap/>
            <w:vAlign w:val="center"/>
            <w:hideMark/>
          </w:tcPr>
          <w:p w14:paraId="14F26DC3" w14:textId="77777777" w:rsidR="00B72F37" w:rsidRPr="00AD6985" w:rsidRDefault="00B72F37">
            <w:pPr>
              <w:keepNext/>
              <w:jc w:val="right"/>
              <w:rPr>
                <w:sz w:val="20"/>
                <w:szCs w:val="20"/>
              </w:rPr>
            </w:pPr>
            <w:r w:rsidRPr="00AD6985">
              <w:rPr>
                <w:sz w:val="20"/>
                <w:szCs w:val="20"/>
              </w:rPr>
              <w:t>28,30</w:t>
            </w:r>
          </w:p>
        </w:tc>
        <w:tc>
          <w:tcPr>
            <w:tcW w:w="1140" w:type="dxa"/>
            <w:tcBorders>
              <w:top w:val="outset" w:sz="6" w:space="0" w:color="auto"/>
              <w:left w:val="outset" w:sz="6" w:space="0" w:color="auto"/>
              <w:bottom w:val="outset" w:sz="6" w:space="0" w:color="auto"/>
              <w:right w:val="outset" w:sz="6" w:space="0" w:color="auto"/>
            </w:tcBorders>
            <w:noWrap/>
            <w:vAlign w:val="center"/>
            <w:hideMark/>
          </w:tcPr>
          <w:p w14:paraId="33697FEC" w14:textId="31B8DD8D" w:rsidR="00B72F37" w:rsidRPr="00AD6985" w:rsidRDefault="00B72F37">
            <w:pPr>
              <w:keepNext/>
              <w:jc w:val="right"/>
              <w:rPr>
                <w:sz w:val="20"/>
                <w:szCs w:val="20"/>
              </w:rPr>
            </w:pPr>
            <w:r w:rsidRPr="00AD6985">
              <w:rPr>
                <w:sz w:val="20"/>
                <w:szCs w:val="20"/>
              </w:rPr>
              <w:t>17,1</w:t>
            </w:r>
          </w:p>
        </w:tc>
      </w:tr>
      <w:tr w:rsidR="00B72F37" w14:paraId="1CA91204" w14:textId="77777777" w:rsidTr="005F4750">
        <w:trPr>
          <w:cantSplit/>
          <w:jc w:val="center"/>
        </w:trPr>
        <w:tc>
          <w:tcPr>
            <w:tcW w:w="1800" w:type="dxa"/>
            <w:tcBorders>
              <w:top w:val="outset" w:sz="6" w:space="0" w:color="auto"/>
              <w:left w:val="outset" w:sz="6" w:space="0" w:color="auto"/>
              <w:bottom w:val="outset" w:sz="6" w:space="0" w:color="auto"/>
              <w:right w:val="outset" w:sz="6" w:space="0" w:color="auto"/>
            </w:tcBorders>
            <w:vAlign w:val="center"/>
            <w:hideMark/>
          </w:tcPr>
          <w:p w14:paraId="23BC3E59" w14:textId="77777777" w:rsidR="00B72F37" w:rsidRPr="00AD6985" w:rsidRDefault="00B72F37">
            <w:pPr>
              <w:jc w:val="left"/>
              <w:rPr>
                <w:sz w:val="20"/>
                <w:szCs w:val="20"/>
              </w:rPr>
            </w:pPr>
            <w:r w:rsidRPr="00AD6985">
              <w:rPr>
                <w:b/>
                <w:bCs/>
                <w:sz w:val="20"/>
                <w:szCs w:val="20"/>
              </w:rPr>
              <w:t>Total (</w:t>
            </w:r>
            <w:r>
              <w:rPr>
                <w:b/>
                <w:bCs/>
                <w:sz w:val="20"/>
                <w:szCs w:val="20"/>
              </w:rPr>
              <w:t>tm</w:t>
            </w:r>
            <w:r w:rsidRPr="00AD6985">
              <w:rPr>
                <w:b/>
                <w:bCs/>
                <w:sz w:val="20"/>
                <w:szCs w:val="20"/>
              </w:rPr>
              <w:t>)</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07B08FA9" w14:textId="77777777" w:rsidR="00B72F37" w:rsidRPr="00AD6985" w:rsidRDefault="00B72F37">
            <w:pPr>
              <w:jc w:val="right"/>
              <w:rPr>
                <w:sz w:val="20"/>
                <w:szCs w:val="20"/>
              </w:rPr>
            </w:pPr>
            <w:r w:rsidRPr="00AD6985">
              <w:rPr>
                <w:b/>
                <w:bCs/>
                <w:sz w:val="20"/>
                <w:szCs w:val="20"/>
              </w:rPr>
              <w:t>13,30</w:t>
            </w:r>
          </w:p>
        </w:tc>
        <w:tc>
          <w:tcPr>
            <w:tcW w:w="1080" w:type="dxa"/>
            <w:tcBorders>
              <w:top w:val="outset" w:sz="6" w:space="0" w:color="auto"/>
              <w:left w:val="outset" w:sz="6" w:space="0" w:color="auto"/>
              <w:bottom w:val="outset" w:sz="6" w:space="0" w:color="auto"/>
              <w:right w:val="outset" w:sz="6" w:space="0" w:color="auto"/>
            </w:tcBorders>
            <w:noWrap/>
            <w:vAlign w:val="center"/>
            <w:hideMark/>
          </w:tcPr>
          <w:p w14:paraId="1B840A22" w14:textId="77777777" w:rsidR="00B72F37" w:rsidRPr="00AD6985" w:rsidRDefault="00B72F37">
            <w:pPr>
              <w:jc w:val="right"/>
              <w:rPr>
                <w:sz w:val="20"/>
                <w:szCs w:val="20"/>
              </w:rPr>
            </w:pPr>
            <w:r w:rsidRPr="00AD6985">
              <w:rPr>
                <w:b/>
                <w:bCs/>
                <w:sz w:val="20"/>
                <w:szCs w:val="20"/>
              </w:rPr>
              <w:t>59,20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3385759F" w14:textId="75D9806A" w:rsidR="00B72F37" w:rsidRPr="00AD6985" w:rsidRDefault="004777D2">
            <w:pPr>
              <w:jc w:val="right"/>
              <w:rPr>
                <w:sz w:val="20"/>
                <w:szCs w:val="20"/>
              </w:rPr>
            </w:pPr>
            <w:r w:rsidRPr="00AD6985">
              <w:rPr>
                <w:b/>
                <w:bCs/>
                <w:noProof/>
                <w:sz w:val="20"/>
                <w:szCs w:val="20"/>
              </w:rPr>
              <w:t>24</w:t>
            </w:r>
            <w:r>
              <w:rPr>
                <w:b/>
                <w:bCs/>
                <w:noProof/>
                <w:sz w:val="20"/>
                <w:szCs w:val="20"/>
              </w:rPr>
              <w:t>,</w:t>
            </w:r>
            <w:r w:rsidRPr="00AD6985">
              <w:rPr>
                <w:b/>
                <w:bCs/>
                <w:noProof/>
                <w:sz w:val="20"/>
                <w:szCs w:val="20"/>
              </w:rPr>
              <w:t>07</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21FE223D" w14:textId="77777777" w:rsidR="00B72F37" w:rsidRPr="00AD6985" w:rsidRDefault="00B72F37">
            <w:pPr>
              <w:jc w:val="right"/>
              <w:rPr>
                <w:sz w:val="20"/>
                <w:szCs w:val="20"/>
              </w:rPr>
            </w:pPr>
            <w:r w:rsidRPr="00AD6985">
              <w:rPr>
                <w:b/>
                <w:bCs/>
                <w:sz w:val="20"/>
                <w:szCs w:val="20"/>
              </w:rPr>
              <w:t>14,50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2D7450F5" w14:textId="77777777" w:rsidR="00B72F37" w:rsidRPr="00AD6985" w:rsidRDefault="00B72F37">
            <w:pPr>
              <w:jc w:val="right"/>
              <w:rPr>
                <w:sz w:val="20"/>
                <w:szCs w:val="20"/>
              </w:rPr>
            </w:pPr>
            <w:r w:rsidRPr="00AD6985">
              <w:rPr>
                <w:b/>
                <w:bCs/>
                <w:sz w:val="20"/>
                <w:szCs w:val="20"/>
              </w:rPr>
              <w:t>53,40</w:t>
            </w:r>
          </w:p>
        </w:tc>
        <w:tc>
          <w:tcPr>
            <w:tcW w:w="880" w:type="dxa"/>
            <w:tcBorders>
              <w:top w:val="outset" w:sz="6" w:space="0" w:color="auto"/>
              <w:left w:val="outset" w:sz="6" w:space="0" w:color="auto"/>
              <w:bottom w:val="outset" w:sz="6" w:space="0" w:color="auto"/>
              <w:right w:val="outset" w:sz="6" w:space="0" w:color="auto"/>
            </w:tcBorders>
            <w:noWrap/>
            <w:vAlign w:val="center"/>
            <w:hideMark/>
          </w:tcPr>
          <w:p w14:paraId="625295D4" w14:textId="77777777" w:rsidR="00B72F37" w:rsidRPr="00AD6985" w:rsidRDefault="00B72F37">
            <w:pPr>
              <w:jc w:val="right"/>
              <w:rPr>
                <w:sz w:val="20"/>
                <w:szCs w:val="20"/>
              </w:rPr>
            </w:pPr>
            <w:r w:rsidRPr="00AD6985">
              <w:rPr>
                <w:b/>
                <w:bCs/>
                <w:sz w:val="20"/>
                <w:szCs w:val="20"/>
              </w:rPr>
              <w:t>0,60</w:t>
            </w:r>
          </w:p>
        </w:tc>
        <w:tc>
          <w:tcPr>
            <w:tcW w:w="940" w:type="dxa"/>
            <w:tcBorders>
              <w:top w:val="outset" w:sz="6" w:space="0" w:color="auto"/>
              <w:left w:val="outset" w:sz="6" w:space="0" w:color="auto"/>
              <w:bottom w:val="outset" w:sz="6" w:space="0" w:color="auto"/>
              <w:right w:val="outset" w:sz="6" w:space="0" w:color="auto"/>
            </w:tcBorders>
            <w:noWrap/>
            <w:vAlign w:val="center"/>
            <w:hideMark/>
          </w:tcPr>
          <w:p w14:paraId="154AC328" w14:textId="77777777" w:rsidR="00B72F37" w:rsidRPr="00AD6985" w:rsidRDefault="00B72F37">
            <w:pPr>
              <w:jc w:val="right"/>
              <w:rPr>
                <w:sz w:val="20"/>
                <w:szCs w:val="20"/>
              </w:rPr>
            </w:pPr>
            <w:r w:rsidRPr="00AD6985">
              <w:rPr>
                <w:b/>
                <w:bCs/>
                <w:sz w:val="20"/>
                <w:szCs w:val="20"/>
              </w:rPr>
              <w:t>165,07</w:t>
            </w:r>
          </w:p>
        </w:tc>
        <w:tc>
          <w:tcPr>
            <w:tcW w:w="1140" w:type="dxa"/>
            <w:tcBorders>
              <w:top w:val="outset" w:sz="6" w:space="0" w:color="auto"/>
              <w:left w:val="outset" w:sz="6" w:space="0" w:color="auto"/>
              <w:bottom w:val="outset" w:sz="6" w:space="0" w:color="auto"/>
              <w:right w:val="outset" w:sz="6" w:space="0" w:color="auto"/>
            </w:tcBorders>
            <w:noWrap/>
            <w:vAlign w:val="center"/>
            <w:hideMark/>
          </w:tcPr>
          <w:p w14:paraId="702D808A" w14:textId="77777777" w:rsidR="00B72F37" w:rsidRPr="00AD6985" w:rsidRDefault="00B72F37">
            <w:pPr>
              <w:jc w:val="right"/>
              <w:rPr>
                <w:sz w:val="20"/>
                <w:szCs w:val="20"/>
              </w:rPr>
            </w:pPr>
            <w:r w:rsidRPr="00AD6985">
              <w:rPr>
                <w:b/>
                <w:bCs/>
                <w:sz w:val="20"/>
                <w:szCs w:val="20"/>
              </w:rPr>
              <w:t>100</w:t>
            </w:r>
          </w:p>
        </w:tc>
      </w:tr>
    </w:tbl>
    <w:p w14:paraId="7C1190ED" w14:textId="4F5E9991" w:rsidR="00CB0432" w:rsidRPr="00AA2D95" w:rsidRDefault="00CB0432" w:rsidP="00CB0432">
      <w:pPr>
        <w:pStyle w:val="Heading1"/>
        <w:keepNext/>
        <w:numPr>
          <w:ilvl w:val="0"/>
          <w:numId w:val="0"/>
        </w:numPr>
        <w:spacing w:before="240" w:after="0"/>
        <w:rPr>
          <w:b/>
          <w:bCs/>
          <w:lang w:val="es-ES"/>
        </w:rPr>
      </w:pPr>
      <w:r>
        <w:rPr>
          <w:b/>
          <w:bCs/>
          <w:lang w:val="es-ES"/>
        </w:rPr>
        <w:lastRenderedPageBreak/>
        <w:t>Cuadro</w:t>
      </w:r>
      <w:r w:rsidRPr="00AA2D95">
        <w:rPr>
          <w:b/>
          <w:bCs/>
          <w:lang w:val="es-ES"/>
        </w:rPr>
        <w:t xml:space="preserve"> 5. Consumo de HFC en 2025 en Papua Nueva Guinea en los subsectores de servicio </w:t>
      </w:r>
      <w:r>
        <w:rPr>
          <w:b/>
          <w:bCs/>
          <w:lang w:val="es-ES"/>
        </w:rPr>
        <w:t>y mantenimiento</w:t>
      </w:r>
      <w:r w:rsidRPr="00AA2D95">
        <w:rPr>
          <w:b/>
          <w:bCs/>
          <w:lang w:val="es-ES"/>
        </w:rPr>
        <w:t xml:space="preserve"> (toneladas de CO</w:t>
      </w:r>
      <w:r w:rsidRPr="00AA2D95">
        <w:rPr>
          <w:b/>
          <w:bCs/>
          <w:vertAlign w:val="subscript"/>
          <w:lang w:val="es-ES"/>
        </w:rPr>
        <w:t>2</w:t>
      </w:r>
      <w:r w:rsidRPr="00AA2D95">
        <w:rPr>
          <w:b/>
          <w:bCs/>
          <w:lang w:val="es-ES"/>
        </w:rPr>
        <w:t>‑eq)</w:t>
      </w:r>
    </w:p>
    <w:tbl>
      <w:tblPr>
        <w:tblW w:w="9360" w:type="dxa"/>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4A0" w:firstRow="1" w:lastRow="0" w:firstColumn="1" w:lastColumn="0" w:noHBand="0" w:noVBand="1"/>
      </w:tblPr>
      <w:tblGrid>
        <w:gridCol w:w="1800"/>
        <w:gridCol w:w="880"/>
        <w:gridCol w:w="1080"/>
        <w:gridCol w:w="880"/>
        <w:gridCol w:w="880"/>
        <w:gridCol w:w="880"/>
        <w:gridCol w:w="880"/>
        <w:gridCol w:w="940"/>
        <w:gridCol w:w="1140"/>
      </w:tblGrid>
      <w:tr w:rsidR="00BF212B" w14:paraId="51DF6B5E" w14:textId="77777777" w:rsidTr="004777D2">
        <w:trPr>
          <w:cantSplit/>
          <w:tblHeader/>
          <w:jc w:val="center"/>
        </w:trPr>
        <w:tc>
          <w:tcPr>
            <w:tcW w:w="180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335CE0DE" w14:textId="77777777" w:rsidR="00BF212B" w:rsidRPr="00AD6985" w:rsidRDefault="00BF212B">
            <w:pPr>
              <w:keepNext/>
              <w:jc w:val="left"/>
              <w:rPr>
                <w:kern w:val="2"/>
                <w:sz w:val="18"/>
                <w:szCs w:val="18"/>
                <w:lang w:eastAsia="en-CA"/>
                <w14:ligatures w14:val="standardContextual"/>
              </w:rPr>
            </w:pPr>
            <w:r w:rsidRPr="00AA2D95">
              <w:rPr>
                <w:b/>
                <w:bCs/>
                <w:sz w:val="18"/>
                <w:szCs w:val="18"/>
                <w:lang w:val="es-ES"/>
              </w:rPr>
              <w:t xml:space="preserve"> </w:t>
            </w:r>
            <w:r w:rsidRPr="00AD6985">
              <w:rPr>
                <w:b/>
                <w:bCs/>
                <w:sz w:val="18"/>
                <w:szCs w:val="18"/>
              </w:rPr>
              <w:t>Sector</w:t>
            </w:r>
          </w:p>
        </w:tc>
        <w:tc>
          <w:tcPr>
            <w:tcW w:w="8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D2B65EA" w14:textId="77777777" w:rsidR="00BF212B" w:rsidRPr="00AD6985" w:rsidRDefault="00BF212B">
            <w:pPr>
              <w:keepNext/>
              <w:jc w:val="center"/>
              <w:rPr>
                <w:sz w:val="18"/>
                <w:szCs w:val="18"/>
              </w:rPr>
            </w:pPr>
            <w:r w:rsidRPr="00AD6985">
              <w:rPr>
                <w:b/>
                <w:bCs/>
                <w:sz w:val="18"/>
                <w:szCs w:val="18"/>
              </w:rPr>
              <w:t>HFC‑32</w:t>
            </w:r>
          </w:p>
        </w:tc>
        <w:tc>
          <w:tcPr>
            <w:tcW w:w="10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54F17D80" w14:textId="77777777" w:rsidR="00BF212B" w:rsidRPr="00AD6985" w:rsidRDefault="00BF212B">
            <w:pPr>
              <w:keepNext/>
              <w:jc w:val="center"/>
              <w:rPr>
                <w:sz w:val="18"/>
                <w:szCs w:val="18"/>
              </w:rPr>
            </w:pPr>
            <w:r w:rsidRPr="00AD6985">
              <w:rPr>
                <w:b/>
                <w:bCs/>
                <w:sz w:val="18"/>
                <w:szCs w:val="18"/>
              </w:rPr>
              <w:t>HFC‑134a</w:t>
            </w:r>
          </w:p>
        </w:tc>
        <w:tc>
          <w:tcPr>
            <w:tcW w:w="8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4F6879E1" w14:textId="77777777" w:rsidR="00BF212B" w:rsidRPr="00AD6985" w:rsidRDefault="00BF212B">
            <w:pPr>
              <w:keepNext/>
              <w:jc w:val="center"/>
              <w:rPr>
                <w:sz w:val="18"/>
                <w:szCs w:val="18"/>
              </w:rPr>
            </w:pPr>
            <w:r w:rsidRPr="00AD6985">
              <w:rPr>
                <w:b/>
                <w:bCs/>
                <w:sz w:val="18"/>
                <w:szCs w:val="18"/>
              </w:rPr>
              <w:t>R‑404A</w:t>
            </w:r>
          </w:p>
        </w:tc>
        <w:tc>
          <w:tcPr>
            <w:tcW w:w="8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6189988" w14:textId="77777777" w:rsidR="00BF212B" w:rsidRPr="00AD6985" w:rsidRDefault="00BF212B">
            <w:pPr>
              <w:keepNext/>
              <w:jc w:val="center"/>
              <w:rPr>
                <w:sz w:val="18"/>
                <w:szCs w:val="18"/>
              </w:rPr>
            </w:pPr>
            <w:r w:rsidRPr="00AD6985">
              <w:rPr>
                <w:b/>
                <w:bCs/>
                <w:sz w:val="18"/>
                <w:szCs w:val="18"/>
              </w:rPr>
              <w:t>R‑407C</w:t>
            </w:r>
          </w:p>
        </w:tc>
        <w:tc>
          <w:tcPr>
            <w:tcW w:w="8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28C6ECB8" w14:textId="77777777" w:rsidR="00BF212B" w:rsidRPr="00AD6985" w:rsidRDefault="00BF212B">
            <w:pPr>
              <w:keepNext/>
              <w:jc w:val="center"/>
              <w:rPr>
                <w:sz w:val="18"/>
                <w:szCs w:val="18"/>
              </w:rPr>
            </w:pPr>
            <w:r w:rsidRPr="00AD6985">
              <w:rPr>
                <w:b/>
                <w:bCs/>
                <w:sz w:val="18"/>
                <w:szCs w:val="18"/>
              </w:rPr>
              <w:t>R‑410A</w:t>
            </w:r>
          </w:p>
        </w:tc>
        <w:tc>
          <w:tcPr>
            <w:tcW w:w="88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7274217D" w14:textId="77777777" w:rsidR="00BF212B" w:rsidRPr="00AD6985" w:rsidRDefault="00BF212B">
            <w:pPr>
              <w:keepNext/>
              <w:jc w:val="center"/>
              <w:rPr>
                <w:sz w:val="18"/>
                <w:szCs w:val="18"/>
              </w:rPr>
            </w:pPr>
            <w:r w:rsidRPr="00AD6985">
              <w:rPr>
                <w:b/>
                <w:bCs/>
                <w:sz w:val="18"/>
                <w:szCs w:val="18"/>
              </w:rPr>
              <w:t>R‑507A</w:t>
            </w:r>
          </w:p>
        </w:tc>
        <w:tc>
          <w:tcPr>
            <w:tcW w:w="9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C359FA9" w14:textId="71DDF3D0" w:rsidR="00BF212B" w:rsidRPr="00AD6985" w:rsidRDefault="00BF212B">
            <w:pPr>
              <w:keepNext/>
              <w:jc w:val="center"/>
              <w:rPr>
                <w:sz w:val="18"/>
                <w:szCs w:val="18"/>
              </w:rPr>
            </w:pPr>
            <w:r w:rsidRPr="00AD6985">
              <w:rPr>
                <w:b/>
                <w:bCs/>
                <w:sz w:val="18"/>
                <w:szCs w:val="18"/>
              </w:rPr>
              <w:t>Total</w:t>
            </w:r>
          </w:p>
        </w:tc>
        <w:tc>
          <w:tcPr>
            <w:tcW w:w="114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603AFBEC" w14:textId="77777777" w:rsidR="00BF212B" w:rsidRPr="00AD6985" w:rsidRDefault="00BF212B">
            <w:pPr>
              <w:keepNext/>
              <w:jc w:val="center"/>
              <w:rPr>
                <w:sz w:val="18"/>
                <w:szCs w:val="18"/>
              </w:rPr>
            </w:pPr>
            <w:r w:rsidRPr="00AD6985">
              <w:rPr>
                <w:b/>
                <w:bCs/>
                <w:sz w:val="18"/>
                <w:szCs w:val="18"/>
              </w:rPr>
              <w:t>Proporción del total (%)</w:t>
            </w:r>
          </w:p>
        </w:tc>
      </w:tr>
      <w:tr w:rsidR="009F6536" w14:paraId="1819A4D6" w14:textId="77777777" w:rsidTr="004777D2">
        <w:trPr>
          <w:cantSplit/>
          <w:jc w:val="center"/>
        </w:trPr>
        <w:tc>
          <w:tcPr>
            <w:tcW w:w="180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hideMark/>
          </w:tcPr>
          <w:p w14:paraId="0326DECD" w14:textId="77777777" w:rsidR="009F6536" w:rsidRPr="00AD6985" w:rsidRDefault="009F6536" w:rsidP="009F6536">
            <w:pPr>
              <w:keepNext/>
              <w:jc w:val="left"/>
              <w:rPr>
                <w:sz w:val="20"/>
                <w:szCs w:val="20"/>
              </w:rPr>
            </w:pPr>
            <w:r>
              <w:rPr>
                <w:sz w:val="20"/>
                <w:szCs w:val="20"/>
              </w:rPr>
              <w:t>Refrigeración</w:t>
            </w:r>
            <w:r w:rsidRPr="00AD6985">
              <w:rPr>
                <w:sz w:val="20"/>
                <w:szCs w:val="20"/>
              </w:rPr>
              <w:t xml:space="preserve"> </w:t>
            </w:r>
            <w:r>
              <w:rPr>
                <w:sz w:val="20"/>
                <w:szCs w:val="20"/>
              </w:rPr>
              <w:t>doméstica</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053E164C" w14:textId="3F2D92BB" w:rsidR="009F6536" w:rsidRPr="00AD6985" w:rsidRDefault="009F6536" w:rsidP="009F6536">
            <w:pPr>
              <w:keepNext/>
              <w:jc w:val="right"/>
              <w:rPr>
                <w:sz w:val="20"/>
                <w:szCs w:val="20"/>
              </w:rPr>
            </w:pPr>
            <w:r w:rsidRPr="00AD6985">
              <w:rPr>
                <w:sz w:val="20"/>
                <w:szCs w:val="20"/>
              </w:rPr>
              <w:t>0</w:t>
            </w:r>
          </w:p>
        </w:tc>
        <w:tc>
          <w:tcPr>
            <w:tcW w:w="10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39EA2174" w14:textId="3188689C" w:rsidR="009F6536" w:rsidRPr="00AD6985" w:rsidRDefault="009F6536" w:rsidP="009F6536">
            <w:pPr>
              <w:keepNext/>
              <w:jc w:val="right"/>
              <w:rPr>
                <w:sz w:val="20"/>
                <w:szCs w:val="20"/>
              </w:rPr>
            </w:pPr>
            <w:r w:rsidRPr="00AD6985">
              <w:rPr>
                <w:sz w:val="20"/>
                <w:szCs w:val="20"/>
              </w:rPr>
              <w:t>3.346</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66122051" w14:textId="5A6A9CC8"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606EB564" w14:textId="6C9DB597"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1231A1BC" w14:textId="7F7DAC18"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15166C10" w14:textId="1EA2DA23" w:rsidR="009F6536" w:rsidRPr="00AD6985" w:rsidRDefault="009F6536" w:rsidP="009F6536">
            <w:pPr>
              <w:keepNext/>
              <w:jc w:val="right"/>
              <w:rPr>
                <w:sz w:val="20"/>
                <w:szCs w:val="20"/>
              </w:rPr>
            </w:pPr>
            <w:r w:rsidRPr="00AD6985">
              <w:rPr>
                <w:sz w:val="20"/>
                <w:szCs w:val="20"/>
              </w:rPr>
              <w:t>0</w:t>
            </w:r>
          </w:p>
        </w:tc>
        <w:tc>
          <w:tcPr>
            <w:tcW w:w="9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183C4F39" w14:textId="09FDD5D9" w:rsidR="009F6536" w:rsidRPr="00AD6985" w:rsidRDefault="009F6536" w:rsidP="009F6536">
            <w:pPr>
              <w:keepNext/>
              <w:jc w:val="right"/>
              <w:rPr>
                <w:sz w:val="20"/>
                <w:szCs w:val="20"/>
              </w:rPr>
            </w:pPr>
            <w:r w:rsidRPr="00AD6985">
              <w:rPr>
                <w:sz w:val="20"/>
                <w:szCs w:val="20"/>
              </w:rPr>
              <w:t>3.346</w:t>
            </w:r>
          </w:p>
        </w:tc>
        <w:tc>
          <w:tcPr>
            <w:tcW w:w="11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hideMark/>
          </w:tcPr>
          <w:p w14:paraId="5CB7F407" w14:textId="1C183A19" w:rsidR="009F6536" w:rsidRPr="00AD6985" w:rsidRDefault="009F6536" w:rsidP="009F6536">
            <w:pPr>
              <w:keepNext/>
              <w:jc w:val="right"/>
              <w:rPr>
                <w:sz w:val="20"/>
                <w:szCs w:val="20"/>
              </w:rPr>
            </w:pPr>
            <w:r w:rsidRPr="00AD6985">
              <w:rPr>
                <w:sz w:val="20"/>
                <w:szCs w:val="20"/>
              </w:rPr>
              <w:t>1,0</w:t>
            </w:r>
          </w:p>
        </w:tc>
      </w:tr>
      <w:tr w:rsidR="009F6536" w14:paraId="2E781073" w14:textId="77777777" w:rsidTr="004777D2">
        <w:trPr>
          <w:cantSplit/>
          <w:jc w:val="center"/>
        </w:trPr>
        <w:tc>
          <w:tcPr>
            <w:tcW w:w="180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721B11DD" w14:textId="504EAB29" w:rsidR="009F6536" w:rsidRPr="00AD6985" w:rsidRDefault="009F6536" w:rsidP="009F6536">
            <w:pPr>
              <w:keepNext/>
              <w:jc w:val="left"/>
              <w:rPr>
                <w:sz w:val="20"/>
                <w:szCs w:val="20"/>
              </w:rPr>
            </w:pPr>
            <w:r w:rsidRPr="00AD6985">
              <w:rPr>
                <w:sz w:val="20"/>
                <w:szCs w:val="20"/>
              </w:rPr>
              <w:t>Refrigeración comercial</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3894F63" w14:textId="5262DC96" w:rsidR="009F6536" w:rsidRPr="00AD6985" w:rsidRDefault="009F6536" w:rsidP="009F6536">
            <w:pPr>
              <w:keepNext/>
              <w:jc w:val="right"/>
              <w:rPr>
                <w:sz w:val="20"/>
                <w:szCs w:val="20"/>
              </w:rPr>
            </w:pPr>
            <w:r w:rsidRPr="00AD6985">
              <w:rPr>
                <w:sz w:val="20"/>
                <w:szCs w:val="20"/>
              </w:rPr>
              <w:t>0</w:t>
            </w:r>
          </w:p>
        </w:tc>
        <w:tc>
          <w:tcPr>
            <w:tcW w:w="10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5B7456F" w14:textId="59220043" w:rsidR="009F6536" w:rsidRPr="00AD6985" w:rsidRDefault="009F6536" w:rsidP="009F6536">
            <w:pPr>
              <w:keepNext/>
              <w:jc w:val="right"/>
              <w:rPr>
                <w:sz w:val="20"/>
                <w:szCs w:val="20"/>
              </w:rPr>
            </w:pPr>
            <w:r w:rsidRPr="00AD6985">
              <w:rPr>
                <w:sz w:val="20"/>
                <w:szCs w:val="20"/>
              </w:rPr>
              <w:t>37.409</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2EF7D34" w14:textId="10FA347A" w:rsidR="009F6536" w:rsidRPr="00AD6985" w:rsidRDefault="009F6536" w:rsidP="009F6536">
            <w:pPr>
              <w:keepNext/>
              <w:jc w:val="right"/>
              <w:rPr>
                <w:sz w:val="20"/>
                <w:szCs w:val="20"/>
              </w:rPr>
            </w:pPr>
            <w:r w:rsidRPr="00AD6985">
              <w:rPr>
                <w:sz w:val="20"/>
                <w:szCs w:val="20"/>
              </w:rPr>
              <w:t>85.883</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8A3117A" w14:textId="69BBDDD8" w:rsidR="009F6536" w:rsidRPr="00AD6985" w:rsidRDefault="009F6536" w:rsidP="009F6536">
            <w:pPr>
              <w:keepNext/>
              <w:jc w:val="right"/>
              <w:rPr>
                <w:sz w:val="20"/>
                <w:szCs w:val="20"/>
              </w:rPr>
            </w:pPr>
            <w:r w:rsidRPr="00AD6985">
              <w:rPr>
                <w:sz w:val="20"/>
                <w:szCs w:val="20"/>
              </w:rPr>
              <w:t>1</w:t>
            </w:r>
            <w:r>
              <w:rPr>
                <w:sz w:val="20"/>
                <w:szCs w:val="20"/>
              </w:rPr>
              <w:t>.</w:t>
            </w:r>
            <w:r w:rsidRPr="00AD6985">
              <w:rPr>
                <w:sz w:val="20"/>
                <w:szCs w:val="20"/>
              </w:rPr>
              <w:t>561</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2E24A24" w14:textId="673AAA24"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E43123C" w14:textId="509E1EE3" w:rsidR="009F6536" w:rsidRPr="00AD6985" w:rsidRDefault="009F6536" w:rsidP="009F6536">
            <w:pPr>
              <w:keepNext/>
              <w:jc w:val="right"/>
              <w:rPr>
                <w:sz w:val="20"/>
                <w:szCs w:val="20"/>
              </w:rPr>
            </w:pPr>
            <w:r w:rsidRPr="00AD6985">
              <w:rPr>
                <w:sz w:val="20"/>
                <w:szCs w:val="20"/>
              </w:rPr>
              <w:t>2</w:t>
            </w:r>
            <w:r>
              <w:rPr>
                <w:sz w:val="20"/>
                <w:szCs w:val="20"/>
              </w:rPr>
              <w:t>.</w:t>
            </w:r>
            <w:r w:rsidRPr="00AD6985">
              <w:rPr>
                <w:sz w:val="20"/>
                <w:szCs w:val="20"/>
              </w:rPr>
              <w:t>152</w:t>
            </w:r>
          </w:p>
        </w:tc>
        <w:tc>
          <w:tcPr>
            <w:tcW w:w="9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E1F4264" w14:textId="5D13D550" w:rsidR="009F6536" w:rsidRPr="00AD6985" w:rsidRDefault="009F6536" w:rsidP="009F6536">
            <w:pPr>
              <w:keepNext/>
              <w:jc w:val="right"/>
              <w:rPr>
                <w:sz w:val="20"/>
                <w:szCs w:val="20"/>
              </w:rPr>
            </w:pPr>
            <w:r w:rsidRPr="00AD6985">
              <w:rPr>
                <w:sz w:val="20"/>
                <w:szCs w:val="20"/>
              </w:rPr>
              <w:t>127.005</w:t>
            </w:r>
          </w:p>
        </w:tc>
        <w:tc>
          <w:tcPr>
            <w:tcW w:w="11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5042D1D1" w14:textId="68799CAF" w:rsidR="009F6536" w:rsidRPr="00AD6985" w:rsidRDefault="009F6536" w:rsidP="009F6536">
            <w:pPr>
              <w:keepNext/>
              <w:jc w:val="right"/>
              <w:rPr>
                <w:sz w:val="20"/>
                <w:szCs w:val="20"/>
              </w:rPr>
            </w:pPr>
            <w:r w:rsidRPr="00AD6985">
              <w:rPr>
                <w:sz w:val="20"/>
                <w:szCs w:val="20"/>
              </w:rPr>
              <w:t>38,8</w:t>
            </w:r>
          </w:p>
        </w:tc>
      </w:tr>
      <w:tr w:rsidR="009F6536" w14:paraId="0F248F04" w14:textId="77777777" w:rsidTr="004777D2">
        <w:trPr>
          <w:cantSplit/>
          <w:jc w:val="center"/>
        </w:trPr>
        <w:tc>
          <w:tcPr>
            <w:tcW w:w="180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5AD2290C" w14:textId="088F5297" w:rsidR="009F6536" w:rsidRPr="00AD6985" w:rsidRDefault="009F6536" w:rsidP="009F6536">
            <w:pPr>
              <w:keepNext/>
              <w:jc w:val="left"/>
              <w:rPr>
                <w:sz w:val="20"/>
                <w:szCs w:val="20"/>
              </w:rPr>
            </w:pPr>
            <w:r w:rsidRPr="00AD6985">
              <w:rPr>
                <w:sz w:val="20"/>
                <w:szCs w:val="20"/>
              </w:rPr>
              <w:t>Refrigeración industrial</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B7DAAD1" w14:textId="35B5395D" w:rsidR="009F6536" w:rsidRPr="00AD6985" w:rsidRDefault="009F6536" w:rsidP="009F6536">
            <w:pPr>
              <w:keepNext/>
              <w:jc w:val="right"/>
              <w:rPr>
                <w:sz w:val="20"/>
                <w:szCs w:val="20"/>
              </w:rPr>
            </w:pPr>
            <w:r w:rsidRPr="00AD6985">
              <w:rPr>
                <w:sz w:val="20"/>
                <w:szCs w:val="20"/>
              </w:rPr>
              <w:t>0</w:t>
            </w:r>
          </w:p>
        </w:tc>
        <w:tc>
          <w:tcPr>
            <w:tcW w:w="10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F0EFEA0" w14:textId="0870F125" w:rsidR="009F6536" w:rsidRPr="00AD6985" w:rsidRDefault="009F6536" w:rsidP="009F6536">
            <w:pPr>
              <w:keepNext/>
              <w:jc w:val="right"/>
              <w:rPr>
                <w:sz w:val="20"/>
                <w:szCs w:val="20"/>
              </w:rPr>
            </w:pPr>
            <w:r w:rsidRPr="00AD6985">
              <w:rPr>
                <w:sz w:val="20"/>
                <w:szCs w:val="20"/>
              </w:rPr>
              <w:t>2.488</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D4B0CC6" w14:textId="46E9294C" w:rsidR="009F6536" w:rsidRPr="00AD6985" w:rsidRDefault="009F6536" w:rsidP="009F6536">
            <w:pPr>
              <w:keepNext/>
              <w:jc w:val="right"/>
              <w:rPr>
                <w:sz w:val="20"/>
                <w:szCs w:val="20"/>
              </w:rPr>
            </w:pPr>
            <w:r w:rsidRPr="00AD6985">
              <w:rPr>
                <w:sz w:val="20"/>
                <w:szCs w:val="20"/>
              </w:rPr>
              <w:t>8</w:t>
            </w:r>
            <w:r>
              <w:rPr>
                <w:sz w:val="20"/>
                <w:szCs w:val="20"/>
              </w:rPr>
              <w:t>.</w:t>
            </w:r>
            <w:r w:rsidRPr="00AD6985">
              <w:rPr>
                <w:sz w:val="20"/>
                <w:szCs w:val="20"/>
              </w:rPr>
              <w:t>196</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3360129" w14:textId="79E21F26"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9D77E33" w14:textId="72D1ED23"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5B11518D" w14:textId="7A834D20" w:rsidR="009F6536" w:rsidRPr="00AD6985" w:rsidRDefault="009F6536" w:rsidP="009F6536">
            <w:pPr>
              <w:keepNext/>
              <w:jc w:val="right"/>
              <w:rPr>
                <w:sz w:val="20"/>
                <w:szCs w:val="20"/>
              </w:rPr>
            </w:pPr>
            <w:r w:rsidRPr="00AD6985">
              <w:rPr>
                <w:sz w:val="20"/>
                <w:szCs w:val="20"/>
              </w:rPr>
              <w:t>0</w:t>
            </w:r>
          </w:p>
        </w:tc>
        <w:tc>
          <w:tcPr>
            <w:tcW w:w="9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2728522" w14:textId="1A32B6BE" w:rsidR="009F6536" w:rsidRPr="00AD6985" w:rsidRDefault="009F6536" w:rsidP="009F6536">
            <w:pPr>
              <w:keepNext/>
              <w:jc w:val="right"/>
              <w:rPr>
                <w:sz w:val="20"/>
                <w:szCs w:val="20"/>
              </w:rPr>
            </w:pPr>
            <w:r w:rsidRPr="00AD6985">
              <w:rPr>
                <w:sz w:val="20"/>
                <w:szCs w:val="20"/>
              </w:rPr>
              <w:t>10.684</w:t>
            </w:r>
          </w:p>
        </w:tc>
        <w:tc>
          <w:tcPr>
            <w:tcW w:w="11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E6A4D4E" w14:textId="1C7CC9FB" w:rsidR="009F6536" w:rsidRPr="00AD6985" w:rsidRDefault="009F6536" w:rsidP="009F6536">
            <w:pPr>
              <w:keepNext/>
              <w:jc w:val="right"/>
              <w:rPr>
                <w:sz w:val="20"/>
                <w:szCs w:val="20"/>
              </w:rPr>
            </w:pPr>
            <w:r w:rsidRPr="00AD6985">
              <w:rPr>
                <w:sz w:val="20"/>
                <w:szCs w:val="20"/>
              </w:rPr>
              <w:t>3</w:t>
            </w:r>
            <w:r>
              <w:rPr>
                <w:sz w:val="20"/>
                <w:szCs w:val="20"/>
              </w:rPr>
              <w:t>,</w:t>
            </w:r>
            <w:r w:rsidRPr="00AD6985">
              <w:rPr>
                <w:sz w:val="20"/>
                <w:szCs w:val="20"/>
              </w:rPr>
              <w:t>3</w:t>
            </w:r>
          </w:p>
        </w:tc>
      </w:tr>
      <w:tr w:rsidR="009F6536" w14:paraId="51BA195B" w14:textId="77777777" w:rsidTr="004777D2">
        <w:trPr>
          <w:cantSplit/>
          <w:jc w:val="center"/>
        </w:trPr>
        <w:tc>
          <w:tcPr>
            <w:tcW w:w="180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1ACF1E31" w14:textId="6B6B8B3A" w:rsidR="009F6536" w:rsidRPr="00AD6985" w:rsidRDefault="009F6536" w:rsidP="009F6536">
            <w:pPr>
              <w:keepNext/>
              <w:jc w:val="left"/>
              <w:rPr>
                <w:sz w:val="20"/>
                <w:szCs w:val="20"/>
              </w:rPr>
            </w:pPr>
            <w:r>
              <w:rPr>
                <w:sz w:val="20"/>
                <w:szCs w:val="20"/>
              </w:rPr>
              <w:t>Refrigeración</w:t>
            </w:r>
            <w:r w:rsidRPr="00AD6985">
              <w:rPr>
                <w:sz w:val="20"/>
                <w:szCs w:val="20"/>
              </w:rPr>
              <w:t xml:space="preserve"> </w:t>
            </w:r>
            <w:r>
              <w:rPr>
                <w:sz w:val="20"/>
                <w:szCs w:val="20"/>
              </w:rPr>
              <w:t>para el transporte</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6C5EE95" w14:textId="04667A95" w:rsidR="009F6536" w:rsidRPr="00AD6985" w:rsidRDefault="009F6536" w:rsidP="009F6536">
            <w:pPr>
              <w:keepNext/>
              <w:jc w:val="right"/>
              <w:rPr>
                <w:sz w:val="20"/>
                <w:szCs w:val="20"/>
              </w:rPr>
            </w:pPr>
            <w:r w:rsidRPr="00AD6985">
              <w:rPr>
                <w:sz w:val="20"/>
                <w:szCs w:val="20"/>
              </w:rPr>
              <w:t>0</w:t>
            </w:r>
          </w:p>
        </w:tc>
        <w:tc>
          <w:tcPr>
            <w:tcW w:w="10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25E871F" w14:textId="6FDFD402" w:rsidR="009F6536" w:rsidRPr="00AD6985" w:rsidRDefault="009F6536" w:rsidP="009F6536">
            <w:pPr>
              <w:keepNext/>
              <w:jc w:val="right"/>
              <w:rPr>
                <w:sz w:val="20"/>
                <w:szCs w:val="20"/>
              </w:rPr>
            </w:pPr>
            <w:r w:rsidRPr="00AD6985">
              <w:rPr>
                <w:sz w:val="20"/>
                <w:szCs w:val="20"/>
              </w:rPr>
              <w:t>114</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F72848E" w14:textId="657AB7C0" w:rsidR="009F6536" w:rsidRPr="00AD6985" w:rsidRDefault="009F6536" w:rsidP="009F6536">
            <w:pPr>
              <w:keepNext/>
              <w:jc w:val="right"/>
              <w:rPr>
                <w:sz w:val="20"/>
                <w:szCs w:val="20"/>
              </w:rPr>
            </w:pPr>
            <w:r w:rsidRPr="00AD6985">
              <w:rPr>
                <w:sz w:val="20"/>
                <w:szCs w:val="20"/>
              </w:rPr>
              <w:t>314</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75422B0" w14:textId="2FE83783" w:rsidR="009F6536" w:rsidRPr="00AD6985" w:rsidRDefault="009F6536" w:rsidP="009F6536">
            <w:pPr>
              <w:keepNext/>
              <w:jc w:val="right"/>
              <w:rPr>
                <w:sz w:val="20"/>
                <w:szCs w:val="20"/>
              </w:rPr>
            </w:pPr>
            <w:r w:rsidRPr="00AD6985">
              <w:rPr>
                <w:sz w:val="20"/>
                <w:szCs w:val="20"/>
              </w:rPr>
              <w:t>18</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1C39161" w14:textId="7AA6729B"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6AD0F1B" w14:textId="5E87923A" w:rsidR="009F6536" w:rsidRPr="00AD6985" w:rsidRDefault="009F6536" w:rsidP="009F6536">
            <w:pPr>
              <w:keepNext/>
              <w:jc w:val="right"/>
              <w:rPr>
                <w:sz w:val="20"/>
                <w:szCs w:val="20"/>
              </w:rPr>
            </w:pPr>
            <w:r w:rsidRPr="00AD6985">
              <w:rPr>
                <w:sz w:val="20"/>
                <w:szCs w:val="20"/>
              </w:rPr>
              <w:t>239</w:t>
            </w:r>
          </w:p>
        </w:tc>
        <w:tc>
          <w:tcPr>
            <w:tcW w:w="9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5829429E" w14:textId="1201A6E5" w:rsidR="009F6536" w:rsidRPr="00AD6985" w:rsidRDefault="009F6536" w:rsidP="009F6536">
            <w:pPr>
              <w:keepNext/>
              <w:jc w:val="right"/>
              <w:rPr>
                <w:sz w:val="20"/>
                <w:szCs w:val="20"/>
              </w:rPr>
            </w:pPr>
            <w:r w:rsidRPr="00AD6985">
              <w:rPr>
                <w:sz w:val="20"/>
                <w:szCs w:val="20"/>
              </w:rPr>
              <w:t>685</w:t>
            </w:r>
          </w:p>
        </w:tc>
        <w:tc>
          <w:tcPr>
            <w:tcW w:w="11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1ED9000" w14:textId="7A5D64F1" w:rsidR="009F6536" w:rsidRPr="00AD6985" w:rsidRDefault="009F6536" w:rsidP="009F6536">
            <w:pPr>
              <w:keepNext/>
              <w:jc w:val="right"/>
              <w:rPr>
                <w:sz w:val="20"/>
                <w:szCs w:val="20"/>
              </w:rPr>
            </w:pPr>
            <w:r w:rsidRPr="00AD6985">
              <w:rPr>
                <w:sz w:val="20"/>
                <w:szCs w:val="20"/>
              </w:rPr>
              <w:t>0,2</w:t>
            </w:r>
          </w:p>
        </w:tc>
      </w:tr>
      <w:tr w:rsidR="009F6536" w14:paraId="4B5FA0D4" w14:textId="77777777" w:rsidTr="004777D2">
        <w:trPr>
          <w:cantSplit/>
          <w:jc w:val="center"/>
        </w:trPr>
        <w:tc>
          <w:tcPr>
            <w:tcW w:w="180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4461CD4F" w14:textId="2EA9CAEB" w:rsidR="009F6536" w:rsidRPr="00AD6985" w:rsidRDefault="009F6536" w:rsidP="009F6536">
            <w:pPr>
              <w:keepNext/>
              <w:jc w:val="left"/>
              <w:rPr>
                <w:sz w:val="20"/>
                <w:szCs w:val="20"/>
              </w:rPr>
            </w:pPr>
            <w:r w:rsidRPr="00AD6985">
              <w:rPr>
                <w:sz w:val="20"/>
                <w:szCs w:val="20"/>
              </w:rPr>
              <w:t xml:space="preserve">Aire acondicionado </w:t>
            </w:r>
            <w:r>
              <w:rPr>
                <w:sz w:val="20"/>
                <w:szCs w:val="20"/>
              </w:rPr>
              <w:t>residencial</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70E2CD5" w14:textId="6A7958C7" w:rsidR="009F6536" w:rsidRPr="00AD6985" w:rsidRDefault="009F6536" w:rsidP="009F6536">
            <w:pPr>
              <w:keepNext/>
              <w:jc w:val="right"/>
              <w:rPr>
                <w:sz w:val="20"/>
                <w:szCs w:val="20"/>
              </w:rPr>
            </w:pPr>
            <w:r w:rsidRPr="00AD6985">
              <w:rPr>
                <w:sz w:val="20"/>
                <w:szCs w:val="20"/>
              </w:rPr>
              <w:t>8.978</w:t>
            </w:r>
          </w:p>
        </w:tc>
        <w:tc>
          <w:tcPr>
            <w:tcW w:w="10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5DADF1D" w14:textId="78D53A13"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8AE3F90" w14:textId="2CDCC293"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FC96408" w14:textId="2C215CD1" w:rsidR="009F6536" w:rsidRPr="00AD6985" w:rsidRDefault="009F6536" w:rsidP="009F6536">
            <w:pPr>
              <w:keepNext/>
              <w:jc w:val="right"/>
              <w:rPr>
                <w:sz w:val="20"/>
                <w:szCs w:val="20"/>
              </w:rPr>
            </w:pPr>
            <w:r w:rsidRPr="00AD6985">
              <w:rPr>
                <w:sz w:val="20"/>
                <w:szCs w:val="20"/>
              </w:rPr>
              <w:t>24.142</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C0F763F" w14:textId="16F2887B" w:rsidR="009F6536" w:rsidRPr="00AD6985" w:rsidRDefault="009F6536" w:rsidP="009F6536">
            <w:pPr>
              <w:keepNext/>
              <w:jc w:val="right"/>
              <w:rPr>
                <w:sz w:val="20"/>
                <w:szCs w:val="20"/>
              </w:rPr>
            </w:pPr>
            <w:r w:rsidRPr="00AD6985">
              <w:rPr>
                <w:sz w:val="20"/>
                <w:szCs w:val="20"/>
              </w:rPr>
              <w:t>111.473</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8384C18" w14:textId="716AA641" w:rsidR="009F6536" w:rsidRPr="00AD6985" w:rsidRDefault="009F6536" w:rsidP="009F6536">
            <w:pPr>
              <w:keepNext/>
              <w:jc w:val="right"/>
              <w:rPr>
                <w:sz w:val="20"/>
                <w:szCs w:val="20"/>
              </w:rPr>
            </w:pPr>
            <w:r w:rsidRPr="00AD6985">
              <w:rPr>
                <w:sz w:val="20"/>
                <w:szCs w:val="20"/>
              </w:rPr>
              <w:t>0</w:t>
            </w:r>
          </w:p>
        </w:tc>
        <w:tc>
          <w:tcPr>
            <w:tcW w:w="9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2CBFC47" w14:textId="5D16F97A" w:rsidR="009F6536" w:rsidRPr="00AD6985" w:rsidRDefault="009F6536" w:rsidP="009F6536">
            <w:pPr>
              <w:keepNext/>
              <w:jc w:val="right"/>
              <w:rPr>
                <w:sz w:val="20"/>
                <w:szCs w:val="20"/>
              </w:rPr>
            </w:pPr>
            <w:r w:rsidRPr="00AD6985">
              <w:rPr>
                <w:sz w:val="20"/>
                <w:szCs w:val="20"/>
              </w:rPr>
              <w:t>144.593</w:t>
            </w:r>
          </w:p>
        </w:tc>
        <w:tc>
          <w:tcPr>
            <w:tcW w:w="11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699F52D" w14:textId="6BF66BAE" w:rsidR="009F6536" w:rsidRPr="00AD6985" w:rsidRDefault="009F6536" w:rsidP="009F6536">
            <w:pPr>
              <w:keepNext/>
              <w:jc w:val="right"/>
              <w:rPr>
                <w:sz w:val="20"/>
                <w:szCs w:val="20"/>
              </w:rPr>
            </w:pPr>
            <w:r w:rsidRPr="00AD6985">
              <w:rPr>
                <w:sz w:val="20"/>
                <w:szCs w:val="20"/>
              </w:rPr>
              <w:t>44,1</w:t>
            </w:r>
          </w:p>
        </w:tc>
      </w:tr>
      <w:tr w:rsidR="009F6536" w14:paraId="5F19001C" w14:textId="77777777" w:rsidTr="004777D2">
        <w:trPr>
          <w:cantSplit/>
          <w:jc w:val="center"/>
        </w:trPr>
        <w:tc>
          <w:tcPr>
            <w:tcW w:w="180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06C75C0" w14:textId="5D2624E3" w:rsidR="009F6536" w:rsidRPr="00AD6985" w:rsidRDefault="009F6536" w:rsidP="009F6536">
            <w:pPr>
              <w:keepNext/>
              <w:jc w:val="left"/>
              <w:rPr>
                <w:sz w:val="20"/>
                <w:szCs w:val="20"/>
              </w:rPr>
            </w:pPr>
            <w:r w:rsidRPr="00AD6985">
              <w:rPr>
                <w:sz w:val="20"/>
                <w:szCs w:val="20"/>
              </w:rPr>
              <w:t xml:space="preserve">Aire acondicionado </w:t>
            </w:r>
            <w:r>
              <w:rPr>
                <w:sz w:val="20"/>
                <w:szCs w:val="20"/>
              </w:rPr>
              <w:t>comercial</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BEE1ECB" w14:textId="4C4FC267" w:rsidR="009F6536" w:rsidRPr="00AD6985" w:rsidRDefault="009F6536" w:rsidP="009F6536">
            <w:pPr>
              <w:keepNext/>
              <w:jc w:val="right"/>
              <w:rPr>
                <w:sz w:val="20"/>
                <w:szCs w:val="20"/>
              </w:rPr>
            </w:pPr>
            <w:r w:rsidRPr="00AD6985">
              <w:rPr>
                <w:sz w:val="20"/>
                <w:szCs w:val="20"/>
              </w:rPr>
              <w:t>0</w:t>
            </w:r>
          </w:p>
        </w:tc>
        <w:tc>
          <w:tcPr>
            <w:tcW w:w="10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92015A2" w14:textId="2721D3BB" w:rsidR="009F6536" w:rsidRPr="00AD6985" w:rsidRDefault="009F6536" w:rsidP="009F6536">
            <w:pPr>
              <w:keepNext/>
              <w:jc w:val="right"/>
              <w:rPr>
                <w:sz w:val="20"/>
                <w:szCs w:val="20"/>
              </w:rPr>
            </w:pPr>
            <w:r w:rsidRPr="00AD6985">
              <w:rPr>
                <w:sz w:val="20"/>
                <w:szCs w:val="20"/>
              </w:rPr>
              <w:t>829</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EEAB10F" w14:textId="69C9524F"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C9751AF" w14:textId="6B677E6F"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4257A1F" w14:textId="7C6A4B14"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CCABF0A" w14:textId="14CF27B1" w:rsidR="009F6536" w:rsidRPr="00AD6985" w:rsidRDefault="009F6536" w:rsidP="009F6536">
            <w:pPr>
              <w:keepNext/>
              <w:jc w:val="right"/>
              <w:rPr>
                <w:sz w:val="20"/>
                <w:szCs w:val="20"/>
              </w:rPr>
            </w:pPr>
            <w:r w:rsidRPr="00AD6985">
              <w:rPr>
                <w:sz w:val="20"/>
                <w:szCs w:val="20"/>
              </w:rPr>
              <w:t>0</w:t>
            </w:r>
          </w:p>
        </w:tc>
        <w:tc>
          <w:tcPr>
            <w:tcW w:w="9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90FE349" w14:textId="6A327AA7" w:rsidR="009F6536" w:rsidRPr="00AD6985" w:rsidRDefault="009F6536" w:rsidP="009F6536">
            <w:pPr>
              <w:keepNext/>
              <w:jc w:val="right"/>
              <w:rPr>
                <w:sz w:val="20"/>
                <w:szCs w:val="20"/>
              </w:rPr>
            </w:pPr>
            <w:r w:rsidRPr="00AD6985">
              <w:rPr>
                <w:sz w:val="20"/>
                <w:szCs w:val="20"/>
              </w:rPr>
              <w:t>829</w:t>
            </w:r>
          </w:p>
        </w:tc>
        <w:tc>
          <w:tcPr>
            <w:tcW w:w="11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18F3CB7" w14:textId="678DF569" w:rsidR="009F6536" w:rsidRPr="00AD6985" w:rsidRDefault="009F6536" w:rsidP="009F6536">
            <w:pPr>
              <w:keepNext/>
              <w:jc w:val="right"/>
              <w:rPr>
                <w:sz w:val="20"/>
                <w:szCs w:val="20"/>
              </w:rPr>
            </w:pPr>
            <w:r w:rsidRPr="00AD6985">
              <w:rPr>
                <w:sz w:val="20"/>
                <w:szCs w:val="20"/>
              </w:rPr>
              <w:t>0,3</w:t>
            </w:r>
          </w:p>
        </w:tc>
      </w:tr>
      <w:tr w:rsidR="009F6536" w14:paraId="4F4C9EB7" w14:textId="77777777" w:rsidTr="00BE318E">
        <w:trPr>
          <w:cantSplit/>
          <w:jc w:val="center"/>
        </w:trPr>
        <w:tc>
          <w:tcPr>
            <w:tcW w:w="180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25B51956" w14:textId="3DBC54E4" w:rsidR="009F6536" w:rsidRPr="00AD6985" w:rsidRDefault="009F6536" w:rsidP="009F6536">
            <w:pPr>
              <w:keepNext/>
              <w:jc w:val="left"/>
              <w:rPr>
                <w:sz w:val="20"/>
                <w:szCs w:val="20"/>
              </w:rPr>
            </w:pPr>
            <w:r w:rsidRPr="00AD6985">
              <w:rPr>
                <w:sz w:val="20"/>
                <w:szCs w:val="20"/>
              </w:rPr>
              <w:t>MAC</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2F99B1DD" w14:textId="2AE1C9C7" w:rsidR="009F6536" w:rsidRPr="00AD6985" w:rsidRDefault="009F6536" w:rsidP="009F6536">
            <w:pPr>
              <w:keepNext/>
              <w:jc w:val="right"/>
              <w:rPr>
                <w:sz w:val="20"/>
                <w:szCs w:val="20"/>
              </w:rPr>
            </w:pPr>
            <w:r w:rsidRPr="00AD6985">
              <w:rPr>
                <w:sz w:val="20"/>
                <w:szCs w:val="20"/>
              </w:rPr>
              <w:t>0</w:t>
            </w:r>
          </w:p>
        </w:tc>
        <w:tc>
          <w:tcPr>
            <w:tcW w:w="10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64938E9" w14:textId="57C464E7" w:rsidR="009F6536" w:rsidRPr="00AD6985" w:rsidRDefault="009F6536" w:rsidP="009F6536">
            <w:pPr>
              <w:keepNext/>
              <w:jc w:val="right"/>
              <w:rPr>
                <w:sz w:val="20"/>
                <w:szCs w:val="20"/>
              </w:rPr>
            </w:pPr>
            <w:r w:rsidRPr="00AD6985">
              <w:rPr>
                <w:sz w:val="20"/>
                <w:szCs w:val="20"/>
              </w:rPr>
              <w:t>40.469</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2192361" w14:textId="47966032"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96F06D3" w14:textId="6EF526B1"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365842E" w14:textId="4DDA4DE9" w:rsidR="009F6536" w:rsidRPr="00AD6985" w:rsidRDefault="009F6536" w:rsidP="009F6536">
            <w:pPr>
              <w:keepNext/>
              <w:jc w:val="right"/>
              <w:rPr>
                <w:sz w:val="20"/>
                <w:szCs w:val="20"/>
              </w:rPr>
            </w:pPr>
            <w:r w:rsidRPr="00AD6985">
              <w:rPr>
                <w:sz w:val="20"/>
                <w:szCs w:val="20"/>
              </w:rPr>
              <w:t>0</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88C7CAD" w14:textId="4AEBB5FE" w:rsidR="009F6536" w:rsidRPr="00AD6985" w:rsidRDefault="009F6536" w:rsidP="009F6536">
            <w:pPr>
              <w:keepNext/>
              <w:jc w:val="right"/>
              <w:rPr>
                <w:sz w:val="20"/>
                <w:szCs w:val="20"/>
              </w:rPr>
            </w:pPr>
            <w:r w:rsidRPr="00AD6985">
              <w:rPr>
                <w:sz w:val="20"/>
                <w:szCs w:val="20"/>
              </w:rPr>
              <w:t>0</w:t>
            </w:r>
          </w:p>
        </w:tc>
        <w:tc>
          <w:tcPr>
            <w:tcW w:w="9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097D9E1" w14:textId="4FB19CA7" w:rsidR="009F6536" w:rsidRPr="00AD6985" w:rsidRDefault="009F6536" w:rsidP="009F6536">
            <w:pPr>
              <w:keepNext/>
              <w:jc w:val="right"/>
              <w:rPr>
                <w:sz w:val="20"/>
                <w:szCs w:val="20"/>
              </w:rPr>
            </w:pPr>
            <w:r w:rsidRPr="00AD6985">
              <w:rPr>
                <w:sz w:val="20"/>
                <w:szCs w:val="20"/>
              </w:rPr>
              <w:t>40.469</w:t>
            </w:r>
          </w:p>
        </w:tc>
        <w:tc>
          <w:tcPr>
            <w:tcW w:w="11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C8E6F33" w14:textId="4C0C9915" w:rsidR="009F6536" w:rsidRPr="00AD6985" w:rsidRDefault="009F6536" w:rsidP="009F6536">
            <w:pPr>
              <w:keepNext/>
              <w:jc w:val="right"/>
              <w:rPr>
                <w:sz w:val="20"/>
                <w:szCs w:val="20"/>
              </w:rPr>
            </w:pPr>
            <w:r w:rsidRPr="00AD6985">
              <w:rPr>
                <w:sz w:val="20"/>
                <w:szCs w:val="20"/>
              </w:rPr>
              <w:t>12,4</w:t>
            </w:r>
          </w:p>
        </w:tc>
      </w:tr>
      <w:tr w:rsidR="009F6536" w14:paraId="7ED717EC" w14:textId="77777777" w:rsidTr="00BE318E">
        <w:trPr>
          <w:cantSplit/>
          <w:jc w:val="center"/>
        </w:trPr>
        <w:tc>
          <w:tcPr>
            <w:tcW w:w="180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vAlign w:val="center"/>
          </w:tcPr>
          <w:p w14:paraId="6348CE64" w14:textId="197367A8" w:rsidR="009F6536" w:rsidRPr="00CE6989" w:rsidRDefault="009F6536" w:rsidP="009F6536">
            <w:pPr>
              <w:jc w:val="left"/>
              <w:rPr>
                <w:sz w:val="20"/>
                <w:szCs w:val="20"/>
                <w:lang w:val="es-ES"/>
              </w:rPr>
            </w:pPr>
            <w:r w:rsidRPr="00CE6989">
              <w:rPr>
                <w:b/>
                <w:bCs/>
                <w:sz w:val="20"/>
                <w:szCs w:val="20"/>
                <w:lang w:val="es-ES"/>
              </w:rPr>
              <w:t>Total (toneladas de CO</w:t>
            </w:r>
            <w:r w:rsidRPr="00CE6989">
              <w:rPr>
                <w:b/>
                <w:bCs/>
                <w:sz w:val="20"/>
                <w:szCs w:val="20"/>
                <w:vertAlign w:val="subscript"/>
                <w:lang w:val="es-ES"/>
              </w:rPr>
              <w:t>2</w:t>
            </w:r>
            <w:r w:rsidRPr="00CE6989">
              <w:rPr>
                <w:b/>
                <w:bCs/>
                <w:sz w:val="20"/>
                <w:szCs w:val="20"/>
                <w:lang w:val="es-ES"/>
              </w:rPr>
              <w:t>‑eq)</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7B22B215" w14:textId="3306A166" w:rsidR="009F6536" w:rsidRPr="00AD6985" w:rsidRDefault="009F6536" w:rsidP="009F6536">
            <w:pPr>
              <w:jc w:val="right"/>
              <w:rPr>
                <w:sz w:val="20"/>
                <w:szCs w:val="20"/>
              </w:rPr>
            </w:pPr>
            <w:r w:rsidRPr="00AD6985">
              <w:rPr>
                <w:b/>
                <w:bCs/>
                <w:sz w:val="20"/>
                <w:szCs w:val="20"/>
              </w:rPr>
              <w:t>8.978</w:t>
            </w:r>
          </w:p>
        </w:tc>
        <w:tc>
          <w:tcPr>
            <w:tcW w:w="1080" w:type="dxa"/>
            <w:tcBorders>
              <w:top w:val="outset" w:sz="6" w:space="0" w:color="auto"/>
              <w:left w:val="outset" w:sz="6" w:space="0" w:color="auto"/>
              <w:bottom w:val="single" w:sz="4" w:space="0" w:color="auto"/>
              <w:right w:val="outset" w:sz="6" w:space="0" w:color="auto"/>
            </w:tcBorders>
            <w:noWrap/>
            <w:tcMar>
              <w:top w:w="0" w:type="dxa"/>
              <w:left w:w="108" w:type="dxa"/>
              <w:bottom w:w="0" w:type="dxa"/>
              <w:right w:w="108" w:type="dxa"/>
            </w:tcMar>
            <w:vAlign w:val="center"/>
          </w:tcPr>
          <w:p w14:paraId="7D16D513" w14:textId="245FE60F" w:rsidR="009F6536" w:rsidRPr="00AD6985" w:rsidRDefault="009F6536" w:rsidP="009F6536">
            <w:pPr>
              <w:jc w:val="right"/>
              <w:rPr>
                <w:sz w:val="20"/>
                <w:szCs w:val="20"/>
              </w:rPr>
            </w:pPr>
            <w:r w:rsidRPr="00AD6985">
              <w:rPr>
                <w:b/>
                <w:bCs/>
                <w:sz w:val="20"/>
                <w:szCs w:val="20"/>
              </w:rPr>
              <w:t>84.656</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6FF92712" w14:textId="65C521D4" w:rsidR="009F6536" w:rsidRPr="00AD6985" w:rsidRDefault="00DD6AB6" w:rsidP="009F6536">
            <w:pPr>
              <w:jc w:val="right"/>
              <w:rPr>
                <w:sz w:val="20"/>
                <w:szCs w:val="20"/>
              </w:rPr>
            </w:pPr>
            <w:r w:rsidRPr="00AD6985">
              <w:rPr>
                <w:b/>
                <w:bCs/>
                <w:noProof/>
                <w:sz w:val="20"/>
                <w:szCs w:val="20"/>
              </w:rPr>
              <w:t>94</w:t>
            </w:r>
            <w:r>
              <w:rPr>
                <w:b/>
                <w:bCs/>
                <w:noProof/>
                <w:sz w:val="20"/>
                <w:szCs w:val="20"/>
              </w:rPr>
              <w:t>.</w:t>
            </w:r>
            <w:r w:rsidRPr="00AD6985">
              <w:rPr>
                <w:b/>
                <w:bCs/>
                <w:noProof/>
                <w:sz w:val="20"/>
                <w:szCs w:val="20"/>
              </w:rPr>
              <w:t>393</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445CD067" w14:textId="1AB2C409" w:rsidR="009F6536" w:rsidRPr="00AD6985" w:rsidRDefault="009F6536" w:rsidP="009F6536">
            <w:pPr>
              <w:jc w:val="right"/>
              <w:rPr>
                <w:sz w:val="20"/>
                <w:szCs w:val="20"/>
              </w:rPr>
            </w:pPr>
            <w:r w:rsidRPr="00AD6985">
              <w:rPr>
                <w:b/>
                <w:bCs/>
                <w:sz w:val="20"/>
                <w:szCs w:val="20"/>
              </w:rPr>
              <w:t>25.721</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37B3EACB" w14:textId="57174E28" w:rsidR="009F6536" w:rsidRPr="00AD6985" w:rsidRDefault="009F6536" w:rsidP="009F6536">
            <w:pPr>
              <w:jc w:val="right"/>
              <w:rPr>
                <w:sz w:val="20"/>
                <w:szCs w:val="20"/>
              </w:rPr>
            </w:pPr>
            <w:r w:rsidRPr="00AD6985">
              <w:rPr>
                <w:b/>
                <w:bCs/>
                <w:sz w:val="20"/>
                <w:szCs w:val="20"/>
              </w:rPr>
              <w:t>111.473</w:t>
            </w:r>
          </w:p>
        </w:tc>
        <w:tc>
          <w:tcPr>
            <w:tcW w:w="88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C432C64" w14:textId="341E39E9" w:rsidR="009F6536" w:rsidRPr="00AD6985" w:rsidRDefault="009F6536" w:rsidP="009F6536">
            <w:pPr>
              <w:jc w:val="right"/>
              <w:rPr>
                <w:sz w:val="20"/>
                <w:szCs w:val="20"/>
              </w:rPr>
            </w:pPr>
            <w:r w:rsidRPr="00AD6985">
              <w:rPr>
                <w:b/>
                <w:bCs/>
                <w:sz w:val="20"/>
                <w:szCs w:val="20"/>
              </w:rPr>
              <w:t>2.391</w:t>
            </w:r>
          </w:p>
        </w:tc>
        <w:tc>
          <w:tcPr>
            <w:tcW w:w="9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080AA61D" w14:textId="06A07045" w:rsidR="009F6536" w:rsidRPr="00AD6985" w:rsidRDefault="009F6536" w:rsidP="009F6536">
            <w:pPr>
              <w:jc w:val="right"/>
              <w:rPr>
                <w:sz w:val="20"/>
                <w:szCs w:val="20"/>
              </w:rPr>
            </w:pPr>
            <w:r w:rsidRPr="00AD6985">
              <w:rPr>
                <w:b/>
                <w:bCs/>
                <w:sz w:val="20"/>
                <w:szCs w:val="20"/>
              </w:rPr>
              <w:t>327.611</w:t>
            </w:r>
          </w:p>
        </w:tc>
        <w:tc>
          <w:tcPr>
            <w:tcW w:w="1140" w:type="dxa"/>
            <w:tcBorders>
              <w:top w:val="outset" w:sz="6" w:space="0" w:color="auto"/>
              <w:left w:val="outset" w:sz="6" w:space="0" w:color="auto"/>
              <w:bottom w:val="outset" w:sz="6" w:space="0" w:color="auto"/>
              <w:right w:val="outset" w:sz="6" w:space="0" w:color="auto"/>
            </w:tcBorders>
            <w:noWrap/>
            <w:tcMar>
              <w:top w:w="0" w:type="dxa"/>
              <w:left w:w="108" w:type="dxa"/>
              <w:bottom w:w="0" w:type="dxa"/>
              <w:right w:w="108" w:type="dxa"/>
            </w:tcMar>
            <w:vAlign w:val="center"/>
          </w:tcPr>
          <w:p w14:paraId="1B935957" w14:textId="53FFCBA0" w:rsidR="009F6536" w:rsidRPr="00AD6985" w:rsidRDefault="009F6536" w:rsidP="009F6536">
            <w:pPr>
              <w:jc w:val="right"/>
              <w:rPr>
                <w:sz w:val="20"/>
                <w:szCs w:val="20"/>
              </w:rPr>
            </w:pPr>
            <w:r w:rsidRPr="00AD6985">
              <w:rPr>
                <w:b/>
                <w:bCs/>
                <w:sz w:val="20"/>
                <w:szCs w:val="20"/>
              </w:rPr>
              <w:t>100</w:t>
            </w:r>
          </w:p>
        </w:tc>
      </w:tr>
    </w:tbl>
    <w:p w14:paraId="569956B2" w14:textId="179CDF93" w:rsidR="00C1304F" w:rsidRPr="00AA2D95" w:rsidRDefault="00CB0432" w:rsidP="00C1304F">
      <w:pPr>
        <w:pStyle w:val="Heading1"/>
        <w:keepNext/>
        <w:numPr>
          <w:ilvl w:val="0"/>
          <w:numId w:val="0"/>
        </w:numPr>
        <w:spacing w:before="240"/>
        <w:rPr>
          <w:i/>
          <w:iCs/>
          <w:lang w:val="es-ES"/>
        </w:rPr>
      </w:pPr>
      <w:r w:rsidRPr="00AA2D95">
        <w:rPr>
          <w:i/>
          <w:iCs/>
          <w:lang w:val="es-ES"/>
        </w:rPr>
        <w:t>Sector de servicio y mantenimiento de equipos de refrigeración y aire acondicionado</w:t>
      </w:r>
    </w:p>
    <w:p w14:paraId="0EA1C27E" w14:textId="4327CF4F" w:rsidR="00477198" w:rsidRPr="00AA2D95" w:rsidRDefault="00477198" w:rsidP="00477198">
      <w:pPr>
        <w:pStyle w:val="Heading1"/>
        <w:rPr>
          <w:lang w:val="es-ES"/>
        </w:rPr>
      </w:pPr>
      <w:r w:rsidRPr="00AA2D95">
        <w:rPr>
          <w:lang w:val="es-ES"/>
        </w:rPr>
        <w:t xml:space="preserve">Se estima que </w:t>
      </w:r>
      <w:r>
        <w:rPr>
          <w:lang w:val="es-ES"/>
        </w:rPr>
        <w:t>Papua</w:t>
      </w:r>
      <w:r w:rsidRPr="00AA2D95">
        <w:rPr>
          <w:lang w:val="es-ES"/>
        </w:rPr>
        <w:t> Nueva Guinea cuenta con entre 800</w:t>
      </w:r>
      <w:r>
        <w:rPr>
          <w:lang w:val="es-ES"/>
        </w:rPr>
        <w:t xml:space="preserve"> y </w:t>
      </w:r>
      <w:r w:rsidRPr="00AA2D95">
        <w:rPr>
          <w:lang w:val="es-ES"/>
        </w:rPr>
        <w:t>1.000 </w:t>
      </w:r>
      <w:r>
        <w:rPr>
          <w:lang w:val="es-ES"/>
        </w:rPr>
        <w:t>técnicos</w:t>
      </w:r>
      <w:r w:rsidRPr="00AA2D95">
        <w:rPr>
          <w:lang w:val="es-ES"/>
        </w:rPr>
        <w:t xml:space="preserve"> en refrigeración y aire acondicionado. </w:t>
      </w:r>
      <w:r>
        <w:rPr>
          <w:lang w:val="es-ES"/>
        </w:rPr>
        <w:t>El</w:t>
      </w:r>
      <w:r w:rsidR="000A4829" w:rsidRPr="00AA2D95">
        <w:rPr>
          <w:lang w:val="es-ES"/>
        </w:rPr>
        <w:t xml:space="preserve"> sector </w:t>
      </w:r>
      <w:r>
        <w:rPr>
          <w:lang w:val="es-ES"/>
        </w:rPr>
        <w:t>es</w:t>
      </w:r>
      <w:r w:rsidR="000A4829" w:rsidRPr="00AA2D95">
        <w:rPr>
          <w:lang w:val="es-ES"/>
        </w:rPr>
        <w:t xml:space="preserve"> </w:t>
      </w:r>
      <w:r>
        <w:rPr>
          <w:lang w:val="es-ES"/>
        </w:rPr>
        <w:t>pequeño</w:t>
      </w:r>
      <w:r w:rsidR="000A4829" w:rsidRPr="00AA2D95">
        <w:rPr>
          <w:lang w:val="es-ES"/>
        </w:rPr>
        <w:t xml:space="preserve">, </w:t>
      </w:r>
      <w:r>
        <w:rPr>
          <w:lang w:val="es-ES"/>
        </w:rPr>
        <w:t>y</w:t>
      </w:r>
      <w:r w:rsidR="000A4829" w:rsidRPr="00AA2D95">
        <w:rPr>
          <w:lang w:val="es-ES"/>
        </w:rPr>
        <w:t xml:space="preserve"> las empresas locales suelen encargarse de la importación, la venta, la instalación, la reparación y el mantenimiento. </w:t>
      </w:r>
      <w:r>
        <w:rPr>
          <w:lang w:val="es-ES"/>
        </w:rPr>
        <w:t>Los</w:t>
      </w:r>
      <w:r w:rsidR="000A4829" w:rsidRPr="00AA2D95">
        <w:rPr>
          <w:lang w:val="es-ES"/>
        </w:rPr>
        <w:t xml:space="preserve"> </w:t>
      </w:r>
      <w:r>
        <w:rPr>
          <w:lang w:val="es-ES"/>
        </w:rPr>
        <w:t>propietarios</w:t>
      </w:r>
      <w:r w:rsidR="000A4829" w:rsidRPr="00AA2D95">
        <w:rPr>
          <w:lang w:val="es-ES"/>
        </w:rPr>
        <w:t xml:space="preserve"> de equipos de </w:t>
      </w:r>
      <w:r>
        <w:rPr>
          <w:lang w:val="es-ES"/>
        </w:rPr>
        <w:t>mediana</w:t>
      </w:r>
      <w:r w:rsidR="000A4829" w:rsidRPr="00AA2D95">
        <w:rPr>
          <w:lang w:val="es-ES"/>
        </w:rPr>
        <w:t xml:space="preserve"> a </w:t>
      </w:r>
      <w:r>
        <w:rPr>
          <w:lang w:val="es-ES"/>
        </w:rPr>
        <w:t>gran</w:t>
      </w:r>
      <w:r w:rsidR="000A4829" w:rsidRPr="00AA2D95">
        <w:rPr>
          <w:lang w:val="es-ES"/>
        </w:rPr>
        <w:t xml:space="preserve"> </w:t>
      </w:r>
      <w:r>
        <w:rPr>
          <w:lang w:val="es-ES"/>
        </w:rPr>
        <w:t>escala</w:t>
      </w:r>
      <w:r w:rsidR="000A4829" w:rsidRPr="00AA2D95">
        <w:rPr>
          <w:lang w:val="es-ES"/>
        </w:rPr>
        <w:t xml:space="preserve"> suelen emplear a </w:t>
      </w:r>
      <w:r>
        <w:rPr>
          <w:lang w:val="es-ES"/>
        </w:rPr>
        <w:t>uno</w:t>
      </w:r>
      <w:r w:rsidR="000A4829" w:rsidRPr="00AA2D95">
        <w:rPr>
          <w:lang w:val="es-ES"/>
        </w:rPr>
        <w:t xml:space="preserve"> o más </w:t>
      </w:r>
      <w:r>
        <w:rPr>
          <w:lang w:val="es-ES"/>
        </w:rPr>
        <w:t>técnicos</w:t>
      </w:r>
      <w:r w:rsidR="000A4829" w:rsidRPr="00AA2D95">
        <w:rPr>
          <w:lang w:val="es-ES"/>
        </w:rPr>
        <w:t xml:space="preserve"> </w:t>
      </w:r>
      <w:r>
        <w:rPr>
          <w:lang w:val="es-ES"/>
        </w:rPr>
        <w:t>propios</w:t>
      </w:r>
      <w:r w:rsidR="000A4829" w:rsidRPr="00AA2D95">
        <w:rPr>
          <w:lang w:val="es-ES"/>
        </w:rPr>
        <w:t xml:space="preserve"> para el servicio y mantenimiento de sus equipos de </w:t>
      </w:r>
      <w:r>
        <w:rPr>
          <w:lang w:val="es-ES"/>
        </w:rPr>
        <w:t>enfriamiento</w:t>
      </w:r>
      <w:r w:rsidR="000A4829" w:rsidRPr="00AA2D95">
        <w:rPr>
          <w:lang w:val="es-ES"/>
        </w:rPr>
        <w:t xml:space="preserve">. Dada la escasez de personal cualificado local, el sector también recurre a </w:t>
      </w:r>
      <w:r>
        <w:rPr>
          <w:lang w:val="es-ES"/>
        </w:rPr>
        <w:t>técnicos</w:t>
      </w:r>
      <w:r w:rsidRPr="00AA2D95">
        <w:rPr>
          <w:lang w:val="es-ES"/>
        </w:rPr>
        <w:t xml:space="preserve"> </w:t>
      </w:r>
      <w:r>
        <w:rPr>
          <w:lang w:val="es-ES"/>
        </w:rPr>
        <w:t>extranjeros</w:t>
      </w:r>
      <w:r w:rsidRPr="00AA2D95">
        <w:rPr>
          <w:lang w:val="es-ES"/>
        </w:rPr>
        <w:t xml:space="preserve"> de países vecinos, </w:t>
      </w:r>
      <w:r>
        <w:rPr>
          <w:lang w:val="es-ES"/>
        </w:rPr>
        <w:t>sobre todo</w:t>
      </w:r>
      <w:r w:rsidRPr="00AA2D95">
        <w:rPr>
          <w:lang w:val="es-ES"/>
        </w:rPr>
        <w:t xml:space="preserve"> para sistemas de </w:t>
      </w:r>
      <w:r>
        <w:rPr>
          <w:lang w:val="es-ES"/>
        </w:rPr>
        <w:t>enfriamiento</w:t>
      </w:r>
      <w:r w:rsidRPr="00AA2D95">
        <w:rPr>
          <w:lang w:val="es-ES"/>
        </w:rPr>
        <w:t xml:space="preserve"> </w:t>
      </w:r>
      <w:r>
        <w:rPr>
          <w:lang w:val="es-ES"/>
        </w:rPr>
        <w:t>de</w:t>
      </w:r>
      <w:r w:rsidRPr="00AA2D95">
        <w:rPr>
          <w:lang w:val="es-ES"/>
        </w:rPr>
        <w:t xml:space="preserve"> </w:t>
      </w:r>
      <w:r>
        <w:rPr>
          <w:lang w:val="es-ES"/>
        </w:rPr>
        <w:t>mayor</w:t>
      </w:r>
      <w:r w:rsidRPr="00AA2D95">
        <w:rPr>
          <w:lang w:val="es-ES"/>
        </w:rPr>
        <w:t xml:space="preserve"> escala en sectores especializados.</w:t>
      </w:r>
    </w:p>
    <w:p w14:paraId="5BC7760D" w14:textId="28F5D269" w:rsidR="00AC486E" w:rsidRPr="00AA2D95" w:rsidRDefault="00AC486E" w:rsidP="00FE3447">
      <w:pPr>
        <w:pStyle w:val="Heading1"/>
        <w:rPr>
          <w:lang w:val="es-ES"/>
        </w:rPr>
      </w:pPr>
      <w:r w:rsidRPr="00AA2D95">
        <w:rPr>
          <w:lang w:val="es-ES"/>
        </w:rPr>
        <w:t xml:space="preserve">Varios institutos y centros de </w:t>
      </w:r>
      <w:r>
        <w:rPr>
          <w:lang w:val="es-ES"/>
        </w:rPr>
        <w:t>enseñanza</w:t>
      </w:r>
      <w:r w:rsidRPr="00AA2D95">
        <w:rPr>
          <w:lang w:val="es-ES"/>
        </w:rPr>
        <w:t xml:space="preserve"> públicos y privados ofrecen cursos sobre tecnologías de refrigeración, aire acondicionado y automoción, y unos 10 de ellos se han asociado con la </w:t>
      </w:r>
      <w:r>
        <w:rPr>
          <w:lang w:val="es-ES"/>
        </w:rPr>
        <w:t>Dependencia</w:t>
      </w:r>
      <w:r w:rsidR="00013EE3" w:rsidRPr="00AA2D95">
        <w:rPr>
          <w:lang w:val="es-ES"/>
        </w:rPr>
        <w:t xml:space="preserve"> Nacional del Ozono (</w:t>
      </w:r>
      <w:r>
        <w:rPr>
          <w:lang w:val="es-ES"/>
        </w:rPr>
        <w:t>DNO</w:t>
      </w:r>
      <w:r w:rsidR="00013EE3" w:rsidRPr="00AA2D95">
        <w:rPr>
          <w:lang w:val="es-ES"/>
        </w:rPr>
        <w:t xml:space="preserve">) </w:t>
      </w:r>
      <w:r>
        <w:rPr>
          <w:lang w:val="es-ES"/>
        </w:rPr>
        <w:t>en</w:t>
      </w:r>
      <w:r w:rsidR="00B61A76" w:rsidRPr="00AA2D95">
        <w:rPr>
          <w:lang w:val="es-ES"/>
        </w:rPr>
        <w:t xml:space="preserve"> </w:t>
      </w:r>
      <w:r>
        <w:rPr>
          <w:lang w:val="es-ES"/>
        </w:rPr>
        <w:t>materia de</w:t>
      </w:r>
      <w:r w:rsidR="00E04028" w:rsidRPr="00AA2D95">
        <w:rPr>
          <w:lang w:val="es-ES"/>
        </w:rPr>
        <w:t xml:space="preserve"> capacitación. El </w:t>
      </w:r>
      <w:r>
        <w:rPr>
          <w:lang w:val="es-ES"/>
        </w:rPr>
        <w:t>Instituto Técnico de Port Moresby (</w:t>
      </w:r>
      <w:r w:rsidRPr="00AA2D95">
        <w:rPr>
          <w:lang w:val="es-ES"/>
        </w:rPr>
        <w:t xml:space="preserve">Port Moresby Technical College </w:t>
      </w:r>
      <w:r>
        <w:rPr>
          <w:lang w:val="es-ES"/>
        </w:rPr>
        <w:t xml:space="preserve">– </w:t>
      </w:r>
      <w:r w:rsidRPr="00AA2D95">
        <w:rPr>
          <w:lang w:val="es-ES"/>
        </w:rPr>
        <w:t xml:space="preserve">POMTECH) es el único instituto reconocido que imparte cursos acreditados. Recientemente se han acreditado otros dos institutos, que se </w:t>
      </w:r>
      <w:r>
        <w:rPr>
          <w:lang w:val="es-ES"/>
        </w:rPr>
        <w:t>fortalecerán</w:t>
      </w:r>
      <w:r w:rsidR="00505494" w:rsidRPr="00AA2D95">
        <w:rPr>
          <w:lang w:val="es-ES"/>
        </w:rPr>
        <w:t xml:space="preserve"> durante la etapa I del PAK, lo que también aumentará el número de </w:t>
      </w:r>
      <w:r>
        <w:rPr>
          <w:lang w:val="es-ES"/>
        </w:rPr>
        <w:t>institutos</w:t>
      </w:r>
      <w:r w:rsidR="0089020B" w:rsidRPr="00AA2D95">
        <w:rPr>
          <w:lang w:val="es-ES"/>
        </w:rPr>
        <w:t xml:space="preserve"> disponibles para el programa de certificación. </w:t>
      </w:r>
      <w:r>
        <w:rPr>
          <w:lang w:val="es-ES"/>
        </w:rPr>
        <w:t>Actualmente</w:t>
      </w:r>
      <w:r w:rsidR="00F827B0" w:rsidRPr="00AA2D95">
        <w:rPr>
          <w:lang w:val="es-ES"/>
        </w:rPr>
        <w:t>, 24 </w:t>
      </w:r>
      <w:r>
        <w:rPr>
          <w:lang w:val="es-ES"/>
        </w:rPr>
        <w:t>técnicos</w:t>
      </w:r>
      <w:r w:rsidR="00CF56CB" w:rsidRPr="00AA2D95">
        <w:rPr>
          <w:lang w:val="es-ES"/>
        </w:rPr>
        <w:t xml:space="preserve"> han </w:t>
      </w:r>
      <w:r>
        <w:rPr>
          <w:lang w:val="es-ES"/>
        </w:rPr>
        <w:t>sido</w:t>
      </w:r>
      <w:r w:rsidR="00CF56CB" w:rsidRPr="00AA2D95">
        <w:rPr>
          <w:lang w:val="es-ES"/>
        </w:rPr>
        <w:t xml:space="preserve"> </w:t>
      </w:r>
      <w:r>
        <w:rPr>
          <w:lang w:val="es-ES"/>
        </w:rPr>
        <w:t>certificados</w:t>
      </w:r>
      <w:r w:rsidR="00F827B0" w:rsidRPr="00AA2D95">
        <w:rPr>
          <w:lang w:val="es-ES"/>
        </w:rPr>
        <w:t xml:space="preserve"> en el marco del PGEH</w:t>
      </w:r>
      <w:r w:rsidR="00D92BA7" w:rsidRPr="00AA2D95">
        <w:rPr>
          <w:lang w:val="es-ES"/>
        </w:rPr>
        <w:t xml:space="preserve"> de </w:t>
      </w:r>
      <w:r>
        <w:rPr>
          <w:lang w:val="es-ES"/>
        </w:rPr>
        <w:t>conformidad</w:t>
      </w:r>
      <w:r w:rsidR="00D92BA7" w:rsidRPr="00AA2D95">
        <w:rPr>
          <w:lang w:val="es-ES"/>
        </w:rPr>
        <w:t xml:space="preserve"> con el marco reglamentario, y las actividades de certificación continuarán en el marco del PGEH y </w:t>
      </w:r>
      <w:r w:rsidR="00614666" w:rsidRPr="00AA2D95">
        <w:rPr>
          <w:lang w:val="es-ES"/>
        </w:rPr>
        <w:t xml:space="preserve">el país </w:t>
      </w:r>
      <w:r>
        <w:rPr>
          <w:lang w:val="es-ES"/>
        </w:rPr>
        <w:t>las</w:t>
      </w:r>
      <w:r w:rsidR="005A0F69" w:rsidRPr="00AA2D95">
        <w:rPr>
          <w:lang w:val="es-ES"/>
        </w:rPr>
        <w:t xml:space="preserve"> </w:t>
      </w:r>
      <w:r>
        <w:rPr>
          <w:lang w:val="es-ES"/>
        </w:rPr>
        <w:t>mantendrá</w:t>
      </w:r>
      <w:r w:rsidR="005A0F69" w:rsidRPr="00AA2D95">
        <w:rPr>
          <w:lang w:val="es-ES"/>
        </w:rPr>
        <w:t xml:space="preserve"> </w:t>
      </w:r>
      <w:r>
        <w:rPr>
          <w:lang w:val="es-ES"/>
        </w:rPr>
        <w:t>posteriormente</w:t>
      </w:r>
      <w:r w:rsidR="00614666" w:rsidRPr="00AA2D95">
        <w:rPr>
          <w:lang w:val="es-ES"/>
        </w:rPr>
        <w:t>.</w:t>
      </w:r>
    </w:p>
    <w:p w14:paraId="1CDC4D44" w14:textId="582B3395" w:rsidR="00CB0432" w:rsidRPr="00AA2D95" w:rsidRDefault="00CB0432" w:rsidP="00CB0432">
      <w:pPr>
        <w:pStyle w:val="Heading1"/>
        <w:numPr>
          <w:ilvl w:val="0"/>
          <w:numId w:val="0"/>
        </w:numPr>
        <w:spacing w:before="240"/>
        <w:rPr>
          <w:i/>
          <w:iCs/>
          <w:lang w:val="es-ES"/>
        </w:rPr>
      </w:pPr>
      <w:r w:rsidRPr="00AA2D95">
        <w:rPr>
          <w:i/>
          <w:iCs/>
          <w:u w:val="single"/>
          <w:lang w:val="es-ES"/>
        </w:rPr>
        <w:t xml:space="preserve">Servicio y mantenimiento de equipos de refrigeración </w:t>
      </w:r>
      <w:r>
        <w:rPr>
          <w:i/>
          <w:iCs/>
          <w:u w:val="single"/>
          <w:lang w:val="es-ES"/>
        </w:rPr>
        <w:t>doméstica</w:t>
      </w:r>
      <w:r w:rsidRPr="00AA2D95">
        <w:rPr>
          <w:i/>
          <w:iCs/>
          <w:u w:val="single"/>
          <w:lang w:val="es-ES"/>
        </w:rPr>
        <w:t xml:space="preserve">, </w:t>
      </w:r>
      <w:r>
        <w:rPr>
          <w:i/>
          <w:iCs/>
          <w:u w:val="single"/>
          <w:lang w:val="es-ES"/>
        </w:rPr>
        <w:t>comercial</w:t>
      </w:r>
      <w:r w:rsidRPr="00AA2D95">
        <w:rPr>
          <w:i/>
          <w:iCs/>
          <w:u w:val="single"/>
          <w:lang w:val="es-ES"/>
        </w:rPr>
        <w:t xml:space="preserve">, </w:t>
      </w:r>
      <w:r>
        <w:rPr>
          <w:i/>
          <w:iCs/>
          <w:u w:val="single"/>
          <w:lang w:val="es-ES"/>
        </w:rPr>
        <w:t>industrial</w:t>
      </w:r>
      <w:r w:rsidRPr="00AA2D95">
        <w:rPr>
          <w:i/>
          <w:iCs/>
          <w:u w:val="single"/>
          <w:lang w:val="es-ES"/>
        </w:rPr>
        <w:t xml:space="preserve"> y </w:t>
      </w:r>
      <w:r>
        <w:rPr>
          <w:i/>
          <w:iCs/>
          <w:u w:val="single"/>
          <w:lang w:val="es-ES"/>
        </w:rPr>
        <w:t>para el</w:t>
      </w:r>
      <w:r w:rsidRPr="00AA2D95">
        <w:rPr>
          <w:i/>
          <w:iCs/>
          <w:u w:val="single"/>
          <w:lang w:val="es-ES"/>
        </w:rPr>
        <w:t xml:space="preserve"> transporte</w:t>
      </w:r>
    </w:p>
    <w:p w14:paraId="654D77D7" w14:textId="39F63BDE" w:rsidR="006340E5" w:rsidRPr="00AA2D95" w:rsidRDefault="002508D9" w:rsidP="00550E1D">
      <w:pPr>
        <w:pStyle w:val="Heading1"/>
        <w:rPr>
          <w:lang w:val="es-ES" w:eastAsia="en-CA"/>
          <w14:ligatures w14:val="standardContextual"/>
        </w:rPr>
      </w:pPr>
      <w:r>
        <w:rPr>
          <w:lang w:val="es-ES" w:eastAsia="en-CA"/>
          <w14:ligatures w14:val="standardContextual"/>
        </w:rPr>
        <w:t>Papua</w:t>
      </w:r>
      <w:r w:rsidRPr="00AA2D95">
        <w:rPr>
          <w:lang w:val="es-ES" w:eastAsia="en-CA"/>
          <w14:ligatures w14:val="standardContextual"/>
        </w:rPr>
        <w:t> Nueva Guinea cuenta con aproximadamente 466.000 </w:t>
      </w:r>
      <w:r>
        <w:rPr>
          <w:lang w:val="es-ES" w:eastAsia="en-CA"/>
          <w14:ligatures w14:val="standardContextual"/>
        </w:rPr>
        <w:t>unidades</w:t>
      </w:r>
      <w:r w:rsidR="006C4C62" w:rsidRPr="00AA2D95">
        <w:rPr>
          <w:lang w:val="es-ES" w:eastAsia="en-CA"/>
          <w14:ligatures w14:val="standardContextual"/>
        </w:rPr>
        <w:t xml:space="preserve"> de refrigeración </w:t>
      </w:r>
      <w:r>
        <w:rPr>
          <w:lang w:val="es-ES" w:eastAsia="en-CA"/>
          <w14:ligatures w14:val="standardContextual"/>
        </w:rPr>
        <w:t>doméstica</w:t>
      </w:r>
      <w:r w:rsidR="005F64A6" w:rsidRPr="00AA2D95">
        <w:rPr>
          <w:lang w:val="es-ES" w:eastAsia="en-CA"/>
          <w14:ligatures w14:val="standardContextual"/>
        </w:rPr>
        <w:t xml:space="preserve"> </w:t>
      </w:r>
      <w:r>
        <w:rPr>
          <w:lang w:val="es-ES" w:eastAsia="en-CA"/>
          <w14:ligatures w14:val="standardContextual"/>
        </w:rPr>
        <w:t>a</w:t>
      </w:r>
      <w:r w:rsidR="005F64A6" w:rsidRPr="00AA2D95">
        <w:rPr>
          <w:lang w:val="es-ES" w:eastAsia="en-CA"/>
          <w14:ligatures w14:val="standardContextual"/>
        </w:rPr>
        <w:t xml:space="preserve"> </w:t>
      </w:r>
      <w:r>
        <w:rPr>
          <w:lang w:val="es-ES" w:eastAsia="en-CA"/>
          <w14:ligatures w14:val="standardContextual"/>
        </w:rPr>
        <w:t>base de</w:t>
      </w:r>
      <w:r w:rsidR="005F64A6" w:rsidRPr="00AA2D95">
        <w:rPr>
          <w:lang w:val="es-ES" w:eastAsia="en-CA"/>
          <w14:ligatures w14:val="standardContextual"/>
        </w:rPr>
        <w:t xml:space="preserve"> HFC. Sin embargo, </w:t>
      </w:r>
      <w:r>
        <w:rPr>
          <w:lang w:val="es-ES" w:eastAsia="en-CA"/>
          <w14:ligatures w14:val="standardContextual"/>
        </w:rPr>
        <w:t>las</w:t>
      </w:r>
      <w:r w:rsidR="006C4C62" w:rsidRPr="00AA2D95">
        <w:rPr>
          <w:lang w:val="es-ES" w:eastAsia="en-CA"/>
          <w14:ligatures w14:val="standardContextual"/>
        </w:rPr>
        <w:t xml:space="preserve"> </w:t>
      </w:r>
      <w:r>
        <w:rPr>
          <w:lang w:val="es-ES" w:eastAsia="en-CA"/>
          <w14:ligatures w14:val="standardContextual"/>
        </w:rPr>
        <w:t>unidades</w:t>
      </w:r>
      <w:r w:rsidR="00A829A2" w:rsidRPr="00AA2D95">
        <w:rPr>
          <w:lang w:val="es-ES" w:eastAsia="en-CA"/>
          <w14:ligatures w14:val="standardContextual"/>
        </w:rPr>
        <w:t xml:space="preserve"> </w:t>
      </w:r>
      <w:r>
        <w:rPr>
          <w:lang w:val="es-ES" w:eastAsia="en-CA"/>
          <w14:ligatures w14:val="standardContextual"/>
        </w:rPr>
        <w:t>nuevas</w:t>
      </w:r>
      <w:r w:rsidR="00A829A2" w:rsidRPr="00AA2D95">
        <w:rPr>
          <w:lang w:val="es-ES" w:eastAsia="en-CA"/>
          <w14:ligatures w14:val="standardContextual"/>
        </w:rPr>
        <w:t xml:space="preserve"> utilizan cada vez más</w:t>
      </w:r>
      <w:r w:rsidR="006C4C62" w:rsidRPr="00AA2D95">
        <w:rPr>
          <w:lang w:val="es-ES" w:eastAsia="en-CA"/>
          <w14:ligatures w14:val="standardContextual"/>
        </w:rPr>
        <w:t xml:space="preserve"> R‑600a. Se consume una pequeña cantidad de HFC para el servicio </w:t>
      </w:r>
      <w:r>
        <w:rPr>
          <w:lang w:val="es-ES" w:eastAsia="en-CA"/>
          <w14:ligatures w14:val="standardContextual"/>
        </w:rPr>
        <w:t>y mantenimiento</w:t>
      </w:r>
      <w:r w:rsidR="00394EB0" w:rsidRPr="00AA2D95">
        <w:rPr>
          <w:lang w:val="es-ES" w:eastAsia="en-CA"/>
          <w14:ligatures w14:val="standardContextual"/>
        </w:rPr>
        <w:t xml:space="preserve"> de los equipos </w:t>
      </w:r>
      <w:r>
        <w:rPr>
          <w:lang w:val="es-ES" w:eastAsia="en-CA"/>
          <w14:ligatures w14:val="standardContextual"/>
        </w:rPr>
        <w:t>existentes</w:t>
      </w:r>
      <w:r w:rsidR="00394EB0" w:rsidRPr="00AA2D95">
        <w:rPr>
          <w:lang w:val="es-ES" w:eastAsia="en-CA"/>
          <w14:ligatures w14:val="standardContextual"/>
        </w:rPr>
        <w:t xml:space="preserve"> </w:t>
      </w:r>
      <w:r>
        <w:rPr>
          <w:lang w:val="es-ES" w:eastAsia="en-CA"/>
          <w14:ligatures w14:val="standardContextual"/>
        </w:rPr>
        <w:t>a base de</w:t>
      </w:r>
      <w:r w:rsidR="00394EB0" w:rsidRPr="00AA2D95">
        <w:rPr>
          <w:lang w:val="es-ES" w:eastAsia="en-CA"/>
          <w14:ligatures w14:val="standardContextual"/>
        </w:rPr>
        <w:t xml:space="preserve"> HFC‑134a.</w:t>
      </w:r>
    </w:p>
    <w:p w14:paraId="39F3D407" w14:textId="522FF196" w:rsidR="00460666" w:rsidRPr="00AA2D95" w:rsidRDefault="00460666" w:rsidP="00460666">
      <w:pPr>
        <w:pStyle w:val="Heading1"/>
        <w:rPr>
          <w:lang w:val="es-ES" w:eastAsia="en-CA"/>
        </w:rPr>
      </w:pPr>
      <w:r w:rsidRPr="00AA2D95">
        <w:rPr>
          <w:lang w:val="es-ES" w:eastAsia="en-CA"/>
        </w:rPr>
        <w:t xml:space="preserve">La refrigeración comercial </w:t>
      </w:r>
      <w:r>
        <w:rPr>
          <w:lang w:val="es-ES" w:eastAsia="en-CA"/>
        </w:rPr>
        <w:t>comprende</w:t>
      </w:r>
      <w:r w:rsidR="00E34C79" w:rsidRPr="00AA2D95">
        <w:rPr>
          <w:lang w:val="es-ES" w:eastAsia="en-CA"/>
        </w:rPr>
        <w:t xml:space="preserve"> unas 33.500 unidades autónomas, de condensación y centralizadas. El HFC‑134a y el R‑404A son los refrigerantes más utilizados, aunque los hidrocarburos han entrado en el mercado de los sistemas autónomos, </w:t>
      </w:r>
      <w:r>
        <w:rPr>
          <w:lang w:val="es-ES" w:eastAsia="en-CA"/>
        </w:rPr>
        <w:t>si bien</w:t>
      </w:r>
      <w:r w:rsidR="00487CF7" w:rsidRPr="00AA2D95">
        <w:rPr>
          <w:lang w:val="es-ES" w:eastAsia="en-CA"/>
        </w:rPr>
        <w:t xml:space="preserve"> en menor medida. El elevado uso de HFC en este subsector </w:t>
      </w:r>
      <w:r>
        <w:rPr>
          <w:lang w:val="es-ES" w:eastAsia="en-CA"/>
        </w:rPr>
        <w:t>se</w:t>
      </w:r>
      <w:r w:rsidR="008423DD" w:rsidRPr="00AA2D95">
        <w:rPr>
          <w:lang w:val="es-ES" w:eastAsia="en-CA"/>
        </w:rPr>
        <w:t xml:space="preserve"> </w:t>
      </w:r>
      <w:r>
        <w:rPr>
          <w:lang w:val="es-ES" w:eastAsia="en-CA"/>
        </w:rPr>
        <w:t>debe</w:t>
      </w:r>
      <w:r w:rsidR="008423DD" w:rsidRPr="00AA2D95">
        <w:rPr>
          <w:lang w:val="es-ES" w:eastAsia="en-CA"/>
        </w:rPr>
        <w:t xml:space="preserve"> </w:t>
      </w:r>
      <w:r>
        <w:rPr>
          <w:lang w:val="es-ES" w:eastAsia="en-CA"/>
        </w:rPr>
        <w:t>a las mayores</w:t>
      </w:r>
      <w:r w:rsidR="008423DD" w:rsidRPr="00AA2D95">
        <w:rPr>
          <w:lang w:val="es-ES" w:eastAsia="en-CA"/>
        </w:rPr>
        <w:t xml:space="preserve"> cargas de refrigerante </w:t>
      </w:r>
      <w:r>
        <w:rPr>
          <w:lang w:val="es-ES" w:eastAsia="en-CA"/>
        </w:rPr>
        <w:t>y</w:t>
      </w:r>
      <w:r w:rsidR="008423DD" w:rsidRPr="00AA2D95">
        <w:rPr>
          <w:lang w:val="es-ES" w:eastAsia="en-CA"/>
        </w:rPr>
        <w:t xml:space="preserve"> </w:t>
      </w:r>
      <w:r>
        <w:rPr>
          <w:lang w:val="es-ES" w:eastAsia="en-CA"/>
        </w:rPr>
        <w:t>a</w:t>
      </w:r>
      <w:r w:rsidR="008423DD" w:rsidRPr="00AA2D95">
        <w:rPr>
          <w:lang w:val="es-ES" w:eastAsia="en-CA"/>
        </w:rPr>
        <w:t xml:space="preserve"> </w:t>
      </w:r>
      <w:r>
        <w:rPr>
          <w:lang w:val="es-ES" w:eastAsia="en-CA"/>
        </w:rPr>
        <w:t>las</w:t>
      </w:r>
      <w:r w:rsidR="008423DD" w:rsidRPr="00AA2D95">
        <w:rPr>
          <w:lang w:val="es-ES" w:eastAsia="en-CA"/>
        </w:rPr>
        <w:t xml:space="preserve"> altas tasas de fugas.</w:t>
      </w:r>
    </w:p>
    <w:p w14:paraId="3BF8C9A6" w14:textId="686D4115" w:rsidR="003E1849" w:rsidRPr="00AA2D95" w:rsidRDefault="00300981" w:rsidP="00300981">
      <w:pPr>
        <w:pStyle w:val="Heading1"/>
        <w:rPr>
          <w:lang w:val="es-ES" w:eastAsia="en-CA"/>
        </w:rPr>
      </w:pPr>
      <w:r w:rsidRPr="00AA2D95">
        <w:rPr>
          <w:lang w:val="es-ES" w:eastAsia="en-CA"/>
        </w:rPr>
        <w:t xml:space="preserve">La refrigeración industrial es un subsector más pequeño, con unas 55 unidades que consumen HFC‑134a y R‑404A. </w:t>
      </w:r>
      <w:r>
        <w:rPr>
          <w:lang w:val="es-ES" w:eastAsia="en-CA"/>
        </w:rPr>
        <w:t>Comprende</w:t>
      </w:r>
      <w:r w:rsidR="005B244D" w:rsidRPr="00AA2D95">
        <w:rPr>
          <w:lang w:val="es-ES" w:eastAsia="en-CA"/>
        </w:rPr>
        <w:t xml:space="preserve"> </w:t>
      </w:r>
      <w:r w:rsidR="00810336" w:rsidRPr="00AA2D95">
        <w:rPr>
          <w:lang w:val="es-ES"/>
        </w:rPr>
        <w:t xml:space="preserve">grandes cámaras frigoríficas y </w:t>
      </w:r>
      <w:r>
        <w:rPr>
          <w:lang w:val="es-ES"/>
        </w:rPr>
        <w:t>aplicaciones</w:t>
      </w:r>
      <w:r w:rsidR="00810336" w:rsidRPr="00AA2D95">
        <w:rPr>
          <w:lang w:val="es-ES"/>
        </w:rPr>
        <w:t xml:space="preserve"> de procesamiento de alimentos con cargas relativamente elevadas. Aunque también existen sistemas de amoníaco, </w:t>
      </w:r>
      <w:r w:rsidR="00482E06" w:rsidRPr="00AA2D95">
        <w:rPr>
          <w:lang w:val="es-ES"/>
        </w:rPr>
        <w:t xml:space="preserve">en </w:t>
      </w:r>
      <w:r>
        <w:rPr>
          <w:lang w:val="es-ES"/>
        </w:rPr>
        <w:t>este sector</w:t>
      </w:r>
      <w:r w:rsidR="00482E06" w:rsidRPr="00AA2D95">
        <w:rPr>
          <w:lang w:val="es-ES"/>
        </w:rPr>
        <w:t xml:space="preserve"> siguen predominando </w:t>
      </w:r>
      <w:r>
        <w:rPr>
          <w:lang w:val="es-ES"/>
        </w:rPr>
        <w:t>las</w:t>
      </w:r>
      <w:r w:rsidR="005B244D" w:rsidRPr="00AA2D95">
        <w:rPr>
          <w:lang w:val="es-ES"/>
        </w:rPr>
        <w:t xml:space="preserve"> </w:t>
      </w:r>
      <w:r>
        <w:rPr>
          <w:lang w:val="es-ES"/>
        </w:rPr>
        <w:t>unidades</w:t>
      </w:r>
      <w:r w:rsidR="005B244D" w:rsidRPr="00AA2D95">
        <w:rPr>
          <w:lang w:val="es-ES"/>
        </w:rPr>
        <w:t xml:space="preserve"> </w:t>
      </w:r>
      <w:r>
        <w:rPr>
          <w:lang w:val="es-ES"/>
        </w:rPr>
        <w:t>a base de HFC</w:t>
      </w:r>
      <w:r w:rsidR="003E1849" w:rsidRPr="00AA2D95">
        <w:rPr>
          <w:lang w:val="es-ES"/>
        </w:rPr>
        <w:t>.</w:t>
      </w:r>
    </w:p>
    <w:p w14:paraId="20125E98" w14:textId="6FFEC884" w:rsidR="00300981" w:rsidRPr="00AA2D95" w:rsidRDefault="00282D8E" w:rsidP="00300981">
      <w:pPr>
        <w:pStyle w:val="Heading1"/>
        <w:rPr>
          <w:lang w:val="es-ES" w:eastAsia="en-CA"/>
        </w:rPr>
      </w:pPr>
      <w:r w:rsidRPr="00AA2D95">
        <w:rPr>
          <w:lang w:val="es-ES" w:eastAsia="en-CA"/>
        </w:rPr>
        <w:lastRenderedPageBreak/>
        <w:t xml:space="preserve">El sector de la refrigeración para el transporte comprende aproximadamente 60 unidades, que utilizan cantidades mínimas de HFC‑134a, R‑404A, R‑407A y R‑507A para satisfacer </w:t>
      </w:r>
      <w:r>
        <w:rPr>
          <w:lang w:val="es-ES" w:eastAsia="en-CA"/>
        </w:rPr>
        <w:t>sus</w:t>
      </w:r>
      <w:r w:rsidR="00CE04E1" w:rsidRPr="00AA2D95">
        <w:rPr>
          <w:lang w:val="es-ES" w:eastAsia="en-CA"/>
        </w:rPr>
        <w:t xml:space="preserve"> necesidades. Se prevé que crezca con la </w:t>
      </w:r>
      <w:r>
        <w:rPr>
          <w:lang w:val="es-ES" w:eastAsia="en-CA"/>
        </w:rPr>
        <w:t>ampliación</w:t>
      </w:r>
      <w:r w:rsidR="00487CF7" w:rsidRPr="00AA2D95">
        <w:rPr>
          <w:lang w:val="es-ES" w:eastAsia="en-CA"/>
        </w:rPr>
        <w:t xml:space="preserve"> de la infraestructura </w:t>
      </w:r>
      <w:r>
        <w:rPr>
          <w:lang w:val="es-ES" w:eastAsia="en-CA"/>
        </w:rPr>
        <w:t>vial</w:t>
      </w:r>
      <w:r w:rsidR="00487CF7" w:rsidRPr="00AA2D95">
        <w:rPr>
          <w:lang w:val="es-ES" w:eastAsia="en-CA"/>
        </w:rPr>
        <w:t>.</w:t>
      </w:r>
    </w:p>
    <w:p w14:paraId="4A8CF8FA" w14:textId="266DDFBE" w:rsidR="00CB0432" w:rsidRPr="00AA2D95" w:rsidRDefault="00CB0432" w:rsidP="00EB18FD">
      <w:pPr>
        <w:pStyle w:val="Heading1"/>
        <w:numPr>
          <w:ilvl w:val="0"/>
          <w:numId w:val="0"/>
        </w:numPr>
        <w:suppressAutoHyphens/>
        <w:rPr>
          <w:i/>
          <w:iCs/>
          <w:lang w:val="es-ES"/>
        </w:rPr>
      </w:pPr>
      <w:r w:rsidRPr="00AA2D95">
        <w:rPr>
          <w:i/>
          <w:iCs/>
          <w:u w:val="single"/>
          <w:lang w:val="es-ES"/>
        </w:rPr>
        <w:t>Servicio y mantenimiento de equipos de aire acondicionado residencial y comercial</w:t>
      </w:r>
    </w:p>
    <w:p w14:paraId="7641535E" w14:textId="5CE302D0" w:rsidR="00C372E0" w:rsidRPr="00AA2D95" w:rsidRDefault="000D34BE" w:rsidP="000D34BE">
      <w:pPr>
        <w:pStyle w:val="Heading1"/>
        <w:rPr>
          <w:lang w:val="es-ES"/>
        </w:rPr>
      </w:pPr>
      <w:r w:rsidRPr="00AA2D95">
        <w:rPr>
          <w:lang w:val="es-ES"/>
        </w:rPr>
        <w:t>El subsector del aire acondicionado residencial y comercial comprende aproximadamente 160.000 unidades split individuales y autónomas, 7.000 </w:t>
      </w:r>
      <w:r>
        <w:rPr>
          <w:lang w:val="es-ES"/>
        </w:rPr>
        <w:t>unidades</w:t>
      </w:r>
      <w:r w:rsidR="00976E7E" w:rsidRPr="00AA2D95">
        <w:rPr>
          <w:lang w:val="es-ES"/>
        </w:rPr>
        <w:t xml:space="preserve"> multisplit y 35 sistemas </w:t>
      </w:r>
      <w:r w:rsidR="00373AAC" w:rsidRPr="00AA2D95">
        <w:rPr>
          <w:lang w:val="es-ES"/>
        </w:rPr>
        <w:t xml:space="preserve">de aire acondicionado </w:t>
      </w:r>
      <w:r>
        <w:rPr>
          <w:lang w:val="es-ES"/>
        </w:rPr>
        <w:t xml:space="preserve">comercial </w:t>
      </w:r>
      <w:r w:rsidR="00373AAC" w:rsidRPr="00AA2D95">
        <w:rPr>
          <w:lang w:val="es-ES"/>
        </w:rPr>
        <w:t xml:space="preserve">o </w:t>
      </w:r>
      <w:r>
        <w:rPr>
          <w:lang w:val="es-ES"/>
        </w:rPr>
        <w:t>enfriadores</w:t>
      </w:r>
      <w:r w:rsidR="00373AAC" w:rsidRPr="00AA2D95">
        <w:rPr>
          <w:lang w:val="es-ES"/>
        </w:rPr>
        <w:t xml:space="preserve">. El R‑410A es el refrigerante predominante, mientras que las unidades </w:t>
      </w:r>
      <w:r>
        <w:rPr>
          <w:lang w:val="es-ES"/>
        </w:rPr>
        <w:t>a</w:t>
      </w:r>
      <w:r w:rsidR="001B378E" w:rsidRPr="00AA2D95">
        <w:rPr>
          <w:lang w:val="es-ES"/>
        </w:rPr>
        <w:t xml:space="preserve"> </w:t>
      </w:r>
      <w:r>
        <w:rPr>
          <w:lang w:val="es-ES"/>
        </w:rPr>
        <w:t>base de</w:t>
      </w:r>
      <w:r w:rsidR="001B378E" w:rsidRPr="00AA2D95">
        <w:rPr>
          <w:lang w:val="es-ES"/>
        </w:rPr>
        <w:t xml:space="preserve"> HFC‑32 están entrando en el mercado, y también se han introducido unidades </w:t>
      </w:r>
      <w:r>
        <w:rPr>
          <w:lang w:val="es-ES"/>
        </w:rPr>
        <w:t>a</w:t>
      </w:r>
      <w:r w:rsidR="00C372E0" w:rsidRPr="00AA2D95">
        <w:rPr>
          <w:lang w:val="es-ES"/>
        </w:rPr>
        <w:t xml:space="preserve"> </w:t>
      </w:r>
      <w:r>
        <w:rPr>
          <w:lang w:val="es-ES"/>
        </w:rPr>
        <w:t>base de</w:t>
      </w:r>
      <w:r w:rsidR="00C372E0" w:rsidRPr="00AA2D95">
        <w:rPr>
          <w:lang w:val="es-ES"/>
        </w:rPr>
        <w:t xml:space="preserve"> R‑290 </w:t>
      </w:r>
      <w:r>
        <w:rPr>
          <w:lang w:val="es-ES"/>
        </w:rPr>
        <w:t>mediante</w:t>
      </w:r>
      <w:r w:rsidR="00C372E0" w:rsidRPr="00AA2D95">
        <w:rPr>
          <w:lang w:val="es-ES"/>
        </w:rPr>
        <w:t xml:space="preserve"> </w:t>
      </w:r>
      <w:r>
        <w:rPr>
          <w:lang w:val="es-ES"/>
        </w:rPr>
        <w:t>el</w:t>
      </w:r>
      <w:r w:rsidR="00C372E0" w:rsidRPr="00AA2D95">
        <w:rPr>
          <w:lang w:val="es-ES"/>
        </w:rPr>
        <w:t xml:space="preserve"> programa de incentivos del PGEH. </w:t>
      </w:r>
    </w:p>
    <w:p w14:paraId="1D386F68" w14:textId="2BF53875" w:rsidR="00CB0432" w:rsidRPr="00AA2D95" w:rsidRDefault="00BB508F" w:rsidP="00CB0432">
      <w:pPr>
        <w:suppressAutoHyphens/>
        <w:spacing w:after="240"/>
        <w:rPr>
          <w:lang w:val="es-ES"/>
        </w:rPr>
      </w:pPr>
      <w:r w:rsidRPr="00AA2D95">
        <w:rPr>
          <w:i/>
          <w:iCs/>
          <w:u w:val="single"/>
          <w:lang w:val="es-ES"/>
        </w:rPr>
        <w:t xml:space="preserve">Servicio y mantenimiento de equipos de aire acondicionado </w:t>
      </w:r>
      <w:r>
        <w:rPr>
          <w:i/>
          <w:iCs/>
          <w:u w:val="single"/>
          <w:lang w:val="es-ES"/>
        </w:rPr>
        <w:t>de vehículos</w:t>
      </w:r>
    </w:p>
    <w:p w14:paraId="7BD7EDFD" w14:textId="0643ECBC" w:rsidR="00597609" w:rsidRPr="00AA2D95" w:rsidRDefault="00C72796" w:rsidP="00C9644B">
      <w:pPr>
        <w:pStyle w:val="Heading1"/>
        <w:rPr>
          <w:lang w:val="es-ES"/>
        </w:rPr>
      </w:pPr>
      <w:r w:rsidRPr="00AA2D95">
        <w:rPr>
          <w:lang w:val="es-ES"/>
        </w:rPr>
        <w:t xml:space="preserve">El subsector de </w:t>
      </w:r>
      <w:r>
        <w:rPr>
          <w:lang w:val="es-ES"/>
        </w:rPr>
        <w:t>MAC</w:t>
      </w:r>
      <w:r w:rsidRPr="00AA2D95">
        <w:rPr>
          <w:lang w:val="es-ES"/>
        </w:rPr>
        <w:t xml:space="preserve"> </w:t>
      </w:r>
      <w:r>
        <w:rPr>
          <w:lang w:val="es-ES"/>
        </w:rPr>
        <w:t>comprende</w:t>
      </w:r>
      <w:r w:rsidR="009E237C" w:rsidRPr="00AA2D95">
        <w:rPr>
          <w:lang w:val="es-ES"/>
        </w:rPr>
        <w:t xml:space="preserve"> unos 118.000 vehículos con sistemas a base de </w:t>
      </w:r>
      <w:r>
        <w:rPr>
          <w:lang w:val="es-ES"/>
        </w:rPr>
        <w:t>HFC</w:t>
      </w:r>
      <w:r w:rsidR="00341099" w:rsidRPr="00AA2D95">
        <w:rPr>
          <w:lang w:val="es-ES"/>
        </w:rPr>
        <w:t>, que utilizan predominantemente HFC‑134a. El uso de refrigerantes alternativos</w:t>
      </w:r>
      <w:r w:rsidR="003D08A5" w:rsidRPr="00AA2D95">
        <w:rPr>
          <w:lang w:val="es-ES"/>
        </w:rPr>
        <w:t xml:space="preserve"> como el HFO‑1234yf</w:t>
      </w:r>
      <w:r w:rsidR="004F1EE8" w:rsidRPr="00AA2D95">
        <w:rPr>
          <w:lang w:val="es-ES"/>
        </w:rPr>
        <w:t xml:space="preserve"> es mínimo y se limita a los vehículos </w:t>
      </w:r>
      <w:r>
        <w:rPr>
          <w:lang w:val="es-ES"/>
        </w:rPr>
        <w:t>de</w:t>
      </w:r>
      <w:r w:rsidR="003D46A3" w:rsidRPr="00AA2D95">
        <w:rPr>
          <w:lang w:val="es-ES"/>
        </w:rPr>
        <w:t xml:space="preserve"> </w:t>
      </w:r>
      <w:r>
        <w:rPr>
          <w:lang w:val="es-ES"/>
        </w:rPr>
        <w:t>importación reciente</w:t>
      </w:r>
      <w:r w:rsidR="003D46A3" w:rsidRPr="00AA2D95">
        <w:rPr>
          <w:lang w:val="es-ES"/>
        </w:rPr>
        <w:t xml:space="preserve">. Muchas unidades </w:t>
      </w:r>
      <w:r>
        <w:rPr>
          <w:lang w:val="es-ES"/>
        </w:rPr>
        <w:t>de</w:t>
      </w:r>
      <w:r w:rsidR="00225338" w:rsidRPr="00AA2D95">
        <w:rPr>
          <w:lang w:val="es-ES"/>
        </w:rPr>
        <w:t xml:space="preserve"> MAC </w:t>
      </w:r>
      <w:r>
        <w:rPr>
          <w:lang w:val="es-ES"/>
        </w:rPr>
        <w:t>reciben</w:t>
      </w:r>
      <w:r w:rsidR="00E345F3" w:rsidRPr="00AA2D95">
        <w:rPr>
          <w:lang w:val="es-ES"/>
        </w:rPr>
        <w:t xml:space="preserve"> </w:t>
      </w:r>
      <w:r>
        <w:rPr>
          <w:lang w:val="es-ES"/>
        </w:rPr>
        <w:t>servicio y mantenimiento en promedio de dos</w:t>
      </w:r>
      <w:r w:rsidR="00E345F3" w:rsidRPr="00AA2D95">
        <w:rPr>
          <w:lang w:val="es-ES"/>
        </w:rPr>
        <w:t xml:space="preserve"> a cuatro veces al año, a menudo en </w:t>
      </w:r>
      <w:r>
        <w:rPr>
          <w:lang w:val="es-ES"/>
        </w:rPr>
        <w:t>talleres</w:t>
      </w:r>
      <w:r w:rsidR="00A43DB3" w:rsidRPr="00AA2D95">
        <w:rPr>
          <w:lang w:val="es-ES"/>
        </w:rPr>
        <w:t xml:space="preserve"> de carretera donde no </w:t>
      </w:r>
      <w:r w:rsidR="0091277B" w:rsidRPr="00AA2D95">
        <w:rPr>
          <w:lang w:val="es-ES"/>
        </w:rPr>
        <w:t xml:space="preserve">puede </w:t>
      </w:r>
      <w:r>
        <w:rPr>
          <w:lang w:val="es-ES"/>
        </w:rPr>
        <w:t>garantizarse</w:t>
      </w:r>
      <w:r w:rsidR="0091277B" w:rsidRPr="00AA2D95">
        <w:rPr>
          <w:lang w:val="es-ES"/>
        </w:rPr>
        <w:t xml:space="preserve"> la estanqueidad. </w:t>
      </w:r>
      <w:r>
        <w:rPr>
          <w:lang w:val="es-ES"/>
        </w:rPr>
        <w:t>El</w:t>
      </w:r>
      <w:r w:rsidR="00295D5C" w:rsidRPr="00AA2D95">
        <w:rPr>
          <w:lang w:val="es-ES"/>
        </w:rPr>
        <w:t xml:space="preserve"> </w:t>
      </w:r>
      <w:r>
        <w:rPr>
          <w:lang w:val="es-ES"/>
        </w:rPr>
        <w:t>parque</w:t>
      </w:r>
      <w:r w:rsidR="00295D5C" w:rsidRPr="00AA2D95">
        <w:rPr>
          <w:lang w:val="es-ES"/>
        </w:rPr>
        <w:t xml:space="preserve"> de vehículos, </w:t>
      </w:r>
      <w:r>
        <w:rPr>
          <w:lang w:val="es-ES"/>
        </w:rPr>
        <w:t>predominantemente</w:t>
      </w:r>
      <w:r w:rsidR="00295D5C" w:rsidRPr="00AA2D95">
        <w:rPr>
          <w:lang w:val="es-ES"/>
        </w:rPr>
        <w:t xml:space="preserve"> </w:t>
      </w:r>
      <w:r>
        <w:rPr>
          <w:lang w:val="es-ES"/>
        </w:rPr>
        <w:t>antiguo</w:t>
      </w:r>
      <w:r w:rsidR="003923F0" w:rsidRPr="00AA2D95">
        <w:rPr>
          <w:lang w:val="es-ES"/>
        </w:rPr>
        <w:t xml:space="preserve"> y de segunda mano, y la deficiente infraestructura </w:t>
      </w:r>
      <w:r>
        <w:rPr>
          <w:lang w:val="es-ES"/>
        </w:rPr>
        <w:t>vial</w:t>
      </w:r>
      <w:r w:rsidR="006B184B" w:rsidRPr="00AA2D95">
        <w:rPr>
          <w:lang w:val="es-ES"/>
        </w:rPr>
        <w:t xml:space="preserve"> contribuyen a las elevadas tasas de fugas.</w:t>
      </w:r>
    </w:p>
    <w:p w14:paraId="12C999DB" w14:textId="2119F4FA" w:rsidR="003B118E" w:rsidRPr="00877445" w:rsidRDefault="00F21281" w:rsidP="00013EE3">
      <w:pPr>
        <w:pStyle w:val="Heading1"/>
        <w:keepNext/>
        <w:numPr>
          <w:ilvl w:val="0"/>
          <w:numId w:val="0"/>
        </w:numPr>
        <w:rPr>
          <w:i/>
          <w:iCs/>
        </w:rPr>
      </w:pPr>
      <w:r w:rsidRPr="00877445">
        <w:rPr>
          <w:i/>
          <w:iCs/>
        </w:rPr>
        <w:t>Extinción de incendios</w:t>
      </w:r>
    </w:p>
    <w:p w14:paraId="3693A173" w14:textId="0ACDE20D" w:rsidR="003B118E" w:rsidRPr="00AA2D95" w:rsidRDefault="00F21281" w:rsidP="00013EE3">
      <w:pPr>
        <w:pStyle w:val="Heading1"/>
        <w:keepNext/>
        <w:rPr>
          <w:lang w:val="es-ES"/>
        </w:rPr>
      </w:pPr>
      <w:r w:rsidRPr="00AA2D95">
        <w:rPr>
          <w:lang w:val="es-ES"/>
        </w:rPr>
        <w:t xml:space="preserve">El estudio </w:t>
      </w:r>
      <w:r>
        <w:rPr>
          <w:lang w:val="es-ES"/>
        </w:rPr>
        <w:t>detectó</w:t>
      </w:r>
      <w:r w:rsidRPr="00AA2D95">
        <w:rPr>
          <w:lang w:val="es-ES"/>
        </w:rPr>
        <w:t xml:space="preserve"> un uso a pequeña escala de sistemas </w:t>
      </w:r>
      <w:r>
        <w:rPr>
          <w:lang w:val="es-ES"/>
        </w:rPr>
        <w:t>de</w:t>
      </w:r>
      <w:r w:rsidRPr="00AA2D95">
        <w:rPr>
          <w:lang w:val="es-ES"/>
        </w:rPr>
        <w:t xml:space="preserve"> </w:t>
      </w:r>
      <w:r>
        <w:rPr>
          <w:lang w:val="es-ES"/>
        </w:rPr>
        <w:t>extinción</w:t>
      </w:r>
      <w:r w:rsidRPr="00AA2D95">
        <w:rPr>
          <w:lang w:val="es-ES"/>
        </w:rPr>
        <w:t xml:space="preserve"> </w:t>
      </w:r>
      <w:r>
        <w:rPr>
          <w:lang w:val="es-ES"/>
        </w:rPr>
        <w:t>de</w:t>
      </w:r>
      <w:r w:rsidRPr="00AA2D95">
        <w:rPr>
          <w:lang w:val="es-ES"/>
        </w:rPr>
        <w:t xml:space="preserve"> </w:t>
      </w:r>
      <w:r>
        <w:rPr>
          <w:lang w:val="es-ES"/>
        </w:rPr>
        <w:t>incendios a base de</w:t>
      </w:r>
      <w:r w:rsidRPr="00AA2D95">
        <w:rPr>
          <w:lang w:val="es-ES"/>
        </w:rPr>
        <w:t xml:space="preserve"> HFC, principalmente HFC‑227ea y HFC‑125, en centros de datos, hoteles y grandes edificios públicos. Estos sistemas vienen precargados y</w:t>
      </w:r>
      <w:r w:rsidR="009B156A" w:rsidRPr="00AA2D95">
        <w:rPr>
          <w:lang w:val="es-ES"/>
        </w:rPr>
        <w:t xml:space="preserve"> normalmente solo requieren recarga </w:t>
      </w:r>
      <w:r>
        <w:rPr>
          <w:lang w:val="es-ES"/>
        </w:rPr>
        <w:t>después</w:t>
      </w:r>
      <w:r w:rsidR="009B156A" w:rsidRPr="00AA2D95">
        <w:rPr>
          <w:lang w:val="es-ES"/>
        </w:rPr>
        <w:t xml:space="preserve"> </w:t>
      </w:r>
      <w:r>
        <w:rPr>
          <w:lang w:val="es-ES"/>
        </w:rPr>
        <w:t>de</w:t>
      </w:r>
      <w:r w:rsidR="009B156A" w:rsidRPr="00AA2D95">
        <w:rPr>
          <w:lang w:val="es-ES"/>
        </w:rPr>
        <w:t xml:space="preserve"> </w:t>
      </w:r>
      <w:r>
        <w:rPr>
          <w:lang w:val="es-ES"/>
        </w:rPr>
        <w:t>una</w:t>
      </w:r>
      <w:r w:rsidR="009B156A" w:rsidRPr="00AA2D95">
        <w:rPr>
          <w:lang w:val="es-ES"/>
        </w:rPr>
        <w:t xml:space="preserve"> descarga. Estas sustancias no se han importado en los últimos cinco años, </w:t>
      </w:r>
      <w:r w:rsidR="00E7770E" w:rsidRPr="00AA2D95">
        <w:rPr>
          <w:lang w:val="es-ES"/>
        </w:rPr>
        <w:t>salvo una cantidad muy pequeña (0,4 </w:t>
      </w:r>
      <w:r>
        <w:rPr>
          <w:lang w:val="es-ES"/>
        </w:rPr>
        <w:t>tm</w:t>
      </w:r>
      <w:r w:rsidR="001C16F0" w:rsidRPr="00AA2D95">
        <w:rPr>
          <w:lang w:val="es-ES"/>
        </w:rPr>
        <w:t xml:space="preserve">) de HFC‑227ea en 2021. La </w:t>
      </w:r>
      <w:r>
        <w:rPr>
          <w:lang w:val="es-ES"/>
        </w:rPr>
        <w:t>DNO</w:t>
      </w:r>
      <w:r w:rsidR="00F50726" w:rsidRPr="00AA2D95">
        <w:rPr>
          <w:lang w:val="es-ES"/>
        </w:rPr>
        <w:t xml:space="preserve"> tiene </w:t>
      </w:r>
      <w:r>
        <w:rPr>
          <w:lang w:val="es-ES"/>
        </w:rPr>
        <w:t>previsto</w:t>
      </w:r>
      <w:r w:rsidR="00F50726" w:rsidRPr="00AA2D95">
        <w:rPr>
          <w:lang w:val="es-ES"/>
        </w:rPr>
        <w:t xml:space="preserve"> </w:t>
      </w:r>
      <w:r>
        <w:rPr>
          <w:lang w:val="es-ES"/>
        </w:rPr>
        <w:t>realizar un</w:t>
      </w:r>
      <w:r w:rsidR="00F50726" w:rsidRPr="00AA2D95">
        <w:rPr>
          <w:lang w:val="es-ES"/>
        </w:rPr>
        <w:t xml:space="preserve"> seguimiento del consumo para evitar </w:t>
      </w:r>
      <w:r>
        <w:rPr>
          <w:lang w:val="es-ES"/>
        </w:rPr>
        <w:t>un</w:t>
      </w:r>
      <w:r w:rsidR="00697B89" w:rsidRPr="00AA2D95">
        <w:rPr>
          <w:lang w:val="es-ES"/>
        </w:rPr>
        <w:t xml:space="preserve"> aumento de los HFC en este sector.</w:t>
      </w:r>
    </w:p>
    <w:p w14:paraId="522A8126" w14:textId="77777777" w:rsidR="00CB0432" w:rsidRPr="00AA2D95" w:rsidRDefault="00CB0432" w:rsidP="00CB0432">
      <w:pPr>
        <w:pStyle w:val="Heading1"/>
        <w:keepNext/>
        <w:numPr>
          <w:ilvl w:val="0"/>
          <w:numId w:val="0"/>
        </w:numPr>
        <w:rPr>
          <w:b/>
          <w:bCs/>
          <w:lang w:val="es-ES"/>
        </w:rPr>
      </w:pPr>
      <w:r w:rsidRPr="00AA2D95">
        <w:rPr>
          <w:b/>
          <w:bCs/>
          <w:lang w:val="es-ES"/>
        </w:rPr>
        <w:t>IV.</w:t>
      </w:r>
      <w:r w:rsidRPr="00AA2D95">
        <w:rPr>
          <w:b/>
          <w:bCs/>
          <w:lang w:val="es-ES"/>
        </w:rPr>
        <w:tab/>
        <w:t xml:space="preserve">Etapa I del plan de aplicación de la Enmienda de Kigali relativa a los HFC según </w:t>
      </w:r>
      <w:r>
        <w:rPr>
          <w:b/>
          <w:bCs/>
          <w:lang w:val="es-ES"/>
        </w:rPr>
        <w:t>se</w:t>
      </w:r>
      <w:r w:rsidRPr="00AA2D95">
        <w:rPr>
          <w:b/>
          <w:bCs/>
          <w:lang w:val="es-ES"/>
        </w:rPr>
        <w:t xml:space="preserve"> </w:t>
      </w:r>
      <w:r>
        <w:rPr>
          <w:b/>
          <w:bCs/>
          <w:lang w:val="es-ES"/>
        </w:rPr>
        <w:t>presentó</w:t>
      </w:r>
    </w:p>
    <w:p w14:paraId="43A976E1" w14:textId="77777777" w:rsidR="00CB0432" w:rsidRPr="00CF372D" w:rsidRDefault="00CB0432" w:rsidP="00CB0432">
      <w:pPr>
        <w:keepNext/>
        <w:spacing w:after="240"/>
        <w:rPr>
          <w:u w:val="single"/>
        </w:rPr>
      </w:pPr>
      <w:r w:rsidRPr="00CF372D">
        <w:rPr>
          <w:u w:val="single"/>
        </w:rPr>
        <w:t>Marco institucional, normativo y reglamentario</w:t>
      </w:r>
    </w:p>
    <w:p w14:paraId="764F38CE" w14:textId="4DBA08B1" w:rsidR="00BE318E" w:rsidRPr="00BE318E" w:rsidRDefault="00BE318E" w:rsidP="0038098A">
      <w:pPr>
        <w:pStyle w:val="Heading1"/>
        <w:rPr>
          <w:lang w:val="es-ES" w:eastAsia="en-CA"/>
          <w14:ligatures w14:val="standardContextual"/>
        </w:rPr>
      </w:pPr>
      <w:r w:rsidRPr="00BE318E">
        <w:rPr>
          <w:lang w:val="es-ES" w:eastAsia="en-CA"/>
        </w:rPr>
        <w:t xml:space="preserve">La Autoridad de Conservación y Protección del Medio Ambiente (CEPA), dependiente del Ministerio de Medio Ambiente, Conservación y Cambio Climático, es responsable de la aplicación del Protocolo de Montreal en Papua Nueva Guinea, de la supervisión de los proyectos relacionados con el ozono en el país y de la formulación de políticas y medidas administrativas. La </w:t>
      </w:r>
      <w:r>
        <w:rPr>
          <w:lang w:val="es-ES" w:eastAsia="en-CA"/>
        </w:rPr>
        <w:t>DNO</w:t>
      </w:r>
      <w:r w:rsidRPr="00BE318E">
        <w:rPr>
          <w:lang w:val="es-ES" w:eastAsia="en-CA"/>
        </w:rPr>
        <w:t>, ubicada en la CEPA, coordina los proyectos y políticas del Protocolo de Montreal y colabora estrechamente con otras partes interesadas, como la Autoridad de Desarrollo del Cambio Climático, el departamento de aduanas, el Instituto Nacional de Normas y Tecnología Industrial, la Autoridad Nacional de Energía, la Junta Nacional de Aprendizaje y Pruebas de Oficios y otras entidades gubernamentales, a fin de garantizar el cumplimiento de los controles específicos de cada sector, la legislación nacional y las obligaciones dimanantes del Protocolo de Montreal.</w:t>
      </w:r>
    </w:p>
    <w:p w14:paraId="33ED378E" w14:textId="67E5CF51" w:rsidR="0038098A" w:rsidRPr="00AA2D95" w:rsidRDefault="005B551E" w:rsidP="0038098A">
      <w:pPr>
        <w:pStyle w:val="Heading1"/>
        <w:rPr>
          <w:lang w:val="es-ES" w:eastAsia="en-CA"/>
          <w14:ligatures w14:val="standardContextual"/>
        </w:rPr>
      </w:pPr>
      <w:r w:rsidRPr="00AA2D95">
        <w:rPr>
          <w:lang w:val="es-ES"/>
        </w:rPr>
        <w:t xml:space="preserve">La Ley de Medio Ambiente de 2000 es la </w:t>
      </w:r>
      <w:r>
        <w:rPr>
          <w:lang w:val="es-ES"/>
        </w:rPr>
        <w:t>legislación</w:t>
      </w:r>
      <w:r w:rsidR="00F84C3C" w:rsidRPr="00AA2D95">
        <w:rPr>
          <w:lang w:val="es-ES"/>
        </w:rPr>
        <w:t xml:space="preserve"> general </w:t>
      </w:r>
      <w:r>
        <w:rPr>
          <w:lang w:val="es-ES"/>
        </w:rPr>
        <w:t>en</w:t>
      </w:r>
      <w:r w:rsidR="00F84C3C" w:rsidRPr="00AA2D95">
        <w:rPr>
          <w:lang w:val="es-ES"/>
        </w:rPr>
        <w:t xml:space="preserve"> </w:t>
      </w:r>
      <w:r>
        <w:rPr>
          <w:lang w:val="es-ES"/>
        </w:rPr>
        <w:t>materia</w:t>
      </w:r>
      <w:r w:rsidR="00F84C3C" w:rsidRPr="00AA2D95">
        <w:rPr>
          <w:lang w:val="es-ES"/>
        </w:rPr>
        <w:t xml:space="preserve"> </w:t>
      </w:r>
      <w:r>
        <w:rPr>
          <w:lang w:val="es-ES"/>
        </w:rPr>
        <w:t>de</w:t>
      </w:r>
      <w:r w:rsidR="00F84C3C" w:rsidRPr="00AA2D95">
        <w:rPr>
          <w:lang w:val="es-ES"/>
        </w:rPr>
        <w:t xml:space="preserve"> gestión </w:t>
      </w:r>
      <w:r>
        <w:rPr>
          <w:lang w:val="es-ES"/>
        </w:rPr>
        <w:t>ambiental</w:t>
      </w:r>
      <w:r w:rsidR="00F84C3C" w:rsidRPr="00AA2D95">
        <w:rPr>
          <w:lang w:val="es-ES"/>
        </w:rPr>
        <w:t xml:space="preserve"> en el país. Entre los reglamentos </w:t>
      </w:r>
      <w:r>
        <w:rPr>
          <w:lang w:val="es-ES"/>
        </w:rPr>
        <w:t>derivados</w:t>
      </w:r>
      <w:r w:rsidR="00713CEA" w:rsidRPr="00AA2D95">
        <w:rPr>
          <w:lang w:val="es-ES"/>
        </w:rPr>
        <w:t xml:space="preserve"> </w:t>
      </w:r>
      <w:r>
        <w:rPr>
          <w:lang w:val="es-ES"/>
        </w:rPr>
        <w:t>figura</w:t>
      </w:r>
      <w:r w:rsidR="00713CEA" w:rsidRPr="00AA2D95">
        <w:rPr>
          <w:lang w:val="es-ES"/>
        </w:rPr>
        <w:t xml:space="preserve"> el Reglamento de Medio Ambiente (Sustancias que Agotan la Capa de Ozono</w:t>
      </w:r>
      <w:r w:rsidR="0038098A" w:rsidRPr="00AA2D95">
        <w:rPr>
          <w:lang w:val="es-ES"/>
        </w:rPr>
        <w:t xml:space="preserve">, Gases de Efecto Invernadero Sintéticos y Refrigerantes Naturales) de 2022, que regula la importación, el uso, la manipulación y el comercio de HFC, SAO y equipos </w:t>
      </w:r>
      <w:r>
        <w:rPr>
          <w:lang w:val="es-ES"/>
        </w:rPr>
        <w:t>conexos</w:t>
      </w:r>
      <w:r w:rsidR="0038098A" w:rsidRPr="00AA2D95">
        <w:rPr>
          <w:lang w:val="es-ES"/>
        </w:rPr>
        <w:t xml:space="preserve">, establece controles </w:t>
      </w:r>
      <w:r>
        <w:rPr>
          <w:lang w:val="es-ES"/>
        </w:rPr>
        <w:t>de</w:t>
      </w:r>
      <w:r w:rsidR="0038098A" w:rsidRPr="00AA2D95">
        <w:rPr>
          <w:lang w:val="es-ES"/>
        </w:rPr>
        <w:t xml:space="preserve"> importación y sanciones por importaciones </w:t>
      </w:r>
      <w:r>
        <w:rPr>
          <w:lang w:val="es-ES"/>
        </w:rPr>
        <w:t>ilícitas</w:t>
      </w:r>
      <w:r w:rsidR="0038098A" w:rsidRPr="00AA2D95">
        <w:rPr>
          <w:lang w:val="es-ES"/>
        </w:rPr>
        <w:t xml:space="preserve"> </w:t>
      </w:r>
      <w:r>
        <w:rPr>
          <w:lang w:val="es-ES"/>
        </w:rPr>
        <w:t>e</w:t>
      </w:r>
      <w:r w:rsidR="0038098A" w:rsidRPr="00AA2D95">
        <w:rPr>
          <w:lang w:val="es-ES"/>
        </w:rPr>
        <w:t xml:space="preserve"> </w:t>
      </w:r>
      <w:r>
        <w:rPr>
          <w:lang w:val="es-ES"/>
        </w:rPr>
        <w:t>impone</w:t>
      </w:r>
      <w:r w:rsidR="0038098A" w:rsidRPr="00AA2D95">
        <w:rPr>
          <w:lang w:val="es-ES"/>
        </w:rPr>
        <w:t xml:space="preserve"> la </w:t>
      </w:r>
      <w:r>
        <w:rPr>
          <w:lang w:val="es-ES"/>
        </w:rPr>
        <w:t>obligación</w:t>
      </w:r>
      <w:r w:rsidR="0038098A" w:rsidRPr="00AA2D95">
        <w:rPr>
          <w:lang w:val="es-ES"/>
        </w:rPr>
        <w:t xml:space="preserve"> de licencia para </w:t>
      </w:r>
      <w:r>
        <w:rPr>
          <w:lang w:val="es-ES"/>
        </w:rPr>
        <w:t>los</w:t>
      </w:r>
      <w:r w:rsidR="0038098A" w:rsidRPr="00AA2D95">
        <w:rPr>
          <w:lang w:val="es-ES"/>
        </w:rPr>
        <w:t xml:space="preserve"> </w:t>
      </w:r>
      <w:r>
        <w:rPr>
          <w:lang w:val="es-ES"/>
        </w:rPr>
        <w:t>técnicos</w:t>
      </w:r>
      <w:r w:rsidR="0038098A" w:rsidRPr="00AA2D95">
        <w:rPr>
          <w:lang w:val="es-ES"/>
        </w:rPr>
        <w:t xml:space="preserve">. El sector de </w:t>
      </w:r>
      <w:r w:rsidR="001100F9" w:rsidRPr="00AA2D95">
        <w:rPr>
          <w:lang w:val="es-ES"/>
        </w:rPr>
        <w:t xml:space="preserve">RAC cuenta con el respaldo de una red de legislación secundaria </w:t>
      </w:r>
      <w:r>
        <w:rPr>
          <w:lang w:val="es-ES"/>
        </w:rPr>
        <w:t>que</w:t>
      </w:r>
      <w:r w:rsidR="00536BC0" w:rsidRPr="00AA2D95">
        <w:rPr>
          <w:lang w:val="es-ES"/>
        </w:rPr>
        <w:t xml:space="preserve"> </w:t>
      </w:r>
      <w:r>
        <w:rPr>
          <w:lang w:val="es-ES"/>
        </w:rPr>
        <w:t>garantiza</w:t>
      </w:r>
      <w:r w:rsidR="00536BC0" w:rsidRPr="00AA2D95">
        <w:rPr>
          <w:lang w:val="es-ES"/>
        </w:rPr>
        <w:t xml:space="preserve"> el control fronterizo, la seguridad técnica, la </w:t>
      </w:r>
      <w:r>
        <w:rPr>
          <w:lang w:val="es-ES"/>
        </w:rPr>
        <w:t>rendición de cuentas</w:t>
      </w:r>
      <w:r w:rsidR="00536BC0" w:rsidRPr="00AA2D95">
        <w:rPr>
          <w:lang w:val="es-ES"/>
        </w:rPr>
        <w:t xml:space="preserve"> fiscal y la protección ambiental. La </w:t>
      </w:r>
      <w:r>
        <w:rPr>
          <w:lang w:val="es-ES"/>
        </w:rPr>
        <w:t>DNO</w:t>
      </w:r>
      <w:r w:rsidR="00C72FB4" w:rsidRPr="00AA2D95">
        <w:rPr>
          <w:lang w:val="es-ES"/>
        </w:rPr>
        <w:t xml:space="preserve"> tiene </w:t>
      </w:r>
      <w:r w:rsidR="00C72FB4" w:rsidRPr="00AA2D95">
        <w:rPr>
          <w:lang w:val="es-ES"/>
        </w:rPr>
        <w:lastRenderedPageBreak/>
        <w:t xml:space="preserve">acceso al Sistema Aduanero Automatizado (SIDUNEA), lo que permite el </w:t>
      </w:r>
      <w:r>
        <w:rPr>
          <w:lang w:val="es-ES"/>
        </w:rPr>
        <w:t>seguimiento</w:t>
      </w:r>
      <w:r w:rsidR="00C72FB4" w:rsidRPr="00AA2D95">
        <w:rPr>
          <w:lang w:val="es-ES"/>
        </w:rPr>
        <w:t xml:space="preserve"> en tiempo real de las importaciones de refrigerantes y equipos de </w:t>
      </w:r>
      <w:r>
        <w:rPr>
          <w:lang w:val="es-ES"/>
        </w:rPr>
        <w:t>RAC</w:t>
      </w:r>
      <w:r w:rsidR="001E7EB9" w:rsidRPr="00AA2D95">
        <w:rPr>
          <w:lang w:val="es-ES"/>
        </w:rPr>
        <w:t>.</w:t>
      </w:r>
    </w:p>
    <w:p w14:paraId="2C771EA7" w14:textId="77777777" w:rsidR="00CB0432" w:rsidRPr="00AA2D95" w:rsidRDefault="00CB0432" w:rsidP="00CB0432">
      <w:pPr>
        <w:keepNext/>
        <w:suppressAutoHyphens/>
        <w:spacing w:before="240" w:after="240"/>
        <w:rPr>
          <w:u w:val="single"/>
          <w:lang w:val="es-ES"/>
        </w:rPr>
      </w:pPr>
      <w:r w:rsidRPr="00AA2D95">
        <w:rPr>
          <w:u w:val="single"/>
          <w:lang w:val="es-ES"/>
        </w:rPr>
        <w:t>Estrategia de reducción para la etapa I del plan de aplicación de la Enmienda de Kigali relativa a los HFC</w:t>
      </w:r>
    </w:p>
    <w:p w14:paraId="70DFB559" w14:textId="77777777" w:rsidR="00CB0432" w:rsidRPr="00A23308" w:rsidRDefault="00CB0432" w:rsidP="00CB0432">
      <w:pPr>
        <w:keepNext/>
        <w:shd w:val="clear" w:color="auto" w:fill="FFFFFF" w:themeFill="background1"/>
        <w:suppressAutoHyphens/>
        <w:spacing w:before="240" w:after="240"/>
        <w:outlineLvl w:val="0"/>
        <w:rPr>
          <w:i/>
          <w:iCs/>
        </w:rPr>
      </w:pPr>
      <w:r w:rsidRPr="00A23308">
        <w:rPr>
          <w:i/>
          <w:iCs/>
        </w:rPr>
        <w:t>Estrategia general</w:t>
      </w:r>
    </w:p>
    <w:p w14:paraId="5499F9A8" w14:textId="3437950A" w:rsidR="00640953" w:rsidRPr="00AA2D95" w:rsidRDefault="00640953" w:rsidP="003D257F">
      <w:pPr>
        <w:pStyle w:val="Heading1"/>
        <w:rPr>
          <w:lang w:val="es-ES" w:eastAsia="en-CA"/>
          <w14:ligatures w14:val="standardContextual"/>
        </w:rPr>
      </w:pPr>
      <w:r w:rsidRPr="00AA2D95">
        <w:rPr>
          <w:lang w:val="es-ES" w:eastAsia="en-CA"/>
          <w14:ligatures w14:val="standardContextual"/>
        </w:rPr>
        <w:t xml:space="preserve">El Gobierno de Papua Nueva Guinea tiene como objetivo reducir </w:t>
      </w:r>
      <w:r w:rsidR="007F3C86" w:rsidRPr="00AA2D95">
        <w:rPr>
          <w:lang w:val="es-ES" w:eastAsia="en-CA"/>
          <w14:ligatures w14:val="standardContextual"/>
        </w:rPr>
        <w:t xml:space="preserve">los HFC </w:t>
      </w:r>
      <w:r>
        <w:rPr>
          <w:lang w:val="es-ES" w:eastAsia="en-CA"/>
          <w14:ligatures w14:val="standardContextual"/>
        </w:rPr>
        <w:t>conforme</w:t>
      </w:r>
      <w:r w:rsidR="007F3C86" w:rsidRPr="00AA2D95">
        <w:rPr>
          <w:lang w:val="es-ES" w:eastAsia="en-CA"/>
          <w14:ligatures w14:val="standardContextual"/>
        </w:rPr>
        <w:t xml:space="preserve"> </w:t>
      </w:r>
      <w:r>
        <w:rPr>
          <w:lang w:val="es-ES" w:eastAsia="en-CA"/>
          <w14:ligatures w14:val="standardContextual"/>
        </w:rPr>
        <w:t>al</w:t>
      </w:r>
      <w:r w:rsidR="007F3C86" w:rsidRPr="00AA2D95">
        <w:rPr>
          <w:lang w:val="es-ES" w:eastAsia="en-CA"/>
          <w14:ligatures w14:val="standardContextual"/>
        </w:rPr>
        <w:t xml:space="preserve"> </w:t>
      </w:r>
      <w:r>
        <w:rPr>
          <w:lang w:val="es-ES" w:eastAsia="en-CA"/>
          <w14:ligatures w14:val="standardContextual"/>
        </w:rPr>
        <w:t>calendario</w:t>
      </w:r>
      <w:r w:rsidR="00824206" w:rsidRPr="00AA2D95">
        <w:rPr>
          <w:lang w:val="es-ES" w:eastAsia="en-CA"/>
          <w14:ligatures w14:val="standardContextual"/>
        </w:rPr>
        <w:t xml:space="preserve"> de reducción del Protocolo de Montreal. La </w:t>
      </w:r>
      <w:r>
        <w:rPr>
          <w:lang w:val="es-ES" w:eastAsia="en-CA"/>
          <w14:ligatures w14:val="standardContextual"/>
        </w:rPr>
        <w:t>etapa</w:t>
      </w:r>
      <w:r w:rsidR="00824206" w:rsidRPr="00AA2D95">
        <w:rPr>
          <w:lang w:val="es-ES" w:eastAsia="en-CA"/>
          <w14:ligatures w14:val="standardContextual"/>
        </w:rPr>
        <w:t xml:space="preserve"> I tiene </w:t>
      </w:r>
      <w:r>
        <w:rPr>
          <w:lang w:val="es-ES" w:eastAsia="en-CA"/>
          <w14:ligatures w14:val="standardContextual"/>
        </w:rPr>
        <w:t>por</w:t>
      </w:r>
      <w:r w:rsidR="00824206" w:rsidRPr="00AA2D95">
        <w:rPr>
          <w:lang w:val="es-ES" w:eastAsia="en-CA"/>
          <w14:ligatures w14:val="standardContextual"/>
        </w:rPr>
        <w:t xml:space="preserve"> </w:t>
      </w:r>
      <w:r>
        <w:rPr>
          <w:lang w:val="es-ES" w:eastAsia="en-CA"/>
          <w14:ligatures w14:val="standardContextual"/>
        </w:rPr>
        <w:t>objeto</w:t>
      </w:r>
      <w:r w:rsidR="00824206" w:rsidRPr="00AA2D95">
        <w:rPr>
          <w:lang w:val="es-ES" w:eastAsia="en-CA"/>
          <w14:ligatures w14:val="standardContextual"/>
        </w:rPr>
        <w:t xml:space="preserve"> </w:t>
      </w:r>
      <w:r>
        <w:rPr>
          <w:lang w:val="es-ES" w:eastAsia="en-CA"/>
          <w14:ligatures w14:val="standardContextual"/>
        </w:rPr>
        <w:t>priorizar</w:t>
      </w:r>
      <w:r w:rsidR="00BB370C" w:rsidRPr="00AA2D95">
        <w:rPr>
          <w:lang w:val="es-ES" w:eastAsia="en-CA"/>
          <w14:ligatures w14:val="standardContextual"/>
        </w:rPr>
        <w:t xml:space="preserve"> medidas que establezcan una base </w:t>
      </w:r>
      <w:r>
        <w:rPr>
          <w:lang w:val="es-ES" w:eastAsia="en-CA"/>
          <w14:ligatures w14:val="standardContextual"/>
        </w:rPr>
        <w:t>normativa</w:t>
      </w:r>
      <w:r w:rsidR="00415C93" w:rsidRPr="00AA2D95">
        <w:rPr>
          <w:lang w:val="es-ES" w:eastAsia="en-CA"/>
          <w14:ligatures w14:val="standardContextual"/>
        </w:rPr>
        <w:t xml:space="preserve">, institucional y técnica duradera para las </w:t>
      </w:r>
      <w:r>
        <w:rPr>
          <w:lang w:val="es-ES" w:eastAsia="en-CA"/>
          <w14:ligatures w14:val="standardContextual"/>
        </w:rPr>
        <w:t>etapas</w:t>
      </w:r>
      <w:r w:rsidR="00415C93" w:rsidRPr="00AA2D95">
        <w:rPr>
          <w:lang w:val="es-ES" w:eastAsia="en-CA"/>
          <w14:ligatures w14:val="standardContextual"/>
        </w:rPr>
        <w:t xml:space="preserve"> futuras. Durante la </w:t>
      </w:r>
      <w:r>
        <w:rPr>
          <w:lang w:val="es-ES" w:eastAsia="en-CA"/>
          <w14:ligatures w14:val="standardContextual"/>
        </w:rPr>
        <w:t>etapa</w:t>
      </w:r>
      <w:r w:rsidR="00415C93" w:rsidRPr="00AA2D95">
        <w:rPr>
          <w:lang w:val="es-ES" w:eastAsia="en-CA"/>
          <w14:ligatures w14:val="standardContextual"/>
        </w:rPr>
        <w:t xml:space="preserve"> I del PAK, el Gobierno se centrará en </w:t>
      </w:r>
      <w:r>
        <w:rPr>
          <w:lang w:val="es-ES" w:eastAsia="en-CA"/>
          <w14:ligatures w14:val="standardContextual"/>
        </w:rPr>
        <w:t>fortalecer</w:t>
      </w:r>
      <w:r w:rsidR="00415C93" w:rsidRPr="00AA2D95">
        <w:rPr>
          <w:lang w:val="es-ES" w:eastAsia="en-CA"/>
          <w14:ligatures w14:val="standardContextual"/>
        </w:rPr>
        <w:t xml:space="preserve"> el marco </w:t>
      </w:r>
      <w:r>
        <w:rPr>
          <w:lang w:val="es-ES" w:eastAsia="en-CA"/>
          <w14:ligatures w14:val="standardContextual"/>
        </w:rPr>
        <w:t>reglamentario</w:t>
      </w:r>
      <w:r w:rsidR="00415C93" w:rsidRPr="00AA2D95">
        <w:rPr>
          <w:lang w:val="es-ES" w:eastAsia="en-CA"/>
          <w14:ligatures w14:val="standardContextual"/>
        </w:rPr>
        <w:t xml:space="preserve"> y </w:t>
      </w:r>
      <w:r>
        <w:rPr>
          <w:lang w:val="es-ES" w:eastAsia="en-CA"/>
          <w14:ligatures w14:val="standardContextual"/>
        </w:rPr>
        <w:t>normativo</w:t>
      </w:r>
      <w:r w:rsidR="00415C93" w:rsidRPr="00AA2D95">
        <w:rPr>
          <w:lang w:val="es-ES" w:eastAsia="en-CA"/>
          <w14:ligatures w14:val="standardContextual"/>
        </w:rPr>
        <w:t xml:space="preserve"> para </w:t>
      </w:r>
      <w:r>
        <w:rPr>
          <w:lang w:val="es-ES" w:eastAsia="en-CA"/>
          <w14:ligatures w14:val="standardContextual"/>
        </w:rPr>
        <w:t>el control de</w:t>
      </w:r>
      <w:r w:rsidR="00415C93" w:rsidRPr="00AA2D95">
        <w:rPr>
          <w:lang w:val="es-ES" w:eastAsia="en-CA"/>
          <w14:ligatures w14:val="standardContextual"/>
        </w:rPr>
        <w:t xml:space="preserve"> las importaciones y el uso de HFC, </w:t>
      </w:r>
      <w:r>
        <w:rPr>
          <w:lang w:val="es-ES" w:eastAsia="en-CA"/>
          <w14:ligatures w14:val="standardContextual"/>
        </w:rPr>
        <w:t>crear</w:t>
      </w:r>
      <w:r w:rsidR="00351A71" w:rsidRPr="00AA2D95">
        <w:rPr>
          <w:lang w:val="es-ES" w:eastAsia="en-CA"/>
          <w14:ligatures w14:val="standardContextual"/>
        </w:rPr>
        <w:t xml:space="preserve"> capacidad </w:t>
      </w:r>
      <w:r>
        <w:rPr>
          <w:lang w:val="es-ES" w:eastAsia="en-CA"/>
          <w14:ligatures w14:val="standardContextual"/>
        </w:rPr>
        <w:t>entre</w:t>
      </w:r>
      <w:r w:rsidR="00C568B3" w:rsidRPr="00AA2D95">
        <w:rPr>
          <w:lang w:val="es-ES" w:eastAsia="en-CA"/>
          <w14:ligatures w14:val="standardContextual"/>
        </w:rPr>
        <w:t xml:space="preserve"> </w:t>
      </w:r>
      <w:r>
        <w:rPr>
          <w:lang w:val="es-ES" w:eastAsia="en-CA"/>
          <w14:ligatures w14:val="standardContextual"/>
        </w:rPr>
        <w:t>los</w:t>
      </w:r>
      <w:r w:rsidR="00351A71" w:rsidRPr="00AA2D95">
        <w:rPr>
          <w:lang w:val="es-ES" w:eastAsia="en-CA"/>
          <w14:ligatures w14:val="standardContextual"/>
        </w:rPr>
        <w:t xml:space="preserve"> </w:t>
      </w:r>
      <w:r>
        <w:rPr>
          <w:lang w:val="es-ES" w:eastAsia="en-CA"/>
          <w14:ligatures w14:val="standardContextual"/>
        </w:rPr>
        <w:t>técnicos</w:t>
      </w:r>
      <w:r w:rsidR="00351A71" w:rsidRPr="00AA2D95">
        <w:rPr>
          <w:lang w:val="es-ES" w:eastAsia="en-CA"/>
          <w14:ligatures w14:val="standardContextual"/>
        </w:rPr>
        <w:t xml:space="preserve">, </w:t>
      </w:r>
      <w:r>
        <w:rPr>
          <w:lang w:val="es-ES" w:eastAsia="en-CA"/>
          <w14:ligatures w14:val="standardContextual"/>
        </w:rPr>
        <w:t>los</w:t>
      </w:r>
      <w:r w:rsidR="00351A71" w:rsidRPr="00AA2D95">
        <w:rPr>
          <w:lang w:val="es-ES" w:eastAsia="en-CA"/>
          <w14:ligatures w14:val="standardContextual"/>
        </w:rPr>
        <w:t xml:space="preserve"> </w:t>
      </w:r>
      <w:r>
        <w:rPr>
          <w:lang w:val="es-ES" w:eastAsia="en-CA"/>
          <w14:ligatures w14:val="standardContextual"/>
        </w:rPr>
        <w:t>funcionarios</w:t>
      </w:r>
      <w:r w:rsidR="00351A71" w:rsidRPr="00AA2D95">
        <w:rPr>
          <w:lang w:val="es-ES" w:eastAsia="en-CA"/>
          <w14:ligatures w14:val="standardContextual"/>
        </w:rPr>
        <w:t xml:space="preserve"> de aduanas y otras partes interesadas pertinentes, preparar el mercado para la transición </w:t>
      </w:r>
      <w:r>
        <w:rPr>
          <w:lang w:val="es-ES" w:eastAsia="en-CA"/>
          <w14:ligatures w14:val="standardContextual"/>
        </w:rPr>
        <w:t>a</w:t>
      </w:r>
      <w:r w:rsidR="00F54FC7" w:rsidRPr="00AA2D95">
        <w:rPr>
          <w:lang w:val="es-ES" w:eastAsia="en-CA"/>
          <w14:ligatures w14:val="standardContextual"/>
        </w:rPr>
        <w:t xml:space="preserve"> alternativas de bajo </w:t>
      </w:r>
      <w:r>
        <w:rPr>
          <w:lang w:val="es-ES" w:eastAsia="en-CA"/>
          <w14:ligatures w14:val="standardContextual"/>
        </w:rPr>
        <w:t>potencial de calentamiento atmosférico (</w:t>
      </w:r>
      <w:r w:rsidR="006B6862" w:rsidRPr="00AA2D95">
        <w:rPr>
          <w:lang w:val="es-ES" w:eastAsia="en-CA"/>
          <w14:ligatures w14:val="standardContextual"/>
        </w:rPr>
        <w:t>PCA</w:t>
      </w:r>
      <w:r>
        <w:rPr>
          <w:lang w:val="es-ES" w:eastAsia="en-CA"/>
          <w14:ligatures w14:val="standardContextual"/>
        </w:rPr>
        <w:t>)</w:t>
      </w:r>
      <w:r w:rsidR="006B6862" w:rsidRPr="00AA2D95">
        <w:rPr>
          <w:lang w:val="es-ES" w:eastAsia="en-CA"/>
          <w14:ligatures w14:val="standardContextual"/>
        </w:rPr>
        <w:t xml:space="preserve"> y </w:t>
      </w:r>
      <w:r>
        <w:rPr>
          <w:lang w:val="es-ES" w:eastAsia="en-CA"/>
          <w14:ligatures w14:val="standardContextual"/>
        </w:rPr>
        <w:t>aumentar</w:t>
      </w:r>
      <w:r w:rsidR="00F54FC7" w:rsidRPr="00AA2D95">
        <w:rPr>
          <w:lang w:val="es-ES" w:eastAsia="en-CA"/>
          <w14:ligatures w14:val="standardContextual"/>
        </w:rPr>
        <w:t xml:space="preserve"> la sensibilización.</w:t>
      </w:r>
    </w:p>
    <w:p w14:paraId="2B16AA0F" w14:textId="77777777" w:rsidR="00CB0432" w:rsidRDefault="00CB0432" w:rsidP="00CB0432">
      <w:pPr>
        <w:pStyle w:val="Heading1"/>
        <w:keepNext/>
        <w:numPr>
          <w:ilvl w:val="0"/>
          <w:numId w:val="0"/>
        </w:numPr>
        <w:spacing w:before="240"/>
        <w:rPr>
          <w:i/>
          <w:iCs/>
        </w:rPr>
      </w:pPr>
      <w:r>
        <w:rPr>
          <w:i/>
          <w:iCs/>
        </w:rPr>
        <w:t>Reducciones propuestas</w:t>
      </w:r>
    </w:p>
    <w:p w14:paraId="71553A86" w14:textId="22F4BF7D" w:rsidR="00BC3CAF" w:rsidRPr="00AA2D95" w:rsidRDefault="00BC3CAF" w:rsidP="00BC3CAF">
      <w:pPr>
        <w:pStyle w:val="Heading1"/>
        <w:rPr>
          <w:lang w:val="es-ES" w:eastAsia="en-CA"/>
          <w14:ligatures w14:val="standardContextual"/>
        </w:rPr>
      </w:pPr>
      <w:r w:rsidRPr="00AA2D95">
        <w:rPr>
          <w:lang w:val="es-ES"/>
        </w:rPr>
        <w:t>La etapa I del PAK propone alcanzar un nivel de consumo de 387.214 </w:t>
      </w:r>
      <w:r>
        <w:rPr>
          <w:lang w:val="es-ES"/>
        </w:rPr>
        <w:t>toneladas</w:t>
      </w:r>
      <w:r w:rsidRPr="00AA2D95">
        <w:rPr>
          <w:lang w:val="es-ES"/>
        </w:rPr>
        <w:t xml:space="preserve"> de CO</w:t>
      </w:r>
      <w:r w:rsidRPr="00AA2D95">
        <w:rPr>
          <w:vertAlign w:val="subscript"/>
          <w:lang w:val="es-ES"/>
        </w:rPr>
        <w:t>2</w:t>
      </w:r>
      <w:r w:rsidRPr="00AA2D95">
        <w:rPr>
          <w:lang w:val="es-ES"/>
        </w:rPr>
        <w:t xml:space="preserve">‑eq de HFC para 2029, lo que </w:t>
      </w:r>
      <w:r>
        <w:rPr>
          <w:lang w:val="es-ES"/>
        </w:rPr>
        <w:t>reducirá</w:t>
      </w:r>
      <w:r w:rsidRPr="00AA2D95">
        <w:rPr>
          <w:lang w:val="es-ES"/>
        </w:rPr>
        <w:t xml:space="preserve"> </w:t>
      </w:r>
      <w:r>
        <w:rPr>
          <w:lang w:val="es-ES"/>
        </w:rPr>
        <w:t>el</w:t>
      </w:r>
      <w:r w:rsidRPr="00AA2D95">
        <w:rPr>
          <w:lang w:val="es-ES"/>
        </w:rPr>
        <w:t xml:space="preserve"> consumo de HFC de Papua Nueva Guinea </w:t>
      </w:r>
      <w:r>
        <w:rPr>
          <w:lang w:val="es-ES"/>
        </w:rPr>
        <w:t>en un</w:t>
      </w:r>
      <w:r w:rsidRPr="00AA2D95">
        <w:rPr>
          <w:lang w:val="es-ES"/>
        </w:rPr>
        <w:t xml:space="preserve"> 10 % </w:t>
      </w:r>
      <w:r>
        <w:rPr>
          <w:lang w:val="es-ES"/>
        </w:rPr>
        <w:t>de</w:t>
      </w:r>
      <w:r w:rsidRPr="00AA2D95">
        <w:rPr>
          <w:lang w:val="es-ES"/>
        </w:rPr>
        <w:t xml:space="preserve"> su nivel básico. La </w:t>
      </w:r>
      <w:r>
        <w:rPr>
          <w:lang w:val="es-ES"/>
        </w:rPr>
        <w:t>DNO</w:t>
      </w:r>
      <w:r w:rsidR="007777FB" w:rsidRPr="00AA2D95">
        <w:rPr>
          <w:lang w:val="es-ES"/>
        </w:rPr>
        <w:t xml:space="preserve"> y el Gobierno de Alemania han </w:t>
      </w:r>
      <w:r>
        <w:rPr>
          <w:lang w:val="es-ES"/>
        </w:rPr>
        <w:t>pronosticado</w:t>
      </w:r>
      <w:r w:rsidRPr="00AA2D95">
        <w:rPr>
          <w:lang w:val="es-ES"/>
        </w:rPr>
        <w:t xml:space="preserve"> el consumo de HFC en un escenario de </w:t>
      </w:r>
      <w:r>
        <w:rPr>
          <w:lang w:val="es-ES"/>
        </w:rPr>
        <w:t>statu</w:t>
      </w:r>
      <w:r w:rsidRPr="00AA2D95">
        <w:rPr>
          <w:lang w:val="es-ES"/>
        </w:rPr>
        <w:t xml:space="preserve"> </w:t>
      </w:r>
      <w:r>
        <w:rPr>
          <w:lang w:val="es-ES"/>
        </w:rPr>
        <w:t>quo</w:t>
      </w:r>
      <w:r w:rsidRPr="00AA2D95">
        <w:rPr>
          <w:lang w:val="es-ES"/>
        </w:rPr>
        <w:t>, como se muestra en el cuadro 6 </w:t>
      </w:r>
      <w:r>
        <w:rPr>
          <w:lang w:val="es-ES"/>
        </w:rPr>
        <w:t>infra</w:t>
      </w:r>
      <w:r w:rsidRPr="00AA2D95">
        <w:rPr>
          <w:lang w:val="es-ES"/>
        </w:rPr>
        <w:t>.</w:t>
      </w:r>
    </w:p>
    <w:p w14:paraId="11896F39" w14:textId="078613C2" w:rsidR="00CB0432" w:rsidRPr="00AA2D95" w:rsidRDefault="00CB0432" w:rsidP="00CB0432">
      <w:pPr>
        <w:keepNext/>
        <w:rPr>
          <w:b/>
          <w:lang w:val="es-ES"/>
        </w:rPr>
      </w:pPr>
      <w:r w:rsidRPr="00AA2D95">
        <w:rPr>
          <w:b/>
          <w:lang w:val="es-ES"/>
        </w:rPr>
        <w:t xml:space="preserve">Cuadro 6. </w:t>
      </w:r>
      <w:r>
        <w:rPr>
          <w:b/>
          <w:lang w:val="es-ES"/>
        </w:rPr>
        <w:t>Pronóstico del consumo</w:t>
      </w:r>
      <w:r w:rsidRPr="00AA2D95">
        <w:rPr>
          <w:b/>
          <w:lang w:val="es-ES"/>
        </w:rPr>
        <w:t xml:space="preserve"> de HFC en la hipótesis sin restricciones, límites del Protocolo de Montreal y reducciones de HFC propuestas en la etapa I (</w:t>
      </w:r>
      <w:r>
        <w:rPr>
          <w:b/>
          <w:lang w:val="es-ES"/>
        </w:rPr>
        <w:t>toneladas</w:t>
      </w:r>
      <w:r w:rsidRPr="00AA2D95">
        <w:rPr>
          <w:b/>
          <w:lang w:val="es-ES"/>
        </w:rPr>
        <w:t xml:space="preserve"> de CO</w:t>
      </w:r>
      <w:r w:rsidRPr="00AA2D95">
        <w:rPr>
          <w:b/>
          <w:vertAlign w:val="subscript"/>
          <w:lang w:val="es-ES"/>
        </w:rPr>
        <w:t>2</w:t>
      </w:r>
      <w:r w:rsidRPr="00AA2D95">
        <w:rPr>
          <w:b/>
          <w:lang w:val="es-ES"/>
        </w:rPr>
        <w:t>‑eq)</w:t>
      </w:r>
    </w:p>
    <w:tbl>
      <w:tblPr>
        <w:tblW w:w="9360" w:type="dxa"/>
        <w:jc w:val="center"/>
        <w:tblBorders>
          <w:top w:val="outset" w:sz="6" w:space="0" w:color="auto"/>
          <w:left w:val="outset" w:sz="6" w:space="0" w:color="auto"/>
          <w:bottom w:val="outset" w:sz="6" w:space="0" w:color="auto"/>
          <w:right w:val="outset" w:sz="6" w:space="0" w:color="auto"/>
        </w:tblBorders>
        <w:tblLayout w:type="fixed"/>
        <w:tblLook w:val="04A0" w:firstRow="1" w:lastRow="0" w:firstColumn="1" w:lastColumn="0" w:noHBand="0" w:noVBand="1"/>
      </w:tblPr>
      <w:tblGrid>
        <w:gridCol w:w="4291"/>
        <w:gridCol w:w="1267"/>
        <w:gridCol w:w="1267"/>
        <w:gridCol w:w="1267"/>
        <w:gridCol w:w="1268"/>
      </w:tblGrid>
      <w:tr w:rsidR="00BC3CAF" w:rsidRPr="00AE4C16" w14:paraId="4635CC40" w14:textId="77777777" w:rsidTr="001414A9">
        <w:trPr>
          <w:cantSplit/>
          <w:tblHeader/>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5D4B5008" w14:textId="73E8BBA9" w:rsidR="00BC3CAF" w:rsidRPr="00AA2D95" w:rsidRDefault="00BC3CAF">
            <w:pPr>
              <w:keepNext/>
              <w:jc w:val="left"/>
              <w:rPr>
                <w:kern w:val="2"/>
                <w:lang w:val="es-ES" w:eastAsia="en-CA"/>
                <w14:ligatures w14:val="standardContextual"/>
              </w:rPr>
            </w:pP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2D4A1B40" w14:textId="77777777" w:rsidR="00BC3CAF" w:rsidRPr="00A04A75" w:rsidRDefault="00BC3CAF" w:rsidP="00A96197">
            <w:pPr>
              <w:keepNext/>
              <w:jc w:val="center"/>
            </w:pPr>
            <w:r w:rsidRPr="00A04A75">
              <w:rPr>
                <w:b/>
                <w:sz w:val="20"/>
                <w:szCs w:val="20"/>
              </w:rPr>
              <w:t>2026</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F041FA6" w14:textId="77777777" w:rsidR="00BC3CAF" w:rsidRPr="00A04A75" w:rsidRDefault="00BC3CAF" w:rsidP="00A96197">
            <w:pPr>
              <w:keepNext/>
              <w:jc w:val="center"/>
            </w:pPr>
            <w:r w:rsidRPr="00A04A75">
              <w:rPr>
                <w:b/>
                <w:sz w:val="20"/>
                <w:szCs w:val="20"/>
              </w:rPr>
              <w:t>2027</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2C3EDC07" w14:textId="77777777" w:rsidR="00BC3CAF" w:rsidRPr="00A04A75" w:rsidRDefault="00BC3CAF" w:rsidP="00A96197">
            <w:pPr>
              <w:keepNext/>
              <w:jc w:val="center"/>
            </w:pPr>
            <w:r w:rsidRPr="00A04A75">
              <w:rPr>
                <w:b/>
                <w:sz w:val="20"/>
                <w:szCs w:val="20"/>
              </w:rPr>
              <w:t>2028</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028BBF48" w14:textId="77777777" w:rsidR="00BC3CAF" w:rsidRPr="00A04A75" w:rsidRDefault="00BC3CAF" w:rsidP="00A96197">
            <w:pPr>
              <w:keepNext/>
              <w:jc w:val="center"/>
            </w:pPr>
            <w:r w:rsidRPr="00A04A75">
              <w:rPr>
                <w:b/>
                <w:sz w:val="20"/>
                <w:szCs w:val="20"/>
              </w:rPr>
              <w:t>2029</w:t>
            </w:r>
          </w:p>
        </w:tc>
      </w:tr>
      <w:tr w:rsidR="00BC3CAF" w:rsidRPr="00AE4C16" w14:paraId="4699B456"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18E99BB5" w14:textId="77777777" w:rsidR="00BC3CAF" w:rsidRPr="00AA2D95" w:rsidRDefault="00BC3CAF">
            <w:pPr>
              <w:keepNext/>
              <w:jc w:val="left"/>
              <w:rPr>
                <w:lang w:val="es-ES"/>
              </w:rPr>
            </w:pPr>
            <w:r>
              <w:rPr>
                <w:sz w:val="20"/>
                <w:szCs w:val="20"/>
                <w:lang w:val="es-ES"/>
              </w:rPr>
              <w:t>Pronóstico</w:t>
            </w:r>
            <w:r w:rsidRPr="00AA2D95">
              <w:rPr>
                <w:sz w:val="20"/>
                <w:szCs w:val="20"/>
                <w:lang w:val="es-ES"/>
              </w:rPr>
              <w:t xml:space="preserve"> del consumo de HFC </w:t>
            </w:r>
            <w:r>
              <w:rPr>
                <w:sz w:val="20"/>
                <w:szCs w:val="20"/>
                <w:lang w:val="es-ES"/>
              </w:rPr>
              <w:t>basado</w:t>
            </w:r>
            <w:r w:rsidRPr="00AA2D95">
              <w:rPr>
                <w:sz w:val="20"/>
                <w:szCs w:val="20"/>
                <w:lang w:val="es-ES"/>
              </w:rPr>
              <w:t xml:space="preserve"> en un crecimiento medio anual de aproximadamente el 4,4 %*</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55071AD0" w14:textId="28C26CDC" w:rsidR="00BC3CAF" w:rsidRPr="00A04A75" w:rsidRDefault="00DD7807" w:rsidP="00BC3CAF">
            <w:pPr>
              <w:keepNext/>
              <w:jc w:val="right"/>
            </w:pPr>
            <w:r>
              <w:rPr>
                <w:sz w:val="20"/>
                <w:szCs w:val="20"/>
              </w:rPr>
              <w:t>342.026</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C9C6FEA" w14:textId="68D5F4B3" w:rsidR="00BC3CAF" w:rsidRPr="00A04A75" w:rsidRDefault="00DD7807" w:rsidP="00BC3CAF">
            <w:pPr>
              <w:keepNext/>
              <w:jc w:val="right"/>
            </w:pPr>
            <w:r>
              <w:rPr>
                <w:sz w:val="20"/>
                <w:szCs w:val="20"/>
              </w:rPr>
              <w:t>357.075</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687E0905" w14:textId="2A6AF97F" w:rsidR="00BC3CAF" w:rsidRPr="00A04A75" w:rsidRDefault="00DE60E8" w:rsidP="00BC3CAF">
            <w:pPr>
              <w:keepNext/>
              <w:jc w:val="right"/>
            </w:pPr>
            <w:r>
              <w:rPr>
                <w:sz w:val="20"/>
                <w:szCs w:val="20"/>
              </w:rPr>
              <w:t>372.786</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462CFAAE" w14:textId="159A9FAA" w:rsidR="00BC3CAF" w:rsidRPr="00A04A75" w:rsidRDefault="00DE60E8" w:rsidP="00BC3CAF">
            <w:pPr>
              <w:keepNext/>
              <w:jc w:val="right"/>
            </w:pPr>
            <w:r>
              <w:rPr>
                <w:sz w:val="20"/>
                <w:szCs w:val="20"/>
              </w:rPr>
              <w:t>389.189</w:t>
            </w:r>
          </w:p>
        </w:tc>
      </w:tr>
      <w:tr w:rsidR="00BC3CAF" w:rsidRPr="00AE4C16" w14:paraId="47815451"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11A819E4" w14:textId="77777777" w:rsidR="00BC3CAF" w:rsidRPr="00AA2D95" w:rsidRDefault="00BC3CAF">
            <w:pPr>
              <w:keepNext/>
              <w:jc w:val="left"/>
              <w:rPr>
                <w:lang w:val="es-ES"/>
              </w:rPr>
            </w:pPr>
            <w:r w:rsidRPr="00AA2D95">
              <w:rPr>
                <w:sz w:val="20"/>
                <w:szCs w:val="20"/>
                <w:lang w:val="es-ES"/>
              </w:rPr>
              <w:t>Límites de consumo de HFC del Protocolo de Montreal</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78F600B6" w14:textId="77777777" w:rsidR="00BC3CAF" w:rsidRPr="00A04A75" w:rsidRDefault="00BC3CAF" w:rsidP="00BC3CAF">
            <w:pPr>
              <w:keepNext/>
              <w:jc w:val="right"/>
            </w:pPr>
            <w:r w:rsidRPr="00A04A75">
              <w:rPr>
                <w:sz w:val="20"/>
                <w:szCs w:val="20"/>
              </w:rPr>
              <w:t>430.238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108651DD" w14:textId="77777777" w:rsidR="00BC3CAF" w:rsidRPr="00A04A75" w:rsidRDefault="00BC3CAF" w:rsidP="00BC3CAF">
            <w:pPr>
              <w:keepNext/>
              <w:jc w:val="right"/>
            </w:pPr>
            <w:r w:rsidRPr="00A04A75">
              <w:rPr>
                <w:sz w:val="20"/>
                <w:szCs w:val="20"/>
              </w:rPr>
              <w:t>430.238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BFF35A0" w14:textId="77777777" w:rsidR="00BC3CAF" w:rsidRPr="00A04A75" w:rsidRDefault="00BC3CAF" w:rsidP="00BC3CAF">
            <w:pPr>
              <w:keepNext/>
              <w:jc w:val="right"/>
            </w:pPr>
            <w:r w:rsidRPr="00A04A75">
              <w:rPr>
                <w:sz w:val="20"/>
                <w:szCs w:val="20"/>
              </w:rPr>
              <w:t>430.238</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58B8E04A" w14:textId="77777777" w:rsidR="00BC3CAF" w:rsidRPr="00A04A75" w:rsidRDefault="00BC3CAF" w:rsidP="00BC3CAF">
            <w:pPr>
              <w:keepNext/>
              <w:jc w:val="right"/>
            </w:pPr>
            <w:r w:rsidRPr="00A04A75">
              <w:rPr>
                <w:sz w:val="20"/>
                <w:szCs w:val="20"/>
              </w:rPr>
              <w:t>387.214</w:t>
            </w:r>
          </w:p>
        </w:tc>
      </w:tr>
      <w:tr w:rsidR="00BC3CAF" w:rsidRPr="00AE4C16" w14:paraId="290B41BA"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478C94AC" w14:textId="77777777" w:rsidR="00BC3CAF" w:rsidRPr="00AA2D95" w:rsidRDefault="00BC3CAF">
            <w:pPr>
              <w:keepNext/>
              <w:jc w:val="left"/>
              <w:rPr>
                <w:lang w:val="es-ES"/>
              </w:rPr>
            </w:pPr>
            <w:r w:rsidRPr="00AA2D95">
              <w:rPr>
                <w:sz w:val="20"/>
                <w:szCs w:val="20"/>
                <w:lang w:val="es-ES"/>
              </w:rPr>
              <w:t>Niveles de consumo de HFC propuestos en el marco del PAK</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77305DE0" w14:textId="77777777" w:rsidR="00BC3CAF" w:rsidRPr="00A04A75" w:rsidRDefault="00BC3CAF" w:rsidP="00BC3CAF">
            <w:pPr>
              <w:keepNext/>
              <w:jc w:val="right"/>
            </w:pPr>
            <w:r w:rsidRPr="00A04A75">
              <w:rPr>
                <w:sz w:val="20"/>
                <w:szCs w:val="20"/>
              </w:rPr>
              <w:t>430.238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158E60F3" w14:textId="77777777" w:rsidR="00BC3CAF" w:rsidRPr="00A04A75" w:rsidRDefault="00BC3CAF" w:rsidP="00BC3CAF">
            <w:pPr>
              <w:keepNext/>
              <w:jc w:val="right"/>
            </w:pPr>
            <w:r w:rsidRPr="00A04A75">
              <w:rPr>
                <w:sz w:val="20"/>
                <w:szCs w:val="20"/>
              </w:rPr>
              <w:t>430.238</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122A0673" w14:textId="77777777" w:rsidR="00BC3CAF" w:rsidRPr="00A04A75" w:rsidRDefault="00BC3CAF" w:rsidP="00BC3CAF">
            <w:pPr>
              <w:keepNext/>
              <w:jc w:val="right"/>
            </w:pPr>
            <w:r w:rsidRPr="00A04A75">
              <w:rPr>
                <w:sz w:val="20"/>
                <w:szCs w:val="20"/>
              </w:rPr>
              <w:t>430.238</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714617C8" w14:textId="77777777" w:rsidR="00BC3CAF" w:rsidRPr="00A04A75" w:rsidRDefault="00BC3CAF" w:rsidP="00BC3CAF">
            <w:pPr>
              <w:keepNext/>
              <w:jc w:val="right"/>
            </w:pPr>
            <w:r w:rsidRPr="00A04A75">
              <w:rPr>
                <w:sz w:val="20"/>
                <w:szCs w:val="20"/>
              </w:rPr>
              <w:t>387.214</w:t>
            </w:r>
          </w:p>
        </w:tc>
      </w:tr>
      <w:tr w:rsidR="00BC3CAF" w:rsidRPr="00AE4C16" w14:paraId="32259655" w14:textId="77777777" w:rsidTr="001414A9">
        <w:trPr>
          <w:cantSplit/>
          <w:jc w:val="center"/>
        </w:trPr>
        <w:tc>
          <w:tcPr>
            <w:tcW w:w="4291" w:type="dxa"/>
            <w:tcBorders>
              <w:top w:val="outset" w:sz="6" w:space="0" w:color="auto"/>
              <w:left w:val="outset" w:sz="6" w:space="0" w:color="auto"/>
              <w:bottom w:val="outset" w:sz="6" w:space="0" w:color="auto"/>
              <w:right w:val="outset" w:sz="6" w:space="0" w:color="auto"/>
            </w:tcBorders>
            <w:vAlign w:val="center"/>
            <w:hideMark/>
          </w:tcPr>
          <w:p w14:paraId="2FE54FF8" w14:textId="77777777" w:rsidR="00BC3CAF" w:rsidRPr="00AA2D95" w:rsidRDefault="00BC3CAF">
            <w:pPr>
              <w:keepNext/>
              <w:jc w:val="left"/>
              <w:rPr>
                <w:lang w:val="es-ES"/>
              </w:rPr>
            </w:pPr>
            <w:r w:rsidRPr="00AA2D95">
              <w:rPr>
                <w:sz w:val="20"/>
                <w:szCs w:val="20"/>
                <w:lang w:val="es-ES"/>
              </w:rPr>
              <w:t>Reducciones propuestas respecto del nivel básico de consumo de HFC (%)</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0B3996F1" w14:textId="77777777" w:rsidR="00BC3CAF" w:rsidRPr="00A04A75" w:rsidRDefault="00BC3CAF" w:rsidP="00BC3CAF">
            <w:pPr>
              <w:keepNext/>
              <w:jc w:val="right"/>
            </w:pPr>
            <w:r w:rsidRPr="00A04A75">
              <w:rPr>
                <w:sz w:val="20"/>
                <w:szCs w:val="20"/>
              </w:rPr>
              <w:t>0</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3B6057B8" w14:textId="77777777" w:rsidR="00BC3CAF" w:rsidRPr="00A04A75" w:rsidRDefault="00BC3CAF" w:rsidP="00BC3CAF">
            <w:pPr>
              <w:keepNext/>
              <w:jc w:val="right"/>
            </w:pPr>
            <w:r w:rsidRPr="00A04A75">
              <w:rPr>
                <w:sz w:val="20"/>
                <w:szCs w:val="20"/>
              </w:rPr>
              <w:t>0</w:t>
            </w:r>
          </w:p>
        </w:tc>
        <w:tc>
          <w:tcPr>
            <w:tcW w:w="1267" w:type="dxa"/>
            <w:tcBorders>
              <w:top w:val="outset" w:sz="6" w:space="0" w:color="auto"/>
              <w:left w:val="outset" w:sz="6" w:space="0" w:color="auto"/>
              <w:bottom w:val="outset" w:sz="6" w:space="0" w:color="auto"/>
              <w:right w:val="outset" w:sz="6" w:space="0" w:color="auto"/>
            </w:tcBorders>
            <w:noWrap/>
            <w:vAlign w:val="center"/>
            <w:hideMark/>
          </w:tcPr>
          <w:p w14:paraId="7A120236" w14:textId="77777777" w:rsidR="00BC3CAF" w:rsidRPr="00A04A75" w:rsidRDefault="00BC3CAF" w:rsidP="00BC3CAF">
            <w:pPr>
              <w:keepNext/>
              <w:jc w:val="right"/>
            </w:pPr>
            <w:r w:rsidRPr="00A04A75">
              <w:rPr>
                <w:sz w:val="20"/>
                <w:szCs w:val="20"/>
              </w:rPr>
              <w:t>0</w:t>
            </w:r>
          </w:p>
        </w:tc>
        <w:tc>
          <w:tcPr>
            <w:tcW w:w="1268" w:type="dxa"/>
            <w:tcBorders>
              <w:top w:val="outset" w:sz="6" w:space="0" w:color="auto"/>
              <w:left w:val="outset" w:sz="6" w:space="0" w:color="auto"/>
              <w:bottom w:val="outset" w:sz="6" w:space="0" w:color="auto"/>
              <w:right w:val="outset" w:sz="6" w:space="0" w:color="auto"/>
            </w:tcBorders>
            <w:noWrap/>
            <w:vAlign w:val="center"/>
            <w:hideMark/>
          </w:tcPr>
          <w:p w14:paraId="1FEBBFB0" w14:textId="77777777" w:rsidR="00BC3CAF" w:rsidRPr="00A04A75" w:rsidRDefault="00BC3CAF" w:rsidP="00BC3CAF">
            <w:pPr>
              <w:keepNext/>
              <w:jc w:val="right"/>
            </w:pPr>
            <w:r w:rsidRPr="00A04A75">
              <w:rPr>
                <w:sz w:val="20"/>
                <w:szCs w:val="20"/>
              </w:rPr>
              <w:t>10</w:t>
            </w:r>
          </w:p>
        </w:tc>
      </w:tr>
    </w:tbl>
    <w:p w14:paraId="77C94FA1" w14:textId="4094D3BC" w:rsidR="00C30367" w:rsidRPr="00AA2D95" w:rsidRDefault="00C30367">
      <w:pPr>
        <w:rPr>
          <w:kern w:val="2"/>
          <w:sz w:val="18"/>
          <w:szCs w:val="18"/>
          <w:lang w:val="es-ES" w:eastAsia="en-CA"/>
          <w14:ligatures w14:val="standardContextual"/>
        </w:rPr>
      </w:pPr>
      <w:r w:rsidRPr="00AA2D95">
        <w:rPr>
          <w:sz w:val="18"/>
          <w:szCs w:val="18"/>
          <w:lang w:val="es-ES"/>
        </w:rPr>
        <w:t>* Calculado en función del crecimiento económico y del impacto de la prohibición de importar HCFC</w:t>
      </w:r>
    </w:p>
    <w:p w14:paraId="5C6FEFBC" w14:textId="77777777" w:rsidR="00CB0432" w:rsidRPr="00E1707E" w:rsidRDefault="00CB0432" w:rsidP="00CB0432">
      <w:pPr>
        <w:pStyle w:val="Heading1"/>
        <w:keepNext/>
        <w:numPr>
          <w:ilvl w:val="0"/>
          <w:numId w:val="0"/>
        </w:numPr>
        <w:spacing w:before="240"/>
        <w:rPr>
          <w:i/>
          <w:iCs/>
        </w:rPr>
      </w:pPr>
      <w:r>
        <w:rPr>
          <w:i/>
          <w:iCs/>
        </w:rPr>
        <w:t>Actividades propuestas</w:t>
      </w:r>
    </w:p>
    <w:p w14:paraId="15040B68" w14:textId="7EB5FC1A" w:rsidR="00CB0432" w:rsidRPr="00AA2D95" w:rsidRDefault="00CB0432" w:rsidP="00CB0432">
      <w:pPr>
        <w:pStyle w:val="Heading1"/>
        <w:shd w:val="clear" w:color="auto" w:fill="FFFFFF" w:themeFill="background1"/>
        <w:rPr>
          <w:lang w:val="es-ES"/>
        </w:rPr>
      </w:pPr>
      <w:r>
        <w:rPr>
          <w:lang w:val="es-ES"/>
        </w:rPr>
        <w:t>En el cuadro 7 se presentan las</w:t>
      </w:r>
      <w:r w:rsidRPr="00AA2D95">
        <w:rPr>
          <w:lang w:val="es-ES"/>
        </w:rPr>
        <w:t xml:space="preserve"> actividades propuestas para su ejecución en </w:t>
      </w:r>
      <w:r>
        <w:rPr>
          <w:lang w:val="es-ES"/>
        </w:rPr>
        <w:t xml:space="preserve">el sector de servicio y mantenimiento en </w:t>
      </w:r>
      <w:r w:rsidRPr="00AA2D95">
        <w:rPr>
          <w:lang w:val="es-ES"/>
        </w:rPr>
        <w:t>la etapa I y</w:t>
      </w:r>
      <w:r>
        <w:rPr>
          <w:lang w:val="es-ES"/>
        </w:rPr>
        <w:t xml:space="preserve"> en</w:t>
      </w:r>
      <w:r w:rsidRPr="00AA2D95">
        <w:rPr>
          <w:lang w:val="es-ES"/>
        </w:rPr>
        <w:t xml:space="preserve"> el primer tramo, así como el desglose de sus costos.</w:t>
      </w:r>
    </w:p>
    <w:p w14:paraId="29C6D0FA" w14:textId="5891B1F2" w:rsidR="003F685B" w:rsidRPr="00AA2D95" w:rsidRDefault="003F685B">
      <w:pPr>
        <w:keepNext/>
        <w:rPr>
          <w:kern w:val="2"/>
          <w:lang w:val="es-ES" w:eastAsia="en-CA"/>
          <w14:ligatures w14:val="standardContextual"/>
        </w:rPr>
      </w:pPr>
      <w:r w:rsidRPr="00AA2D95">
        <w:rPr>
          <w:b/>
          <w:bCs/>
          <w:lang w:val="es-ES"/>
        </w:rPr>
        <w:t xml:space="preserve">Cuadro 7. Actividades </w:t>
      </w:r>
      <w:r>
        <w:rPr>
          <w:b/>
          <w:bCs/>
          <w:lang w:val="es-ES"/>
        </w:rPr>
        <w:t>en el</w:t>
      </w:r>
      <w:r w:rsidRPr="00AA2D95">
        <w:rPr>
          <w:b/>
          <w:bCs/>
          <w:lang w:val="es-ES"/>
        </w:rPr>
        <w:t xml:space="preserve"> sector de</w:t>
      </w:r>
      <w:r>
        <w:rPr>
          <w:b/>
          <w:bCs/>
          <w:lang w:val="es-ES"/>
        </w:rPr>
        <w:t xml:space="preserve"> servicio y</w:t>
      </w:r>
      <w:r w:rsidRPr="00AA2D95">
        <w:rPr>
          <w:b/>
          <w:bCs/>
          <w:lang w:val="es-ES"/>
        </w:rPr>
        <w:t xml:space="preserve"> mantenimiento y sus costos en la etapa I y en el primer tramo </w:t>
      </w:r>
      <w:r>
        <w:rPr>
          <w:b/>
          <w:bCs/>
          <w:lang w:val="es-ES"/>
        </w:rPr>
        <w:t xml:space="preserve">de la etapa I </w:t>
      </w:r>
      <w:r w:rsidRPr="00AA2D95">
        <w:rPr>
          <w:b/>
          <w:bCs/>
          <w:lang w:val="es-ES"/>
        </w:rPr>
        <w:t xml:space="preserve">del PAK para Papua Nueva Guinea, </w:t>
      </w:r>
      <w:r>
        <w:rPr>
          <w:b/>
          <w:bCs/>
          <w:lang w:val="es-ES"/>
        </w:rPr>
        <w:t>según</w:t>
      </w:r>
      <w:r w:rsidRPr="00AA2D95">
        <w:rPr>
          <w:b/>
          <w:bCs/>
          <w:lang w:val="es-ES"/>
        </w:rPr>
        <w:t xml:space="preserve"> se presentaron</w:t>
      </w:r>
    </w:p>
    <w:tbl>
      <w:tblPr>
        <w:tblW w:w="936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7552"/>
        <w:gridCol w:w="900"/>
        <w:gridCol w:w="908"/>
      </w:tblGrid>
      <w:tr w:rsidR="00525F3F" w:rsidRPr="0023287C" w14:paraId="3B1ECBC2" w14:textId="77777777" w:rsidTr="00CB4592">
        <w:trPr>
          <w:cantSplit/>
          <w:tblHeader/>
          <w:jc w:val="center"/>
        </w:trPr>
        <w:tc>
          <w:tcPr>
            <w:tcW w:w="7552" w:type="dxa"/>
            <w:vMerge w:val="restart"/>
            <w:tcBorders>
              <w:top w:val="outset" w:sz="6" w:space="0" w:color="auto"/>
              <w:left w:val="outset" w:sz="6" w:space="0" w:color="auto"/>
              <w:right w:val="outset" w:sz="6" w:space="0" w:color="auto"/>
            </w:tcBorders>
            <w:tcMar>
              <w:top w:w="28" w:type="dxa"/>
              <w:left w:w="57" w:type="dxa"/>
              <w:bottom w:w="28" w:type="dxa"/>
              <w:right w:w="57" w:type="dxa"/>
            </w:tcMar>
            <w:vAlign w:val="center"/>
            <w:hideMark/>
          </w:tcPr>
          <w:p w14:paraId="2550E595" w14:textId="77777777" w:rsidR="00525F3F" w:rsidRPr="0023287C" w:rsidRDefault="00525F3F" w:rsidP="00C6542F">
            <w:pPr>
              <w:jc w:val="center"/>
              <w:rPr>
                <w:kern w:val="2"/>
                <w:sz w:val="20"/>
                <w:szCs w:val="20"/>
                <w:lang w:eastAsia="en-CA"/>
                <w14:ligatures w14:val="standardContextual"/>
              </w:rPr>
            </w:pPr>
            <w:r w:rsidRPr="0023287C">
              <w:rPr>
                <w:b/>
                <w:bCs/>
                <w:sz w:val="20"/>
                <w:szCs w:val="20"/>
              </w:rPr>
              <w:t>Actividad</w:t>
            </w:r>
          </w:p>
        </w:tc>
        <w:tc>
          <w:tcPr>
            <w:tcW w:w="1808" w:type="dxa"/>
            <w:gridSpan w:val="2"/>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DC0DE5A" w14:textId="7952CD95" w:rsidR="00525F3F" w:rsidRPr="0023287C" w:rsidRDefault="00525F3F" w:rsidP="00C6542F">
            <w:pPr>
              <w:jc w:val="center"/>
              <w:rPr>
                <w:sz w:val="20"/>
                <w:szCs w:val="20"/>
              </w:rPr>
            </w:pPr>
            <w:r>
              <w:rPr>
                <w:b/>
                <w:bCs/>
                <w:sz w:val="20"/>
                <w:szCs w:val="20"/>
              </w:rPr>
              <w:t>Costo (USD)</w:t>
            </w:r>
          </w:p>
        </w:tc>
      </w:tr>
      <w:tr w:rsidR="00525F3F" w:rsidRPr="0023287C" w14:paraId="1DD12292" w14:textId="77777777" w:rsidTr="00CB4592">
        <w:trPr>
          <w:cantSplit/>
          <w:trHeight w:val="129"/>
          <w:tblHeader/>
          <w:jc w:val="center"/>
        </w:trPr>
        <w:tc>
          <w:tcPr>
            <w:tcW w:w="7552" w:type="dxa"/>
            <w:vMerge/>
            <w:tcBorders>
              <w:left w:val="outset" w:sz="6" w:space="0" w:color="auto"/>
              <w:bottom w:val="outset" w:sz="6" w:space="0" w:color="auto"/>
              <w:right w:val="outset" w:sz="6" w:space="0" w:color="auto"/>
            </w:tcBorders>
            <w:tcMar>
              <w:top w:w="28" w:type="dxa"/>
              <w:left w:w="57" w:type="dxa"/>
              <w:bottom w:w="28" w:type="dxa"/>
              <w:right w:w="57" w:type="dxa"/>
            </w:tcMar>
            <w:vAlign w:val="center"/>
          </w:tcPr>
          <w:p w14:paraId="7D37ECD3" w14:textId="77777777" w:rsidR="00525F3F" w:rsidRPr="0023287C" w:rsidRDefault="00525F3F" w:rsidP="00462281">
            <w:pPr>
              <w:jc w:val="center"/>
              <w:rPr>
                <w:b/>
                <w:bCs/>
                <w:sz w:val="20"/>
                <w:szCs w:val="20"/>
              </w:rPr>
            </w:pPr>
          </w:p>
        </w:tc>
        <w:tc>
          <w:tcPr>
            <w:tcW w:w="900"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65855A41" w14:textId="3089CF1A" w:rsidR="00525F3F" w:rsidRPr="0023287C" w:rsidRDefault="00525F3F" w:rsidP="00F87109">
            <w:pPr>
              <w:jc w:val="center"/>
              <w:rPr>
                <w:b/>
                <w:bCs/>
                <w:sz w:val="20"/>
                <w:szCs w:val="20"/>
              </w:rPr>
            </w:pPr>
            <w:r w:rsidRPr="0023287C">
              <w:rPr>
                <w:b/>
                <w:bCs/>
                <w:sz w:val="20"/>
                <w:szCs w:val="20"/>
              </w:rPr>
              <w:t>Etapa I</w:t>
            </w:r>
          </w:p>
        </w:tc>
        <w:tc>
          <w:tcPr>
            <w:tcW w:w="908"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47E45657" w14:textId="5CE813EA" w:rsidR="00525F3F" w:rsidRPr="0023287C" w:rsidRDefault="00525F3F" w:rsidP="00F87109">
            <w:pPr>
              <w:jc w:val="center"/>
              <w:rPr>
                <w:b/>
                <w:bCs/>
                <w:sz w:val="20"/>
                <w:szCs w:val="20"/>
              </w:rPr>
            </w:pPr>
            <w:r>
              <w:rPr>
                <w:b/>
                <w:bCs/>
                <w:sz w:val="20"/>
                <w:szCs w:val="20"/>
              </w:rPr>
              <w:t>Primer tramo</w:t>
            </w:r>
          </w:p>
        </w:tc>
      </w:tr>
      <w:tr w:rsidR="003E4581" w:rsidRPr="009C3541" w14:paraId="4BC1B29E"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277B99A2" w14:textId="77777777" w:rsidR="003E4581" w:rsidRPr="00AA2D95" w:rsidRDefault="003E4581" w:rsidP="003E4581">
            <w:pPr>
              <w:jc w:val="left"/>
              <w:rPr>
                <w:sz w:val="20"/>
                <w:szCs w:val="20"/>
                <w:lang w:val="es-ES"/>
              </w:rPr>
            </w:pPr>
            <w:r w:rsidRPr="00AA2D95">
              <w:rPr>
                <w:b/>
                <w:bCs/>
                <w:sz w:val="20"/>
                <w:szCs w:val="20"/>
                <w:lang w:val="es-ES"/>
              </w:rPr>
              <w:t>1. Marco reglamentario y mecanismo de control</w:t>
            </w:r>
          </w:p>
        </w:tc>
      </w:tr>
      <w:tr w:rsidR="003E4581" w:rsidRPr="0023287C" w14:paraId="00715D14"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0EE3E46" w14:textId="19CB8494" w:rsidR="003E4581" w:rsidRPr="00AA2D95" w:rsidRDefault="003E4581" w:rsidP="003E4581">
            <w:pPr>
              <w:jc w:val="left"/>
              <w:rPr>
                <w:kern w:val="2"/>
                <w:sz w:val="20"/>
                <w:szCs w:val="20"/>
                <w:lang w:val="es-ES" w:eastAsia="en-CA"/>
                <w14:ligatures w14:val="standardContextual"/>
              </w:rPr>
            </w:pPr>
            <w:r w:rsidRPr="00AA2D95">
              <w:rPr>
                <w:sz w:val="20"/>
                <w:szCs w:val="20"/>
                <w:lang w:val="es-ES"/>
              </w:rPr>
              <w:t>1.1 </w:t>
            </w:r>
            <w:r>
              <w:rPr>
                <w:sz w:val="20"/>
                <w:szCs w:val="20"/>
                <w:lang w:val="es-ES"/>
              </w:rPr>
              <w:t>Redactar</w:t>
            </w:r>
            <w:r w:rsidRPr="00AA2D95">
              <w:rPr>
                <w:sz w:val="20"/>
                <w:szCs w:val="20"/>
                <w:lang w:val="es-ES"/>
              </w:rPr>
              <w:t xml:space="preserve"> </w:t>
            </w:r>
            <w:r>
              <w:rPr>
                <w:sz w:val="20"/>
                <w:szCs w:val="20"/>
                <w:lang w:val="es-ES"/>
              </w:rPr>
              <w:t>enmiendas</w:t>
            </w:r>
            <w:r w:rsidRPr="00AA2D95">
              <w:rPr>
                <w:sz w:val="20"/>
                <w:szCs w:val="20"/>
                <w:lang w:val="es-ES"/>
              </w:rPr>
              <w:t xml:space="preserve"> </w:t>
            </w:r>
            <w:r>
              <w:rPr>
                <w:sz w:val="20"/>
                <w:szCs w:val="20"/>
                <w:lang w:val="es-ES"/>
              </w:rPr>
              <w:t>reglamentarias</w:t>
            </w:r>
            <w:r w:rsidRPr="00AA2D95">
              <w:rPr>
                <w:sz w:val="20"/>
                <w:szCs w:val="20"/>
                <w:lang w:val="es-ES"/>
              </w:rPr>
              <w:t xml:space="preserve"> para introducir </w:t>
            </w:r>
            <w:r>
              <w:rPr>
                <w:sz w:val="20"/>
                <w:szCs w:val="20"/>
                <w:lang w:val="es-ES"/>
              </w:rPr>
              <w:t>una</w:t>
            </w:r>
            <w:r w:rsidR="00336EFD" w:rsidRPr="00AA2D95">
              <w:rPr>
                <w:sz w:val="20"/>
                <w:szCs w:val="20"/>
                <w:lang w:val="es-ES"/>
              </w:rPr>
              <w:t xml:space="preserve"> prohibición de</w:t>
            </w:r>
            <w:r w:rsidR="00BF5483" w:rsidRPr="00AA2D95">
              <w:rPr>
                <w:sz w:val="20"/>
                <w:szCs w:val="20"/>
                <w:lang w:val="es-ES"/>
              </w:rPr>
              <w:t xml:space="preserve"> importación de refrigeradores domésticos y pequeños equipos comerciales autónomos </w:t>
            </w:r>
            <w:r>
              <w:rPr>
                <w:sz w:val="20"/>
                <w:szCs w:val="20"/>
                <w:lang w:val="es-ES"/>
              </w:rPr>
              <w:t>a</w:t>
            </w:r>
            <w:r w:rsidR="00BF5483" w:rsidRPr="00AA2D95">
              <w:rPr>
                <w:sz w:val="20"/>
                <w:szCs w:val="20"/>
                <w:lang w:val="es-ES"/>
              </w:rPr>
              <w:t xml:space="preserve"> </w:t>
            </w:r>
            <w:r>
              <w:rPr>
                <w:sz w:val="20"/>
                <w:szCs w:val="20"/>
                <w:lang w:val="es-ES"/>
              </w:rPr>
              <w:t>base de</w:t>
            </w:r>
            <w:r w:rsidR="00BF5483" w:rsidRPr="00AA2D95">
              <w:rPr>
                <w:sz w:val="20"/>
                <w:szCs w:val="20"/>
                <w:lang w:val="es-ES"/>
              </w:rPr>
              <w:t xml:space="preserve"> HFC;</w:t>
            </w:r>
            <w:r w:rsidR="00C33A0E">
              <w:rPr>
                <w:rStyle w:val="FootnoteReference"/>
                <w:sz w:val="20"/>
                <w:szCs w:val="20"/>
              </w:rPr>
              <w:footnoteReference w:id="4"/>
            </w:r>
            <w:r w:rsidR="00707F8F" w:rsidRPr="00AA2D95">
              <w:rPr>
                <w:sz w:val="20"/>
                <w:szCs w:val="20"/>
                <w:lang w:val="es-ES"/>
              </w:rPr>
              <w:t xml:space="preserve"> </w:t>
            </w:r>
            <w:r>
              <w:rPr>
                <w:sz w:val="20"/>
                <w:szCs w:val="20"/>
                <w:lang w:val="es-ES"/>
              </w:rPr>
              <w:t>evaluar</w:t>
            </w:r>
            <w:r w:rsidR="002138E6" w:rsidRPr="00AA2D95">
              <w:rPr>
                <w:sz w:val="20"/>
                <w:szCs w:val="20"/>
                <w:lang w:val="es-ES"/>
              </w:rPr>
              <w:t xml:space="preserve"> opciones para aplicar cupos de importación a </w:t>
            </w:r>
            <w:r>
              <w:rPr>
                <w:sz w:val="20"/>
                <w:szCs w:val="20"/>
                <w:lang w:val="es-ES"/>
              </w:rPr>
              <w:t>las</w:t>
            </w:r>
            <w:r w:rsidR="0058534A" w:rsidRPr="00AA2D95">
              <w:rPr>
                <w:sz w:val="20"/>
                <w:szCs w:val="20"/>
                <w:lang w:val="es-ES"/>
              </w:rPr>
              <w:t xml:space="preserve"> </w:t>
            </w:r>
            <w:r>
              <w:rPr>
                <w:sz w:val="20"/>
                <w:szCs w:val="20"/>
                <w:lang w:val="es-ES"/>
              </w:rPr>
              <w:t>unidades</w:t>
            </w:r>
            <w:r w:rsidR="0058534A" w:rsidRPr="00AA2D95">
              <w:rPr>
                <w:sz w:val="20"/>
                <w:szCs w:val="20"/>
                <w:lang w:val="es-ES"/>
              </w:rPr>
              <w:t xml:space="preserve"> de aire acondicionado </w:t>
            </w:r>
            <w:r>
              <w:rPr>
                <w:sz w:val="20"/>
                <w:szCs w:val="20"/>
                <w:lang w:val="es-ES"/>
              </w:rPr>
              <w:t>a</w:t>
            </w:r>
            <w:r w:rsidR="006317FB" w:rsidRPr="00AA2D95">
              <w:rPr>
                <w:sz w:val="20"/>
                <w:szCs w:val="20"/>
                <w:lang w:val="es-ES"/>
              </w:rPr>
              <w:t xml:space="preserve"> </w:t>
            </w:r>
            <w:r>
              <w:rPr>
                <w:sz w:val="20"/>
                <w:szCs w:val="20"/>
                <w:lang w:val="es-ES"/>
              </w:rPr>
              <w:t>base de</w:t>
            </w:r>
            <w:r w:rsidR="006317FB" w:rsidRPr="00AA2D95">
              <w:rPr>
                <w:sz w:val="20"/>
                <w:szCs w:val="20"/>
                <w:lang w:val="es-ES"/>
              </w:rPr>
              <w:t xml:space="preserve"> R‑410A y a los vehículos nuevos </w:t>
            </w:r>
            <w:r>
              <w:rPr>
                <w:sz w:val="20"/>
                <w:szCs w:val="20"/>
                <w:lang w:val="es-ES"/>
              </w:rPr>
              <w:t>a</w:t>
            </w:r>
            <w:r w:rsidR="00E569F3" w:rsidRPr="00AA2D95">
              <w:rPr>
                <w:sz w:val="20"/>
                <w:szCs w:val="20"/>
                <w:lang w:val="es-ES"/>
              </w:rPr>
              <w:t xml:space="preserve"> </w:t>
            </w:r>
            <w:r>
              <w:rPr>
                <w:sz w:val="20"/>
                <w:szCs w:val="20"/>
                <w:lang w:val="es-ES"/>
              </w:rPr>
              <w:t>base de</w:t>
            </w:r>
            <w:r w:rsidR="00E569F3" w:rsidRPr="00AA2D95">
              <w:rPr>
                <w:sz w:val="20"/>
                <w:szCs w:val="20"/>
                <w:lang w:val="es-ES"/>
              </w:rPr>
              <w:t xml:space="preserve"> HFC; y </w:t>
            </w:r>
            <w:r>
              <w:rPr>
                <w:sz w:val="20"/>
                <w:szCs w:val="20"/>
                <w:lang w:val="es-ES"/>
              </w:rPr>
              <w:t>realizar</w:t>
            </w:r>
            <w:r w:rsidRPr="00AA2D95">
              <w:rPr>
                <w:sz w:val="20"/>
                <w:szCs w:val="20"/>
                <w:lang w:val="es-ES"/>
              </w:rPr>
              <w:t xml:space="preserve"> dos talleres de consulta con las partes interesadas </w:t>
            </w:r>
            <w:r>
              <w:rPr>
                <w:sz w:val="20"/>
                <w:szCs w:val="20"/>
                <w:lang w:val="es-ES"/>
              </w:rPr>
              <w:t>para</w:t>
            </w:r>
            <w:r w:rsidRPr="00AA2D95">
              <w:rPr>
                <w:sz w:val="20"/>
                <w:szCs w:val="20"/>
                <w:lang w:val="es-ES"/>
              </w:rPr>
              <w:t xml:space="preserve"> 20 participantes cada uno</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ED7EC55" w14:textId="77777777" w:rsidR="003E4581" w:rsidRPr="0023287C" w:rsidRDefault="003E4581" w:rsidP="003E4581">
            <w:pPr>
              <w:jc w:val="right"/>
              <w:rPr>
                <w:sz w:val="20"/>
                <w:szCs w:val="20"/>
              </w:rPr>
            </w:pPr>
            <w:r w:rsidRPr="00FF5511">
              <w:rPr>
                <w:sz w:val="20"/>
                <w:szCs w:val="20"/>
              </w:rPr>
              <w:t>22.000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C9237BF" w14:textId="0B4B81E6" w:rsidR="003E4581" w:rsidRPr="0023287C" w:rsidRDefault="003E4581" w:rsidP="003E4581">
            <w:pPr>
              <w:jc w:val="right"/>
              <w:rPr>
                <w:sz w:val="20"/>
                <w:szCs w:val="20"/>
              </w:rPr>
            </w:pPr>
            <w:r>
              <w:rPr>
                <w:sz w:val="20"/>
                <w:szCs w:val="20"/>
              </w:rPr>
              <w:t>17.000</w:t>
            </w:r>
          </w:p>
        </w:tc>
      </w:tr>
      <w:tr w:rsidR="003E4581" w:rsidRPr="0023287C" w14:paraId="388CCF2E"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80C6EB5" w14:textId="303D9EEA" w:rsidR="003E4581" w:rsidRPr="00AA2D95" w:rsidRDefault="003E4581" w:rsidP="003E4581">
            <w:pPr>
              <w:jc w:val="left"/>
              <w:rPr>
                <w:sz w:val="20"/>
                <w:szCs w:val="20"/>
                <w:lang w:val="es-ES"/>
              </w:rPr>
            </w:pPr>
            <w:r w:rsidRPr="00AA2D95">
              <w:rPr>
                <w:sz w:val="20"/>
                <w:szCs w:val="20"/>
                <w:lang w:val="es-ES"/>
              </w:rPr>
              <w:lastRenderedPageBreak/>
              <w:t>1.2 Impartir seis cursos de capacitación para 90 </w:t>
            </w:r>
            <w:r>
              <w:rPr>
                <w:sz w:val="20"/>
                <w:szCs w:val="20"/>
                <w:lang w:val="es-ES"/>
              </w:rPr>
              <w:t>funcionarios</w:t>
            </w:r>
            <w:r w:rsidRPr="00AA2D95">
              <w:rPr>
                <w:sz w:val="20"/>
                <w:szCs w:val="20"/>
                <w:lang w:val="es-ES"/>
              </w:rPr>
              <w:t xml:space="preserve"> de aduanas y agentes </w:t>
            </w:r>
            <w:r>
              <w:rPr>
                <w:sz w:val="20"/>
                <w:szCs w:val="20"/>
                <w:lang w:val="es-ES"/>
              </w:rPr>
              <w:t>de carga</w:t>
            </w:r>
            <w:r w:rsidRPr="00AA2D95">
              <w:rPr>
                <w:sz w:val="20"/>
                <w:szCs w:val="20"/>
                <w:lang w:val="es-ES"/>
              </w:rPr>
              <w:t xml:space="preserve"> (</w:t>
            </w:r>
            <w:r>
              <w:rPr>
                <w:sz w:val="20"/>
                <w:szCs w:val="20"/>
                <w:lang w:val="es-ES"/>
              </w:rPr>
              <w:t>incluidas</w:t>
            </w:r>
            <w:r w:rsidR="00D52667" w:rsidRPr="00AA2D95">
              <w:rPr>
                <w:sz w:val="20"/>
                <w:szCs w:val="20"/>
                <w:lang w:val="es-ES"/>
              </w:rPr>
              <w:t xml:space="preserve"> 20 mujeres) sobre</w:t>
            </w:r>
            <w:r w:rsidRPr="00AA2D95">
              <w:rPr>
                <w:sz w:val="20"/>
                <w:szCs w:val="20"/>
                <w:lang w:val="es-ES"/>
              </w:rPr>
              <w:t xml:space="preserve"> controles de importación de refrigerantes y equipos de </w:t>
            </w:r>
            <w:r>
              <w:rPr>
                <w:sz w:val="20"/>
                <w:szCs w:val="20"/>
                <w:lang w:val="es-ES"/>
              </w:rPr>
              <w:t>RAC</w:t>
            </w:r>
            <w:r w:rsidRPr="00AA2D95">
              <w:rPr>
                <w:sz w:val="20"/>
                <w:szCs w:val="20"/>
                <w:lang w:val="es-ES"/>
              </w:rPr>
              <w:t xml:space="preserve">, códigos del Sistema Armonizado (SA) y </w:t>
            </w:r>
            <w:r>
              <w:rPr>
                <w:sz w:val="20"/>
                <w:szCs w:val="20"/>
                <w:lang w:val="es-ES"/>
              </w:rPr>
              <w:t>seguimiento</w:t>
            </w:r>
            <w:r w:rsidRPr="00AA2D95">
              <w:rPr>
                <w:sz w:val="20"/>
                <w:szCs w:val="20"/>
                <w:lang w:val="es-ES"/>
              </w:rPr>
              <w:t xml:space="preserve"> basado en SIDUNEA</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FFFD033" w14:textId="77777777" w:rsidR="003E4581" w:rsidRPr="0023287C" w:rsidRDefault="003E4581" w:rsidP="003E4581">
            <w:pPr>
              <w:jc w:val="right"/>
              <w:rPr>
                <w:sz w:val="20"/>
                <w:szCs w:val="20"/>
              </w:rPr>
            </w:pPr>
            <w:r w:rsidRPr="0023287C">
              <w:rPr>
                <w:sz w:val="20"/>
                <w:szCs w:val="20"/>
              </w:rPr>
              <w:t>23.000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03E30D95" w14:textId="108F2151" w:rsidR="003E4581" w:rsidRPr="0023287C" w:rsidRDefault="003E4581" w:rsidP="003E4581">
            <w:pPr>
              <w:jc w:val="right"/>
              <w:rPr>
                <w:sz w:val="20"/>
                <w:szCs w:val="20"/>
              </w:rPr>
            </w:pPr>
            <w:r>
              <w:rPr>
                <w:sz w:val="20"/>
                <w:szCs w:val="20"/>
              </w:rPr>
              <w:t>7.000</w:t>
            </w:r>
          </w:p>
        </w:tc>
      </w:tr>
      <w:tr w:rsidR="003E4581" w:rsidRPr="0023287C" w14:paraId="15F2C075"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CF4E2D4" w14:textId="41382A26" w:rsidR="003E4581" w:rsidRPr="00AA2D95" w:rsidRDefault="003E4581" w:rsidP="003E4581">
            <w:pPr>
              <w:jc w:val="left"/>
              <w:rPr>
                <w:kern w:val="2"/>
                <w:sz w:val="20"/>
                <w:szCs w:val="20"/>
                <w:lang w:val="es-ES" w:eastAsia="en-CA"/>
                <w14:ligatures w14:val="standardContextual"/>
              </w:rPr>
            </w:pPr>
            <w:r w:rsidRPr="00AA2D95">
              <w:rPr>
                <w:sz w:val="20"/>
                <w:szCs w:val="20"/>
                <w:lang w:val="es-ES"/>
              </w:rPr>
              <w:t xml:space="preserve">1.3 Revisar el sistema para </w:t>
            </w:r>
            <w:r>
              <w:rPr>
                <w:sz w:val="20"/>
                <w:szCs w:val="20"/>
                <w:lang w:val="es-ES"/>
              </w:rPr>
              <w:t>adoptar</w:t>
            </w:r>
            <w:r w:rsidR="00741E1F" w:rsidRPr="00AA2D95">
              <w:rPr>
                <w:sz w:val="20"/>
                <w:szCs w:val="20"/>
                <w:lang w:val="es-ES"/>
              </w:rPr>
              <w:t xml:space="preserve"> códigos del SA para los HFC y los equipos </w:t>
            </w:r>
            <w:r>
              <w:rPr>
                <w:sz w:val="20"/>
                <w:szCs w:val="20"/>
                <w:lang w:val="es-ES"/>
              </w:rPr>
              <w:t>a</w:t>
            </w:r>
            <w:r w:rsidRPr="00AA2D95">
              <w:rPr>
                <w:sz w:val="20"/>
                <w:szCs w:val="20"/>
                <w:lang w:val="es-ES"/>
              </w:rPr>
              <w:t xml:space="preserve"> </w:t>
            </w:r>
            <w:r>
              <w:rPr>
                <w:sz w:val="20"/>
                <w:szCs w:val="20"/>
                <w:lang w:val="es-ES"/>
              </w:rPr>
              <w:t>base de</w:t>
            </w:r>
            <w:r w:rsidRPr="00AA2D95">
              <w:rPr>
                <w:sz w:val="20"/>
                <w:szCs w:val="20"/>
                <w:lang w:val="es-ES"/>
              </w:rPr>
              <w:t xml:space="preserve"> HFC </w:t>
            </w:r>
            <w:r>
              <w:rPr>
                <w:sz w:val="20"/>
                <w:szCs w:val="20"/>
                <w:lang w:val="es-ES"/>
              </w:rPr>
              <w:t>a</w:t>
            </w:r>
            <w:r w:rsidR="00155D23" w:rsidRPr="00AA2D95">
              <w:rPr>
                <w:sz w:val="20"/>
                <w:szCs w:val="20"/>
                <w:lang w:val="es-ES"/>
              </w:rPr>
              <w:t xml:space="preserve"> fin de </w:t>
            </w:r>
            <w:r>
              <w:rPr>
                <w:sz w:val="20"/>
                <w:szCs w:val="20"/>
                <w:lang w:val="es-ES"/>
              </w:rPr>
              <w:t>lograr</w:t>
            </w:r>
            <w:r w:rsidR="00155D23" w:rsidRPr="00AA2D95">
              <w:rPr>
                <w:sz w:val="20"/>
                <w:szCs w:val="20"/>
                <w:lang w:val="es-ES"/>
              </w:rPr>
              <w:t xml:space="preserve"> un seguimiento preciso de los equipos precargados con HFC</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9AEA959" w14:textId="77777777" w:rsidR="003E4581" w:rsidRPr="0023287C" w:rsidRDefault="003E4581" w:rsidP="003E4581">
            <w:pPr>
              <w:jc w:val="right"/>
              <w:rPr>
                <w:sz w:val="20"/>
                <w:szCs w:val="20"/>
              </w:rPr>
            </w:pPr>
            <w:r w:rsidRPr="0023287C">
              <w:rPr>
                <w:sz w:val="20"/>
                <w:szCs w:val="20"/>
              </w:rPr>
              <w:t>4.000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CA37601" w14:textId="77777777" w:rsidR="003E4581" w:rsidRPr="0023287C" w:rsidRDefault="003E4581" w:rsidP="003E4581">
            <w:pPr>
              <w:jc w:val="right"/>
              <w:rPr>
                <w:sz w:val="20"/>
                <w:szCs w:val="20"/>
              </w:rPr>
            </w:pPr>
            <w:r w:rsidRPr="0023287C">
              <w:rPr>
                <w:sz w:val="20"/>
                <w:szCs w:val="20"/>
              </w:rPr>
              <w:t>0</w:t>
            </w:r>
          </w:p>
        </w:tc>
      </w:tr>
      <w:tr w:rsidR="003E4581" w:rsidRPr="0023287C" w14:paraId="3C14A5A9"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CCE15E8" w14:textId="77777777" w:rsidR="003E4581" w:rsidRPr="0023287C" w:rsidRDefault="003E4581" w:rsidP="003E4581">
            <w:pPr>
              <w:jc w:val="left"/>
              <w:rPr>
                <w:sz w:val="20"/>
                <w:szCs w:val="20"/>
              </w:rPr>
            </w:pPr>
            <w:r w:rsidRPr="0023287C">
              <w:rPr>
                <w:b/>
                <w:bCs/>
                <w:sz w:val="20"/>
                <w:szCs w:val="20"/>
              </w:rPr>
              <w:t>Subtotal del componente 1</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92B311C" w14:textId="77777777" w:rsidR="003E4581" w:rsidRPr="0023287C" w:rsidRDefault="003E4581" w:rsidP="003E4581">
            <w:pPr>
              <w:jc w:val="right"/>
              <w:rPr>
                <w:sz w:val="20"/>
                <w:szCs w:val="20"/>
              </w:rPr>
            </w:pPr>
            <w:r w:rsidRPr="0023287C">
              <w:rPr>
                <w:b/>
                <w:bCs/>
                <w:sz w:val="20"/>
                <w:szCs w:val="20"/>
              </w:rPr>
              <w:t>49.000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7907D21D" w14:textId="77777777" w:rsidR="003E4581" w:rsidRPr="0023287C" w:rsidRDefault="003E4581" w:rsidP="003E4581">
            <w:pPr>
              <w:jc w:val="right"/>
              <w:rPr>
                <w:sz w:val="20"/>
                <w:szCs w:val="20"/>
              </w:rPr>
            </w:pPr>
            <w:r w:rsidRPr="0023287C">
              <w:rPr>
                <w:b/>
                <w:bCs/>
                <w:sz w:val="20"/>
                <w:szCs w:val="20"/>
              </w:rPr>
              <w:t>24.000</w:t>
            </w:r>
          </w:p>
        </w:tc>
      </w:tr>
      <w:tr w:rsidR="003E4581" w:rsidRPr="009C3541" w14:paraId="26F0BDBF"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F24196F" w14:textId="5C94696A" w:rsidR="003E4581" w:rsidRPr="00AA2D95" w:rsidRDefault="003E4581" w:rsidP="003E4581">
            <w:pPr>
              <w:jc w:val="left"/>
              <w:rPr>
                <w:sz w:val="20"/>
                <w:szCs w:val="20"/>
                <w:lang w:val="es-ES"/>
              </w:rPr>
            </w:pPr>
            <w:r w:rsidRPr="00AA2D95">
              <w:rPr>
                <w:b/>
                <w:bCs/>
                <w:sz w:val="20"/>
                <w:szCs w:val="20"/>
                <w:lang w:val="es-ES"/>
              </w:rPr>
              <w:t xml:space="preserve">2. </w:t>
            </w:r>
            <w:r>
              <w:rPr>
                <w:b/>
                <w:bCs/>
                <w:sz w:val="20"/>
                <w:szCs w:val="20"/>
                <w:lang w:val="es-ES"/>
              </w:rPr>
              <w:t>Creación</w:t>
            </w:r>
            <w:r w:rsidRPr="00AA2D95">
              <w:rPr>
                <w:b/>
                <w:bCs/>
                <w:sz w:val="20"/>
                <w:szCs w:val="20"/>
                <w:lang w:val="es-ES"/>
              </w:rPr>
              <w:t xml:space="preserve"> de </w:t>
            </w:r>
            <w:r>
              <w:rPr>
                <w:b/>
                <w:bCs/>
                <w:sz w:val="20"/>
                <w:szCs w:val="20"/>
                <w:lang w:val="es-ES"/>
              </w:rPr>
              <w:t>capacidad</w:t>
            </w:r>
            <w:r w:rsidRPr="00AA2D95">
              <w:rPr>
                <w:b/>
                <w:bCs/>
                <w:sz w:val="20"/>
                <w:szCs w:val="20"/>
                <w:lang w:val="es-ES"/>
              </w:rPr>
              <w:t xml:space="preserve"> en el sector de servicio </w:t>
            </w:r>
            <w:r>
              <w:rPr>
                <w:b/>
                <w:bCs/>
                <w:sz w:val="20"/>
                <w:szCs w:val="20"/>
                <w:lang w:val="es-ES"/>
              </w:rPr>
              <w:t>y mantenimiento</w:t>
            </w:r>
            <w:r w:rsidRPr="00AA2D95">
              <w:rPr>
                <w:b/>
                <w:bCs/>
                <w:sz w:val="20"/>
                <w:szCs w:val="20"/>
                <w:lang w:val="es-ES"/>
              </w:rPr>
              <w:t xml:space="preserve"> de </w:t>
            </w:r>
            <w:r>
              <w:rPr>
                <w:b/>
                <w:bCs/>
                <w:sz w:val="20"/>
                <w:szCs w:val="20"/>
                <w:lang w:val="es-ES"/>
              </w:rPr>
              <w:t>RAC</w:t>
            </w:r>
            <w:r w:rsidRPr="00AA2D95">
              <w:rPr>
                <w:b/>
                <w:bCs/>
                <w:sz w:val="20"/>
                <w:szCs w:val="20"/>
                <w:lang w:val="es-ES"/>
              </w:rPr>
              <w:t xml:space="preserve"> y </w:t>
            </w:r>
            <w:r>
              <w:rPr>
                <w:b/>
                <w:bCs/>
                <w:sz w:val="20"/>
                <w:szCs w:val="20"/>
                <w:lang w:val="es-ES"/>
              </w:rPr>
              <w:t>MAC</w:t>
            </w:r>
          </w:p>
        </w:tc>
      </w:tr>
      <w:tr w:rsidR="003E4581" w:rsidRPr="0023287C" w14:paraId="4DD5A8C3"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CAC1D21" w14:textId="28C2C6F4" w:rsidR="003E4581" w:rsidRPr="00AA2D95" w:rsidRDefault="003E4581" w:rsidP="003E4581">
            <w:pPr>
              <w:jc w:val="left"/>
              <w:rPr>
                <w:kern w:val="2"/>
                <w:sz w:val="20"/>
                <w:szCs w:val="20"/>
                <w:lang w:val="es-ES" w:eastAsia="en-CA"/>
                <w14:ligatures w14:val="standardContextual"/>
              </w:rPr>
            </w:pPr>
            <w:r w:rsidRPr="00AA2D95">
              <w:rPr>
                <w:sz w:val="20"/>
                <w:szCs w:val="20"/>
                <w:lang w:val="es-ES"/>
              </w:rPr>
              <w:t>2.1 </w:t>
            </w:r>
            <w:r>
              <w:rPr>
                <w:sz w:val="20"/>
                <w:szCs w:val="20"/>
                <w:lang w:val="es-ES"/>
              </w:rPr>
              <w:t>Suministrar</w:t>
            </w:r>
            <w:r w:rsidRPr="00AA2D95">
              <w:rPr>
                <w:sz w:val="20"/>
                <w:szCs w:val="20"/>
                <w:lang w:val="es-ES"/>
              </w:rPr>
              <w:t xml:space="preserve"> herramientas y equipos</w:t>
            </w:r>
            <w:r>
              <w:rPr>
                <w:rStyle w:val="FootnoteReference"/>
                <w:sz w:val="20"/>
                <w:szCs w:val="20"/>
              </w:rPr>
              <w:footnoteReference w:id="5"/>
            </w:r>
            <w:r w:rsidRPr="00AA2D95">
              <w:rPr>
                <w:sz w:val="20"/>
                <w:szCs w:val="20"/>
                <w:lang w:val="es-ES"/>
              </w:rPr>
              <w:t xml:space="preserve"> a dos instituciones de capacitación </w:t>
            </w:r>
            <w:r>
              <w:rPr>
                <w:sz w:val="20"/>
                <w:szCs w:val="20"/>
                <w:lang w:val="es-ES"/>
              </w:rPr>
              <w:t>en</w:t>
            </w:r>
            <w:r w:rsidRPr="00AA2D95">
              <w:rPr>
                <w:sz w:val="20"/>
                <w:szCs w:val="20"/>
                <w:lang w:val="es-ES"/>
              </w:rPr>
              <w:t xml:space="preserve"> RAC y a una institución de capacitación </w:t>
            </w:r>
            <w:r>
              <w:rPr>
                <w:sz w:val="20"/>
                <w:szCs w:val="20"/>
                <w:lang w:val="es-ES"/>
              </w:rPr>
              <w:t>en</w:t>
            </w:r>
            <w:r w:rsidRPr="00AA2D95">
              <w:rPr>
                <w:sz w:val="20"/>
                <w:szCs w:val="20"/>
                <w:lang w:val="es-ES"/>
              </w:rPr>
              <w:t xml:space="preserve"> MAC,</w:t>
            </w:r>
            <w:r>
              <w:rPr>
                <w:rStyle w:val="FootnoteReference"/>
                <w:sz w:val="20"/>
                <w:szCs w:val="20"/>
              </w:rPr>
              <w:footnoteReference w:id="6"/>
            </w:r>
            <w:r w:rsidRPr="00AA2D95">
              <w:rPr>
                <w:sz w:val="20"/>
                <w:szCs w:val="20"/>
                <w:lang w:val="es-ES"/>
              </w:rPr>
              <w:t xml:space="preserve"> y </w:t>
            </w:r>
            <w:r>
              <w:rPr>
                <w:sz w:val="20"/>
                <w:szCs w:val="20"/>
                <w:lang w:val="es-ES"/>
              </w:rPr>
              <w:t>actualizar</w:t>
            </w:r>
            <w:r w:rsidRPr="00AA2D95">
              <w:rPr>
                <w:sz w:val="20"/>
                <w:szCs w:val="20"/>
                <w:lang w:val="es-ES"/>
              </w:rPr>
              <w:t xml:space="preserve"> </w:t>
            </w:r>
            <w:r>
              <w:rPr>
                <w:sz w:val="20"/>
                <w:szCs w:val="20"/>
                <w:lang w:val="es-ES"/>
              </w:rPr>
              <w:t>el</w:t>
            </w:r>
            <w:r w:rsidRPr="00AA2D95">
              <w:rPr>
                <w:sz w:val="20"/>
                <w:szCs w:val="20"/>
                <w:lang w:val="es-ES"/>
              </w:rPr>
              <w:t xml:space="preserve"> </w:t>
            </w:r>
            <w:r>
              <w:rPr>
                <w:sz w:val="20"/>
                <w:szCs w:val="20"/>
                <w:lang w:val="es-ES"/>
              </w:rPr>
              <w:t>contenido</w:t>
            </w:r>
            <w:r w:rsidRPr="00AA2D95">
              <w:rPr>
                <w:sz w:val="20"/>
                <w:szCs w:val="20"/>
                <w:lang w:val="es-ES"/>
              </w:rPr>
              <w:t xml:space="preserve"> y el plan de estudios de la capacitación </w:t>
            </w:r>
            <w:r>
              <w:rPr>
                <w:sz w:val="20"/>
                <w:szCs w:val="20"/>
                <w:lang w:val="es-ES"/>
              </w:rPr>
              <w:t>en</w:t>
            </w:r>
            <w:r w:rsidRPr="00AA2D95">
              <w:rPr>
                <w:sz w:val="20"/>
                <w:szCs w:val="20"/>
                <w:lang w:val="es-ES"/>
              </w:rPr>
              <w:t xml:space="preserve"> MAC</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71E66589" w14:textId="77777777" w:rsidR="003E4581" w:rsidRPr="0023287C" w:rsidRDefault="003E4581" w:rsidP="003E4581">
            <w:pPr>
              <w:jc w:val="right"/>
              <w:rPr>
                <w:sz w:val="20"/>
                <w:szCs w:val="20"/>
              </w:rPr>
            </w:pPr>
            <w:r w:rsidRPr="0023287C">
              <w:rPr>
                <w:sz w:val="20"/>
                <w:szCs w:val="20"/>
              </w:rPr>
              <w:t>31.000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ED21E00" w14:textId="77777777" w:rsidR="003E4581" w:rsidRPr="0023287C" w:rsidRDefault="003E4581" w:rsidP="003E4581">
            <w:pPr>
              <w:jc w:val="right"/>
              <w:rPr>
                <w:sz w:val="20"/>
                <w:szCs w:val="20"/>
              </w:rPr>
            </w:pPr>
            <w:r w:rsidRPr="0023287C">
              <w:rPr>
                <w:sz w:val="20"/>
                <w:szCs w:val="20"/>
              </w:rPr>
              <w:t>16.000</w:t>
            </w:r>
          </w:p>
        </w:tc>
      </w:tr>
      <w:tr w:rsidR="003E4581" w:rsidRPr="0023287C" w14:paraId="40E25093"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8B8149D" w14:textId="477A18B5" w:rsidR="003E4581" w:rsidRPr="00AA2D95" w:rsidRDefault="003E4581" w:rsidP="003E4581">
            <w:pPr>
              <w:jc w:val="left"/>
              <w:rPr>
                <w:kern w:val="2"/>
                <w:sz w:val="20"/>
                <w:szCs w:val="20"/>
                <w:lang w:val="es-ES" w:eastAsia="en-CA"/>
                <w14:ligatures w14:val="standardContextual"/>
              </w:rPr>
            </w:pPr>
            <w:r w:rsidRPr="00AA2D95">
              <w:rPr>
                <w:sz w:val="20"/>
                <w:szCs w:val="20"/>
                <w:lang w:val="es-ES"/>
              </w:rPr>
              <w:t xml:space="preserve">2.2 Impartir capacitación </w:t>
            </w:r>
            <w:r>
              <w:rPr>
                <w:sz w:val="20"/>
                <w:szCs w:val="20"/>
                <w:lang w:val="es-ES"/>
              </w:rPr>
              <w:t>de</w:t>
            </w:r>
            <w:r w:rsidRPr="00AA2D95">
              <w:rPr>
                <w:sz w:val="20"/>
                <w:szCs w:val="20"/>
                <w:lang w:val="es-ES"/>
              </w:rPr>
              <w:t xml:space="preserve"> </w:t>
            </w:r>
            <w:r>
              <w:rPr>
                <w:sz w:val="20"/>
                <w:szCs w:val="20"/>
                <w:lang w:val="es-ES"/>
              </w:rPr>
              <w:t>instructores</w:t>
            </w:r>
            <w:r w:rsidRPr="00AA2D95">
              <w:rPr>
                <w:sz w:val="20"/>
                <w:szCs w:val="20"/>
                <w:lang w:val="es-ES"/>
              </w:rPr>
              <w:t xml:space="preserve"> de RAC y MAC sobre </w:t>
            </w:r>
            <w:r>
              <w:rPr>
                <w:sz w:val="20"/>
                <w:szCs w:val="20"/>
                <w:lang w:val="es-ES"/>
              </w:rPr>
              <w:t>tecnologías</w:t>
            </w:r>
            <w:r w:rsidR="008B3455" w:rsidRPr="00AA2D95">
              <w:rPr>
                <w:sz w:val="20"/>
                <w:szCs w:val="20"/>
                <w:lang w:val="es-ES"/>
              </w:rPr>
              <w:t xml:space="preserve"> de bajo PCA para 10 </w:t>
            </w:r>
            <w:r>
              <w:rPr>
                <w:sz w:val="20"/>
                <w:szCs w:val="20"/>
                <w:lang w:val="es-ES"/>
              </w:rPr>
              <w:t>instructores</w:t>
            </w:r>
            <w:r w:rsidRPr="00AA2D95">
              <w:rPr>
                <w:sz w:val="20"/>
                <w:szCs w:val="20"/>
                <w:lang w:val="es-ES"/>
              </w:rPr>
              <w:t xml:space="preserve"> de cada </w:t>
            </w:r>
            <w:r>
              <w:rPr>
                <w:sz w:val="20"/>
                <w:szCs w:val="20"/>
                <w:lang w:val="es-ES"/>
              </w:rPr>
              <w:t>sector</w:t>
            </w:r>
            <w:r w:rsidR="00993506" w:rsidRPr="00AA2D95">
              <w:rPr>
                <w:sz w:val="20"/>
                <w:szCs w:val="20"/>
                <w:lang w:val="es-ES"/>
              </w:rPr>
              <w:t xml:space="preserve"> y actualizar el plan de estudios de capacitación con </w:t>
            </w:r>
            <w:r w:rsidR="00D25F41" w:rsidRPr="00AA2D95">
              <w:rPr>
                <w:sz w:val="20"/>
                <w:szCs w:val="20"/>
                <w:lang w:val="es-ES"/>
              </w:rPr>
              <w:t>alternativas de bajo PCA</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8FB815B" w14:textId="77777777" w:rsidR="003E4581" w:rsidRPr="0023287C" w:rsidRDefault="003E4581" w:rsidP="003E4581">
            <w:pPr>
              <w:jc w:val="right"/>
              <w:rPr>
                <w:sz w:val="20"/>
                <w:szCs w:val="20"/>
              </w:rPr>
            </w:pPr>
            <w:r w:rsidRPr="0023287C">
              <w:rPr>
                <w:sz w:val="20"/>
                <w:szCs w:val="20"/>
              </w:rPr>
              <w:t>12.000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139E745A" w14:textId="77777777" w:rsidR="003E4581" w:rsidRPr="0023287C" w:rsidRDefault="003E4581" w:rsidP="003E4581">
            <w:pPr>
              <w:jc w:val="right"/>
              <w:rPr>
                <w:sz w:val="20"/>
                <w:szCs w:val="20"/>
              </w:rPr>
            </w:pPr>
            <w:r w:rsidRPr="0023287C">
              <w:rPr>
                <w:sz w:val="20"/>
                <w:szCs w:val="20"/>
              </w:rPr>
              <w:t>6.000</w:t>
            </w:r>
          </w:p>
        </w:tc>
      </w:tr>
      <w:tr w:rsidR="003E4581" w:rsidRPr="0023287C" w14:paraId="265058E9"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4539F3DD" w14:textId="3E458D57" w:rsidR="003E4581" w:rsidRPr="00AA2D95" w:rsidRDefault="003E4581" w:rsidP="003E4581">
            <w:pPr>
              <w:jc w:val="left"/>
              <w:rPr>
                <w:kern w:val="2"/>
                <w:sz w:val="20"/>
                <w:szCs w:val="20"/>
                <w:lang w:val="es-ES" w:eastAsia="en-CA"/>
                <w14:ligatures w14:val="standardContextual"/>
              </w:rPr>
            </w:pPr>
            <w:r w:rsidRPr="00AA2D95">
              <w:rPr>
                <w:sz w:val="20"/>
                <w:szCs w:val="20"/>
                <w:lang w:val="es-ES"/>
              </w:rPr>
              <w:t xml:space="preserve">2.3 Impartir seis cursos de </w:t>
            </w:r>
            <w:r>
              <w:rPr>
                <w:sz w:val="20"/>
                <w:szCs w:val="20"/>
                <w:lang w:val="es-ES"/>
              </w:rPr>
              <w:t>capacitación</w:t>
            </w:r>
            <w:r w:rsidR="001F097F" w:rsidRPr="00AA2D95">
              <w:rPr>
                <w:sz w:val="20"/>
                <w:szCs w:val="20"/>
                <w:lang w:val="es-ES"/>
              </w:rPr>
              <w:t xml:space="preserve"> para 60 </w:t>
            </w:r>
            <w:r>
              <w:rPr>
                <w:sz w:val="20"/>
                <w:szCs w:val="20"/>
                <w:lang w:val="es-ES"/>
              </w:rPr>
              <w:t>técnicos</w:t>
            </w:r>
            <w:r w:rsidR="00405075" w:rsidRPr="00AA2D95">
              <w:rPr>
                <w:sz w:val="20"/>
                <w:szCs w:val="20"/>
                <w:lang w:val="es-ES"/>
              </w:rPr>
              <w:t xml:space="preserve"> de </w:t>
            </w:r>
            <w:r>
              <w:rPr>
                <w:sz w:val="20"/>
                <w:szCs w:val="20"/>
                <w:lang w:val="es-ES"/>
              </w:rPr>
              <w:t>RAC</w:t>
            </w:r>
            <w:r w:rsidR="00405075" w:rsidRPr="00AA2D95">
              <w:rPr>
                <w:sz w:val="20"/>
                <w:szCs w:val="20"/>
                <w:lang w:val="es-ES"/>
              </w:rPr>
              <w:t xml:space="preserve"> y cuatro cursos para 50 </w:t>
            </w:r>
            <w:r>
              <w:rPr>
                <w:sz w:val="20"/>
                <w:szCs w:val="20"/>
                <w:lang w:val="es-ES"/>
              </w:rPr>
              <w:t>técnicos</w:t>
            </w:r>
            <w:r w:rsidRPr="00AA2D95" w:rsidDel="00B403C5">
              <w:rPr>
                <w:sz w:val="20"/>
                <w:szCs w:val="20"/>
                <w:lang w:val="es-ES"/>
              </w:rPr>
              <w:t xml:space="preserve"> de </w:t>
            </w:r>
            <w:r>
              <w:rPr>
                <w:sz w:val="20"/>
                <w:szCs w:val="20"/>
                <w:lang w:val="es-ES"/>
              </w:rPr>
              <w:t>MAC</w:t>
            </w:r>
            <w:r w:rsidRPr="00AA2D95" w:rsidDel="00B403C5">
              <w:rPr>
                <w:sz w:val="20"/>
                <w:szCs w:val="20"/>
                <w:lang w:val="es-ES"/>
              </w:rPr>
              <w:t xml:space="preserve"> sobre </w:t>
            </w:r>
            <w:r>
              <w:rPr>
                <w:sz w:val="20"/>
                <w:szCs w:val="20"/>
                <w:lang w:val="es-ES"/>
              </w:rPr>
              <w:t>buenas</w:t>
            </w:r>
            <w:r w:rsidR="00433F9D" w:rsidRPr="00AA2D95">
              <w:rPr>
                <w:sz w:val="20"/>
                <w:szCs w:val="20"/>
                <w:lang w:val="es-ES"/>
              </w:rPr>
              <w:t xml:space="preserve"> prácticas de </w:t>
            </w:r>
            <w:r>
              <w:rPr>
                <w:sz w:val="20"/>
                <w:szCs w:val="20"/>
                <w:lang w:val="es-ES"/>
              </w:rPr>
              <w:t>servicio y mantenimiento</w:t>
            </w:r>
            <w:r w:rsidRPr="00AA2D95">
              <w:rPr>
                <w:sz w:val="20"/>
                <w:szCs w:val="20"/>
                <w:lang w:val="es-ES"/>
              </w:rPr>
              <w:t>, manipulación segura de refrigerantes, prevención de fugas y tecnologías de bajo PCA</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B4D44AB" w14:textId="77777777" w:rsidR="003E4581" w:rsidRPr="0023287C" w:rsidRDefault="003E4581" w:rsidP="003E4581">
            <w:pPr>
              <w:jc w:val="right"/>
              <w:rPr>
                <w:sz w:val="20"/>
                <w:szCs w:val="20"/>
              </w:rPr>
            </w:pPr>
            <w:r w:rsidRPr="0023287C">
              <w:rPr>
                <w:sz w:val="20"/>
                <w:szCs w:val="20"/>
              </w:rPr>
              <w:t>24.000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3E5036BA" w14:textId="77777777" w:rsidR="003E4581" w:rsidRPr="0023287C" w:rsidRDefault="003E4581" w:rsidP="003E4581">
            <w:pPr>
              <w:jc w:val="right"/>
              <w:rPr>
                <w:sz w:val="20"/>
                <w:szCs w:val="20"/>
              </w:rPr>
            </w:pPr>
            <w:r w:rsidRPr="0023287C">
              <w:rPr>
                <w:sz w:val="20"/>
                <w:szCs w:val="20"/>
              </w:rPr>
              <w:t>8.000</w:t>
            </w:r>
          </w:p>
        </w:tc>
      </w:tr>
      <w:tr w:rsidR="003E4581" w:rsidRPr="0023287C" w14:paraId="1A814C11"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E8FA13A" w14:textId="77777777" w:rsidR="003E4581" w:rsidRPr="0023287C" w:rsidRDefault="003E4581" w:rsidP="003E4581">
            <w:pPr>
              <w:jc w:val="left"/>
              <w:rPr>
                <w:sz w:val="20"/>
                <w:szCs w:val="20"/>
              </w:rPr>
            </w:pPr>
            <w:r w:rsidRPr="0023287C">
              <w:rPr>
                <w:b/>
                <w:bCs/>
                <w:sz w:val="20"/>
                <w:szCs w:val="20"/>
              </w:rPr>
              <w:t>Subtotal del componente 2</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72934CA" w14:textId="18A1C0F6" w:rsidR="003E4581" w:rsidRPr="0023287C" w:rsidRDefault="007D4CAB" w:rsidP="003E4581">
            <w:pPr>
              <w:jc w:val="right"/>
              <w:rPr>
                <w:sz w:val="20"/>
                <w:szCs w:val="20"/>
              </w:rPr>
            </w:pPr>
            <w:r>
              <w:rPr>
                <w:b/>
                <w:bCs/>
                <w:sz w:val="20"/>
                <w:szCs w:val="20"/>
              </w:rPr>
              <w:t>67.000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32DB1A00" w14:textId="77777777" w:rsidR="003E4581" w:rsidRPr="0023287C" w:rsidRDefault="003E4581" w:rsidP="003E4581">
            <w:pPr>
              <w:jc w:val="right"/>
              <w:rPr>
                <w:sz w:val="20"/>
                <w:szCs w:val="20"/>
              </w:rPr>
            </w:pPr>
            <w:r w:rsidRPr="0023287C">
              <w:rPr>
                <w:b/>
                <w:bCs/>
                <w:sz w:val="20"/>
                <w:szCs w:val="20"/>
              </w:rPr>
              <w:t>30.000</w:t>
            </w:r>
          </w:p>
        </w:tc>
      </w:tr>
      <w:tr w:rsidR="003E4581" w:rsidRPr="009C3541" w14:paraId="2D93115B"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D4FE863" w14:textId="77777777" w:rsidR="003E4581" w:rsidRPr="00AA2D95" w:rsidRDefault="003E4581" w:rsidP="003E4581">
            <w:pPr>
              <w:jc w:val="left"/>
              <w:rPr>
                <w:sz w:val="20"/>
                <w:szCs w:val="20"/>
                <w:lang w:val="es-ES"/>
              </w:rPr>
            </w:pPr>
            <w:r w:rsidRPr="00AA2D95">
              <w:rPr>
                <w:b/>
                <w:bCs/>
                <w:sz w:val="20"/>
                <w:szCs w:val="20"/>
                <w:lang w:val="es-ES"/>
              </w:rPr>
              <w:t>3. Transición del mercado y sensibilización</w:t>
            </w:r>
          </w:p>
        </w:tc>
      </w:tr>
      <w:tr w:rsidR="000B306D" w:rsidRPr="0023287C" w14:paraId="630D6463"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tcPr>
          <w:p w14:paraId="384BDA47" w14:textId="174B2626" w:rsidR="000B306D" w:rsidRPr="00AA2D95" w:rsidRDefault="007D4CAB" w:rsidP="003E4581">
            <w:pPr>
              <w:jc w:val="left"/>
              <w:rPr>
                <w:sz w:val="20"/>
                <w:szCs w:val="20"/>
                <w:lang w:val="es-ES"/>
              </w:rPr>
            </w:pPr>
            <w:r w:rsidRPr="00AA2D95">
              <w:rPr>
                <w:sz w:val="20"/>
                <w:szCs w:val="20"/>
                <w:lang w:val="es-ES"/>
              </w:rPr>
              <w:t xml:space="preserve">3.1 Realizar un estudio </w:t>
            </w:r>
            <w:r>
              <w:rPr>
                <w:sz w:val="20"/>
                <w:szCs w:val="20"/>
                <w:lang w:val="es-ES"/>
              </w:rPr>
              <w:t>de</w:t>
            </w:r>
            <w:r w:rsidR="000B306D" w:rsidRPr="00AA2D95">
              <w:rPr>
                <w:sz w:val="20"/>
                <w:szCs w:val="20"/>
                <w:lang w:val="es-ES"/>
              </w:rPr>
              <w:t xml:space="preserve"> 20 sistemas de refrigeración comercial </w:t>
            </w:r>
            <w:r>
              <w:rPr>
                <w:sz w:val="20"/>
                <w:szCs w:val="20"/>
                <w:lang w:val="es-ES"/>
              </w:rPr>
              <w:t>medianos</w:t>
            </w:r>
            <w:r w:rsidR="000B306D" w:rsidRPr="00AA2D95">
              <w:rPr>
                <w:sz w:val="20"/>
                <w:szCs w:val="20"/>
                <w:lang w:val="es-ES"/>
              </w:rPr>
              <w:t xml:space="preserve"> y </w:t>
            </w:r>
            <w:r>
              <w:rPr>
                <w:sz w:val="20"/>
                <w:szCs w:val="20"/>
                <w:lang w:val="es-ES"/>
              </w:rPr>
              <w:t>grandes</w:t>
            </w:r>
            <w:r w:rsidR="000B306D" w:rsidRPr="00AA2D95">
              <w:rPr>
                <w:sz w:val="20"/>
                <w:szCs w:val="20"/>
                <w:lang w:val="es-ES"/>
              </w:rPr>
              <w:t xml:space="preserve"> para </w:t>
            </w:r>
            <w:r>
              <w:rPr>
                <w:sz w:val="20"/>
                <w:szCs w:val="20"/>
                <w:lang w:val="es-ES"/>
              </w:rPr>
              <w:t>determinar</w:t>
            </w:r>
            <w:r w:rsidR="000B306D" w:rsidRPr="00AA2D95">
              <w:rPr>
                <w:sz w:val="20"/>
                <w:szCs w:val="20"/>
                <w:lang w:val="es-ES"/>
              </w:rPr>
              <w:t xml:space="preserve"> las causas de las fugas y las deficiencias en el </w:t>
            </w:r>
            <w:r>
              <w:rPr>
                <w:sz w:val="20"/>
                <w:szCs w:val="20"/>
                <w:lang w:val="es-ES"/>
              </w:rPr>
              <w:t xml:space="preserve">servicio y </w:t>
            </w:r>
            <w:r w:rsidR="000B306D" w:rsidRPr="00AA2D95">
              <w:rPr>
                <w:sz w:val="20"/>
                <w:szCs w:val="20"/>
                <w:lang w:val="es-ES"/>
              </w:rPr>
              <w:t xml:space="preserve">mantenimiento; elaborar y difundir directrices prácticas sobre </w:t>
            </w:r>
            <w:r>
              <w:rPr>
                <w:sz w:val="20"/>
                <w:szCs w:val="20"/>
                <w:lang w:val="es-ES"/>
              </w:rPr>
              <w:t>buenas</w:t>
            </w:r>
            <w:r w:rsidR="000B306D" w:rsidRPr="00AA2D95">
              <w:rPr>
                <w:sz w:val="20"/>
                <w:szCs w:val="20"/>
                <w:lang w:val="es-ES"/>
              </w:rPr>
              <w:t xml:space="preserve"> prácticas en coordinación con la asociación del sector </w:t>
            </w:r>
            <w:r>
              <w:rPr>
                <w:sz w:val="20"/>
                <w:szCs w:val="20"/>
                <w:lang w:val="es-ES"/>
              </w:rPr>
              <w:t>de</w:t>
            </w:r>
            <w:r w:rsidR="000B306D" w:rsidRPr="00AA2D95">
              <w:rPr>
                <w:sz w:val="20"/>
                <w:szCs w:val="20"/>
                <w:lang w:val="es-ES"/>
              </w:rPr>
              <w:t xml:space="preserve"> </w:t>
            </w:r>
            <w:r>
              <w:rPr>
                <w:sz w:val="20"/>
                <w:szCs w:val="20"/>
                <w:lang w:val="es-ES"/>
              </w:rPr>
              <w:t>RAC</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tcPr>
          <w:p w14:paraId="5101A105" w14:textId="5BC376E3" w:rsidR="000B306D" w:rsidRPr="0023287C" w:rsidRDefault="007D4CAB" w:rsidP="003E4581">
            <w:pPr>
              <w:jc w:val="right"/>
              <w:rPr>
                <w:sz w:val="20"/>
                <w:szCs w:val="20"/>
              </w:rPr>
            </w:pPr>
            <w:r>
              <w:rPr>
                <w:sz w:val="20"/>
                <w:szCs w:val="20"/>
              </w:rPr>
              <w:t>12.000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tcPr>
          <w:p w14:paraId="468B24BE" w14:textId="1DD03FED" w:rsidR="000B306D" w:rsidRPr="0023287C" w:rsidRDefault="007D4CAB" w:rsidP="003E4581">
            <w:pPr>
              <w:jc w:val="right"/>
              <w:rPr>
                <w:sz w:val="20"/>
                <w:szCs w:val="20"/>
              </w:rPr>
            </w:pPr>
            <w:r>
              <w:rPr>
                <w:sz w:val="20"/>
                <w:szCs w:val="20"/>
              </w:rPr>
              <w:t>0</w:t>
            </w:r>
          </w:p>
        </w:tc>
      </w:tr>
      <w:tr w:rsidR="003E4581" w:rsidRPr="0023287C" w14:paraId="7C092085"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7E0D9F67" w14:textId="106C1DE4" w:rsidR="003E4581" w:rsidRPr="00AA2D95" w:rsidRDefault="003E4581" w:rsidP="003E4581">
            <w:pPr>
              <w:jc w:val="left"/>
              <w:rPr>
                <w:sz w:val="20"/>
                <w:szCs w:val="20"/>
                <w:lang w:val="es-ES"/>
              </w:rPr>
            </w:pPr>
            <w:r w:rsidRPr="00AA2D95">
              <w:rPr>
                <w:sz w:val="20"/>
                <w:szCs w:val="20"/>
                <w:lang w:val="es-ES"/>
              </w:rPr>
              <w:t>3.2 </w:t>
            </w:r>
            <w:r>
              <w:rPr>
                <w:sz w:val="20"/>
                <w:szCs w:val="20"/>
                <w:lang w:val="es-ES"/>
              </w:rPr>
              <w:t>Proporcionar</w:t>
            </w:r>
            <w:r w:rsidRPr="00AA2D95">
              <w:rPr>
                <w:sz w:val="20"/>
                <w:szCs w:val="20"/>
                <w:lang w:val="es-ES"/>
              </w:rPr>
              <w:t xml:space="preserve"> incentivos a </w:t>
            </w:r>
            <w:r>
              <w:rPr>
                <w:sz w:val="20"/>
                <w:szCs w:val="20"/>
                <w:lang w:val="es-ES"/>
              </w:rPr>
              <w:t>usuarios</w:t>
            </w:r>
            <w:r w:rsidR="00BB6334" w:rsidRPr="00AA2D95">
              <w:rPr>
                <w:sz w:val="20"/>
                <w:szCs w:val="20"/>
                <w:lang w:val="es-ES"/>
              </w:rPr>
              <w:t xml:space="preserve"> finales para </w:t>
            </w:r>
            <w:r w:rsidRPr="00AA2D95">
              <w:rPr>
                <w:sz w:val="20"/>
                <w:szCs w:val="20"/>
                <w:lang w:val="es-ES"/>
              </w:rPr>
              <w:t>100 </w:t>
            </w:r>
            <w:r>
              <w:rPr>
                <w:sz w:val="20"/>
                <w:szCs w:val="20"/>
                <w:lang w:val="es-ES"/>
              </w:rPr>
              <w:t>unidades</w:t>
            </w:r>
            <w:r w:rsidRPr="00AA2D95">
              <w:rPr>
                <w:sz w:val="20"/>
                <w:szCs w:val="20"/>
                <w:lang w:val="es-ES"/>
              </w:rPr>
              <w:t xml:space="preserve"> de aire acondicionado con R‑290</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BA94054" w14:textId="77777777" w:rsidR="003E4581" w:rsidRPr="0023287C" w:rsidRDefault="003E4581" w:rsidP="003E4581">
            <w:pPr>
              <w:jc w:val="right"/>
              <w:rPr>
                <w:sz w:val="20"/>
                <w:szCs w:val="20"/>
              </w:rPr>
            </w:pPr>
            <w:r w:rsidRPr="0023287C">
              <w:rPr>
                <w:sz w:val="20"/>
                <w:szCs w:val="20"/>
              </w:rPr>
              <w:t>10.000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715D7EA" w14:textId="77777777" w:rsidR="003E4581" w:rsidRPr="0023287C" w:rsidRDefault="003E4581" w:rsidP="003E4581">
            <w:pPr>
              <w:jc w:val="right"/>
              <w:rPr>
                <w:sz w:val="20"/>
                <w:szCs w:val="20"/>
              </w:rPr>
            </w:pPr>
            <w:r w:rsidRPr="0023287C">
              <w:rPr>
                <w:sz w:val="20"/>
                <w:szCs w:val="20"/>
              </w:rPr>
              <w:t>0</w:t>
            </w:r>
          </w:p>
        </w:tc>
      </w:tr>
      <w:tr w:rsidR="003E4581" w:rsidRPr="0023287C" w14:paraId="18E4B701"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5317978" w14:textId="1EC37D2F" w:rsidR="003E4581" w:rsidRPr="00AA2D95" w:rsidRDefault="003E4581" w:rsidP="003E4581">
            <w:pPr>
              <w:jc w:val="left"/>
              <w:rPr>
                <w:kern w:val="2"/>
                <w:sz w:val="20"/>
                <w:szCs w:val="20"/>
                <w:lang w:val="es-ES" w:eastAsia="en-CA"/>
                <w14:ligatures w14:val="standardContextual"/>
              </w:rPr>
            </w:pPr>
            <w:r w:rsidRPr="00AA2D95">
              <w:rPr>
                <w:sz w:val="20"/>
                <w:szCs w:val="20"/>
                <w:lang w:val="es-ES"/>
              </w:rPr>
              <w:t xml:space="preserve">3.3 Organizar talleres, seminarios </w:t>
            </w:r>
            <w:r>
              <w:rPr>
                <w:sz w:val="20"/>
                <w:szCs w:val="20"/>
                <w:lang w:val="es-ES"/>
              </w:rPr>
              <w:t>web</w:t>
            </w:r>
            <w:r w:rsidRPr="00AA2D95">
              <w:rPr>
                <w:sz w:val="20"/>
                <w:szCs w:val="20"/>
                <w:lang w:val="es-ES"/>
              </w:rPr>
              <w:t xml:space="preserve"> técnicos y campañas de sensibilización sobre tecnologías de bajo PCA </w:t>
            </w:r>
            <w:r>
              <w:rPr>
                <w:sz w:val="20"/>
                <w:szCs w:val="20"/>
                <w:lang w:val="es-ES"/>
              </w:rPr>
              <w:t>para</w:t>
            </w:r>
            <w:r w:rsidR="00DA2874" w:rsidRPr="00AA2D95">
              <w:rPr>
                <w:sz w:val="20"/>
                <w:szCs w:val="20"/>
                <w:lang w:val="es-ES"/>
              </w:rPr>
              <w:t xml:space="preserve"> importadores, </w:t>
            </w:r>
            <w:r>
              <w:rPr>
                <w:sz w:val="20"/>
                <w:szCs w:val="20"/>
                <w:lang w:val="es-ES"/>
              </w:rPr>
              <w:t>usuarios</w:t>
            </w:r>
            <w:r w:rsidR="00F64615" w:rsidRPr="00AA2D95">
              <w:rPr>
                <w:sz w:val="20"/>
                <w:szCs w:val="20"/>
                <w:lang w:val="es-ES"/>
              </w:rPr>
              <w:t xml:space="preserve"> finales, contratistas, instaladores y </w:t>
            </w:r>
            <w:r>
              <w:rPr>
                <w:sz w:val="20"/>
                <w:szCs w:val="20"/>
                <w:lang w:val="es-ES"/>
              </w:rPr>
              <w:t>técnicos</w:t>
            </w:r>
            <w:r w:rsidR="00674535" w:rsidRPr="00AA2D95">
              <w:rPr>
                <w:sz w:val="20"/>
                <w:szCs w:val="20"/>
                <w:lang w:val="es-ES"/>
              </w:rPr>
              <w:t xml:space="preserve"> de </w:t>
            </w:r>
            <w:r>
              <w:rPr>
                <w:sz w:val="20"/>
                <w:szCs w:val="20"/>
                <w:lang w:val="es-ES"/>
              </w:rPr>
              <w:t>RAC</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60D9A7A" w14:textId="77777777" w:rsidR="003E4581" w:rsidRPr="00164706" w:rsidRDefault="003E4581" w:rsidP="003E4581">
            <w:pPr>
              <w:jc w:val="right"/>
              <w:rPr>
                <w:sz w:val="20"/>
                <w:szCs w:val="20"/>
              </w:rPr>
            </w:pPr>
            <w:r w:rsidRPr="00164706">
              <w:rPr>
                <w:sz w:val="20"/>
                <w:szCs w:val="20"/>
              </w:rPr>
              <w:t>20.000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2EC28C3" w14:textId="77777777" w:rsidR="003E4581" w:rsidRPr="00164706" w:rsidRDefault="003E4581" w:rsidP="003E4581">
            <w:pPr>
              <w:jc w:val="right"/>
              <w:rPr>
                <w:sz w:val="20"/>
                <w:szCs w:val="20"/>
              </w:rPr>
            </w:pPr>
            <w:r w:rsidRPr="00164706">
              <w:rPr>
                <w:sz w:val="20"/>
                <w:szCs w:val="20"/>
              </w:rPr>
              <w:t>5.000</w:t>
            </w:r>
          </w:p>
        </w:tc>
      </w:tr>
      <w:tr w:rsidR="003E4581" w:rsidRPr="0023287C" w14:paraId="33709A3C"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94D6600" w14:textId="77777777" w:rsidR="003E4581" w:rsidRPr="0023287C" w:rsidRDefault="003E4581" w:rsidP="003E4581">
            <w:pPr>
              <w:jc w:val="left"/>
              <w:rPr>
                <w:sz w:val="20"/>
                <w:szCs w:val="20"/>
              </w:rPr>
            </w:pPr>
            <w:r w:rsidRPr="0023287C">
              <w:rPr>
                <w:b/>
                <w:bCs/>
                <w:sz w:val="20"/>
                <w:szCs w:val="20"/>
              </w:rPr>
              <w:t>Subtotal del componente 3</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494ED029" w14:textId="4CA6473F" w:rsidR="003E4581" w:rsidRPr="0023287C" w:rsidRDefault="007D4CAB" w:rsidP="003E4581">
            <w:pPr>
              <w:jc w:val="right"/>
              <w:rPr>
                <w:sz w:val="20"/>
                <w:szCs w:val="20"/>
              </w:rPr>
            </w:pPr>
            <w:r>
              <w:rPr>
                <w:b/>
                <w:bCs/>
                <w:sz w:val="20"/>
                <w:szCs w:val="20"/>
              </w:rPr>
              <w:t>42.000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6F949DA4" w14:textId="77777777" w:rsidR="003E4581" w:rsidRPr="0023287C" w:rsidRDefault="003E4581" w:rsidP="003E4581">
            <w:pPr>
              <w:jc w:val="right"/>
              <w:rPr>
                <w:sz w:val="20"/>
                <w:szCs w:val="20"/>
              </w:rPr>
            </w:pPr>
            <w:r w:rsidRPr="0023287C">
              <w:rPr>
                <w:b/>
                <w:bCs/>
                <w:sz w:val="20"/>
                <w:szCs w:val="20"/>
              </w:rPr>
              <w:t>5.000</w:t>
            </w:r>
          </w:p>
        </w:tc>
      </w:tr>
      <w:tr w:rsidR="003E4581" w:rsidRPr="009C3541" w14:paraId="18E01D7F" w14:textId="77777777" w:rsidTr="00EC79EE">
        <w:trPr>
          <w:cantSplit/>
          <w:jc w:val="center"/>
        </w:trPr>
        <w:tc>
          <w:tcPr>
            <w:tcW w:w="9360" w:type="dxa"/>
            <w:gridSpan w:val="3"/>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01D9BACE" w14:textId="77777777" w:rsidR="003E4581" w:rsidRPr="00AA2D95" w:rsidRDefault="003E4581" w:rsidP="003E4581">
            <w:pPr>
              <w:jc w:val="left"/>
              <w:rPr>
                <w:sz w:val="20"/>
                <w:szCs w:val="20"/>
                <w:lang w:val="es-ES"/>
              </w:rPr>
            </w:pPr>
            <w:r w:rsidRPr="00AA2D95">
              <w:rPr>
                <w:b/>
                <w:bCs/>
                <w:sz w:val="20"/>
                <w:szCs w:val="20"/>
                <w:lang w:val="es-ES"/>
              </w:rPr>
              <w:t xml:space="preserve">4. Coordinación y </w:t>
            </w:r>
            <w:r>
              <w:rPr>
                <w:b/>
                <w:bCs/>
                <w:sz w:val="20"/>
                <w:szCs w:val="20"/>
                <w:lang w:val="es-ES"/>
              </w:rPr>
              <w:t>seguimiento</w:t>
            </w:r>
            <w:r w:rsidRPr="00AA2D95">
              <w:rPr>
                <w:b/>
                <w:bCs/>
                <w:sz w:val="20"/>
                <w:szCs w:val="20"/>
                <w:lang w:val="es-ES"/>
              </w:rPr>
              <w:t xml:space="preserve"> del proyecto</w:t>
            </w:r>
          </w:p>
        </w:tc>
      </w:tr>
      <w:tr w:rsidR="003E4581" w:rsidRPr="0023287C" w14:paraId="333291DE"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68D84E81" w14:textId="4234D215" w:rsidR="003E4581" w:rsidRPr="00AA2D95" w:rsidRDefault="003E4581" w:rsidP="003E4581">
            <w:pPr>
              <w:jc w:val="left"/>
              <w:rPr>
                <w:sz w:val="20"/>
                <w:szCs w:val="20"/>
                <w:lang w:val="es-ES"/>
              </w:rPr>
            </w:pPr>
            <w:r w:rsidRPr="00AA2D95">
              <w:rPr>
                <w:sz w:val="20"/>
                <w:szCs w:val="20"/>
                <w:lang w:val="es-ES"/>
              </w:rPr>
              <w:t>4.1 Actividades de seguimiento, presentación de informes y asesoramiento técnico</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4D4892A3" w14:textId="77777777" w:rsidR="003E4581" w:rsidRPr="0023287C" w:rsidRDefault="003E4581" w:rsidP="003E4581">
            <w:pPr>
              <w:jc w:val="right"/>
              <w:rPr>
                <w:sz w:val="20"/>
                <w:szCs w:val="20"/>
              </w:rPr>
            </w:pPr>
            <w:r w:rsidRPr="00164706">
              <w:rPr>
                <w:sz w:val="20"/>
                <w:szCs w:val="20"/>
              </w:rPr>
              <w:t>23.000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742E6701" w14:textId="77777777" w:rsidR="003E4581" w:rsidRPr="0023287C" w:rsidRDefault="003E4581" w:rsidP="003E4581">
            <w:pPr>
              <w:jc w:val="right"/>
              <w:rPr>
                <w:sz w:val="20"/>
                <w:szCs w:val="20"/>
              </w:rPr>
            </w:pPr>
            <w:r w:rsidRPr="0023287C">
              <w:rPr>
                <w:sz w:val="20"/>
                <w:szCs w:val="20"/>
              </w:rPr>
              <w:t>8.000</w:t>
            </w:r>
          </w:p>
        </w:tc>
      </w:tr>
      <w:tr w:rsidR="003E4581" w:rsidRPr="0023287C" w14:paraId="759E2AC1"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3612B8E8" w14:textId="7F6C5647" w:rsidR="003E4581" w:rsidRPr="0023287C" w:rsidRDefault="003E4581" w:rsidP="003E4581">
            <w:pPr>
              <w:jc w:val="left"/>
              <w:rPr>
                <w:sz w:val="20"/>
                <w:szCs w:val="20"/>
              </w:rPr>
            </w:pPr>
            <w:r w:rsidRPr="0023287C">
              <w:rPr>
                <w:sz w:val="20"/>
                <w:szCs w:val="20"/>
              </w:rPr>
              <w:t>4.2 </w:t>
            </w:r>
            <w:r>
              <w:rPr>
                <w:sz w:val="20"/>
                <w:szCs w:val="20"/>
              </w:rPr>
              <w:t>Viajes</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074C6C29" w14:textId="77777777" w:rsidR="003E4581" w:rsidRPr="0023287C" w:rsidRDefault="003E4581" w:rsidP="003E4581">
            <w:pPr>
              <w:jc w:val="right"/>
              <w:rPr>
                <w:sz w:val="20"/>
                <w:szCs w:val="20"/>
              </w:rPr>
            </w:pPr>
            <w:r w:rsidRPr="0023287C">
              <w:rPr>
                <w:sz w:val="20"/>
                <w:szCs w:val="20"/>
              </w:rPr>
              <w:t>9.000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19DE0623" w14:textId="77777777" w:rsidR="003E4581" w:rsidRPr="0023287C" w:rsidRDefault="003E4581" w:rsidP="003E4581">
            <w:pPr>
              <w:jc w:val="right"/>
              <w:rPr>
                <w:sz w:val="20"/>
                <w:szCs w:val="20"/>
              </w:rPr>
            </w:pPr>
            <w:r w:rsidRPr="0023287C">
              <w:rPr>
                <w:sz w:val="20"/>
                <w:szCs w:val="20"/>
              </w:rPr>
              <w:t>4.000</w:t>
            </w:r>
          </w:p>
        </w:tc>
      </w:tr>
      <w:tr w:rsidR="003E4581" w:rsidRPr="0023287C" w14:paraId="10DD56A0"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4FDB173D" w14:textId="77777777" w:rsidR="003E4581" w:rsidRPr="0023287C" w:rsidRDefault="003E4581" w:rsidP="003E4581">
            <w:pPr>
              <w:jc w:val="left"/>
              <w:rPr>
                <w:sz w:val="20"/>
                <w:szCs w:val="20"/>
              </w:rPr>
            </w:pPr>
            <w:r w:rsidRPr="0023287C">
              <w:rPr>
                <w:b/>
                <w:bCs/>
                <w:sz w:val="20"/>
                <w:szCs w:val="20"/>
              </w:rPr>
              <w:t>Subtotal del componente 4</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23175302" w14:textId="77777777" w:rsidR="003E4581" w:rsidRPr="0023287C" w:rsidRDefault="003E4581" w:rsidP="003E4581">
            <w:pPr>
              <w:jc w:val="right"/>
              <w:rPr>
                <w:sz w:val="20"/>
                <w:szCs w:val="20"/>
              </w:rPr>
            </w:pPr>
            <w:r w:rsidRPr="0023287C">
              <w:rPr>
                <w:b/>
                <w:bCs/>
                <w:sz w:val="20"/>
                <w:szCs w:val="20"/>
              </w:rPr>
              <w:t>32.000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0D83104" w14:textId="77777777" w:rsidR="003E4581" w:rsidRPr="0023287C" w:rsidRDefault="003E4581" w:rsidP="003E4581">
            <w:pPr>
              <w:jc w:val="right"/>
              <w:rPr>
                <w:sz w:val="20"/>
                <w:szCs w:val="20"/>
              </w:rPr>
            </w:pPr>
            <w:r w:rsidRPr="0023287C">
              <w:rPr>
                <w:b/>
                <w:bCs/>
                <w:sz w:val="20"/>
                <w:szCs w:val="20"/>
              </w:rPr>
              <w:t>12.000</w:t>
            </w:r>
          </w:p>
        </w:tc>
      </w:tr>
      <w:tr w:rsidR="003E4581" w:rsidRPr="0023287C" w14:paraId="57EEACE3" w14:textId="77777777" w:rsidTr="00CB4592">
        <w:trPr>
          <w:cantSplit/>
          <w:jc w:val="center"/>
        </w:trPr>
        <w:tc>
          <w:tcPr>
            <w:tcW w:w="7552" w:type="dxa"/>
            <w:tcBorders>
              <w:top w:val="outset" w:sz="6" w:space="0" w:color="auto"/>
              <w:left w:val="outset" w:sz="6" w:space="0" w:color="auto"/>
              <w:bottom w:val="outset" w:sz="6" w:space="0" w:color="auto"/>
              <w:right w:val="outset" w:sz="6" w:space="0" w:color="auto"/>
            </w:tcBorders>
            <w:tcMar>
              <w:top w:w="28" w:type="dxa"/>
              <w:left w:w="57" w:type="dxa"/>
              <w:bottom w:w="28" w:type="dxa"/>
              <w:right w:w="57" w:type="dxa"/>
            </w:tcMar>
            <w:vAlign w:val="center"/>
            <w:hideMark/>
          </w:tcPr>
          <w:p w14:paraId="1650E862" w14:textId="77777777" w:rsidR="003E4581" w:rsidRPr="0023287C" w:rsidRDefault="003E4581" w:rsidP="003E4581">
            <w:pPr>
              <w:jc w:val="left"/>
              <w:rPr>
                <w:sz w:val="20"/>
                <w:szCs w:val="20"/>
              </w:rPr>
            </w:pPr>
            <w:r w:rsidRPr="0023287C">
              <w:rPr>
                <w:b/>
                <w:bCs/>
                <w:sz w:val="20"/>
                <w:szCs w:val="20"/>
              </w:rPr>
              <w:t>Total</w:t>
            </w:r>
          </w:p>
        </w:tc>
        <w:tc>
          <w:tcPr>
            <w:tcW w:w="900"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38EFAA2E" w14:textId="77777777" w:rsidR="003E4581" w:rsidRPr="0023287C" w:rsidRDefault="003E4581" w:rsidP="003E4581">
            <w:pPr>
              <w:jc w:val="right"/>
              <w:rPr>
                <w:sz w:val="20"/>
                <w:szCs w:val="20"/>
              </w:rPr>
            </w:pPr>
            <w:r w:rsidRPr="0023287C">
              <w:rPr>
                <w:b/>
                <w:bCs/>
                <w:sz w:val="20"/>
                <w:szCs w:val="20"/>
              </w:rPr>
              <w:t>190.000</w:t>
            </w:r>
          </w:p>
        </w:tc>
        <w:tc>
          <w:tcPr>
            <w:tcW w:w="908" w:type="dxa"/>
            <w:tcBorders>
              <w:top w:val="outset" w:sz="6" w:space="0" w:color="auto"/>
              <w:left w:val="outset" w:sz="6" w:space="0" w:color="auto"/>
              <w:bottom w:val="outset" w:sz="6" w:space="0" w:color="auto"/>
              <w:right w:val="outset" w:sz="6" w:space="0" w:color="auto"/>
            </w:tcBorders>
            <w:noWrap/>
            <w:tcMar>
              <w:top w:w="28" w:type="dxa"/>
              <w:left w:w="57" w:type="dxa"/>
              <w:bottom w:w="28" w:type="dxa"/>
              <w:right w:w="57" w:type="dxa"/>
            </w:tcMar>
            <w:vAlign w:val="center"/>
            <w:hideMark/>
          </w:tcPr>
          <w:p w14:paraId="5D60717D" w14:textId="77777777" w:rsidR="003E4581" w:rsidRPr="0023287C" w:rsidRDefault="003E4581" w:rsidP="003E4581">
            <w:pPr>
              <w:jc w:val="right"/>
              <w:rPr>
                <w:sz w:val="20"/>
                <w:szCs w:val="20"/>
              </w:rPr>
            </w:pPr>
            <w:r w:rsidRPr="0023287C">
              <w:rPr>
                <w:b/>
                <w:bCs/>
                <w:sz w:val="20"/>
                <w:szCs w:val="20"/>
              </w:rPr>
              <w:t>71.000</w:t>
            </w:r>
          </w:p>
        </w:tc>
      </w:tr>
    </w:tbl>
    <w:p w14:paraId="01A789CF" w14:textId="77777777" w:rsidR="00CB0432" w:rsidRPr="00AA2D95" w:rsidRDefault="00CB0432" w:rsidP="00CB0432">
      <w:pPr>
        <w:keepNext/>
        <w:shd w:val="clear" w:color="auto" w:fill="FFFFFF" w:themeFill="background1"/>
        <w:spacing w:before="240" w:after="240"/>
        <w:rPr>
          <w:i/>
          <w:iCs/>
          <w:lang w:val="es-ES"/>
        </w:rPr>
      </w:pPr>
      <w:r w:rsidRPr="00AA2D95">
        <w:rPr>
          <w:i/>
          <w:iCs/>
          <w:lang w:val="es-ES"/>
        </w:rPr>
        <w:t xml:space="preserve">Ejecución, coordinación y </w:t>
      </w:r>
      <w:r>
        <w:rPr>
          <w:i/>
          <w:iCs/>
          <w:lang w:val="es-ES"/>
        </w:rPr>
        <w:t>seguimiento</w:t>
      </w:r>
      <w:r w:rsidRPr="00AA2D95">
        <w:rPr>
          <w:i/>
          <w:iCs/>
          <w:lang w:val="es-ES"/>
        </w:rPr>
        <w:t xml:space="preserve"> del proyecto</w:t>
      </w:r>
    </w:p>
    <w:p w14:paraId="042EE694" w14:textId="2CAC05E7" w:rsidR="008832D6" w:rsidRPr="00AA2D95" w:rsidRDefault="008832D6" w:rsidP="008832D6">
      <w:pPr>
        <w:pStyle w:val="Heading1"/>
        <w:rPr>
          <w:lang w:val="es-ES" w:eastAsia="en-CA"/>
          <w14:ligatures w14:val="standardContextual"/>
        </w:rPr>
      </w:pPr>
      <w:r w:rsidRPr="00AA2D95">
        <w:rPr>
          <w:lang w:val="es-ES"/>
        </w:rPr>
        <w:t xml:space="preserve">Las </w:t>
      </w:r>
      <w:r>
        <w:rPr>
          <w:lang w:val="es-ES"/>
        </w:rPr>
        <w:t>disposiciones</w:t>
      </w:r>
      <w:r w:rsidRPr="00AA2D95">
        <w:rPr>
          <w:lang w:val="es-ES"/>
        </w:rPr>
        <w:t xml:space="preserve"> institucionales establecidas en el marco del PGEH servirán de base para la ejecución, la coordinación y el seguimiento del PAK. Cuando sea necesario, se contratará a </w:t>
      </w:r>
      <w:r>
        <w:rPr>
          <w:lang w:val="es-ES"/>
        </w:rPr>
        <w:t>consultores</w:t>
      </w:r>
      <w:r w:rsidRPr="00AA2D95">
        <w:rPr>
          <w:lang w:val="es-ES"/>
        </w:rPr>
        <w:t xml:space="preserve"> o </w:t>
      </w:r>
      <w:r>
        <w:rPr>
          <w:lang w:val="es-ES"/>
        </w:rPr>
        <w:t>expertos</w:t>
      </w:r>
      <w:r w:rsidRPr="00AA2D95">
        <w:rPr>
          <w:lang w:val="es-ES"/>
        </w:rPr>
        <w:t xml:space="preserve"> </w:t>
      </w:r>
      <w:r>
        <w:rPr>
          <w:lang w:val="es-ES"/>
        </w:rPr>
        <w:t>técnicos</w:t>
      </w:r>
      <w:r w:rsidRPr="00AA2D95">
        <w:rPr>
          <w:lang w:val="es-ES"/>
        </w:rPr>
        <w:t xml:space="preserve"> para tareas específicas de seguimiento, recopilación de datos, asistencia técnica o verificación. Se propone un presupuesto de USD 32.000, que incluye </w:t>
      </w:r>
      <w:r>
        <w:rPr>
          <w:lang w:val="es-ES"/>
        </w:rPr>
        <w:t>consultores</w:t>
      </w:r>
      <w:r w:rsidR="00F14FBF" w:rsidRPr="00AA2D95">
        <w:rPr>
          <w:lang w:val="es-ES"/>
        </w:rPr>
        <w:t xml:space="preserve"> o </w:t>
      </w:r>
      <w:r>
        <w:rPr>
          <w:lang w:val="es-ES"/>
        </w:rPr>
        <w:t>expertos</w:t>
      </w:r>
      <w:r w:rsidR="00F14FBF" w:rsidRPr="00AA2D95">
        <w:rPr>
          <w:lang w:val="es-ES"/>
        </w:rPr>
        <w:t xml:space="preserve"> para</w:t>
      </w:r>
      <w:r w:rsidRPr="00AA2D95">
        <w:rPr>
          <w:lang w:val="es-ES"/>
        </w:rPr>
        <w:t xml:space="preserve"> apoyo a la ejecución, seguimiento, presentación de informes y </w:t>
      </w:r>
      <w:r>
        <w:rPr>
          <w:lang w:val="es-ES"/>
        </w:rPr>
        <w:t>asesoramiento</w:t>
      </w:r>
      <w:r w:rsidRPr="00AA2D95">
        <w:rPr>
          <w:lang w:val="es-ES"/>
        </w:rPr>
        <w:t xml:space="preserve"> </w:t>
      </w:r>
      <w:r>
        <w:rPr>
          <w:lang w:val="es-ES"/>
        </w:rPr>
        <w:t>técnico</w:t>
      </w:r>
      <w:r w:rsidRPr="00AA2D95">
        <w:rPr>
          <w:lang w:val="es-ES"/>
        </w:rPr>
        <w:t xml:space="preserve"> (USD 23.000) y </w:t>
      </w:r>
      <w:r>
        <w:rPr>
          <w:lang w:val="es-ES"/>
        </w:rPr>
        <w:t>viajes</w:t>
      </w:r>
      <w:r w:rsidR="00D4730E" w:rsidRPr="00AA2D95">
        <w:rPr>
          <w:lang w:val="es-ES"/>
        </w:rPr>
        <w:t xml:space="preserve"> (USD 9.000).</w:t>
      </w:r>
    </w:p>
    <w:p w14:paraId="2C3BB9AF" w14:textId="77777777" w:rsidR="00CB0432" w:rsidRPr="00AA2D95" w:rsidRDefault="00CB0432" w:rsidP="00CB0432">
      <w:pPr>
        <w:pStyle w:val="Heading1"/>
        <w:keepNext/>
        <w:numPr>
          <w:ilvl w:val="0"/>
          <w:numId w:val="0"/>
        </w:numPr>
        <w:spacing w:before="240"/>
        <w:rPr>
          <w:u w:val="single"/>
          <w:lang w:val="es-ES"/>
        </w:rPr>
      </w:pPr>
      <w:r w:rsidRPr="00AA2D95">
        <w:rPr>
          <w:u w:val="single"/>
          <w:lang w:val="es-ES"/>
        </w:rPr>
        <w:lastRenderedPageBreak/>
        <w:t>Costo total de la etapa I del plan de aplicación de la Enmienda de Kigali relativa a los HFC</w:t>
      </w:r>
    </w:p>
    <w:p w14:paraId="14843FD4" w14:textId="680BF4D8" w:rsidR="00856C91" w:rsidRPr="00AA2D95" w:rsidRDefault="00856C91" w:rsidP="00856C91">
      <w:pPr>
        <w:pStyle w:val="Heading1"/>
        <w:rPr>
          <w:lang w:val="es-ES" w:eastAsia="en-CA"/>
          <w14:ligatures w14:val="standardContextual"/>
        </w:rPr>
      </w:pPr>
      <w:bookmarkStart w:id="0" w:name="_Hlk118631498"/>
      <w:r w:rsidRPr="00AA2D95">
        <w:rPr>
          <w:lang w:val="es-ES"/>
        </w:rPr>
        <w:t xml:space="preserve">Se ha propuesto un presupuesto de USD 190.000 para la etapa I. Los costos de las actividades en el sector de servicio </w:t>
      </w:r>
      <w:r>
        <w:rPr>
          <w:lang w:val="es-ES"/>
        </w:rPr>
        <w:t>y mantenimiento</w:t>
      </w:r>
      <w:r w:rsidR="001D66B0" w:rsidRPr="00AA2D95">
        <w:rPr>
          <w:lang w:val="es-ES"/>
        </w:rPr>
        <w:t xml:space="preserve"> de </w:t>
      </w:r>
      <w:r>
        <w:rPr>
          <w:lang w:val="es-ES"/>
        </w:rPr>
        <w:t>RAC</w:t>
      </w:r>
      <w:r w:rsidR="001D66B0" w:rsidRPr="00AA2D95">
        <w:rPr>
          <w:lang w:val="es-ES"/>
        </w:rPr>
        <w:t xml:space="preserve"> se han propuesto de conformidad con la decisión 92/37.</w:t>
      </w:r>
    </w:p>
    <w:bookmarkEnd w:id="0"/>
    <w:p w14:paraId="682851CE" w14:textId="77777777" w:rsidR="00CB0432" w:rsidRPr="00AA2D95" w:rsidRDefault="00CB0432" w:rsidP="00CB0432">
      <w:pPr>
        <w:keepNext/>
        <w:suppressAutoHyphens/>
        <w:spacing w:before="240" w:after="240"/>
        <w:outlineLvl w:val="0"/>
        <w:rPr>
          <w:u w:val="single"/>
          <w:lang w:val="es-ES"/>
        </w:rPr>
      </w:pPr>
      <w:r w:rsidRPr="00AA2D95">
        <w:rPr>
          <w:u w:val="single"/>
          <w:lang w:val="es-ES"/>
        </w:rPr>
        <w:t xml:space="preserve">Plan de ejecución </w:t>
      </w:r>
      <w:r>
        <w:rPr>
          <w:u w:val="single"/>
          <w:lang w:val="es-ES"/>
        </w:rPr>
        <w:t>del</w:t>
      </w:r>
      <w:r w:rsidRPr="00AA2D95">
        <w:rPr>
          <w:u w:val="single"/>
          <w:lang w:val="es-ES"/>
        </w:rPr>
        <w:t xml:space="preserve"> primer tramo</w:t>
      </w:r>
    </w:p>
    <w:p w14:paraId="63BDEA9B" w14:textId="11A4B34E" w:rsidR="00DB22EB" w:rsidRPr="00AA2D95" w:rsidRDefault="00DB22EB" w:rsidP="00DB22EB">
      <w:pPr>
        <w:pStyle w:val="Heading1"/>
        <w:rPr>
          <w:lang w:val="es-ES" w:eastAsia="en-CA"/>
          <w14:ligatures w14:val="standardContextual"/>
        </w:rPr>
      </w:pPr>
      <w:bookmarkStart w:id="1" w:name="_Hlk126916095"/>
      <w:r w:rsidRPr="00AA2D95">
        <w:rPr>
          <w:lang w:val="es-ES"/>
        </w:rPr>
        <w:t xml:space="preserve">El primer tramo de financiación de la etapa I del PAK se presentó por un </w:t>
      </w:r>
      <w:r>
        <w:rPr>
          <w:lang w:val="es-ES"/>
        </w:rPr>
        <w:t>monto</w:t>
      </w:r>
      <w:r w:rsidRPr="00AA2D95">
        <w:rPr>
          <w:lang w:val="es-ES"/>
        </w:rPr>
        <w:t xml:space="preserve"> total de USD 71.000, como se muestra en el cuadro 7 supra, </w:t>
      </w:r>
      <w:r>
        <w:rPr>
          <w:lang w:val="es-ES"/>
        </w:rPr>
        <w:t>para</w:t>
      </w:r>
      <w:r w:rsidRPr="00AA2D95">
        <w:rPr>
          <w:lang w:val="es-ES"/>
        </w:rPr>
        <w:t xml:space="preserve"> </w:t>
      </w:r>
      <w:r>
        <w:rPr>
          <w:lang w:val="es-ES"/>
        </w:rPr>
        <w:t>ejecutarse</w:t>
      </w:r>
      <w:r w:rsidRPr="00AA2D95">
        <w:rPr>
          <w:lang w:val="es-ES"/>
        </w:rPr>
        <w:t xml:space="preserve"> entre enero de 2027 y diciembre de 2028. En el párrafo 37</w:t>
      </w:r>
      <w:r>
        <w:rPr>
          <w:lang w:val="es-ES"/>
        </w:rPr>
        <w:t> infra</w:t>
      </w:r>
      <w:r w:rsidR="001D66B0" w:rsidRPr="00AA2D95">
        <w:rPr>
          <w:lang w:val="es-ES"/>
        </w:rPr>
        <w:t xml:space="preserve"> se presenta información detallada sobre las actividades que se ejecutarán en el marco del primer tramo, incluidos los ajustes y el nivel de fondos acordados.</w:t>
      </w:r>
    </w:p>
    <w:p w14:paraId="766C0A56" w14:textId="77777777" w:rsidR="00CB0432" w:rsidRPr="00AA2D95" w:rsidRDefault="00CB0432" w:rsidP="00CB0432">
      <w:pPr>
        <w:keepNext/>
        <w:spacing w:before="360" w:after="240"/>
        <w:jc w:val="center"/>
        <w:rPr>
          <w:b/>
          <w:lang w:val="es-ES"/>
        </w:rPr>
      </w:pPr>
      <w:r w:rsidRPr="00AA2D95">
        <w:rPr>
          <w:b/>
          <w:lang w:val="es-ES"/>
        </w:rPr>
        <w:t>OBSERVACIONES Y RECOMENDACIÓN DE LA SECRETARÍA</w:t>
      </w:r>
    </w:p>
    <w:p w14:paraId="29D580A7" w14:textId="77777777" w:rsidR="00CB0432" w:rsidRPr="007E07CE" w:rsidRDefault="00CB0432" w:rsidP="00CB0432">
      <w:pPr>
        <w:pStyle w:val="Heading2"/>
        <w:keepNext/>
        <w:numPr>
          <w:ilvl w:val="0"/>
          <w:numId w:val="0"/>
        </w:numPr>
        <w:rPr>
          <w:b/>
          <w:bCs/>
        </w:rPr>
      </w:pPr>
      <w:r w:rsidRPr="007E07CE">
        <w:rPr>
          <w:b/>
          <w:bCs/>
        </w:rPr>
        <w:t>V.</w:t>
      </w:r>
      <w:r>
        <w:rPr>
          <w:b/>
          <w:bCs/>
        </w:rPr>
        <w:tab/>
        <w:t>Observaciones</w:t>
      </w:r>
    </w:p>
    <w:p w14:paraId="7E3DCD58" w14:textId="69349318" w:rsidR="002B0F5F" w:rsidRPr="00C8489D" w:rsidRDefault="00786108" w:rsidP="00C8489D">
      <w:pPr>
        <w:spacing w:after="240"/>
        <w:rPr>
          <w:u w:val="single"/>
        </w:rPr>
      </w:pPr>
      <w:bookmarkStart w:id="2" w:name="_Hlk126916105"/>
      <w:bookmarkEnd w:id="1"/>
      <w:r>
        <w:rPr>
          <w:u w:val="single"/>
        </w:rPr>
        <w:t>Estrategia general</w:t>
      </w:r>
    </w:p>
    <w:p w14:paraId="743EBB70" w14:textId="2359EDED" w:rsidR="00057838" w:rsidRPr="00AA2D95" w:rsidRDefault="0061163C" w:rsidP="00121175">
      <w:pPr>
        <w:pStyle w:val="Heading1"/>
        <w:rPr>
          <w:lang w:val="es-ES"/>
        </w:rPr>
      </w:pPr>
      <w:r>
        <w:rPr>
          <w:lang w:val="es-ES"/>
        </w:rPr>
        <w:t>La</w:t>
      </w:r>
      <w:r w:rsidRPr="00AA2D95">
        <w:rPr>
          <w:lang w:val="es-ES"/>
        </w:rPr>
        <w:t xml:space="preserve"> </w:t>
      </w:r>
      <w:r>
        <w:rPr>
          <w:lang w:val="es-ES"/>
        </w:rPr>
        <w:t>meta</w:t>
      </w:r>
      <w:r w:rsidRPr="00AA2D95">
        <w:rPr>
          <w:lang w:val="es-ES"/>
        </w:rPr>
        <w:t xml:space="preserve"> de consumo de HFC para 2029 es de 387.214 </w:t>
      </w:r>
      <w:r>
        <w:rPr>
          <w:lang w:val="es-ES"/>
        </w:rPr>
        <w:t>toneladas</w:t>
      </w:r>
      <w:r w:rsidRPr="00AA2D95">
        <w:rPr>
          <w:lang w:val="es-ES"/>
        </w:rPr>
        <w:t xml:space="preserve"> de CO</w:t>
      </w:r>
      <w:r w:rsidRPr="00AA2D95">
        <w:rPr>
          <w:vertAlign w:val="subscript"/>
          <w:lang w:val="es-ES"/>
        </w:rPr>
        <w:t>2</w:t>
      </w:r>
      <w:r w:rsidRPr="00AA2D95">
        <w:rPr>
          <w:lang w:val="es-ES"/>
        </w:rPr>
        <w:t xml:space="preserve">‑eq. Aunque es un 18,2 % superior al nivel de consumo de 2025 y un 7,2 % superior al consumo </w:t>
      </w:r>
      <w:r>
        <w:rPr>
          <w:lang w:val="es-ES"/>
        </w:rPr>
        <w:t>promedio</w:t>
      </w:r>
      <w:r w:rsidR="00833ED3" w:rsidRPr="00AA2D95">
        <w:rPr>
          <w:lang w:val="es-ES"/>
        </w:rPr>
        <w:t xml:space="preserve"> de HFC </w:t>
      </w:r>
      <w:r>
        <w:rPr>
          <w:lang w:val="es-ES"/>
        </w:rPr>
        <w:t>de</w:t>
      </w:r>
      <w:r w:rsidR="00833ED3" w:rsidRPr="00AA2D95">
        <w:rPr>
          <w:lang w:val="es-ES"/>
        </w:rPr>
        <w:t xml:space="preserve"> 2020</w:t>
      </w:r>
      <w:r>
        <w:rPr>
          <w:lang w:val="es-ES"/>
        </w:rPr>
        <w:t>‑</w:t>
      </w:r>
      <w:r w:rsidR="00833ED3" w:rsidRPr="00AA2D95">
        <w:rPr>
          <w:lang w:val="es-ES"/>
        </w:rPr>
        <w:t xml:space="preserve">2022, </w:t>
      </w:r>
      <w:r>
        <w:rPr>
          <w:lang w:val="es-ES"/>
        </w:rPr>
        <w:t>está</w:t>
      </w:r>
      <w:r w:rsidR="00A2554D" w:rsidRPr="00AA2D95">
        <w:rPr>
          <w:lang w:val="es-ES"/>
        </w:rPr>
        <w:t xml:space="preserve"> </w:t>
      </w:r>
      <w:r>
        <w:rPr>
          <w:lang w:val="es-ES"/>
        </w:rPr>
        <w:t>en</w:t>
      </w:r>
      <w:r w:rsidR="00A2554D" w:rsidRPr="00AA2D95">
        <w:rPr>
          <w:lang w:val="es-ES"/>
        </w:rPr>
        <w:t xml:space="preserve"> </w:t>
      </w:r>
      <w:r>
        <w:rPr>
          <w:lang w:val="es-ES"/>
        </w:rPr>
        <w:t>consonancia</w:t>
      </w:r>
      <w:r w:rsidR="00A2733F" w:rsidRPr="00AA2D95">
        <w:rPr>
          <w:lang w:val="es-ES"/>
        </w:rPr>
        <w:t xml:space="preserve"> con el consumo previsto para 2029. La Secretaría mantuvo consultas con el Gobierno de Alemania para estudiar la posibilidad de lograr reducciones adicionales </w:t>
      </w:r>
      <w:r>
        <w:rPr>
          <w:lang w:val="es-ES"/>
        </w:rPr>
        <w:t>del</w:t>
      </w:r>
      <w:r w:rsidRPr="00AA2D95">
        <w:rPr>
          <w:lang w:val="es-ES"/>
        </w:rPr>
        <w:t xml:space="preserve"> consumo de HFC. El Gobierno de Alemania indicó que el país eliminó el 100 % de los HCFC en 2025 sin mantener </w:t>
      </w:r>
      <w:r>
        <w:rPr>
          <w:lang w:val="es-ES"/>
        </w:rPr>
        <w:t>un</w:t>
      </w:r>
      <w:r w:rsidRPr="00AA2D95">
        <w:rPr>
          <w:lang w:val="es-ES"/>
        </w:rPr>
        <w:t xml:space="preserve"> </w:t>
      </w:r>
      <w:r>
        <w:rPr>
          <w:lang w:val="es-ES"/>
        </w:rPr>
        <w:t>consumo residual</w:t>
      </w:r>
      <w:r w:rsidRPr="00AA2D95">
        <w:rPr>
          <w:lang w:val="es-ES"/>
        </w:rPr>
        <w:t xml:space="preserve"> para servicio </w:t>
      </w:r>
      <w:r>
        <w:rPr>
          <w:lang w:val="es-ES"/>
        </w:rPr>
        <w:t>y mantenimiento</w:t>
      </w:r>
      <w:r w:rsidRPr="00AA2D95">
        <w:rPr>
          <w:lang w:val="es-ES"/>
        </w:rPr>
        <w:t xml:space="preserve">. Se prevé que la prohibición de los refrigerantes HCFC y de los equipos </w:t>
      </w:r>
      <w:r>
        <w:rPr>
          <w:lang w:val="es-ES"/>
        </w:rPr>
        <w:t>a</w:t>
      </w:r>
      <w:r w:rsidRPr="00AA2D95">
        <w:rPr>
          <w:lang w:val="es-ES"/>
        </w:rPr>
        <w:t xml:space="preserve"> </w:t>
      </w:r>
      <w:r>
        <w:rPr>
          <w:lang w:val="es-ES"/>
        </w:rPr>
        <w:t>base de</w:t>
      </w:r>
      <w:r w:rsidRPr="00AA2D95">
        <w:rPr>
          <w:lang w:val="es-ES"/>
        </w:rPr>
        <w:t xml:space="preserve"> HCFC, aplicada en 2025, aumente progresivamente la demanda de sustitución, mientras que el crecimiento económico, la urbanización y la </w:t>
      </w:r>
      <w:r>
        <w:rPr>
          <w:lang w:val="es-ES"/>
        </w:rPr>
        <w:t>ampliación</w:t>
      </w:r>
      <w:r w:rsidRPr="00AA2D95">
        <w:rPr>
          <w:lang w:val="es-ES"/>
        </w:rPr>
        <w:t xml:space="preserve"> prevista del acceso a la electricidad y de </w:t>
      </w:r>
      <w:r>
        <w:rPr>
          <w:lang w:val="es-ES"/>
        </w:rPr>
        <w:t>la</w:t>
      </w:r>
      <w:r w:rsidRPr="00AA2D95">
        <w:rPr>
          <w:lang w:val="es-ES"/>
        </w:rPr>
        <w:t xml:space="preserve"> </w:t>
      </w:r>
      <w:r>
        <w:rPr>
          <w:lang w:val="es-ES"/>
        </w:rPr>
        <w:t>infraestructura</w:t>
      </w:r>
      <w:r w:rsidRPr="00AA2D95">
        <w:rPr>
          <w:lang w:val="es-ES"/>
        </w:rPr>
        <w:t xml:space="preserve"> </w:t>
      </w:r>
      <w:r>
        <w:rPr>
          <w:lang w:val="es-ES"/>
        </w:rPr>
        <w:t>impulsarán</w:t>
      </w:r>
      <w:r w:rsidRPr="00AA2D95">
        <w:rPr>
          <w:lang w:val="es-ES"/>
        </w:rPr>
        <w:t xml:space="preserve"> </w:t>
      </w:r>
      <w:r>
        <w:rPr>
          <w:lang w:val="es-ES"/>
        </w:rPr>
        <w:t>una</w:t>
      </w:r>
      <w:r w:rsidRPr="00AA2D95">
        <w:rPr>
          <w:lang w:val="es-ES"/>
        </w:rPr>
        <w:t xml:space="preserve"> </w:t>
      </w:r>
      <w:r>
        <w:rPr>
          <w:lang w:val="es-ES"/>
        </w:rPr>
        <w:t>mayor</w:t>
      </w:r>
      <w:r w:rsidRPr="00AA2D95">
        <w:rPr>
          <w:lang w:val="es-ES"/>
        </w:rPr>
        <w:t xml:space="preserve"> demanda de </w:t>
      </w:r>
      <w:r>
        <w:rPr>
          <w:lang w:val="es-ES"/>
        </w:rPr>
        <w:t>enfriamiento</w:t>
      </w:r>
      <w:r w:rsidRPr="00AA2D95">
        <w:rPr>
          <w:lang w:val="es-ES"/>
        </w:rPr>
        <w:t xml:space="preserve">. Tras </w:t>
      </w:r>
      <w:r>
        <w:rPr>
          <w:lang w:val="es-ES"/>
        </w:rPr>
        <w:t>celebrar</w:t>
      </w:r>
      <w:r w:rsidRPr="00AA2D95">
        <w:rPr>
          <w:lang w:val="es-ES"/>
        </w:rPr>
        <w:t xml:space="preserve"> consultas con las principales partes interesadas, incluidas las asociaciones de RAC, el país tiene previsto reducir el consumo de HFC en un 10 % </w:t>
      </w:r>
      <w:r>
        <w:rPr>
          <w:lang w:val="es-ES"/>
        </w:rPr>
        <w:t>del</w:t>
      </w:r>
      <w:r w:rsidRPr="00AA2D95">
        <w:rPr>
          <w:lang w:val="es-ES"/>
        </w:rPr>
        <w:t xml:space="preserve"> nivel básico durante la </w:t>
      </w:r>
      <w:r>
        <w:rPr>
          <w:lang w:val="es-ES"/>
        </w:rPr>
        <w:t>etapa</w:t>
      </w:r>
      <w:r w:rsidRPr="00AA2D95">
        <w:rPr>
          <w:lang w:val="es-ES"/>
        </w:rPr>
        <w:t> I del PAK.</w:t>
      </w:r>
    </w:p>
    <w:p w14:paraId="22B35719" w14:textId="77777777" w:rsidR="00CB0432" w:rsidRPr="00AA2D95" w:rsidRDefault="00CB0432" w:rsidP="0053263D">
      <w:pPr>
        <w:keepNext/>
        <w:widowControl w:val="0"/>
        <w:spacing w:after="240"/>
        <w:rPr>
          <w:u w:val="single"/>
          <w:lang w:val="es-ES"/>
        </w:rPr>
      </w:pPr>
      <w:bookmarkStart w:id="3" w:name="_Hlk126916111"/>
      <w:bookmarkEnd w:id="2"/>
      <w:r w:rsidRPr="00AA2D95">
        <w:rPr>
          <w:u w:val="single"/>
          <w:lang w:val="es-ES"/>
        </w:rPr>
        <w:t>Marco institucional, normativo y reglamentario</w:t>
      </w:r>
    </w:p>
    <w:bookmarkEnd w:id="3"/>
    <w:p w14:paraId="552128AE" w14:textId="77777777" w:rsidR="00CB0432" w:rsidRPr="00AA2D95" w:rsidRDefault="00CB0432" w:rsidP="0053263D">
      <w:pPr>
        <w:keepNext/>
        <w:widowControl w:val="0"/>
        <w:suppressAutoHyphens/>
        <w:spacing w:after="240"/>
        <w:rPr>
          <w:i/>
          <w:iCs/>
          <w:lang w:val="es-ES"/>
        </w:rPr>
      </w:pPr>
      <w:r w:rsidRPr="00AA2D95">
        <w:rPr>
          <w:i/>
          <w:iCs/>
          <w:lang w:val="es-ES"/>
        </w:rPr>
        <w:t xml:space="preserve">Sistema de concesión de licencias y </w:t>
      </w:r>
      <w:r>
        <w:rPr>
          <w:i/>
          <w:iCs/>
          <w:lang w:val="es-ES"/>
        </w:rPr>
        <w:t>cupos</w:t>
      </w:r>
      <w:r w:rsidRPr="00AA2D95">
        <w:rPr>
          <w:i/>
          <w:iCs/>
          <w:lang w:val="es-ES"/>
        </w:rPr>
        <w:t xml:space="preserve"> de HFC</w:t>
      </w:r>
    </w:p>
    <w:p w14:paraId="742289CD" w14:textId="24922390" w:rsidR="00CB0432" w:rsidRPr="00AA2D95" w:rsidRDefault="009465D8" w:rsidP="0053263D">
      <w:pPr>
        <w:pStyle w:val="Heading1"/>
        <w:keepNext/>
        <w:rPr>
          <w:lang w:val="es-ES"/>
        </w:rPr>
      </w:pPr>
      <w:r w:rsidRPr="00AA2D95">
        <w:rPr>
          <w:lang w:val="es-ES"/>
        </w:rPr>
        <w:t xml:space="preserve">De </w:t>
      </w:r>
      <w:r>
        <w:rPr>
          <w:lang w:val="es-ES"/>
        </w:rPr>
        <w:t>conformidad</w:t>
      </w:r>
      <w:r w:rsidRPr="00AA2D95">
        <w:rPr>
          <w:lang w:val="es-ES"/>
        </w:rPr>
        <w:t xml:space="preserve"> con la decisión 87/50</w:t>
      </w:r>
      <w:r>
        <w:rPr>
          <w:lang w:val="es-ES"/>
        </w:rPr>
        <w:t> </w:t>
      </w:r>
      <w:r w:rsidRPr="00AA2D95">
        <w:rPr>
          <w:lang w:val="es-ES"/>
        </w:rPr>
        <w:t xml:space="preserve">g), el Gobierno de Alemania ha confirmado que Papua Nueva Guinea cuenta con un sistema establecido y </w:t>
      </w:r>
      <w:r>
        <w:rPr>
          <w:lang w:val="es-ES"/>
        </w:rPr>
        <w:t>aplicable de concesión</w:t>
      </w:r>
      <w:r w:rsidRPr="00AA2D95">
        <w:rPr>
          <w:lang w:val="es-ES"/>
        </w:rPr>
        <w:t xml:space="preserve"> de licencias y cupos para el </w:t>
      </w:r>
      <w:r>
        <w:rPr>
          <w:lang w:val="es-ES"/>
        </w:rPr>
        <w:t>seguimiento</w:t>
      </w:r>
      <w:r w:rsidRPr="00AA2D95">
        <w:rPr>
          <w:lang w:val="es-ES"/>
        </w:rPr>
        <w:t xml:space="preserve"> de las importaciones y exportaciones de HFC. </w:t>
      </w:r>
      <w:r>
        <w:rPr>
          <w:lang w:val="es-ES"/>
        </w:rPr>
        <w:t>El</w:t>
      </w:r>
      <w:r w:rsidRPr="00AA2D95">
        <w:rPr>
          <w:lang w:val="es-ES"/>
        </w:rPr>
        <w:t xml:space="preserve"> </w:t>
      </w:r>
      <w:r>
        <w:rPr>
          <w:lang w:val="es-ES"/>
        </w:rPr>
        <w:t>cupo</w:t>
      </w:r>
      <w:r w:rsidRPr="00AA2D95">
        <w:rPr>
          <w:lang w:val="es-ES"/>
        </w:rPr>
        <w:t xml:space="preserve"> para 2026 se ha fijado en 430.238 </w:t>
      </w:r>
      <w:r>
        <w:rPr>
          <w:lang w:val="es-ES"/>
        </w:rPr>
        <w:t>toneladas</w:t>
      </w:r>
      <w:r w:rsidRPr="00AA2D95">
        <w:rPr>
          <w:lang w:val="es-ES"/>
        </w:rPr>
        <w:t xml:space="preserve"> de CO</w:t>
      </w:r>
      <w:r w:rsidRPr="00AA2D95">
        <w:rPr>
          <w:vertAlign w:val="subscript"/>
          <w:lang w:val="es-ES"/>
        </w:rPr>
        <w:t>2</w:t>
      </w:r>
      <w:r w:rsidRPr="00AA2D95">
        <w:rPr>
          <w:lang w:val="es-ES"/>
        </w:rPr>
        <w:t>‑eq</w:t>
      </w:r>
      <w:r w:rsidR="000D5464" w:rsidRPr="00AA2D95">
        <w:rPr>
          <w:lang w:val="es-ES"/>
        </w:rPr>
        <w:t xml:space="preserve"> de conformidad con las metas de control del Protocolo de Montreal. </w:t>
      </w:r>
      <w:r>
        <w:rPr>
          <w:lang w:val="es-ES"/>
        </w:rPr>
        <w:t>Los</w:t>
      </w:r>
      <w:r w:rsidR="00946A47" w:rsidRPr="00AA2D95">
        <w:rPr>
          <w:lang w:val="es-ES"/>
        </w:rPr>
        <w:t xml:space="preserve"> </w:t>
      </w:r>
      <w:r>
        <w:rPr>
          <w:lang w:val="es-ES"/>
        </w:rPr>
        <w:t>cupos</w:t>
      </w:r>
      <w:r w:rsidR="00946A47" w:rsidRPr="00AA2D95">
        <w:rPr>
          <w:lang w:val="es-ES"/>
        </w:rPr>
        <w:t xml:space="preserve"> se </w:t>
      </w:r>
      <w:r>
        <w:rPr>
          <w:lang w:val="es-ES"/>
        </w:rPr>
        <w:t>expiden</w:t>
      </w:r>
      <w:r w:rsidR="00946A47" w:rsidRPr="00AA2D95">
        <w:rPr>
          <w:lang w:val="es-ES"/>
        </w:rPr>
        <w:t xml:space="preserve"> en </w:t>
      </w:r>
      <w:r>
        <w:rPr>
          <w:lang w:val="es-ES"/>
        </w:rPr>
        <w:t>tm</w:t>
      </w:r>
      <w:r w:rsidR="00810310" w:rsidRPr="00AA2D95">
        <w:rPr>
          <w:lang w:val="es-ES"/>
        </w:rPr>
        <w:t xml:space="preserve">. La </w:t>
      </w:r>
      <w:r>
        <w:rPr>
          <w:lang w:val="es-ES"/>
        </w:rPr>
        <w:t>DNO</w:t>
      </w:r>
      <w:r w:rsidR="00810310" w:rsidRPr="00AA2D95">
        <w:rPr>
          <w:lang w:val="es-ES"/>
        </w:rPr>
        <w:t xml:space="preserve"> </w:t>
      </w:r>
      <w:r>
        <w:rPr>
          <w:lang w:val="es-ES"/>
        </w:rPr>
        <w:t>realiza</w:t>
      </w:r>
      <w:r w:rsidR="00810310" w:rsidRPr="00AA2D95">
        <w:rPr>
          <w:lang w:val="es-ES"/>
        </w:rPr>
        <w:t xml:space="preserve"> el </w:t>
      </w:r>
      <w:r>
        <w:rPr>
          <w:lang w:val="es-ES"/>
        </w:rPr>
        <w:t xml:space="preserve">seguimiento del </w:t>
      </w:r>
      <w:r w:rsidR="00810310" w:rsidRPr="00AA2D95">
        <w:rPr>
          <w:lang w:val="es-ES"/>
        </w:rPr>
        <w:t xml:space="preserve">consumo </w:t>
      </w:r>
      <w:r>
        <w:rPr>
          <w:lang w:val="es-ES"/>
        </w:rPr>
        <w:t>mediante</w:t>
      </w:r>
      <w:r w:rsidR="00810310" w:rsidRPr="00AA2D95">
        <w:rPr>
          <w:lang w:val="es-ES"/>
        </w:rPr>
        <w:t xml:space="preserve"> </w:t>
      </w:r>
      <w:r>
        <w:rPr>
          <w:lang w:val="es-ES"/>
        </w:rPr>
        <w:t>el</w:t>
      </w:r>
      <w:r w:rsidR="00810310" w:rsidRPr="00AA2D95">
        <w:rPr>
          <w:lang w:val="es-ES"/>
        </w:rPr>
        <w:t xml:space="preserve"> proceso de aprobación de cada envío, ya que tiene acceso al sistema SIDUNEA.</w:t>
      </w:r>
    </w:p>
    <w:p w14:paraId="6C0D8192" w14:textId="600A1311" w:rsidR="00F92187" w:rsidRPr="00AA2D95" w:rsidRDefault="00CB0432" w:rsidP="00F92187">
      <w:pPr>
        <w:keepNext/>
        <w:spacing w:after="240"/>
        <w:rPr>
          <w:lang w:val="es-ES"/>
        </w:rPr>
      </w:pPr>
      <w:bookmarkStart w:id="4" w:name="_Hlk126916116"/>
      <w:r w:rsidRPr="00AA2D95">
        <w:rPr>
          <w:u w:val="single"/>
          <w:lang w:val="es-ES"/>
        </w:rPr>
        <w:t>Cuestiones técnicas y relacionadas con los costos</w:t>
      </w:r>
    </w:p>
    <w:p w14:paraId="1E14DB2E" w14:textId="4A344B0B" w:rsidR="000F6EC7" w:rsidRPr="00AA2D95" w:rsidRDefault="009E3D3D" w:rsidP="001D4138">
      <w:pPr>
        <w:pStyle w:val="Heading1"/>
        <w:rPr>
          <w:lang w:val="es-ES" w:eastAsia="en-CA"/>
          <w14:ligatures w14:val="standardContextual"/>
        </w:rPr>
      </w:pPr>
      <w:r w:rsidRPr="00AA2D95">
        <w:rPr>
          <w:lang w:val="es-ES" w:eastAsia="en-CA"/>
          <w14:ligatures w14:val="standardContextual"/>
        </w:rPr>
        <w:t xml:space="preserve">La Secretaría preguntó por el calendario de </w:t>
      </w:r>
      <w:r>
        <w:rPr>
          <w:lang w:val="es-ES" w:eastAsia="en-CA"/>
          <w14:ligatures w14:val="standardContextual"/>
        </w:rPr>
        <w:t>aplicación</w:t>
      </w:r>
      <w:r w:rsidRPr="00AA2D95">
        <w:rPr>
          <w:lang w:val="es-ES" w:eastAsia="en-CA"/>
          <w14:ligatures w14:val="standardContextual"/>
        </w:rPr>
        <w:t xml:space="preserve"> de las prohibiciones de refrigeradores domésticos y </w:t>
      </w:r>
      <w:r>
        <w:rPr>
          <w:lang w:val="es-ES" w:eastAsia="en-CA"/>
          <w14:ligatures w14:val="standardContextual"/>
        </w:rPr>
        <w:t>pequeñas</w:t>
      </w:r>
      <w:r w:rsidRPr="00AA2D95">
        <w:rPr>
          <w:lang w:val="es-ES" w:eastAsia="en-CA"/>
          <w14:ligatures w14:val="standardContextual"/>
        </w:rPr>
        <w:t xml:space="preserve"> </w:t>
      </w:r>
      <w:r>
        <w:rPr>
          <w:lang w:val="es-ES" w:eastAsia="en-CA"/>
          <w14:ligatures w14:val="standardContextual"/>
        </w:rPr>
        <w:t>unidades</w:t>
      </w:r>
      <w:r w:rsidRPr="00AA2D95">
        <w:rPr>
          <w:lang w:val="es-ES" w:eastAsia="en-CA"/>
          <w14:ligatures w14:val="standardContextual"/>
        </w:rPr>
        <w:t xml:space="preserve"> </w:t>
      </w:r>
      <w:r>
        <w:rPr>
          <w:lang w:val="es-ES" w:eastAsia="en-CA"/>
          <w14:ligatures w14:val="standardContextual"/>
        </w:rPr>
        <w:t>autónomas</w:t>
      </w:r>
      <w:r w:rsidRPr="00AA2D95">
        <w:rPr>
          <w:lang w:val="es-ES" w:eastAsia="en-CA"/>
          <w14:ligatures w14:val="standardContextual"/>
        </w:rPr>
        <w:t xml:space="preserve"> de refrigeración comercial </w:t>
      </w:r>
      <w:r>
        <w:rPr>
          <w:lang w:val="es-ES" w:eastAsia="en-CA"/>
          <w14:ligatures w14:val="standardContextual"/>
        </w:rPr>
        <w:t>a</w:t>
      </w:r>
      <w:r w:rsidRPr="00AA2D95">
        <w:rPr>
          <w:lang w:val="es-ES" w:eastAsia="en-CA"/>
          <w14:ligatures w14:val="standardContextual"/>
        </w:rPr>
        <w:t xml:space="preserve"> </w:t>
      </w:r>
      <w:r>
        <w:rPr>
          <w:lang w:val="es-ES" w:eastAsia="en-CA"/>
          <w14:ligatures w14:val="standardContextual"/>
        </w:rPr>
        <w:t>base de</w:t>
      </w:r>
      <w:r w:rsidRPr="00AA2D95">
        <w:rPr>
          <w:lang w:val="es-ES" w:eastAsia="en-CA"/>
          <w14:ligatures w14:val="standardContextual"/>
        </w:rPr>
        <w:t xml:space="preserve"> HFC propuestas en el marco de la actividad 1.1. El Gobierno de Alemania explicó que el país había </w:t>
      </w:r>
      <w:r>
        <w:rPr>
          <w:lang w:val="es-ES" w:eastAsia="en-CA"/>
          <w14:ligatures w14:val="standardContextual"/>
        </w:rPr>
        <w:t>acordado</w:t>
      </w:r>
      <w:r w:rsidRPr="00AA2D95">
        <w:rPr>
          <w:lang w:val="es-ES" w:eastAsia="en-CA"/>
          <w14:ligatures w14:val="standardContextual"/>
        </w:rPr>
        <w:t xml:space="preserve"> en principio incorporar estas medidas </w:t>
      </w:r>
      <w:r>
        <w:rPr>
          <w:lang w:val="es-ES" w:eastAsia="en-CA"/>
          <w14:ligatures w14:val="standardContextual"/>
        </w:rPr>
        <w:t>en</w:t>
      </w:r>
      <w:r w:rsidRPr="00AA2D95">
        <w:rPr>
          <w:lang w:val="es-ES" w:eastAsia="en-CA"/>
          <w14:ligatures w14:val="standardContextual"/>
        </w:rPr>
        <w:t xml:space="preserve"> su reglamentación. Sin embargo, el proceso de modificación </w:t>
      </w:r>
      <w:r>
        <w:rPr>
          <w:lang w:val="es-ES" w:eastAsia="en-CA"/>
          <w14:ligatures w14:val="standardContextual"/>
        </w:rPr>
        <w:t>reglamentaria</w:t>
      </w:r>
      <w:r w:rsidRPr="00AA2D95">
        <w:rPr>
          <w:lang w:val="es-ES" w:eastAsia="en-CA"/>
          <w14:ligatures w14:val="standardContextual"/>
        </w:rPr>
        <w:t xml:space="preserve"> es complejo y requiere consultas y aprobaciones, incluida la aprobación del Consejo de Ministros, y puede verse afectado por el calendario de las sesiones parlamentarias y otras prioridades gubernamentales concurrentes. Si se retrasa la adopción de las modificaciones, la </w:t>
      </w:r>
      <w:r>
        <w:rPr>
          <w:lang w:val="es-ES" w:eastAsia="en-CA"/>
          <w14:ligatures w14:val="standardContextual"/>
        </w:rPr>
        <w:t>DNO</w:t>
      </w:r>
      <w:r w:rsidRPr="00AA2D95">
        <w:rPr>
          <w:lang w:val="es-ES" w:eastAsia="en-CA"/>
          <w14:ligatures w14:val="standardContextual"/>
        </w:rPr>
        <w:t xml:space="preserve"> utilizará el sistema de licencias de importación de equipos para restringir las importaciones </w:t>
      </w:r>
      <w:r>
        <w:rPr>
          <w:lang w:val="es-ES" w:eastAsia="en-CA"/>
          <w14:ligatures w14:val="standardContextual"/>
        </w:rPr>
        <w:t>correspondientes</w:t>
      </w:r>
      <w:r w:rsidRPr="00AA2D95">
        <w:rPr>
          <w:lang w:val="es-ES" w:eastAsia="en-CA"/>
          <w14:ligatures w14:val="standardContextual"/>
        </w:rPr>
        <w:t xml:space="preserve">. </w:t>
      </w:r>
      <w:r w:rsidR="000F6EC7" w:rsidRPr="00AA2D95">
        <w:rPr>
          <w:lang w:val="es-ES"/>
        </w:rPr>
        <w:t xml:space="preserve">En consecuencia, la prohibición o restricción de las importaciones de refrigeradores domésticos y pequeñas unidades </w:t>
      </w:r>
      <w:r>
        <w:rPr>
          <w:lang w:val="es-ES"/>
        </w:rPr>
        <w:t xml:space="preserve">autónomas </w:t>
      </w:r>
      <w:r w:rsidR="000F6EC7" w:rsidRPr="00AA2D95">
        <w:rPr>
          <w:lang w:val="es-ES"/>
        </w:rPr>
        <w:t xml:space="preserve">de refrigeración comercial </w:t>
      </w:r>
      <w:r>
        <w:rPr>
          <w:lang w:val="es-ES"/>
        </w:rPr>
        <w:t>a</w:t>
      </w:r>
      <w:r w:rsidR="000F6EC7" w:rsidRPr="00AA2D95">
        <w:rPr>
          <w:lang w:val="es-ES"/>
        </w:rPr>
        <w:t xml:space="preserve"> </w:t>
      </w:r>
      <w:r>
        <w:rPr>
          <w:lang w:val="es-ES"/>
        </w:rPr>
        <w:t>base</w:t>
      </w:r>
      <w:r w:rsidR="000F6EC7" w:rsidRPr="00AA2D95">
        <w:rPr>
          <w:lang w:val="es-ES"/>
        </w:rPr>
        <w:t xml:space="preserve"> </w:t>
      </w:r>
      <w:r>
        <w:rPr>
          <w:lang w:val="es-ES"/>
        </w:rPr>
        <w:t>de</w:t>
      </w:r>
      <w:r w:rsidR="000F6EC7" w:rsidRPr="00AA2D95">
        <w:rPr>
          <w:lang w:val="es-ES"/>
        </w:rPr>
        <w:t xml:space="preserve"> HFC entrará en vigor el 1 de enero de 2030.</w:t>
      </w:r>
    </w:p>
    <w:p w14:paraId="1F6066F5" w14:textId="36DD20FF" w:rsidR="00CD51F7" w:rsidRPr="00AA2D95" w:rsidRDefault="00CD51F7" w:rsidP="00823C7F">
      <w:pPr>
        <w:pStyle w:val="Heading1"/>
        <w:rPr>
          <w:lang w:val="es-ES" w:eastAsia="en-CA"/>
          <w14:ligatures w14:val="standardContextual"/>
        </w:rPr>
      </w:pPr>
      <w:r w:rsidRPr="00AA2D95">
        <w:rPr>
          <w:lang w:val="es-ES"/>
        </w:rPr>
        <w:lastRenderedPageBreak/>
        <w:t xml:space="preserve">En vista de las elevadas tasas de </w:t>
      </w:r>
      <w:r>
        <w:rPr>
          <w:lang w:val="es-ES"/>
        </w:rPr>
        <w:t>fugas</w:t>
      </w:r>
      <w:r w:rsidRPr="00AA2D95">
        <w:rPr>
          <w:lang w:val="es-ES"/>
        </w:rPr>
        <w:t xml:space="preserve">, la Secretaría solicitó aclaraciones sobre el alcance del estudio propuesto en el marco de la actividad 3.1 y su contribución prevista a la reducción de las fugas de refrigerante. El Gobierno de Alemania explicó que el estudio evaluará 20 instalaciones de refrigeración comercial, </w:t>
      </w:r>
      <w:r>
        <w:rPr>
          <w:lang w:val="es-ES"/>
        </w:rPr>
        <w:t>incluidos</w:t>
      </w:r>
      <w:r w:rsidRPr="00AA2D95">
        <w:rPr>
          <w:lang w:val="es-ES"/>
        </w:rPr>
        <w:t xml:space="preserve"> la carga y el consumo de refrigerante, las tasas de </w:t>
      </w:r>
      <w:r>
        <w:rPr>
          <w:lang w:val="es-ES"/>
        </w:rPr>
        <w:t>fugas</w:t>
      </w:r>
      <w:r w:rsidRPr="00AA2D95">
        <w:rPr>
          <w:lang w:val="es-ES"/>
        </w:rPr>
        <w:t xml:space="preserve"> y los posibles puntos de fuga, el estado de los equipos y las prácticas de </w:t>
      </w:r>
      <w:r>
        <w:rPr>
          <w:lang w:val="es-ES"/>
        </w:rPr>
        <w:t xml:space="preserve">servicio y </w:t>
      </w:r>
      <w:r w:rsidRPr="00AA2D95">
        <w:rPr>
          <w:lang w:val="es-ES"/>
        </w:rPr>
        <w:t xml:space="preserve">mantenimiento, </w:t>
      </w:r>
      <w:r>
        <w:rPr>
          <w:lang w:val="es-ES"/>
        </w:rPr>
        <w:t>y</w:t>
      </w:r>
      <w:r w:rsidRPr="00AA2D95">
        <w:rPr>
          <w:lang w:val="es-ES"/>
        </w:rPr>
        <w:t xml:space="preserve"> </w:t>
      </w:r>
      <w:r>
        <w:rPr>
          <w:lang w:val="es-ES"/>
        </w:rPr>
        <w:t>determinará</w:t>
      </w:r>
      <w:r w:rsidRPr="00AA2D95">
        <w:rPr>
          <w:lang w:val="es-ES"/>
        </w:rPr>
        <w:t xml:space="preserve"> medidas prácticas para reducir las fugas y mejorar el rendimiento de los sistemas. El estudio </w:t>
      </w:r>
      <w:r>
        <w:rPr>
          <w:lang w:val="es-ES"/>
        </w:rPr>
        <w:t>generará</w:t>
      </w:r>
      <w:r w:rsidRPr="00AA2D95">
        <w:rPr>
          <w:lang w:val="es-ES"/>
        </w:rPr>
        <w:t xml:space="preserve"> datos</w:t>
      </w:r>
      <w:r>
        <w:rPr>
          <w:lang w:val="es-ES"/>
        </w:rPr>
        <w:t xml:space="preserve"> empíricos</w:t>
      </w:r>
      <w:r w:rsidRPr="00AA2D95">
        <w:rPr>
          <w:lang w:val="es-ES"/>
        </w:rPr>
        <w:t xml:space="preserve"> sobre las causas y el alcance de las fugas de refrigerante en el sector de la refrigeración comercial y estimará los </w:t>
      </w:r>
      <w:r>
        <w:rPr>
          <w:lang w:val="es-ES"/>
        </w:rPr>
        <w:t xml:space="preserve">posibles </w:t>
      </w:r>
      <w:r w:rsidRPr="00AA2D95">
        <w:rPr>
          <w:lang w:val="es-ES"/>
        </w:rPr>
        <w:t xml:space="preserve">ahorros de HFC que pueden </w:t>
      </w:r>
      <w:r>
        <w:rPr>
          <w:lang w:val="es-ES"/>
        </w:rPr>
        <w:t>lograrse</w:t>
      </w:r>
      <w:r w:rsidRPr="00AA2D95">
        <w:rPr>
          <w:lang w:val="es-ES"/>
        </w:rPr>
        <w:t xml:space="preserve"> mediante </w:t>
      </w:r>
      <w:r>
        <w:rPr>
          <w:lang w:val="es-ES"/>
        </w:rPr>
        <w:t>una</w:t>
      </w:r>
      <w:r w:rsidRPr="00AA2D95">
        <w:rPr>
          <w:lang w:val="es-ES"/>
        </w:rPr>
        <w:t xml:space="preserve"> mejor </w:t>
      </w:r>
      <w:r>
        <w:rPr>
          <w:lang w:val="es-ES"/>
        </w:rPr>
        <w:t>gestión</w:t>
      </w:r>
      <w:r w:rsidRPr="00AA2D95">
        <w:rPr>
          <w:lang w:val="es-ES"/>
        </w:rPr>
        <w:t xml:space="preserve"> de los refrigerantes. Las conclusiones se documentarán y se utilizarán, en cooperación con la asociación </w:t>
      </w:r>
      <w:r>
        <w:rPr>
          <w:lang w:val="es-ES"/>
        </w:rPr>
        <w:t>de</w:t>
      </w:r>
      <w:r w:rsidRPr="00AA2D95">
        <w:rPr>
          <w:lang w:val="es-ES"/>
        </w:rPr>
        <w:t xml:space="preserve"> </w:t>
      </w:r>
      <w:r>
        <w:rPr>
          <w:lang w:val="es-ES"/>
        </w:rPr>
        <w:t>RAC</w:t>
      </w:r>
      <w:r w:rsidRPr="00AA2D95">
        <w:rPr>
          <w:lang w:val="es-ES"/>
        </w:rPr>
        <w:t xml:space="preserve">, para elaborar y difundir </w:t>
      </w:r>
      <w:r>
        <w:rPr>
          <w:lang w:val="es-ES"/>
        </w:rPr>
        <w:t>orientaciones</w:t>
      </w:r>
      <w:r w:rsidRPr="00AA2D95">
        <w:rPr>
          <w:lang w:val="es-ES"/>
        </w:rPr>
        <w:t xml:space="preserve"> </w:t>
      </w:r>
      <w:r>
        <w:rPr>
          <w:lang w:val="es-ES"/>
        </w:rPr>
        <w:t>sobre</w:t>
      </w:r>
      <w:r w:rsidRPr="00AA2D95">
        <w:rPr>
          <w:lang w:val="es-ES"/>
        </w:rPr>
        <w:t xml:space="preserve"> buenas prácticas destinadas a </w:t>
      </w:r>
      <w:r>
        <w:rPr>
          <w:lang w:val="es-ES"/>
        </w:rPr>
        <w:t>técnicos</w:t>
      </w:r>
      <w:r w:rsidRPr="00AA2D95">
        <w:rPr>
          <w:lang w:val="es-ES"/>
        </w:rPr>
        <w:t xml:space="preserve"> y </w:t>
      </w:r>
      <w:r>
        <w:rPr>
          <w:lang w:val="es-ES"/>
        </w:rPr>
        <w:t>propietarios</w:t>
      </w:r>
      <w:r w:rsidRPr="00AA2D95">
        <w:rPr>
          <w:lang w:val="es-ES"/>
        </w:rPr>
        <w:t xml:space="preserve"> de equipos. </w:t>
      </w:r>
    </w:p>
    <w:p w14:paraId="387303C4" w14:textId="72F6982B" w:rsidR="00E816B3" w:rsidRPr="00AA2D95" w:rsidRDefault="00B13821" w:rsidP="008B62E7">
      <w:pPr>
        <w:pStyle w:val="Heading1"/>
        <w:rPr>
          <w:lang w:val="es-ES"/>
        </w:rPr>
      </w:pPr>
      <w:r w:rsidRPr="00AA2D95">
        <w:rPr>
          <w:lang w:val="es-ES"/>
        </w:rPr>
        <w:t xml:space="preserve">En el marco de la actividad 3.2, que proponía un programa de incentivos para </w:t>
      </w:r>
      <w:r>
        <w:rPr>
          <w:lang w:val="es-ES"/>
        </w:rPr>
        <w:t>unidades</w:t>
      </w:r>
      <w:r w:rsidRPr="00AA2D95">
        <w:rPr>
          <w:lang w:val="es-ES"/>
        </w:rPr>
        <w:t xml:space="preserve"> de aire acondicionado con R‑290, la Secretaría cuestionó la necesidad de esta demostración durante la etapa I del PAK, </w:t>
      </w:r>
      <w:r>
        <w:rPr>
          <w:lang w:val="es-ES"/>
        </w:rPr>
        <w:t>dado</w:t>
      </w:r>
      <w:r w:rsidR="008A1734" w:rsidRPr="00AA2D95">
        <w:rPr>
          <w:lang w:val="es-ES"/>
        </w:rPr>
        <w:t xml:space="preserve"> que ya se está ejecutando una actividad similar en el marco de la etapa II del PGEH. Tras nuevas </w:t>
      </w:r>
      <w:r>
        <w:rPr>
          <w:lang w:val="es-ES"/>
        </w:rPr>
        <w:t>deliberaciones</w:t>
      </w:r>
      <w:r w:rsidRPr="00AA2D95">
        <w:rPr>
          <w:lang w:val="es-ES"/>
        </w:rPr>
        <w:t xml:space="preserve"> y reconociendo la necesidad de abordar las elevadas tasas de fugas de refrigerante, el Gobierno de Alemania, en consulta con la </w:t>
      </w:r>
      <w:r>
        <w:rPr>
          <w:lang w:val="es-ES"/>
        </w:rPr>
        <w:t>DNO</w:t>
      </w:r>
      <w:r w:rsidRPr="00AA2D95">
        <w:rPr>
          <w:lang w:val="es-ES"/>
        </w:rPr>
        <w:t>, revisó el componente 3 para centrarlo en la gestión de fugas. La actividad revisada incluye la adquisición y demostración de herramientas de detección y seguimiento de fugas</w:t>
      </w:r>
      <w:r w:rsidR="00A538B8">
        <w:rPr>
          <w:rStyle w:val="FootnoteReference"/>
        </w:rPr>
        <w:footnoteReference w:id="7"/>
      </w:r>
      <w:r w:rsidRPr="00AA2D95">
        <w:rPr>
          <w:lang w:val="es-ES"/>
        </w:rPr>
        <w:t xml:space="preserve"> en cuatro instalaciones de refrigeración comercial, seguida de un análisis de los resultados y la difusión de las enseñanzas extraídas. Las herramientas específicas que se adquirirán y las instalaciones beneficiarias se seleccionarán durante la ejecución del proyecto en función de las conclusiones del estudio sobre fugas.</w:t>
      </w:r>
    </w:p>
    <w:bookmarkEnd w:id="4"/>
    <w:p w14:paraId="6BA4E537" w14:textId="1AD3C68A" w:rsidR="00CB0432" w:rsidRDefault="00CB0432" w:rsidP="00CB0432">
      <w:pPr>
        <w:keepNext/>
        <w:spacing w:after="240"/>
      </w:pPr>
      <w:r>
        <w:rPr>
          <w:u w:val="single"/>
        </w:rPr>
        <w:t>Costo total del proyecto</w:t>
      </w:r>
      <w:r>
        <w:t xml:space="preserve"> </w:t>
      </w:r>
    </w:p>
    <w:p w14:paraId="7C02A364" w14:textId="74386F8A" w:rsidR="00975BCF" w:rsidRPr="00AA2D95" w:rsidRDefault="003F2EBB" w:rsidP="004E2B95">
      <w:pPr>
        <w:pStyle w:val="Heading1"/>
        <w:rPr>
          <w:lang w:val="es-ES"/>
        </w:rPr>
      </w:pPr>
      <w:r w:rsidRPr="00AA2D95">
        <w:rPr>
          <w:lang w:val="es-ES"/>
        </w:rPr>
        <w:t xml:space="preserve">Con un </w:t>
      </w:r>
      <w:r>
        <w:rPr>
          <w:lang w:val="es-ES"/>
        </w:rPr>
        <w:t>costo</w:t>
      </w:r>
      <w:r w:rsidRPr="00AA2D95">
        <w:rPr>
          <w:lang w:val="es-ES"/>
        </w:rPr>
        <w:t xml:space="preserve"> total de USD 190.000, la etapa I del PAK para Papua Nueva Guinea dará lugar a una reducción de 43.024 </w:t>
      </w:r>
      <w:r>
        <w:rPr>
          <w:lang w:val="es-ES"/>
        </w:rPr>
        <w:t>toneladas</w:t>
      </w:r>
      <w:r w:rsidRPr="00AA2D95">
        <w:rPr>
          <w:lang w:val="es-ES"/>
        </w:rPr>
        <w:t xml:space="preserve"> </w:t>
      </w:r>
      <w:r>
        <w:rPr>
          <w:lang w:val="es-ES"/>
        </w:rPr>
        <w:t>de CO</w:t>
      </w:r>
      <w:r>
        <w:rPr>
          <w:vertAlign w:val="subscript"/>
          <w:lang w:val="es-ES"/>
        </w:rPr>
        <w:t>2</w:t>
      </w:r>
      <w:r>
        <w:rPr>
          <w:lang w:val="es-ES"/>
        </w:rPr>
        <w:t>‑eq</w:t>
      </w:r>
      <w:r w:rsidRPr="00AA2D95">
        <w:rPr>
          <w:lang w:val="es-ES"/>
        </w:rPr>
        <w:t xml:space="preserve"> respecto </w:t>
      </w:r>
      <w:r>
        <w:rPr>
          <w:lang w:val="es-ES"/>
        </w:rPr>
        <w:t>del</w:t>
      </w:r>
      <w:r w:rsidRPr="00AA2D95">
        <w:rPr>
          <w:lang w:val="es-ES"/>
        </w:rPr>
        <w:t xml:space="preserve"> nivel básico para el cumplimiento</w:t>
      </w:r>
      <w:r>
        <w:rPr>
          <w:lang w:val="es-ES"/>
        </w:rPr>
        <w:t xml:space="preserve"> del país</w:t>
      </w:r>
      <w:r w:rsidRPr="00AA2D95">
        <w:rPr>
          <w:lang w:val="es-ES"/>
        </w:rPr>
        <w:t xml:space="preserve">. </w:t>
      </w:r>
    </w:p>
    <w:p w14:paraId="086D1D99" w14:textId="739D6BF2" w:rsidR="001C461B" w:rsidRPr="00AA2D95" w:rsidRDefault="00B047A6" w:rsidP="001C461B">
      <w:pPr>
        <w:pStyle w:val="Heading1"/>
        <w:spacing w:after="0"/>
        <w:rPr>
          <w:lang w:val="es-ES"/>
        </w:rPr>
      </w:pPr>
      <w:r>
        <w:rPr>
          <w:lang w:val="es-ES"/>
        </w:rPr>
        <w:t>Si bien</w:t>
      </w:r>
      <w:r w:rsidRPr="00AA2D95">
        <w:rPr>
          <w:lang w:val="es-ES"/>
        </w:rPr>
        <w:t xml:space="preserve"> no se </w:t>
      </w:r>
      <w:r>
        <w:rPr>
          <w:lang w:val="es-ES"/>
        </w:rPr>
        <w:t>modificó</w:t>
      </w:r>
      <w:r w:rsidRPr="00AA2D95">
        <w:rPr>
          <w:lang w:val="es-ES"/>
        </w:rPr>
        <w:t xml:space="preserve"> el presupuesto general, se revisaron las actividades del componente 3 para </w:t>
      </w:r>
      <w:r>
        <w:rPr>
          <w:lang w:val="es-ES"/>
        </w:rPr>
        <w:t>fortalecer</w:t>
      </w:r>
      <w:r w:rsidRPr="00AA2D95">
        <w:rPr>
          <w:lang w:val="es-ES"/>
        </w:rPr>
        <w:t xml:space="preserve"> el apoyo a la gestión de fugas y se ajustó la asignación del primer tramo. El presupuesto de USD 30.000 correspondiente a las actividades 3.2 y 3.3 se reasignó de la siguiente manera:</w:t>
      </w:r>
    </w:p>
    <w:p w14:paraId="5298E8A3" w14:textId="77777777" w:rsidR="00DC681F" w:rsidRPr="00AA2D95" w:rsidRDefault="00DC681F" w:rsidP="00DC681F">
      <w:pPr>
        <w:rPr>
          <w:lang w:val="es-ES"/>
        </w:rPr>
      </w:pPr>
    </w:p>
    <w:p w14:paraId="73662159" w14:textId="09BEC4A1" w:rsidR="00520E6C" w:rsidRPr="00AA2D95" w:rsidRDefault="005737CD" w:rsidP="0054424C">
      <w:pPr>
        <w:pStyle w:val="Heading2"/>
        <w:spacing w:after="0"/>
        <w:rPr>
          <w:lang w:val="es-ES"/>
        </w:rPr>
      </w:pPr>
      <w:r w:rsidRPr="00AA2D95">
        <w:rPr>
          <w:lang w:val="es-ES"/>
        </w:rPr>
        <w:t xml:space="preserve">Adquisición e instalación de herramientas de detección y seguimiento de fugas en cuatro emplazamientos (USD 20.000); y </w:t>
      </w:r>
    </w:p>
    <w:p w14:paraId="7C6AC6A5" w14:textId="77777777" w:rsidR="006778A4" w:rsidRPr="00AA2D95" w:rsidRDefault="006778A4" w:rsidP="006778A4">
      <w:pPr>
        <w:rPr>
          <w:lang w:val="es-ES"/>
        </w:rPr>
      </w:pPr>
    </w:p>
    <w:p w14:paraId="4C981EFD" w14:textId="0A59CFCB" w:rsidR="00684A12" w:rsidRPr="00AA2D95" w:rsidRDefault="006778A4" w:rsidP="00453E17">
      <w:pPr>
        <w:pStyle w:val="Heading2"/>
        <w:rPr>
          <w:lang w:val="es-ES"/>
        </w:rPr>
      </w:pPr>
      <w:r w:rsidRPr="00AA2D95">
        <w:rPr>
          <w:lang w:val="es-ES"/>
        </w:rPr>
        <w:t xml:space="preserve">Dos talleres de sensibilización sobre tecnologías de bajo PCA y gestión de fugas, </w:t>
      </w:r>
      <w:r>
        <w:rPr>
          <w:lang w:val="es-ES"/>
        </w:rPr>
        <w:t>y</w:t>
      </w:r>
      <w:r w:rsidR="004A27BC" w:rsidRPr="00AA2D95">
        <w:rPr>
          <w:lang w:val="es-ES"/>
        </w:rPr>
        <w:t xml:space="preserve"> difusión de los resultados, </w:t>
      </w:r>
      <w:r>
        <w:rPr>
          <w:lang w:val="es-ES"/>
        </w:rPr>
        <w:t>destinados</w:t>
      </w:r>
      <w:r w:rsidR="004A27BC" w:rsidRPr="00AA2D95">
        <w:rPr>
          <w:lang w:val="es-ES"/>
        </w:rPr>
        <w:t xml:space="preserve"> a importadores, usuarios finales, contratistas, instaladores y </w:t>
      </w:r>
      <w:r>
        <w:rPr>
          <w:lang w:val="es-ES"/>
        </w:rPr>
        <w:t>técnicos</w:t>
      </w:r>
      <w:r w:rsidR="004A27BC" w:rsidRPr="00AA2D95">
        <w:rPr>
          <w:lang w:val="es-ES"/>
        </w:rPr>
        <w:t xml:space="preserve"> de </w:t>
      </w:r>
      <w:r>
        <w:rPr>
          <w:lang w:val="es-ES"/>
        </w:rPr>
        <w:t>RAC</w:t>
      </w:r>
      <w:r w:rsidR="004A27BC" w:rsidRPr="00AA2D95">
        <w:rPr>
          <w:lang w:val="es-ES"/>
        </w:rPr>
        <w:t xml:space="preserve"> (USD 10.000)</w:t>
      </w:r>
    </w:p>
    <w:p w14:paraId="7374DA54" w14:textId="14145BAA" w:rsidR="00032400" w:rsidRPr="00AA2D95" w:rsidRDefault="00032400" w:rsidP="00E070FA">
      <w:pPr>
        <w:pStyle w:val="Heading1"/>
        <w:widowControl w:val="0"/>
        <w:rPr>
          <w:lang w:val="es-ES"/>
        </w:rPr>
      </w:pPr>
      <w:r>
        <w:rPr>
          <w:lang w:val="es-ES"/>
        </w:rPr>
        <w:t>En el cuadro 8 infra se resume el</w:t>
      </w:r>
      <w:r w:rsidRPr="00AA2D95">
        <w:rPr>
          <w:lang w:val="es-ES"/>
        </w:rPr>
        <w:t xml:space="preserve"> presupuesto acordado para la etapa I y el primer tramo:</w:t>
      </w:r>
    </w:p>
    <w:p w14:paraId="2869D71E" w14:textId="1C673BE8" w:rsidR="00CB618D" w:rsidRPr="00AA2D95" w:rsidRDefault="00D3066D" w:rsidP="00E070FA">
      <w:pPr>
        <w:widowControl w:val="0"/>
        <w:rPr>
          <w:b/>
          <w:bCs/>
          <w:lang w:val="es-ES"/>
        </w:rPr>
      </w:pPr>
      <w:r w:rsidRPr="00AA2D95">
        <w:rPr>
          <w:b/>
          <w:bCs/>
          <w:lang w:val="es-ES"/>
        </w:rPr>
        <w:t>Cuadro 8. Presupuesto acordado para la etapa I y el primer tramo</w:t>
      </w:r>
    </w:p>
    <w:tbl>
      <w:tblPr>
        <w:tblStyle w:val="TableGrid"/>
        <w:tblW w:w="9360" w:type="dxa"/>
        <w:jc w:val="center"/>
        <w:tblLayout w:type="fixed"/>
        <w:tblLook w:val="04A0" w:firstRow="1" w:lastRow="0" w:firstColumn="1" w:lastColumn="0" w:noHBand="0" w:noVBand="1"/>
      </w:tblPr>
      <w:tblGrid>
        <w:gridCol w:w="5218"/>
        <w:gridCol w:w="1035"/>
        <w:gridCol w:w="1036"/>
        <w:gridCol w:w="1036"/>
        <w:gridCol w:w="1035"/>
      </w:tblGrid>
      <w:tr w:rsidR="00747D80" w14:paraId="5B68B439" w14:textId="0BE0276F" w:rsidTr="00E468BB">
        <w:trPr>
          <w:cantSplit/>
          <w:trHeight w:val="238"/>
          <w:tblHeader/>
          <w:jc w:val="center"/>
        </w:trPr>
        <w:tc>
          <w:tcPr>
            <w:tcW w:w="5218" w:type="dxa"/>
            <w:vMerge w:val="restart"/>
            <w:tcBorders>
              <w:top w:val="single" w:sz="4" w:space="0" w:color="auto"/>
            </w:tcBorders>
          </w:tcPr>
          <w:p w14:paraId="277F7C14" w14:textId="72DA00BA" w:rsidR="00747D80" w:rsidRPr="00B76B76" w:rsidRDefault="00747D80" w:rsidP="00E070FA">
            <w:pPr>
              <w:widowControl w:val="0"/>
              <w:jc w:val="center"/>
              <w:rPr>
                <w:b/>
                <w:bCs/>
              </w:rPr>
            </w:pPr>
            <w:r w:rsidRPr="00ED1142">
              <w:rPr>
                <w:b/>
                <w:sz w:val="20"/>
                <w:szCs w:val="20"/>
              </w:rPr>
              <w:t>Actividad</w:t>
            </w:r>
          </w:p>
        </w:tc>
        <w:tc>
          <w:tcPr>
            <w:tcW w:w="2071" w:type="dxa"/>
            <w:gridSpan w:val="2"/>
          </w:tcPr>
          <w:p w14:paraId="3155842C" w14:textId="5EF9F337" w:rsidR="00747D80" w:rsidRDefault="00747D80" w:rsidP="00E070FA">
            <w:pPr>
              <w:widowControl w:val="0"/>
              <w:jc w:val="center"/>
            </w:pPr>
            <w:r w:rsidRPr="0010542F">
              <w:rPr>
                <w:b/>
                <w:bCs/>
                <w:sz w:val="20"/>
                <w:szCs w:val="20"/>
              </w:rPr>
              <w:t>Original (</w:t>
            </w:r>
            <w:r w:rsidRPr="002442A3">
              <w:rPr>
                <w:b/>
                <w:bCs/>
                <w:color w:val="000000"/>
                <w:sz w:val="20"/>
              </w:rPr>
              <w:t>USD</w:t>
            </w:r>
            <w:r w:rsidRPr="0010542F">
              <w:rPr>
                <w:b/>
                <w:bCs/>
                <w:sz w:val="20"/>
                <w:szCs w:val="20"/>
              </w:rPr>
              <w:t>)</w:t>
            </w:r>
          </w:p>
        </w:tc>
        <w:tc>
          <w:tcPr>
            <w:tcW w:w="2071" w:type="dxa"/>
            <w:gridSpan w:val="2"/>
          </w:tcPr>
          <w:p w14:paraId="38BC6453" w14:textId="35F466C3" w:rsidR="00747D80" w:rsidRDefault="00747D80" w:rsidP="00E070FA">
            <w:pPr>
              <w:widowControl w:val="0"/>
              <w:jc w:val="center"/>
            </w:pPr>
            <w:r w:rsidRPr="0010542F">
              <w:rPr>
                <w:b/>
                <w:bCs/>
                <w:sz w:val="20"/>
                <w:szCs w:val="20"/>
              </w:rPr>
              <w:t>Revisado (</w:t>
            </w:r>
            <w:r w:rsidRPr="002442A3">
              <w:rPr>
                <w:b/>
                <w:bCs/>
                <w:color w:val="000000"/>
                <w:sz w:val="20"/>
              </w:rPr>
              <w:t>USD</w:t>
            </w:r>
            <w:r w:rsidRPr="0010542F">
              <w:rPr>
                <w:b/>
                <w:bCs/>
                <w:sz w:val="20"/>
                <w:szCs w:val="20"/>
              </w:rPr>
              <w:t>)</w:t>
            </w:r>
          </w:p>
        </w:tc>
      </w:tr>
      <w:tr w:rsidR="00747D80" w14:paraId="34F043B0" w14:textId="7C172240" w:rsidTr="00E468BB">
        <w:trPr>
          <w:cantSplit/>
          <w:trHeight w:val="147"/>
          <w:tblHeader/>
          <w:jc w:val="center"/>
        </w:trPr>
        <w:tc>
          <w:tcPr>
            <w:tcW w:w="5218" w:type="dxa"/>
            <w:vMerge/>
          </w:tcPr>
          <w:p w14:paraId="374EB9EC" w14:textId="77777777" w:rsidR="00747D80" w:rsidRDefault="00747D80" w:rsidP="00E070FA">
            <w:pPr>
              <w:widowControl w:val="0"/>
              <w:jc w:val="left"/>
            </w:pPr>
          </w:p>
        </w:tc>
        <w:tc>
          <w:tcPr>
            <w:tcW w:w="1035" w:type="dxa"/>
            <w:tcBorders>
              <w:top w:val="single" w:sz="4" w:space="0" w:color="auto"/>
            </w:tcBorders>
          </w:tcPr>
          <w:p w14:paraId="623F641B" w14:textId="12B8CB55" w:rsidR="00747D80" w:rsidRPr="00B76B76" w:rsidRDefault="00747D80" w:rsidP="00E070FA">
            <w:pPr>
              <w:widowControl w:val="0"/>
              <w:jc w:val="center"/>
              <w:rPr>
                <w:b/>
                <w:bCs/>
              </w:rPr>
            </w:pPr>
            <w:r w:rsidRPr="00535E14">
              <w:rPr>
                <w:b/>
                <w:bCs/>
                <w:sz w:val="20"/>
                <w:szCs w:val="20"/>
              </w:rPr>
              <w:t>Total</w:t>
            </w:r>
          </w:p>
        </w:tc>
        <w:tc>
          <w:tcPr>
            <w:tcW w:w="1036" w:type="dxa"/>
          </w:tcPr>
          <w:p w14:paraId="1E89E22B" w14:textId="565D33D9" w:rsidR="00747D80" w:rsidRDefault="00747D80" w:rsidP="00E070FA">
            <w:pPr>
              <w:widowControl w:val="0"/>
              <w:jc w:val="center"/>
            </w:pPr>
            <w:r w:rsidRPr="00535E14">
              <w:rPr>
                <w:b/>
                <w:bCs/>
                <w:sz w:val="20"/>
                <w:szCs w:val="20"/>
              </w:rPr>
              <w:t>Primer tramo</w:t>
            </w:r>
          </w:p>
        </w:tc>
        <w:tc>
          <w:tcPr>
            <w:tcW w:w="1036" w:type="dxa"/>
          </w:tcPr>
          <w:p w14:paraId="2AB65B46" w14:textId="509AFFF8" w:rsidR="00747D80" w:rsidRDefault="00747D80" w:rsidP="00E070FA">
            <w:pPr>
              <w:widowControl w:val="0"/>
              <w:jc w:val="center"/>
            </w:pPr>
            <w:r w:rsidRPr="00535E14">
              <w:rPr>
                <w:b/>
                <w:bCs/>
                <w:sz w:val="20"/>
                <w:szCs w:val="20"/>
              </w:rPr>
              <w:t>Total</w:t>
            </w:r>
          </w:p>
        </w:tc>
        <w:tc>
          <w:tcPr>
            <w:tcW w:w="1035" w:type="dxa"/>
          </w:tcPr>
          <w:p w14:paraId="30D84321" w14:textId="655ABBC3" w:rsidR="00747D80" w:rsidRDefault="00747D80" w:rsidP="00E070FA">
            <w:pPr>
              <w:widowControl w:val="0"/>
              <w:jc w:val="center"/>
            </w:pPr>
            <w:r w:rsidRPr="00535E14">
              <w:rPr>
                <w:b/>
                <w:bCs/>
                <w:sz w:val="20"/>
                <w:szCs w:val="20"/>
              </w:rPr>
              <w:t>Primer tramo</w:t>
            </w:r>
          </w:p>
        </w:tc>
      </w:tr>
      <w:tr w:rsidR="00747D80" w14:paraId="11AC0705" w14:textId="64E20C8B" w:rsidTr="001979D7">
        <w:trPr>
          <w:cantSplit/>
          <w:trHeight w:val="238"/>
          <w:jc w:val="center"/>
        </w:trPr>
        <w:tc>
          <w:tcPr>
            <w:tcW w:w="5218" w:type="dxa"/>
          </w:tcPr>
          <w:p w14:paraId="006195A7" w14:textId="5227E45B" w:rsidR="00747D80" w:rsidRPr="00AA2D95" w:rsidRDefault="0000739D" w:rsidP="00E070FA">
            <w:pPr>
              <w:pStyle w:val="Heading1"/>
              <w:widowControl w:val="0"/>
              <w:numPr>
                <w:ilvl w:val="0"/>
                <w:numId w:val="0"/>
              </w:numPr>
              <w:spacing w:after="0"/>
              <w:jc w:val="left"/>
              <w:rPr>
                <w:lang w:val="es-ES"/>
              </w:rPr>
            </w:pPr>
            <w:r w:rsidRPr="00AA2D95">
              <w:rPr>
                <w:sz w:val="20"/>
                <w:szCs w:val="20"/>
                <w:lang w:val="es-ES"/>
              </w:rPr>
              <w:t>1. Marco reglamentario y mecanismo de control</w:t>
            </w:r>
          </w:p>
        </w:tc>
        <w:tc>
          <w:tcPr>
            <w:tcW w:w="1035" w:type="dxa"/>
            <w:noWrap/>
          </w:tcPr>
          <w:p w14:paraId="3AB6CB8F" w14:textId="08C92FA1" w:rsidR="00747D80" w:rsidRDefault="00C868EE" w:rsidP="00E070FA">
            <w:pPr>
              <w:widowControl w:val="0"/>
              <w:jc w:val="right"/>
            </w:pPr>
            <w:r>
              <w:rPr>
                <w:sz w:val="20"/>
                <w:szCs w:val="20"/>
              </w:rPr>
              <w:t>49.000</w:t>
            </w:r>
          </w:p>
        </w:tc>
        <w:tc>
          <w:tcPr>
            <w:tcW w:w="1036" w:type="dxa"/>
            <w:noWrap/>
          </w:tcPr>
          <w:p w14:paraId="4F080F21" w14:textId="2B97397A" w:rsidR="00747D80" w:rsidRDefault="00C868EE" w:rsidP="00E070FA">
            <w:pPr>
              <w:widowControl w:val="0"/>
              <w:jc w:val="right"/>
            </w:pPr>
            <w:r>
              <w:rPr>
                <w:sz w:val="20"/>
                <w:szCs w:val="20"/>
              </w:rPr>
              <w:t>24.000</w:t>
            </w:r>
          </w:p>
        </w:tc>
        <w:tc>
          <w:tcPr>
            <w:tcW w:w="1036" w:type="dxa"/>
            <w:noWrap/>
          </w:tcPr>
          <w:p w14:paraId="03394EA4" w14:textId="561C186E" w:rsidR="00747D80" w:rsidRDefault="00C868EE" w:rsidP="00E070FA">
            <w:pPr>
              <w:widowControl w:val="0"/>
              <w:jc w:val="right"/>
            </w:pPr>
            <w:r>
              <w:rPr>
                <w:sz w:val="20"/>
                <w:szCs w:val="20"/>
              </w:rPr>
              <w:t>49.000</w:t>
            </w:r>
          </w:p>
        </w:tc>
        <w:tc>
          <w:tcPr>
            <w:tcW w:w="1035" w:type="dxa"/>
            <w:noWrap/>
          </w:tcPr>
          <w:p w14:paraId="488AA166" w14:textId="562C9134" w:rsidR="00747D80" w:rsidRDefault="0014206C" w:rsidP="00E070FA">
            <w:pPr>
              <w:widowControl w:val="0"/>
              <w:jc w:val="right"/>
            </w:pPr>
            <w:r>
              <w:rPr>
                <w:sz w:val="20"/>
                <w:szCs w:val="20"/>
              </w:rPr>
              <w:t>26.000</w:t>
            </w:r>
          </w:p>
        </w:tc>
      </w:tr>
      <w:tr w:rsidR="00747D80" w14:paraId="63098929" w14:textId="2CF5CB86" w:rsidTr="001979D7">
        <w:trPr>
          <w:cantSplit/>
          <w:trHeight w:val="230"/>
          <w:jc w:val="center"/>
        </w:trPr>
        <w:tc>
          <w:tcPr>
            <w:tcW w:w="5218" w:type="dxa"/>
          </w:tcPr>
          <w:p w14:paraId="0F95F30E" w14:textId="2B23D6B2" w:rsidR="00747D80" w:rsidRPr="00AA2D95" w:rsidRDefault="0000739D" w:rsidP="00E070FA">
            <w:pPr>
              <w:pStyle w:val="Heading1"/>
              <w:widowControl w:val="0"/>
              <w:numPr>
                <w:ilvl w:val="0"/>
                <w:numId w:val="0"/>
              </w:numPr>
              <w:spacing w:after="0"/>
              <w:jc w:val="left"/>
              <w:rPr>
                <w:lang w:val="es-ES"/>
              </w:rPr>
            </w:pPr>
            <w:r w:rsidRPr="00AA2D95">
              <w:rPr>
                <w:sz w:val="20"/>
                <w:szCs w:val="20"/>
                <w:lang w:val="es-ES"/>
              </w:rPr>
              <w:t xml:space="preserve">2. </w:t>
            </w:r>
            <w:r>
              <w:rPr>
                <w:sz w:val="20"/>
                <w:szCs w:val="20"/>
                <w:lang w:val="es-ES"/>
              </w:rPr>
              <w:t>Creación</w:t>
            </w:r>
            <w:r w:rsidR="00526463" w:rsidRPr="00AA2D95">
              <w:rPr>
                <w:sz w:val="20"/>
                <w:szCs w:val="20"/>
                <w:lang w:val="es-ES"/>
              </w:rPr>
              <w:t xml:space="preserve"> de </w:t>
            </w:r>
            <w:r>
              <w:rPr>
                <w:sz w:val="20"/>
                <w:szCs w:val="20"/>
                <w:lang w:val="es-ES"/>
              </w:rPr>
              <w:t>capacidad</w:t>
            </w:r>
            <w:r w:rsidR="00526463" w:rsidRPr="00AA2D95">
              <w:rPr>
                <w:sz w:val="20"/>
                <w:szCs w:val="20"/>
                <w:lang w:val="es-ES"/>
              </w:rPr>
              <w:t xml:space="preserve"> en el sector de servicio </w:t>
            </w:r>
            <w:r>
              <w:rPr>
                <w:sz w:val="20"/>
                <w:szCs w:val="20"/>
                <w:lang w:val="es-ES"/>
              </w:rPr>
              <w:t>y mantenimiento</w:t>
            </w:r>
            <w:r w:rsidR="00526463" w:rsidRPr="00AA2D95">
              <w:rPr>
                <w:sz w:val="20"/>
                <w:szCs w:val="20"/>
                <w:lang w:val="es-ES"/>
              </w:rPr>
              <w:t xml:space="preserve"> de </w:t>
            </w:r>
            <w:r>
              <w:rPr>
                <w:sz w:val="20"/>
                <w:szCs w:val="20"/>
                <w:lang w:val="es-ES"/>
              </w:rPr>
              <w:t>RAC</w:t>
            </w:r>
            <w:r w:rsidR="00526463" w:rsidRPr="00AA2D95">
              <w:rPr>
                <w:sz w:val="20"/>
                <w:szCs w:val="20"/>
                <w:lang w:val="es-ES"/>
              </w:rPr>
              <w:t xml:space="preserve"> y </w:t>
            </w:r>
            <w:r>
              <w:rPr>
                <w:sz w:val="20"/>
                <w:szCs w:val="20"/>
                <w:lang w:val="es-ES"/>
              </w:rPr>
              <w:t>MAC</w:t>
            </w:r>
          </w:p>
        </w:tc>
        <w:tc>
          <w:tcPr>
            <w:tcW w:w="1035" w:type="dxa"/>
            <w:noWrap/>
          </w:tcPr>
          <w:p w14:paraId="069A2852" w14:textId="205186C5" w:rsidR="00747D80" w:rsidRDefault="00D779DD" w:rsidP="00E070FA">
            <w:pPr>
              <w:widowControl w:val="0"/>
              <w:jc w:val="right"/>
            </w:pPr>
            <w:r>
              <w:rPr>
                <w:sz w:val="20"/>
                <w:szCs w:val="20"/>
              </w:rPr>
              <w:t>67.000</w:t>
            </w:r>
          </w:p>
        </w:tc>
        <w:tc>
          <w:tcPr>
            <w:tcW w:w="1036" w:type="dxa"/>
            <w:noWrap/>
          </w:tcPr>
          <w:p w14:paraId="6C8D99BC" w14:textId="7BA0A52C" w:rsidR="00747D80" w:rsidRDefault="00C868EE" w:rsidP="00E070FA">
            <w:pPr>
              <w:widowControl w:val="0"/>
              <w:jc w:val="right"/>
            </w:pPr>
            <w:r>
              <w:rPr>
                <w:sz w:val="20"/>
                <w:szCs w:val="20"/>
              </w:rPr>
              <w:t>30.000</w:t>
            </w:r>
          </w:p>
        </w:tc>
        <w:tc>
          <w:tcPr>
            <w:tcW w:w="1036" w:type="dxa"/>
            <w:noWrap/>
          </w:tcPr>
          <w:p w14:paraId="0F4FBB22" w14:textId="1DC2B57A" w:rsidR="00747D80" w:rsidRDefault="00F464AB" w:rsidP="00E070FA">
            <w:pPr>
              <w:widowControl w:val="0"/>
              <w:jc w:val="right"/>
            </w:pPr>
            <w:r>
              <w:rPr>
                <w:sz w:val="20"/>
                <w:szCs w:val="20"/>
              </w:rPr>
              <w:t>67.000</w:t>
            </w:r>
          </w:p>
        </w:tc>
        <w:tc>
          <w:tcPr>
            <w:tcW w:w="1035" w:type="dxa"/>
            <w:noWrap/>
          </w:tcPr>
          <w:p w14:paraId="00CAC852" w14:textId="06CB6D75" w:rsidR="00747D80" w:rsidRDefault="004D4D33" w:rsidP="00E070FA">
            <w:pPr>
              <w:widowControl w:val="0"/>
              <w:jc w:val="right"/>
            </w:pPr>
            <w:r>
              <w:rPr>
                <w:sz w:val="20"/>
                <w:szCs w:val="20"/>
              </w:rPr>
              <w:t>33.000</w:t>
            </w:r>
          </w:p>
        </w:tc>
      </w:tr>
      <w:tr w:rsidR="00747D80" w14:paraId="6806408C" w14:textId="7F2DBD14" w:rsidTr="001979D7">
        <w:trPr>
          <w:cantSplit/>
          <w:trHeight w:val="546"/>
          <w:jc w:val="center"/>
        </w:trPr>
        <w:tc>
          <w:tcPr>
            <w:tcW w:w="5218" w:type="dxa"/>
          </w:tcPr>
          <w:p w14:paraId="7FDFCCA5" w14:textId="00650206" w:rsidR="00747D80" w:rsidRPr="00AA2D95" w:rsidRDefault="0000739D" w:rsidP="00E070FA">
            <w:pPr>
              <w:pStyle w:val="Heading1"/>
              <w:widowControl w:val="0"/>
              <w:numPr>
                <w:ilvl w:val="0"/>
                <w:numId w:val="0"/>
              </w:numPr>
              <w:spacing w:after="0"/>
              <w:jc w:val="left"/>
              <w:rPr>
                <w:lang w:val="es-ES"/>
              </w:rPr>
            </w:pPr>
            <w:r w:rsidRPr="00AA2D95">
              <w:rPr>
                <w:sz w:val="20"/>
                <w:szCs w:val="20"/>
                <w:lang w:val="es-ES"/>
              </w:rPr>
              <w:t>3. Transición del mercado y sensibilización (</w:t>
            </w:r>
            <w:r>
              <w:rPr>
                <w:sz w:val="20"/>
                <w:szCs w:val="20"/>
                <w:lang w:val="es-ES"/>
              </w:rPr>
              <w:t>revisado</w:t>
            </w:r>
            <w:r w:rsidR="0012405B" w:rsidRPr="00AA2D95">
              <w:rPr>
                <w:sz w:val="20"/>
                <w:szCs w:val="20"/>
                <w:lang w:val="es-ES"/>
              </w:rPr>
              <w:t xml:space="preserve"> </w:t>
            </w:r>
            <w:r>
              <w:rPr>
                <w:sz w:val="20"/>
                <w:szCs w:val="20"/>
                <w:lang w:val="es-ES"/>
              </w:rPr>
              <w:t>como</w:t>
            </w:r>
            <w:r w:rsidR="0012405B" w:rsidRPr="00AA2D95">
              <w:rPr>
                <w:sz w:val="20"/>
                <w:szCs w:val="20"/>
                <w:lang w:val="es-ES"/>
              </w:rPr>
              <w:t xml:space="preserve"> “Gestión de fugas y sensibilización”)</w:t>
            </w:r>
          </w:p>
        </w:tc>
        <w:tc>
          <w:tcPr>
            <w:tcW w:w="1035" w:type="dxa"/>
            <w:noWrap/>
          </w:tcPr>
          <w:p w14:paraId="47BAE594" w14:textId="180C7465" w:rsidR="00747D80" w:rsidRDefault="002D5F41" w:rsidP="00E070FA">
            <w:pPr>
              <w:widowControl w:val="0"/>
              <w:jc w:val="right"/>
            </w:pPr>
            <w:r>
              <w:rPr>
                <w:sz w:val="20"/>
                <w:szCs w:val="20"/>
              </w:rPr>
              <w:t>42.000</w:t>
            </w:r>
          </w:p>
        </w:tc>
        <w:tc>
          <w:tcPr>
            <w:tcW w:w="1036" w:type="dxa"/>
            <w:noWrap/>
          </w:tcPr>
          <w:p w14:paraId="18BB9A03" w14:textId="6D1C9946" w:rsidR="00747D80" w:rsidRDefault="0002654D" w:rsidP="00E070FA">
            <w:pPr>
              <w:widowControl w:val="0"/>
              <w:jc w:val="right"/>
            </w:pPr>
            <w:r>
              <w:rPr>
                <w:sz w:val="20"/>
                <w:szCs w:val="20"/>
              </w:rPr>
              <w:t>5.000</w:t>
            </w:r>
          </w:p>
        </w:tc>
        <w:tc>
          <w:tcPr>
            <w:tcW w:w="1036" w:type="dxa"/>
            <w:noWrap/>
          </w:tcPr>
          <w:p w14:paraId="701019C3" w14:textId="57860D60" w:rsidR="00747D80" w:rsidRDefault="00F464AB" w:rsidP="00E070FA">
            <w:pPr>
              <w:widowControl w:val="0"/>
              <w:jc w:val="right"/>
            </w:pPr>
            <w:r>
              <w:rPr>
                <w:sz w:val="20"/>
                <w:szCs w:val="20"/>
              </w:rPr>
              <w:t>42.000</w:t>
            </w:r>
          </w:p>
        </w:tc>
        <w:tc>
          <w:tcPr>
            <w:tcW w:w="1035" w:type="dxa"/>
            <w:noWrap/>
          </w:tcPr>
          <w:p w14:paraId="34B94248" w14:textId="7B8F0D02" w:rsidR="00747D80" w:rsidRDefault="00DF0374" w:rsidP="00E070FA">
            <w:pPr>
              <w:widowControl w:val="0"/>
              <w:jc w:val="right"/>
            </w:pPr>
            <w:r>
              <w:rPr>
                <w:sz w:val="20"/>
                <w:szCs w:val="20"/>
              </w:rPr>
              <w:t>12.000</w:t>
            </w:r>
          </w:p>
        </w:tc>
      </w:tr>
      <w:tr w:rsidR="00747D80" w14:paraId="458B0FC1" w14:textId="7E9E1F37" w:rsidTr="001979D7">
        <w:trPr>
          <w:cantSplit/>
          <w:trHeight w:val="230"/>
          <w:jc w:val="center"/>
        </w:trPr>
        <w:tc>
          <w:tcPr>
            <w:tcW w:w="5218" w:type="dxa"/>
          </w:tcPr>
          <w:p w14:paraId="35A80F5B" w14:textId="1C68C714" w:rsidR="00747D80" w:rsidRPr="00AA2D95" w:rsidRDefault="0000739D" w:rsidP="00E070FA">
            <w:pPr>
              <w:pStyle w:val="Heading1"/>
              <w:widowControl w:val="0"/>
              <w:numPr>
                <w:ilvl w:val="0"/>
                <w:numId w:val="0"/>
              </w:numPr>
              <w:spacing w:after="0"/>
              <w:jc w:val="left"/>
              <w:rPr>
                <w:lang w:val="es-ES"/>
              </w:rPr>
            </w:pPr>
            <w:r w:rsidRPr="00AA2D95">
              <w:rPr>
                <w:sz w:val="20"/>
                <w:szCs w:val="20"/>
                <w:lang w:val="es-ES"/>
              </w:rPr>
              <w:t xml:space="preserve">4. Coordinación y </w:t>
            </w:r>
            <w:r>
              <w:rPr>
                <w:sz w:val="20"/>
                <w:szCs w:val="20"/>
                <w:lang w:val="es-ES"/>
              </w:rPr>
              <w:t>seguimiento</w:t>
            </w:r>
            <w:r w:rsidR="00747D80" w:rsidRPr="00AA2D95">
              <w:rPr>
                <w:sz w:val="20"/>
                <w:szCs w:val="20"/>
                <w:lang w:val="es-ES"/>
              </w:rPr>
              <w:t xml:space="preserve"> del proyecto</w:t>
            </w:r>
          </w:p>
        </w:tc>
        <w:tc>
          <w:tcPr>
            <w:tcW w:w="1035" w:type="dxa"/>
            <w:noWrap/>
          </w:tcPr>
          <w:p w14:paraId="0B61E496" w14:textId="7035FF2B" w:rsidR="00747D80" w:rsidRDefault="0002654D" w:rsidP="00E070FA">
            <w:pPr>
              <w:widowControl w:val="0"/>
              <w:jc w:val="right"/>
            </w:pPr>
            <w:r>
              <w:rPr>
                <w:sz w:val="20"/>
                <w:szCs w:val="20"/>
              </w:rPr>
              <w:t>32.000</w:t>
            </w:r>
          </w:p>
        </w:tc>
        <w:tc>
          <w:tcPr>
            <w:tcW w:w="1036" w:type="dxa"/>
            <w:noWrap/>
          </w:tcPr>
          <w:p w14:paraId="1320732D" w14:textId="392F235E" w:rsidR="00747D80" w:rsidRDefault="0002654D" w:rsidP="00E070FA">
            <w:pPr>
              <w:widowControl w:val="0"/>
              <w:jc w:val="right"/>
            </w:pPr>
            <w:r>
              <w:rPr>
                <w:sz w:val="20"/>
                <w:szCs w:val="20"/>
              </w:rPr>
              <w:t>12.000</w:t>
            </w:r>
          </w:p>
        </w:tc>
        <w:tc>
          <w:tcPr>
            <w:tcW w:w="1036" w:type="dxa"/>
            <w:noWrap/>
          </w:tcPr>
          <w:p w14:paraId="5EEF31EE" w14:textId="391FA49C" w:rsidR="00747D80" w:rsidRDefault="0002654D" w:rsidP="00E070FA">
            <w:pPr>
              <w:widowControl w:val="0"/>
              <w:jc w:val="right"/>
            </w:pPr>
            <w:r>
              <w:rPr>
                <w:sz w:val="20"/>
                <w:szCs w:val="20"/>
              </w:rPr>
              <w:t>32.000</w:t>
            </w:r>
          </w:p>
        </w:tc>
        <w:tc>
          <w:tcPr>
            <w:tcW w:w="1035" w:type="dxa"/>
            <w:noWrap/>
          </w:tcPr>
          <w:p w14:paraId="195B543A" w14:textId="534DE298" w:rsidR="00747D80" w:rsidRDefault="00CF3392" w:rsidP="00E070FA">
            <w:pPr>
              <w:widowControl w:val="0"/>
              <w:jc w:val="right"/>
            </w:pPr>
            <w:r>
              <w:rPr>
                <w:sz w:val="20"/>
                <w:szCs w:val="20"/>
              </w:rPr>
              <w:t>11.815</w:t>
            </w:r>
          </w:p>
        </w:tc>
      </w:tr>
      <w:tr w:rsidR="00747D80" w14:paraId="67715326" w14:textId="77777777" w:rsidTr="001979D7">
        <w:trPr>
          <w:cantSplit/>
          <w:trHeight w:val="238"/>
          <w:jc w:val="center"/>
        </w:trPr>
        <w:tc>
          <w:tcPr>
            <w:tcW w:w="5218" w:type="dxa"/>
          </w:tcPr>
          <w:p w14:paraId="113647BA" w14:textId="018FBAAA" w:rsidR="00747D80" w:rsidRPr="00EE6F22" w:rsidRDefault="00747D80" w:rsidP="00E070FA">
            <w:pPr>
              <w:widowControl w:val="0"/>
              <w:jc w:val="left"/>
              <w:rPr>
                <w:sz w:val="20"/>
                <w:szCs w:val="20"/>
              </w:rPr>
            </w:pPr>
            <w:r w:rsidRPr="00F73DF5">
              <w:rPr>
                <w:b/>
                <w:bCs/>
                <w:sz w:val="20"/>
                <w:szCs w:val="20"/>
              </w:rPr>
              <w:lastRenderedPageBreak/>
              <w:t>Total</w:t>
            </w:r>
          </w:p>
        </w:tc>
        <w:tc>
          <w:tcPr>
            <w:tcW w:w="1035" w:type="dxa"/>
            <w:noWrap/>
          </w:tcPr>
          <w:p w14:paraId="0DE32152" w14:textId="563B4E6F" w:rsidR="00747D80" w:rsidRDefault="0002654D" w:rsidP="00E070FA">
            <w:pPr>
              <w:widowControl w:val="0"/>
              <w:jc w:val="right"/>
              <w:rPr>
                <w:sz w:val="20"/>
                <w:szCs w:val="20"/>
              </w:rPr>
            </w:pPr>
            <w:r>
              <w:rPr>
                <w:b/>
                <w:bCs/>
                <w:noProof/>
                <w:sz w:val="20"/>
                <w:szCs w:val="20"/>
              </w:rPr>
              <w:t>190.000</w:t>
            </w:r>
          </w:p>
        </w:tc>
        <w:tc>
          <w:tcPr>
            <w:tcW w:w="1036" w:type="dxa"/>
            <w:noWrap/>
          </w:tcPr>
          <w:p w14:paraId="5D81F000" w14:textId="73504C54" w:rsidR="00747D80" w:rsidRDefault="005F082E" w:rsidP="00E070FA">
            <w:pPr>
              <w:widowControl w:val="0"/>
              <w:jc w:val="right"/>
              <w:rPr>
                <w:sz w:val="20"/>
                <w:szCs w:val="20"/>
              </w:rPr>
            </w:pPr>
            <w:r>
              <w:rPr>
                <w:b/>
                <w:bCs/>
                <w:noProof/>
                <w:sz w:val="20"/>
                <w:szCs w:val="20"/>
              </w:rPr>
              <w:t>71.000</w:t>
            </w:r>
          </w:p>
        </w:tc>
        <w:tc>
          <w:tcPr>
            <w:tcW w:w="1036" w:type="dxa"/>
            <w:noWrap/>
          </w:tcPr>
          <w:p w14:paraId="5CE10617" w14:textId="5C77E331" w:rsidR="00747D80" w:rsidRDefault="00ED2C49" w:rsidP="00E070FA">
            <w:pPr>
              <w:widowControl w:val="0"/>
              <w:jc w:val="right"/>
              <w:rPr>
                <w:sz w:val="20"/>
                <w:szCs w:val="20"/>
              </w:rPr>
            </w:pPr>
            <w:r>
              <w:rPr>
                <w:b/>
                <w:bCs/>
                <w:noProof/>
                <w:sz w:val="20"/>
                <w:szCs w:val="20"/>
              </w:rPr>
              <w:t>190.000</w:t>
            </w:r>
          </w:p>
        </w:tc>
        <w:tc>
          <w:tcPr>
            <w:tcW w:w="1035" w:type="dxa"/>
            <w:noWrap/>
          </w:tcPr>
          <w:p w14:paraId="3FB3953E" w14:textId="4D87E5B5" w:rsidR="00747D80" w:rsidRDefault="00E5568D" w:rsidP="00E070FA">
            <w:pPr>
              <w:widowControl w:val="0"/>
              <w:jc w:val="right"/>
              <w:rPr>
                <w:sz w:val="20"/>
                <w:szCs w:val="20"/>
              </w:rPr>
            </w:pPr>
            <w:r>
              <w:rPr>
                <w:b/>
                <w:bCs/>
                <w:sz w:val="20"/>
                <w:szCs w:val="20"/>
              </w:rPr>
              <w:t>82.815</w:t>
            </w:r>
          </w:p>
        </w:tc>
      </w:tr>
    </w:tbl>
    <w:p w14:paraId="765C8126" w14:textId="6A316058" w:rsidR="00CB0432" w:rsidRPr="00AA2D95" w:rsidRDefault="00CB0432" w:rsidP="00CB0432">
      <w:pPr>
        <w:pStyle w:val="Heading1"/>
        <w:spacing w:before="240"/>
        <w:rPr>
          <w:lang w:val="es-ES"/>
        </w:rPr>
      </w:pPr>
      <w:r w:rsidRPr="00AA2D95">
        <w:rPr>
          <w:lang w:val="es-ES"/>
        </w:rPr>
        <w:t>La etapa I del PAK se ejecutará en dos tramos.</w:t>
      </w:r>
    </w:p>
    <w:p w14:paraId="55D37D66" w14:textId="77777777" w:rsidR="00CB0432" w:rsidRPr="00AA2D95" w:rsidRDefault="00CB0432" w:rsidP="00CB0432">
      <w:pPr>
        <w:pStyle w:val="Heading1"/>
        <w:keepNext/>
        <w:numPr>
          <w:ilvl w:val="0"/>
          <w:numId w:val="0"/>
        </w:numPr>
        <w:suppressAutoHyphens/>
        <w:spacing w:before="240"/>
        <w:rPr>
          <w:lang w:val="es-ES"/>
        </w:rPr>
      </w:pPr>
      <w:r w:rsidRPr="00AA2D95">
        <w:rPr>
          <w:u w:val="single"/>
          <w:lang w:val="es-ES"/>
        </w:rPr>
        <w:t xml:space="preserve">Plan de ejecución </w:t>
      </w:r>
      <w:r>
        <w:rPr>
          <w:u w:val="single"/>
          <w:lang w:val="es-ES"/>
        </w:rPr>
        <w:t>del</w:t>
      </w:r>
      <w:r w:rsidRPr="00AA2D95">
        <w:rPr>
          <w:u w:val="single"/>
          <w:lang w:val="es-ES"/>
        </w:rPr>
        <w:t xml:space="preserve"> primer tramo del plan de aplicación de la Enmienda de Kigali relativa a los HFC</w:t>
      </w:r>
    </w:p>
    <w:p w14:paraId="6B5F1B23" w14:textId="0B7923B6" w:rsidR="00CB0432" w:rsidRPr="00AA2D95" w:rsidRDefault="00CB0432" w:rsidP="00CB0432">
      <w:pPr>
        <w:pStyle w:val="Heading1"/>
        <w:rPr>
          <w:lang w:val="es-ES"/>
        </w:rPr>
      </w:pPr>
      <w:r w:rsidRPr="00AA2D95">
        <w:rPr>
          <w:lang w:val="es-ES"/>
        </w:rPr>
        <w:t xml:space="preserve">El plan de acción acordado, con un </w:t>
      </w:r>
      <w:r>
        <w:rPr>
          <w:lang w:val="es-ES"/>
        </w:rPr>
        <w:t>costo</w:t>
      </w:r>
      <w:r w:rsidR="00284EB3" w:rsidRPr="00AA2D95">
        <w:rPr>
          <w:lang w:val="es-ES"/>
        </w:rPr>
        <w:t xml:space="preserve"> total de USD 82.815, incluirá las siguientes actividades: </w:t>
      </w:r>
    </w:p>
    <w:p w14:paraId="471677C4" w14:textId="6A2AC0DE" w:rsidR="00305FA5" w:rsidRPr="00AA2D95" w:rsidRDefault="000E5889">
      <w:pPr>
        <w:pStyle w:val="Heading2"/>
        <w:rPr>
          <w:lang w:val="es-ES"/>
        </w:rPr>
      </w:pPr>
      <w:r w:rsidRPr="00AA2D95">
        <w:rPr>
          <w:i/>
          <w:iCs/>
          <w:lang w:val="es-ES"/>
        </w:rPr>
        <w:t xml:space="preserve">Marco </w:t>
      </w:r>
      <w:r>
        <w:rPr>
          <w:i/>
          <w:iCs/>
          <w:lang w:val="es-ES"/>
        </w:rPr>
        <w:t>reglamentario</w:t>
      </w:r>
      <w:r w:rsidRPr="00AA2D95">
        <w:rPr>
          <w:i/>
          <w:iCs/>
          <w:lang w:val="es-ES"/>
        </w:rPr>
        <w:t xml:space="preserve"> y mecanismo de control</w:t>
      </w:r>
      <w:r w:rsidRPr="00AA2D95">
        <w:rPr>
          <w:lang w:val="es-ES"/>
        </w:rPr>
        <w:t xml:space="preserve">: </w:t>
      </w:r>
      <w:r>
        <w:rPr>
          <w:lang w:val="es-ES"/>
        </w:rPr>
        <w:t>iniciar</w:t>
      </w:r>
      <w:r w:rsidR="003737B4" w:rsidRPr="00AA2D95">
        <w:rPr>
          <w:lang w:val="es-ES"/>
        </w:rPr>
        <w:t xml:space="preserve"> la redacción de enmiendas </w:t>
      </w:r>
      <w:r>
        <w:rPr>
          <w:lang w:val="es-ES"/>
        </w:rPr>
        <w:t>reglamentarias</w:t>
      </w:r>
      <w:r w:rsidR="00DB0DBF" w:rsidRPr="00AA2D95">
        <w:rPr>
          <w:lang w:val="es-ES"/>
        </w:rPr>
        <w:t xml:space="preserve"> para introducir </w:t>
      </w:r>
      <w:r>
        <w:rPr>
          <w:lang w:val="es-ES"/>
        </w:rPr>
        <w:t>una</w:t>
      </w:r>
      <w:r w:rsidR="00DB0DBF" w:rsidRPr="00AA2D95">
        <w:rPr>
          <w:lang w:val="es-ES"/>
        </w:rPr>
        <w:t xml:space="preserve"> prohibición de </w:t>
      </w:r>
      <w:r>
        <w:rPr>
          <w:lang w:val="es-ES"/>
        </w:rPr>
        <w:t>importación de</w:t>
      </w:r>
      <w:r w:rsidR="00DB0DBF" w:rsidRPr="00AA2D95">
        <w:rPr>
          <w:lang w:val="es-ES"/>
        </w:rPr>
        <w:t xml:space="preserve"> refrigeradores domésticos y pequeños equipos comerciales autónomos </w:t>
      </w:r>
      <w:r>
        <w:rPr>
          <w:lang w:val="es-ES"/>
        </w:rPr>
        <w:t>a</w:t>
      </w:r>
      <w:r w:rsidR="00DB0DBF" w:rsidRPr="00AA2D95">
        <w:rPr>
          <w:lang w:val="es-ES"/>
        </w:rPr>
        <w:t xml:space="preserve"> </w:t>
      </w:r>
      <w:r>
        <w:rPr>
          <w:lang w:val="es-ES"/>
        </w:rPr>
        <w:t>base de</w:t>
      </w:r>
      <w:r w:rsidR="00DB0DBF" w:rsidRPr="00AA2D95">
        <w:rPr>
          <w:lang w:val="es-ES"/>
        </w:rPr>
        <w:t xml:space="preserve"> HFC; organizar un taller para 20 partes interesadas clave </w:t>
      </w:r>
      <w:r>
        <w:rPr>
          <w:lang w:val="es-ES"/>
        </w:rPr>
        <w:t>para</w:t>
      </w:r>
      <w:r w:rsidR="00A430D8" w:rsidRPr="00AA2D95">
        <w:rPr>
          <w:lang w:val="es-ES"/>
        </w:rPr>
        <w:t xml:space="preserve"> estudiar la aplicación de controles mediante </w:t>
      </w:r>
      <w:r>
        <w:rPr>
          <w:lang w:val="es-ES"/>
        </w:rPr>
        <w:t>cupos</w:t>
      </w:r>
      <w:r w:rsidR="00AD032C" w:rsidRPr="00AA2D95">
        <w:rPr>
          <w:lang w:val="es-ES"/>
        </w:rPr>
        <w:t xml:space="preserve"> para equipos y vehículos </w:t>
      </w:r>
      <w:r>
        <w:rPr>
          <w:lang w:val="es-ES"/>
        </w:rPr>
        <w:t>a</w:t>
      </w:r>
      <w:r w:rsidR="00BE278B" w:rsidRPr="00AA2D95">
        <w:rPr>
          <w:lang w:val="es-ES"/>
        </w:rPr>
        <w:t xml:space="preserve"> </w:t>
      </w:r>
      <w:r>
        <w:rPr>
          <w:lang w:val="es-ES"/>
        </w:rPr>
        <w:t>base de</w:t>
      </w:r>
      <w:r w:rsidR="00BE278B" w:rsidRPr="00AA2D95">
        <w:rPr>
          <w:lang w:val="es-ES"/>
        </w:rPr>
        <w:t xml:space="preserve"> HFC de alto PCA; </w:t>
      </w:r>
      <w:r>
        <w:rPr>
          <w:lang w:val="es-ES"/>
        </w:rPr>
        <w:t>realizar</w:t>
      </w:r>
      <w:r w:rsidR="0084530F" w:rsidRPr="00AA2D95">
        <w:rPr>
          <w:lang w:val="es-ES"/>
        </w:rPr>
        <w:t xml:space="preserve"> dos programas de capacitación para 30 </w:t>
      </w:r>
      <w:r>
        <w:rPr>
          <w:lang w:val="es-ES"/>
        </w:rPr>
        <w:t>funcionarios</w:t>
      </w:r>
      <w:r w:rsidRPr="00AA2D95">
        <w:rPr>
          <w:lang w:val="es-ES"/>
        </w:rPr>
        <w:t xml:space="preserve"> de aduanas (</w:t>
      </w:r>
      <w:r>
        <w:rPr>
          <w:lang w:val="es-ES"/>
        </w:rPr>
        <w:t>incluidas</w:t>
      </w:r>
      <w:r w:rsidR="00AD032C" w:rsidRPr="00AA2D95">
        <w:rPr>
          <w:lang w:val="es-ES"/>
        </w:rPr>
        <w:t xml:space="preserve"> siete mujeres) y </w:t>
      </w:r>
      <w:r w:rsidR="00186556" w:rsidRPr="00AA2D95">
        <w:rPr>
          <w:lang w:val="es-ES"/>
        </w:rPr>
        <w:t xml:space="preserve">agentes </w:t>
      </w:r>
      <w:r>
        <w:rPr>
          <w:lang w:val="es-ES"/>
        </w:rPr>
        <w:t>de carga</w:t>
      </w:r>
      <w:r w:rsidR="00186556" w:rsidRPr="00AA2D95">
        <w:rPr>
          <w:lang w:val="es-ES"/>
        </w:rPr>
        <w:t xml:space="preserve"> sobre controles de importación de refrigerantes y equipos de RAC, códigos del SA y </w:t>
      </w:r>
      <w:r>
        <w:rPr>
          <w:lang w:val="es-ES"/>
        </w:rPr>
        <w:t>seguimiento</w:t>
      </w:r>
      <w:r w:rsidR="00186556" w:rsidRPr="00AA2D95">
        <w:rPr>
          <w:lang w:val="es-ES"/>
        </w:rPr>
        <w:t xml:space="preserve"> basado en SIDUNEA; e iniciar el proceso de actualización de los códigos del SA </w:t>
      </w:r>
      <w:r>
        <w:rPr>
          <w:lang w:val="es-ES"/>
        </w:rPr>
        <w:t>para</w:t>
      </w:r>
      <w:r w:rsidR="00C13D94" w:rsidRPr="00AA2D95">
        <w:rPr>
          <w:lang w:val="es-ES"/>
        </w:rPr>
        <w:t xml:space="preserve"> la adopción prevista de los códigos</w:t>
      </w:r>
      <w:r>
        <w:rPr>
          <w:lang w:val="es-ES"/>
        </w:rPr>
        <w:t xml:space="preserve"> del SA</w:t>
      </w:r>
      <w:r w:rsidR="00C13D94" w:rsidRPr="00AA2D95">
        <w:rPr>
          <w:lang w:val="es-ES"/>
        </w:rPr>
        <w:t xml:space="preserve"> revisados en 2028 (USD 26.000);</w:t>
      </w:r>
    </w:p>
    <w:p w14:paraId="70123C9B" w14:textId="263CA6CA" w:rsidR="00305FA5" w:rsidRPr="00AA2D95" w:rsidRDefault="000E5889" w:rsidP="00305FA5">
      <w:pPr>
        <w:pStyle w:val="Heading2"/>
        <w:rPr>
          <w:lang w:val="es-ES"/>
        </w:rPr>
      </w:pPr>
      <w:r w:rsidRPr="00AA2D95">
        <w:rPr>
          <w:i/>
          <w:iCs/>
          <w:lang w:val="es-ES"/>
        </w:rPr>
        <w:t xml:space="preserve">Creación de capacidad en el sector de servicio </w:t>
      </w:r>
      <w:r>
        <w:rPr>
          <w:i/>
          <w:iCs/>
          <w:lang w:val="es-ES"/>
        </w:rPr>
        <w:t>y mantenimiento</w:t>
      </w:r>
      <w:r w:rsidR="00FD26E8" w:rsidRPr="00AA2D95">
        <w:rPr>
          <w:i/>
          <w:iCs/>
          <w:lang w:val="es-ES"/>
        </w:rPr>
        <w:t xml:space="preserve"> de </w:t>
      </w:r>
      <w:r>
        <w:rPr>
          <w:i/>
          <w:iCs/>
          <w:lang w:val="es-ES"/>
        </w:rPr>
        <w:t>RAC</w:t>
      </w:r>
      <w:r w:rsidR="00FD26E8" w:rsidRPr="00AA2D95">
        <w:rPr>
          <w:i/>
          <w:iCs/>
          <w:lang w:val="es-ES"/>
        </w:rPr>
        <w:t xml:space="preserve"> y </w:t>
      </w:r>
      <w:r>
        <w:rPr>
          <w:i/>
          <w:iCs/>
          <w:lang w:val="es-ES"/>
        </w:rPr>
        <w:t>MAC</w:t>
      </w:r>
      <w:r w:rsidRPr="00AA2D95">
        <w:rPr>
          <w:i/>
          <w:iCs/>
          <w:lang w:val="es-ES"/>
        </w:rPr>
        <w:t>:</w:t>
      </w:r>
      <w:r w:rsidRPr="00AA2D95">
        <w:rPr>
          <w:lang w:val="es-ES"/>
        </w:rPr>
        <w:t xml:space="preserve"> </w:t>
      </w:r>
      <w:r>
        <w:rPr>
          <w:lang w:val="es-ES"/>
        </w:rPr>
        <w:t>actualizar</w:t>
      </w:r>
      <w:r w:rsidR="0084530F" w:rsidRPr="00AA2D95">
        <w:rPr>
          <w:lang w:val="es-ES"/>
        </w:rPr>
        <w:t xml:space="preserve"> los planes de </w:t>
      </w:r>
      <w:r>
        <w:rPr>
          <w:lang w:val="es-ES"/>
        </w:rPr>
        <w:t>estudios de capacitación</w:t>
      </w:r>
      <w:r w:rsidRPr="00AA2D95">
        <w:rPr>
          <w:lang w:val="es-ES"/>
        </w:rPr>
        <w:t xml:space="preserve"> para el sector de </w:t>
      </w:r>
      <w:r>
        <w:rPr>
          <w:lang w:val="es-ES"/>
        </w:rPr>
        <w:t>MAC</w:t>
      </w:r>
      <w:r w:rsidRPr="00AA2D95">
        <w:rPr>
          <w:lang w:val="es-ES"/>
        </w:rPr>
        <w:t xml:space="preserve"> y </w:t>
      </w:r>
      <w:r>
        <w:rPr>
          <w:lang w:val="es-ES"/>
        </w:rPr>
        <w:t>realizar</w:t>
      </w:r>
      <w:r w:rsidR="008D66E1" w:rsidRPr="00AA2D95">
        <w:rPr>
          <w:lang w:val="es-ES"/>
        </w:rPr>
        <w:t xml:space="preserve"> un taller; adquirir herramientas para un </w:t>
      </w:r>
      <w:r>
        <w:rPr>
          <w:lang w:val="es-ES"/>
        </w:rPr>
        <w:t>instituto</w:t>
      </w:r>
      <w:r w:rsidR="00DD7EE0" w:rsidRPr="00AA2D95">
        <w:rPr>
          <w:lang w:val="es-ES"/>
        </w:rPr>
        <w:t xml:space="preserve"> de </w:t>
      </w:r>
      <w:r>
        <w:rPr>
          <w:lang w:val="es-ES"/>
        </w:rPr>
        <w:t>capacitación</w:t>
      </w:r>
      <w:r w:rsidR="00DD7EE0" w:rsidRPr="00AA2D95">
        <w:rPr>
          <w:lang w:val="es-ES"/>
        </w:rPr>
        <w:t xml:space="preserve"> en </w:t>
      </w:r>
      <w:r>
        <w:rPr>
          <w:lang w:val="es-ES"/>
        </w:rPr>
        <w:t>MAC</w:t>
      </w:r>
      <w:r w:rsidRPr="00AA2D95">
        <w:rPr>
          <w:lang w:val="es-ES"/>
        </w:rPr>
        <w:t xml:space="preserve">; impartir un curso de </w:t>
      </w:r>
      <w:r>
        <w:rPr>
          <w:lang w:val="es-ES"/>
        </w:rPr>
        <w:t>capacitación</w:t>
      </w:r>
      <w:r w:rsidR="00476E3C" w:rsidRPr="00AA2D95">
        <w:rPr>
          <w:lang w:val="es-ES"/>
        </w:rPr>
        <w:t xml:space="preserve"> de </w:t>
      </w:r>
      <w:r>
        <w:rPr>
          <w:lang w:val="es-ES"/>
        </w:rPr>
        <w:t>instructores</w:t>
      </w:r>
      <w:r w:rsidR="00476E3C" w:rsidRPr="00AA2D95">
        <w:rPr>
          <w:lang w:val="es-ES"/>
        </w:rPr>
        <w:t xml:space="preserve"> para 10 </w:t>
      </w:r>
      <w:r>
        <w:rPr>
          <w:lang w:val="es-ES"/>
        </w:rPr>
        <w:t>instructores</w:t>
      </w:r>
      <w:r w:rsidR="00FF41B2" w:rsidRPr="00AA2D95">
        <w:rPr>
          <w:lang w:val="es-ES"/>
        </w:rPr>
        <w:t xml:space="preserve"> de </w:t>
      </w:r>
      <w:r>
        <w:rPr>
          <w:lang w:val="es-ES"/>
        </w:rPr>
        <w:t>MAC</w:t>
      </w:r>
      <w:r w:rsidR="00FF41B2" w:rsidRPr="00AA2D95">
        <w:rPr>
          <w:lang w:val="es-ES"/>
        </w:rPr>
        <w:t xml:space="preserve">; impartir dos cursos de </w:t>
      </w:r>
      <w:r>
        <w:rPr>
          <w:lang w:val="es-ES"/>
        </w:rPr>
        <w:t>capacitación</w:t>
      </w:r>
      <w:r w:rsidR="00FF41B2" w:rsidRPr="00AA2D95">
        <w:rPr>
          <w:lang w:val="es-ES"/>
        </w:rPr>
        <w:t xml:space="preserve"> para 20 </w:t>
      </w:r>
      <w:r>
        <w:rPr>
          <w:lang w:val="es-ES"/>
        </w:rPr>
        <w:t>técnicos</w:t>
      </w:r>
      <w:r w:rsidRPr="00AA2D95">
        <w:rPr>
          <w:lang w:val="es-ES"/>
        </w:rPr>
        <w:t xml:space="preserve"> de </w:t>
      </w:r>
      <w:r>
        <w:rPr>
          <w:lang w:val="es-ES"/>
        </w:rPr>
        <w:t>MAC</w:t>
      </w:r>
      <w:r w:rsidR="000F2339" w:rsidRPr="00AA2D95">
        <w:rPr>
          <w:lang w:val="es-ES"/>
        </w:rPr>
        <w:t xml:space="preserve"> sobre buenas prácticas de servicio</w:t>
      </w:r>
      <w:r w:rsidRPr="00AA2D95">
        <w:rPr>
          <w:lang w:val="es-ES"/>
        </w:rPr>
        <w:t xml:space="preserve"> y fugas (USD 33.000);</w:t>
      </w:r>
    </w:p>
    <w:p w14:paraId="1C617EF7" w14:textId="7418BE2D" w:rsidR="00AB0D5A" w:rsidRPr="00AA2D95" w:rsidRDefault="00507E87" w:rsidP="00305FA5">
      <w:pPr>
        <w:pStyle w:val="Heading2"/>
        <w:rPr>
          <w:lang w:val="es-ES"/>
        </w:rPr>
      </w:pPr>
      <w:r w:rsidRPr="00AA2D95">
        <w:rPr>
          <w:i/>
          <w:iCs/>
          <w:lang w:val="es-ES"/>
        </w:rPr>
        <w:t>Gestión de fugas y sensibilización:</w:t>
      </w:r>
      <w:r w:rsidR="000E5889" w:rsidRPr="00AA2D95">
        <w:rPr>
          <w:lang w:val="es-ES"/>
        </w:rPr>
        <w:t xml:space="preserve"> </w:t>
      </w:r>
      <w:r>
        <w:rPr>
          <w:lang w:val="es-ES"/>
        </w:rPr>
        <w:t>realizar</w:t>
      </w:r>
      <w:r w:rsidR="00BF1FAA" w:rsidRPr="00AA2D95">
        <w:rPr>
          <w:lang w:val="es-ES"/>
        </w:rPr>
        <w:t xml:space="preserve"> un estudio de 20 sistemas de refrigeración comercial </w:t>
      </w:r>
      <w:r>
        <w:rPr>
          <w:lang w:val="es-ES"/>
        </w:rPr>
        <w:t>medianos</w:t>
      </w:r>
      <w:r w:rsidR="00BF1FAA" w:rsidRPr="00AA2D95">
        <w:rPr>
          <w:lang w:val="es-ES"/>
        </w:rPr>
        <w:t xml:space="preserve"> y </w:t>
      </w:r>
      <w:r>
        <w:rPr>
          <w:lang w:val="es-ES"/>
        </w:rPr>
        <w:t>grandes</w:t>
      </w:r>
      <w:r w:rsidR="00BF1FAA" w:rsidRPr="00AA2D95">
        <w:rPr>
          <w:lang w:val="es-ES"/>
        </w:rPr>
        <w:t xml:space="preserve"> para </w:t>
      </w:r>
      <w:r>
        <w:rPr>
          <w:lang w:val="es-ES"/>
        </w:rPr>
        <w:t>determinar</w:t>
      </w:r>
      <w:r w:rsidR="00BF1FAA" w:rsidRPr="00AA2D95">
        <w:rPr>
          <w:lang w:val="es-ES"/>
        </w:rPr>
        <w:t xml:space="preserve"> las causas de las fugas y las deficiencias en el </w:t>
      </w:r>
      <w:r>
        <w:rPr>
          <w:lang w:val="es-ES"/>
        </w:rPr>
        <w:t xml:space="preserve">servicio y </w:t>
      </w:r>
      <w:r w:rsidR="00BF1FAA" w:rsidRPr="00AA2D95">
        <w:rPr>
          <w:lang w:val="es-ES"/>
        </w:rPr>
        <w:t xml:space="preserve">mantenimiento (USD 12.000); y </w:t>
      </w:r>
    </w:p>
    <w:p w14:paraId="4FB28A10" w14:textId="4FDE18D8" w:rsidR="000E5889" w:rsidRPr="00AA2D95" w:rsidRDefault="000E5889" w:rsidP="00305FA5">
      <w:pPr>
        <w:pStyle w:val="Heading2"/>
        <w:rPr>
          <w:lang w:val="es-ES"/>
        </w:rPr>
      </w:pPr>
      <w:r w:rsidRPr="00AA2D95">
        <w:rPr>
          <w:i/>
          <w:iCs/>
          <w:lang w:val="es-ES"/>
        </w:rPr>
        <w:t xml:space="preserve">Apoyo </w:t>
      </w:r>
      <w:r>
        <w:rPr>
          <w:i/>
          <w:iCs/>
          <w:lang w:val="es-ES"/>
        </w:rPr>
        <w:t>al</w:t>
      </w:r>
      <w:r w:rsidRPr="00AA2D95">
        <w:rPr>
          <w:i/>
          <w:iCs/>
          <w:lang w:val="es-ES"/>
        </w:rPr>
        <w:t xml:space="preserve"> </w:t>
      </w:r>
      <w:r>
        <w:rPr>
          <w:i/>
          <w:iCs/>
          <w:lang w:val="es-ES"/>
        </w:rPr>
        <w:t>seguimiento</w:t>
      </w:r>
      <w:r w:rsidRPr="00AA2D95">
        <w:rPr>
          <w:i/>
          <w:iCs/>
          <w:lang w:val="es-ES"/>
        </w:rPr>
        <w:t xml:space="preserve"> del proyecto y actividades de coordinación de la ejecución (USD 11.815):</w:t>
      </w:r>
      <w:r w:rsidRPr="00AA2D95">
        <w:rPr>
          <w:lang w:val="es-ES"/>
        </w:rPr>
        <w:t xml:space="preserve"> </w:t>
      </w:r>
      <w:r>
        <w:rPr>
          <w:lang w:val="es-ES"/>
        </w:rPr>
        <w:t>incluida</w:t>
      </w:r>
      <w:r w:rsidRPr="00AA2D95">
        <w:rPr>
          <w:lang w:val="es-ES"/>
        </w:rPr>
        <w:t xml:space="preserve"> la contratación de </w:t>
      </w:r>
      <w:r>
        <w:rPr>
          <w:lang w:val="es-ES"/>
        </w:rPr>
        <w:t>expertos</w:t>
      </w:r>
      <w:r w:rsidR="009802DA" w:rsidRPr="00AA2D95">
        <w:rPr>
          <w:lang w:val="es-ES"/>
        </w:rPr>
        <w:t xml:space="preserve"> o </w:t>
      </w:r>
      <w:r>
        <w:rPr>
          <w:lang w:val="es-ES"/>
        </w:rPr>
        <w:t>consultores</w:t>
      </w:r>
      <w:r w:rsidRPr="00AA2D95">
        <w:rPr>
          <w:lang w:val="es-ES"/>
        </w:rPr>
        <w:t xml:space="preserve"> (USD 8.000) y </w:t>
      </w:r>
      <w:r>
        <w:rPr>
          <w:lang w:val="es-ES"/>
        </w:rPr>
        <w:t>viajes</w:t>
      </w:r>
      <w:r w:rsidRPr="00AA2D95">
        <w:rPr>
          <w:lang w:val="es-ES"/>
        </w:rPr>
        <w:t xml:space="preserve"> (USD 3.815).</w:t>
      </w:r>
    </w:p>
    <w:p w14:paraId="57D251BA" w14:textId="77777777" w:rsidR="00CB0432" w:rsidRPr="00FC6ABC" w:rsidRDefault="00CB0432" w:rsidP="00CB0432">
      <w:pPr>
        <w:keepNext/>
        <w:spacing w:after="240"/>
        <w:outlineLvl w:val="0"/>
        <w:rPr>
          <w:bCs/>
        </w:rPr>
      </w:pPr>
      <w:bookmarkStart w:id="5" w:name="_Hlk126916207"/>
      <w:bookmarkStart w:id="6" w:name="_Hlk126916178"/>
      <w:r w:rsidRPr="00DC2B3A">
        <w:rPr>
          <w:bCs/>
          <w:u w:val="single"/>
        </w:rPr>
        <w:t>Cofinanciación</w:t>
      </w:r>
    </w:p>
    <w:p w14:paraId="0BC28C5A" w14:textId="4CD5834C" w:rsidR="00FA500A" w:rsidRPr="00AA2D95" w:rsidRDefault="00FA500A" w:rsidP="00FA500A">
      <w:pPr>
        <w:pStyle w:val="Heading1"/>
        <w:spacing w:before="240"/>
        <w:rPr>
          <w:kern w:val="36"/>
          <w:lang w:val="es-ES" w:eastAsia="en-CA"/>
          <w14:ligatures w14:val="standardContextual"/>
        </w:rPr>
      </w:pPr>
      <w:bookmarkStart w:id="7" w:name="_Hlk126916238"/>
      <w:r w:rsidRPr="00AA2D95">
        <w:rPr>
          <w:kern w:val="36"/>
          <w:lang w:val="es-ES"/>
        </w:rPr>
        <w:t xml:space="preserve">El Gobierno de </w:t>
      </w:r>
      <w:r>
        <w:rPr>
          <w:kern w:val="36"/>
          <w:lang w:val="es-ES"/>
        </w:rPr>
        <w:t>Papua</w:t>
      </w:r>
      <w:r w:rsidRPr="00AA2D95">
        <w:rPr>
          <w:kern w:val="36"/>
          <w:lang w:val="es-ES"/>
        </w:rPr>
        <w:t xml:space="preserve"> Nueva Guinea y </w:t>
      </w:r>
      <w:r>
        <w:rPr>
          <w:kern w:val="36"/>
          <w:lang w:val="es-ES"/>
        </w:rPr>
        <w:t>la</w:t>
      </w:r>
      <w:r w:rsidRPr="00AA2D95">
        <w:rPr>
          <w:kern w:val="36"/>
          <w:lang w:val="es-ES"/>
        </w:rPr>
        <w:t xml:space="preserve"> </w:t>
      </w:r>
      <w:r>
        <w:rPr>
          <w:kern w:val="36"/>
          <w:lang w:val="es-ES"/>
        </w:rPr>
        <w:t>industria</w:t>
      </w:r>
      <w:r w:rsidRPr="00AA2D95">
        <w:rPr>
          <w:kern w:val="36"/>
          <w:lang w:val="es-ES"/>
        </w:rPr>
        <w:t xml:space="preserve"> local de RAC prestan apoyo en </w:t>
      </w:r>
      <w:r>
        <w:rPr>
          <w:kern w:val="36"/>
          <w:lang w:val="es-ES"/>
        </w:rPr>
        <w:t>especie</w:t>
      </w:r>
      <w:r w:rsidRPr="00AA2D95">
        <w:rPr>
          <w:kern w:val="36"/>
          <w:lang w:val="es-ES"/>
        </w:rPr>
        <w:t xml:space="preserve"> a las iniciativas relacionadas con el Protocolo de Montreal, incluido el apoyo a cursos de </w:t>
      </w:r>
      <w:r>
        <w:rPr>
          <w:kern w:val="36"/>
          <w:lang w:val="es-ES"/>
        </w:rPr>
        <w:t>capacitación</w:t>
      </w:r>
      <w:r w:rsidRPr="00AA2D95">
        <w:rPr>
          <w:kern w:val="36"/>
          <w:lang w:val="es-ES"/>
        </w:rPr>
        <w:t xml:space="preserve">, certificación y otras actividades cuando sea </w:t>
      </w:r>
      <w:r>
        <w:rPr>
          <w:kern w:val="36"/>
          <w:lang w:val="es-ES"/>
        </w:rPr>
        <w:t>factible</w:t>
      </w:r>
      <w:r w:rsidRPr="00AA2D95">
        <w:rPr>
          <w:kern w:val="36"/>
          <w:lang w:val="es-ES"/>
        </w:rPr>
        <w:t xml:space="preserve">. Las iniciativas de cofinanciación externa para el sector de </w:t>
      </w:r>
      <w:r>
        <w:rPr>
          <w:kern w:val="36"/>
          <w:lang w:val="es-ES"/>
        </w:rPr>
        <w:t>enfriamiento</w:t>
      </w:r>
      <w:r w:rsidRPr="00AA2D95">
        <w:rPr>
          <w:kern w:val="36"/>
          <w:lang w:val="es-ES"/>
        </w:rPr>
        <w:t xml:space="preserve"> </w:t>
      </w:r>
      <w:r>
        <w:rPr>
          <w:kern w:val="36"/>
          <w:lang w:val="es-ES"/>
        </w:rPr>
        <w:t>al</w:t>
      </w:r>
      <w:r w:rsidRPr="00AA2D95">
        <w:rPr>
          <w:kern w:val="36"/>
          <w:lang w:val="es-ES"/>
        </w:rPr>
        <w:t xml:space="preserve"> </w:t>
      </w:r>
      <w:r>
        <w:rPr>
          <w:kern w:val="36"/>
          <w:lang w:val="es-ES"/>
        </w:rPr>
        <w:t>margen</w:t>
      </w:r>
      <w:r w:rsidRPr="00AA2D95">
        <w:rPr>
          <w:kern w:val="36"/>
          <w:lang w:val="es-ES"/>
        </w:rPr>
        <w:t xml:space="preserve"> del </w:t>
      </w:r>
      <w:r>
        <w:rPr>
          <w:kern w:val="36"/>
          <w:lang w:val="es-ES"/>
        </w:rPr>
        <w:t>Fondo</w:t>
      </w:r>
      <w:r w:rsidRPr="00AA2D95">
        <w:rPr>
          <w:kern w:val="36"/>
          <w:lang w:val="es-ES"/>
        </w:rPr>
        <w:t xml:space="preserve"> </w:t>
      </w:r>
      <w:r>
        <w:rPr>
          <w:kern w:val="36"/>
          <w:lang w:val="es-ES"/>
        </w:rPr>
        <w:t>Multilateral</w:t>
      </w:r>
      <w:r w:rsidRPr="00AA2D95">
        <w:rPr>
          <w:kern w:val="36"/>
          <w:lang w:val="es-ES"/>
        </w:rPr>
        <w:t xml:space="preserve"> han sido limitadas debido al tamaño del mercado; no obstante, se </w:t>
      </w:r>
      <w:r>
        <w:rPr>
          <w:kern w:val="36"/>
          <w:lang w:val="es-ES"/>
        </w:rPr>
        <w:t>procurará</w:t>
      </w:r>
      <w:r w:rsidRPr="00AA2D95">
        <w:rPr>
          <w:kern w:val="36"/>
          <w:lang w:val="es-ES"/>
        </w:rPr>
        <w:t xml:space="preserve"> </w:t>
      </w:r>
      <w:r>
        <w:rPr>
          <w:kern w:val="36"/>
          <w:lang w:val="es-ES"/>
        </w:rPr>
        <w:t>determinar</w:t>
      </w:r>
      <w:r w:rsidRPr="00AA2D95">
        <w:rPr>
          <w:kern w:val="36"/>
          <w:lang w:val="es-ES"/>
        </w:rPr>
        <w:t xml:space="preserve"> posibles fuentes de cofinanciación para la ejecución de la etapa I del PAK.</w:t>
      </w:r>
    </w:p>
    <w:p w14:paraId="2F6BA360" w14:textId="77777777" w:rsidR="00CB0432" w:rsidRPr="00AA2D95" w:rsidRDefault="00CB0432" w:rsidP="00CB0432">
      <w:pPr>
        <w:keepNext/>
        <w:spacing w:before="240" w:after="240"/>
        <w:outlineLvl w:val="0"/>
        <w:rPr>
          <w:bCs/>
          <w:u w:val="single"/>
          <w:lang w:val="es-ES"/>
        </w:rPr>
      </w:pPr>
      <w:r w:rsidRPr="00AA2D95">
        <w:rPr>
          <w:bCs/>
          <w:u w:val="single"/>
          <w:lang w:val="es-ES"/>
        </w:rPr>
        <w:t>Plan administrativo del Fondo Multilateral para 2026</w:t>
      </w:r>
      <w:r>
        <w:rPr>
          <w:bCs/>
          <w:u w:val="single"/>
          <w:lang w:val="es-ES"/>
        </w:rPr>
        <w:t>‑</w:t>
      </w:r>
      <w:r w:rsidRPr="00AA2D95">
        <w:rPr>
          <w:bCs/>
          <w:u w:val="single"/>
          <w:lang w:val="es-ES"/>
        </w:rPr>
        <w:t>2028</w:t>
      </w:r>
    </w:p>
    <w:bookmarkEnd w:id="7"/>
    <w:p w14:paraId="0BB8E316" w14:textId="31B29F7D" w:rsidR="0083400E" w:rsidRPr="00AA2D95" w:rsidRDefault="00956595" w:rsidP="0083400E">
      <w:pPr>
        <w:pStyle w:val="Heading1"/>
        <w:rPr>
          <w:lang w:val="es-ES" w:eastAsia="en-CA"/>
          <w14:ligatures w14:val="standardContextual"/>
        </w:rPr>
      </w:pPr>
      <w:r w:rsidRPr="00AA2D95">
        <w:rPr>
          <w:lang w:val="es-ES"/>
        </w:rPr>
        <w:t>El Gobierno de Alemania solicita USD 190.000, más</w:t>
      </w:r>
      <w:r w:rsidR="0083400E" w:rsidRPr="00AA2D95">
        <w:rPr>
          <w:lang w:val="es-ES"/>
        </w:rPr>
        <w:t xml:space="preserve"> gastos de apoyo al organismo, para la ejecución de la etapa I del PAK para </w:t>
      </w:r>
      <w:r>
        <w:rPr>
          <w:lang w:val="es-ES"/>
        </w:rPr>
        <w:t>Papua</w:t>
      </w:r>
      <w:r w:rsidR="0083400E" w:rsidRPr="00AA2D95">
        <w:rPr>
          <w:lang w:val="es-ES"/>
        </w:rPr>
        <w:t> Nueva Guinea. El valor total de USD 214.700, incluidos los gastos de apoyo al organismo, solicitado para el período 2026</w:t>
      </w:r>
      <w:r>
        <w:rPr>
          <w:lang w:val="es-ES"/>
        </w:rPr>
        <w:t>‑</w:t>
      </w:r>
      <w:r w:rsidR="0083400E" w:rsidRPr="00AA2D95">
        <w:rPr>
          <w:lang w:val="es-ES"/>
        </w:rPr>
        <w:t xml:space="preserve">2028, supera en USD 134.700 el </w:t>
      </w:r>
      <w:r>
        <w:rPr>
          <w:lang w:val="es-ES"/>
        </w:rPr>
        <w:t>monto</w:t>
      </w:r>
      <w:r w:rsidR="0083400E" w:rsidRPr="00AA2D95">
        <w:rPr>
          <w:lang w:val="es-ES"/>
        </w:rPr>
        <w:t xml:space="preserve"> previsto en el plan administrativo.</w:t>
      </w:r>
    </w:p>
    <w:p w14:paraId="4D0039F9" w14:textId="77777777" w:rsidR="00CB0432" w:rsidRPr="00AA2D95" w:rsidRDefault="00CB0432" w:rsidP="00CB0432">
      <w:pPr>
        <w:keepNext/>
        <w:spacing w:after="240"/>
        <w:rPr>
          <w:iCs/>
          <w:u w:val="single"/>
          <w:lang w:val="es-ES"/>
        </w:rPr>
      </w:pPr>
      <w:r w:rsidRPr="00AA2D95">
        <w:rPr>
          <w:iCs/>
          <w:u w:val="single"/>
          <w:lang w:val="es-ES"/>
        </w:rPr>
        <w:lastRenderedPageBreak/>
        <w:t>Aplicación de la política de género</w:t>
      </w:r>
    </w:p>
    <w:p w14:paraId="7FCE2B68" w14:textId="3D0C5F0E" w:rsidR="00D12A9F" w:rsidRPr="00AA2D95" w:rsidRDefault="00F3264B" w:rsidP="00D12A9F">
      <w:pPr>
        <w:pStyle w:val="Heading1"/>
        <w:rPr>
          <w:lang w:val="es-ES" w:eastAsia="en-CA"/>
          <w14:ligatures w14:val="standardContextual"/>
        </w:rPr>
      </w:pPr>
      <w:bookmarkStart w:id="8" w:name="_Hlk126916186"/>
      <w:bookmarkEnd w:id="5"/>
      <w:bookmarkEnd w:id="6"/>
      <w:r w:rsidRPr="00AA2D95">
        <w:rPr>
          <w:lang w:val="es-ES"/>
        </w:rPr>
        <w:t xml:space="preserve">De </w:t>
      </w:r>
      <w:r>
        <w:rPr>
          <w:lang w:val="es-ES"/>
        </w:rPr>
        <w:t>conformidad</w:t>
      </w:r>
      <w:r w:rsidRPr="00AA2D95">
        <w:rPr>
          <w:lang w:val="es-ES"/>
        </w:rPr>
        <w:t xml:space="preserve"> con las decisiones 84/92, 90/48 y 92/40, el Gobierno de Papua Nueva Guinea ha incorporado la política en la preparación </w:t>
      </w:r>
      <w:r w:rsidR="00E64B11" w:rsidRPr="00AA2D95">
        <w:rPr>
          <w:lang w:val="es-ES"/>
        </w:rPr>
        <w:t xml:space="preserve">y formulación del proyecto para la etapa I del PAK. Durante la preparación </w:t>
      </w:r>
      <w:r>
        <w:rPr>
          <w:lang w:val="es-ES"/>
        </w:rPr>
        <w:t>del</w:t>
      </w:r>
      <w:r w:rsidR="00373FCA" w:rsidRPr="00AA2D95">
        <w:rPr>
          <w:lang w:val="es-ES"/>
        </w:rPr>
        <w:t xml:space="preserve"> </w:t>
      </w:r>
      <w:r>
        <w:rPr>
          <w:lang w:val="es-ES"/>
        </w:rPr>
        <w:t>proyecto</w:t>
      </w:r>
      <w:r w:rsidR="00373FCA" w:rsidRPr="00AA2D95">
        <w:rPr>
          <w:lang w:val="es-ES"/>
        </w:rPr>
        <w:t xml:space="preserve">, se seleccionó específicamente a </w:t>
      </w:r>
      <w:r>
        <w:rPr>
          <w:lang w:val="es-ES"/>
        </w:rPr>
        <w:t>mujeres</w:t>
      </w:r>
      <w:r w:rsidR="00BA5645" w:rsidRPr="00AA2D95">
        <w:rPr>
          <w:lang w:val="es-ES"/>
        </w:rPr>
        <w:t xml:space="preserve"> de los centros regionales para </w:t>
      </w:r>
      <w:r>
        <w:rPr>
          <w:lang w:val="es-ES"/>
        </w:rPr>
        <w:t>apoyar</w:t>
      </w:r>
      <w:r w:rsidR="00BA5645" w:rsidRPr="00AA2D95">
        <w:rPr>
          <w:lang w:val="es-ES"/>
        </w:rPr>
        <w:t xml:space="preserve"> su inclusión y participación en el proceso de </w:t>
      </w:r>
      <w:r>
        <w:rPr>
          <w:lang w:val="es-ES"/>
        </w:rPr>
        <w:t>elaboración</w:t>
      </w:r>
      <w:r w:rsidR="00BA5645" w:rsidRPr="00AA2D95">
        <w:rPr>
          <w:lang w:val="es-ES"/>
        </w:rPr>
        <w:t xml:space="preserve"> del PAK, y de </w:t>
      </w:r>
      <w:r>
        <w:rPr>
          <w:lang w:val="es-ES"/>
        </w:rPr>
        <w:t>los</w:t>
      </w:r>
      <w:r w:rsidR="00B77F26" w:rsidRPr="00AA2D95">
        <w:rPr>
          <w:lang w:val="es-ES"/>
        </w:rPr>
        <w:t xml:space="preserve"> 10 </w:t>
      </w:r>
      <w:r>
        <w:rPr>
          <w:lang w:val="es-ES"/>
        </w:rPr>
        <w:t>consultores</w:t>
      </w:r>
      <w:r w:rsidR="00B77F26" w:rsidRPr="00AA2D95">
        <w:rPr>
          <w:lang w:val="es-ES"/>
        </w:rPr>
        <w:t xml:space="preserve"> </w:t>
      </w:r>
      <w:r>
        <w:rPr>
          <w:lang w:val="es-ES"/>
        </w:rPr>
        <w:t>contratados</w:t>
      </w:r>
      <w:r w:rsidR="00B77F26" w:rsidRPr="00AA2D95">
        <w:rPr>
          <w:lang w:val="es-ES"/>
        </w:rPr>
        <w:t xml:space="preserve">, seis eran mujeres. En el marco </w:t>
      </w:r>
      <w:r>
        <w:rPr>
          <w:lang w:val="es-ES"/>
        </w:rPr>
        <w:t>del</w:t>
      </w:r>
      <w:r w:rsidR="001940C7" w:rsidRPr="00AA2D95">
        <w:rPr>
          <w:lang w:val="es-ES"/>
        </w:rPr>
        <w:t xml:space="preserve"> PAK, las </w:t>
      </w:r>
      <w:r>
        <w:rPr>
          <w:lang w:val="es-ES"/>
        </w:rPr>
        <w:t>mujeres</w:t>
      </w:r>
      <w:r w:rsidR="001940C7" w:rsidRPr="00AA2D95">
        <w:rPr>
          <w:lang w:val="es-ES"/>
        </w:rPr>
        <w:t xml:space="preserve"> tendrán </w:t>
      </w:r>
      <w:r>
        <w:rPr>
          <w:lang w:val="es-ES"/>
        </w:rPr>
        <w:t>oportunidades</w:t>
      </w:r>
      <w:r w:rsidR="001940C7" w:rsidRPr="00AA2D95">
        <w:rPr>
          <w:lang w:val="es-ES"/>
        </w:rPr>
        <w:t xml:space="preserve"> de beneficiarse de</w:t>
      </w:r>
      <w:r>
        <w:rPr>
          <w:lang w:val="es-ES"/>
        </w:rPr>
        <w:t xml:space="preserve"> las</w:t>
      </w:r>
      <w:r w:rsidR="001940C7" w:rsidRPr="00AA2D95">
        <w:rPr>
          <w:lang w:val="es-ES"/>
        </w:rPr>
        <w:t xml:space="preserve"> actividades de capacitación y desarrollo de competencias y participarán como </w:t>
      </w:r>
      <w:r>
        <w:rPr>
          <w:lang w:val="es-ES"/>
        </w:rPr>
        <w:t>proveedoras</w:t>
      </w:r>
      <w:r w:rsidR="001940C7" w:rsidRPr="00AA2D95">
        <w:rPr>
          <w:lang w:val="es-ES"/>
        </w:rPr>
        <w:t xml:space="preserve"> de servicios</w:t>
      </w:r>
      <w:r>
        <w:rPr>
          <w:lang w:val="es-ES"/>
        </w:rPr>
        <w:t>, cuando sea factible</w:t>
      </w:r>
      <w:r w:rsidR="0026782E" w:rsidRPr="00AA2D95">
        <w:rPr>
          <w:lang w:val="es-ES"/>
        </w:rPr>
        <w:t xml:space="preserve">. Se prestará apoyo a las </w:t>
      </w:r>
      <w:r>
        <w:rPr>
          <w:lang w:val="es-ES"/>
        </w:rPr>
        <w:t>aprendices</w:t>
      </w:r>
      <w:r w:rsidR="001940C7" w:rsidRPr="00AA2D95">
        <w:rPr>
          <w:lang w:val="es-ES"/>
        </w:rPr>
        <w:t xml:space="preserve"> y técnicas mediante el acceso a herramientas, programas de aprendizaje, prácticas laborales o </w:t>
      </w:r>
      <w:r>
        <w:rPr>
          <w:lang w:val="es-ES"/>
        </w:rPr>
        <w:t>mentorías</w:t>
      </w:r>
      <w:r w:rsidR="00FC7966" w:rsidRPr="00AA2D95">
        <w:rPr>
          <w:lang w:val="es-ES"/>
        </w:rPr>
        <w:t xml:space="preserve">, y también se ofrecerán oportunidades de capacitación a las </w:t>
      </w:r>
      <w:r>
        <w:rPr>
          <w:lang w:val="es-ES"/>
        </w:rPr>
        <w:t>instructoras</w:t>
      </w:r>
      <w:r w:rsidR="00BB7252" w:rsidRPr="00AA2D95">
        <w:rPr>
          <w:lang w:val="es-ES"/>
        </w:rPr>
        <w:t xml:space="preserve">, </w:t>
      </w:r>
      <w:r>
        <w:rPr>
          <w:lang w:val="es-ES"/>
        </w:rPr>
        <w:t>cuando</w:t>
      </w:r>
      <w:r w:rsidR="001940C7" w:rsidRPr="00AA2D95">
        <w:rPr>
          <w:lang w:val="es-ES"/>
        </w:rPr>
        <w:t xml:space="preserve"> sea posible.</w:t>
      </w:r>
    </w:p>
    <w:p w14:paraId="16700588" w14:textId="77777777" w:rsidR="00CB0432" w:rsidRPr="00AA2D95" w:rsidRDefault="00CB0432" w:rsidP="00CB0432">
      <w:pPr>
        <w:pStyle w:val="Heading1"/>
        <w:keepNext/>
        <w:numPr>
          <w:ilvl w:val="0"/>
          <w:numId w:val="0"/>
        </w:numPr>
        <w:rPr>
          <w:u w:val="single"/>
          <w:lang w:val="es-ES"/>
        </w:rPr>
      </w:pPr>
      <w:r w:rsidRPr="00AA2D95">
        <w:rPr>
          <w:u w:val="single"/>
          <w:lang w:val="es-ES"/>
        </w:rPr>
        <w:t>Sostenibilidad de la reducción de los HFC y evaluación de riesgos</w:t>
      </w:r>
    </w:p>
    <w:bookmarkEnd w:id="8"/>
    <w:p w14:paraId="737D617B" w14:textId="739B0FA9" w:rsidR="009703CF" w:rsidRPr="00AA2D95" w:rsidRDefault="009703CF" w:rsidP="00557AD6">
      <w:pPr>
        <w:pStyle w:val="Heading1"/>
        <w:rPr>
          <w:kern w:val="36"/>
          <w:lang w:val="es-ES" w:eastAsia="en-CA"/>
          <w14:ligatures w14:val="standardContextual"/>
        </w:rPr>
      </w:pPr>
      <w:r w:rsidRPr="00AA2D95">
        <w:rPr>
          <w:kern w:val="36"/>
          <w:lang w:val="es-ES" w:eastAsia="en-CA"/>
          <w14:ligatures w14:val="standardContextual"/>
        </w:rPr>
        <w:t xml:space="preserve">Los </w:t>
      </w:r>
      <w:r>
        <w:rPr>
          <w:kern w:val="36"/>
          <w:lang w:val="es-ES" w:eastAsia="en-CA"/>
          <w14:ligatures w14:val="standardContextual"/>
        </w:rPr>
        <w:t xml:space="preserve">posibles </w:t>
      </w:r>
      <w:r w:rsidRPr="00AA2D95">
        <w:rPr>
          <w:kern w:val="36"/>
          <w:lang w:val="es-ES" w:eastAsia="en-CA"/>
          <w14:ligatures w14:val="standardContextual"/>
        </w:rPr>
        <w:t xml:space="preserve">riesgos para la ejecución satisfactoria y la sostenibilidad de la </w:t>
      </w:r>
      <w:r>
        <w:rPr>
          <w:kern w:val="36"/>
          <w:lang w:val="es-ES" w:eastAsia="en-CA"/>
          <w14:ligatures w14:val="standardContextual"/>
        </w:rPr>
        <w:t>etapa</w:t>
      </w:r>
      <w:r w:rsidRPr="00AA2D95">
        <w:rPr>
          <w:kern w:val="36"/>
          <w:lang w:val="es-ES" w:eastAsia="en-CA"/>
          <w14:ligatures w14:val="standardContextual"/>
        </w:rPr>
        <w:t xml:space="preserve"> I del PAK están relacionados con la disponibilidad y la adopción de alternativas de bajo PCA, </w:t>
      </w:r>
      <w:r>
        <w:rPr>
          <w:kern w:val="36"/>
          <w:lang w:val="es-ES" w:eastAsia="en-CA"/>
          <w14:ligatures w14:val="standardContextual"/>
        </w:rPr>
        <w:t>los</w:t>
      </w:r>
      <w:r w:rsidRPr="00AA2D95">
        <w:rPr>
          <w:kern w:val="36"/>
          <w:lang w:val="es-ES" w:eastAsia="en-CA"/>
          <w14:ligatures w14:val="standardContextual"/>
        </w:rPr>
        <w:t xml:space="preserve"> </w:t>
      </w:r>
      <w:r>
        <w:rPr>
          <w:kern w:val="36"/>
          <w:lang w:val="es-ES" w:eastAsia="en-CA"/>
          <w14:ligatures w14:val="standardContextual"/>
        </w:rPr>
        <w:t>problemas</w:t>
      </w:r>
      <w:r w:rsidRPr="00AA2D95">
        <w:rPr>
          <w:kern w:val="36"/>
          <w:lang w:val="es-ES" w:eastAsia="en-CA"/>
          <w14:ligatures w14:val="standardContextual"/>
        </w:rPr>
        <w:t xml:space="preserve"> de seguridad </w:t>
      </w:r>
      <w:r>
        <w:rPr>
          <w:kern w:val="36"/>
          <w:lang w:val="es-ES" w:eastAsia="en-CA"/>
          <w14:ligatures w14:val="standardContextual"/>
        </w:rPr>
        <w:t>asociados</w:t>
      </w:r>
      <w:r w:rsidRPr="00AA2D95">
        <w:rPr>
          <w:kern w:val="36"/>
          <w:lang w:val="es-ES" w:eastAsia="en-CA"/>
          <w14:ligatures w14:val="standardContextual"/>
        </w:rPr>
        <w:t xml:space="preserve"> a los refrigerantes inflamables, </w:t>
      </w:r>
      <w:r>
        <w:rPr>
          <w:kern w:val="36"/>
          <w:lang w:val="es-ES" w:eastAsia="en-CA"/>
          <w14:ligatures w14:val="standardContextual"/>
        </w:rPr>
        <w:t>las</w:t>
      </w:r>
      <w:r w:rsidRPr="00AA2D95">
        <w:rPr>
          <w:kern w:val="36"/>
          <w:lang w:val="es-ES" w:eastAsia="en-CA"/>
          <w14:ligatures w14:val="standardContextual"/>
        </w:rPr>
        <w:t xml:space="preserve"> </w:t>
      </w:r>
      <w:r>
        <w:rPr>
          <w:kern w:val="36"/>
          <w:lang w:val="es-ES" w:eastAsia="en-CA"/>
          <w14:ligatures w14:val="standardContextual"/>
        </w:rPr>
        <w:t>elevadas</w:t>
      </w:r>
      <w:r w:rsidRPr="00AA2D95">
        <w:rPr>
          <w:kern w:val="36"/>
          <w:lang w:val="es-ES" w:eastAsia="en-CA"/>
          <w14:ligatures w14:val="standardContextual"/>
        </w:rPr>
        <w:t xml:space="preserve"> fugas en el sector de la refrigeración comercial, el crecimiento de la demanda de </w:t>
      </w:r>
      <w:r>
        <w:rPr>
          <w:kern w:val="36"/>
          <w:lang w:val="es-ES" w:eastAsia="en-CA"/>
          <w14:ligatures w14:val="standardContextual"/>
        </w:rPr>
        <w:t>enfriamiento</w:t>
      </w:r>
      <w:r w:rsidRPr="00AA2D95">
        <w:rPr>
          <w:kern w:val="36"/>
          <w:lang w:val="es-ES" w:eastAsia="en-CA"/>
          <w14:ligatures w14:val="standardContextual"/>
        </w:rPr>
        <w:t xml:space="preserve"> y las </w:t>
      </w:r>
      <w:r>
        <w:rPr>
          <w:kern w:val="36"/>
          <w:lang w:val="es-ES" w:eastAsia="en-CA"/>
          <w14:ligatures w14:val="standardContextual"/>
        </w:rPr>
        <w:t>limitaciones</w:t>
      </w:r>
      <w:r w:rsidRPr="00AA2D95">
        <w:rPr>
          <w:kern w:val="36"/>
          <w:lang w:val="es-ES" w:eastAsia="en-CA"/>
          <w14:ligatures w14:val="standardContextual"/>
        </w:rPr>
        <w:t xml:space="preserve"> de capacidad entre </w:t>
      </w:r>
      <w:r>
        <w:rPr>
          <w:kern w:val="36"/>
          <w:lang w:val="es-ES" w:eastAsia="en-CA"/>
          <w14:ligatures w14:val="standardContextual"/>
        </w:rPr>
        <w:t>técnicos</w:t>
      </w:r>
      <w:r w:rsidRPr="00AA2D95">
        <w:rPr>
          <w:kern w:val="36"/>
          <w:lang w:val="es-ES" w:eastAsia="en-CA"/>
          <w14:ligatures w14:val="standardContextual"/>
        </w:rPr>
        <w:t xml:space="preserve">, instituciones de </w:t>
      </w:r>
      <w:r>
        <w:rPr>
          <w:kern w:val="36"/>
          <w:lang w:val="es-ES" w:eastAsia="en-CA"/>
          <w14:ligatures w14:val="standardContextual"/>
        </w:rPr>
        <w:t>capacitación</w:t>
      </w:r>
      <w:r w:rsidRPr="00AA2D95">
        <w:rPr>
          <w:kern w:val="36"/>
          <w:lang w:val="es-ES" w:eastAsia="en-CA"/>
          <w14:ligatures w14:val="standardContextual"/>
        </w:rPr>
        <w:t xml:space="preserve"> y empresas. Estos riesgos se abordarán mediante medidas reglamentarias </w:t>
      </w:r>
      <w:r>
        <w:rPr>
          <w:kern w:val="36"/>
          <w:lang w:val="es-ES" w:eastAsia="en-CA"/>
          <w14:ligatures w14:val="standardContextual"/>
        </w:rPr>
        <w:t>graduales</w:t>
      </w:r>
      <w:r w:rsidRPr="00AA2D95">
        <w:rPr>
          <w:kern w:val="36"/>
          <w:lang w:val="es-ES" w:eastAsia="en-CA"/>
          <w14:ligatures w14:val="standardContextual"/>
        </w:rPr>
        <w:t xml:space="preserve"> para los equipos </w:t>
      </w:r>
      <w:r>
        <w:rPr>
          <w:kern w:val="36"/>
          <w:lang w:val="es-ES" w:eastAsia="en-CA"/>
          <w14:ligatures w14:val="standardContextual"/>
        </w:rPr>
        <w:t>respecto de</w:t>
      </w:r>
      <w:r w:rsidRPr="00AA2D95">
        <w:rPr>
          <w:kern w:val="36"/>
          <w:lang w:val="es-ES" w:eastAsia="en-CA"/>
          <w14:ligatures w14:val="standardContextual"/>
        </w:rPr>
        <w:t xml:space="preserve"> los </w:t>
      </w:r>
      <w:r>
        <w:rPr>
          <w:kern w:val="36"/>
          <w:lang w:val="es-ES" w:eastAsia="en-CA"/>
          <w14:ligatures w14:val="standardContextual"/>
        </w:rPr>
        <w:t>cuales</w:t>
      </w:r>
      <w:r w:rsidRPr="00AA2D95">
        <w:rPr>
          <w:kern w:val="36"/>
          <w:lang w:val="es-ES" w:eastAsia="en-CA"/>
          <w14:ligatures w14:val="standardContextual"/>
        </w:rPr>
        <w:t xml:space="preserve"> </w:t>
      </w:r>
      <w:r>
        <w:rPr>
          <w:kern w:val="36"/>
          <w:lang w:val="es-ES" w:eastAsia="en-CA"/>
          <w14:ligatures w14:val="standardContextual"/>
        </w:rPr>
        <w:t>se disponga de</w:t>
      </w:r>
      <w:r w:rsidRPr="00AA2D95">
        <w:rPr>
          <w:kern w:val="36"/>
          <w:lang w:val="es-ES" w:eastAsia="en-CA"/>
          <w14:ligatures w14:val="standardContextual"/>
        </w:rPr>
        <w:t xml:space="preserve"> alternativas de bajo PCA; el </w:t>
      </w:r>
      <w:r>
        <w:rPr>
          <w:kern w:val="36"/>
          <w:lang w:val="es-ES" w:eastAsia="en-CA"/>
          <w14:ligatures w14:val="standardContextual"/>
        </w:rPr>
        <w:t>fortalecimiento</w:t>
      </w:r>
      <w:r w:rsidRPr="00AA2D95">
        <w:rPr>
          <w:kern w:val="36"/>
          <w:lang w:val="es-ES" w:eastAsia="en-CA"/>
          <w14:ligatures w14:val="standardContextual"/>
        </w:rPr>
        <w:t xml:space="preserve"> de la capacidad de las instituciones de </w:t>
      </w:r>
      <w:r>
        <w:rPr>
          <w:kern w:val="36"/>
          <w:lang w:val="es-ES" w:eastAsia="en-CA"/>
          <w14:ligatures w14:val="standardContextual"/>
        </w:rPr>
        <w:t>capacitación</w:t>
      </w:r>
      <w:r w:rsidRPr="00AA2D95">
        <w:rPr>
          <w:kern w:val="36"/>
          <w:lang w:val="es-ES" w:eastAsia="en-CA"/>
          <w14:ligatures w14:val="standardContextual"/>
        </w:rPr>
        <w:t xml:space="preserve"> en RAC y MAC </w:t>
      </w:r>
      <w:r>
        <w:rPr>
          <w:kern w:val="36"/>
          <w:lang w:val="es-ES" w:eastAsia="en-CA"/>
          <w14:ligatures w14:val="standardContextual"/>
        </w:rPr>
        <w:t>y</w:t>
      </w:r>
      <w:r w:rsidRPr="00AA2D95">
        <w:rPr>
          <w:kern w:val="36"/>
          <w:lang w:val="es-ES" w:eastAsia="en-CA"/>
          <w14:ligatures w14:val="standardContextual"/>
        </w:rPr>
        <w:t xml:space="preserve"> de </w:t>
      </w:r>
      <w:r>
        <w:rPr>
          <w:kern w:val="36"/>
          <w:lang w:val="es-ES" w:eastAsia="en-CA"/>
          <w14:ligatures w14:val="standardContextual"/>
        </w:rPr>
        <w:t>los</w:t>
      </w:r>
      <w:r w:rsidRPr="00AA2D95">
        <w:rPr>
          <w:kern w:val="36"/>
          <w:lang w:val="es-ES" w:eastAsia="en-CA"/>
          <w14:ligatures w14:val="standardContextual"/>
        </w:rPr>
        <w:t xml:space="preserve"> </w:t>
      </w:r>
      <w:r>
        <w:rPr>
          <w:kern w:val="36"/>
          <w:lang w:val="es-ES" w:eastAsia="en-CA"/>
          <w14:ligatures w14:val="standardContextual"/>
        </w:rPr>
        <w:t>instructores</w:t>
      </w:r>
      <w:r w:rsidRPr="00AA2D95">
        <w:rPr>
          <w:kern w:val="36"/>
          <w:lang w:val="es-ES" w:eastAsia="en-CA"/>
          <w14:ligatures w14:val="standardContextual"/>
        </w:rPr>
        <w:t xml:space="preserve"> y </w:t>
      </w:r>
      <w:r>
        <w:rPr>
          <w:kern w:val="36"/>
          <w:lang w:val="es-ES" w:eastAsia="en-CA"/>
          <w14:ligatures w14:val="standardContextual"/>
        </w:rPr>
        <w:t>técnicos</w:t>
      </w:r>
      <w:r w:rsidRPr="00AA2D95">
        <w:rPr>
          <w:kern w:val="36"/>
          <w:lang w:val="es-ES" w:eastAsia="en-CA"/>
          <w14:ligatures w14:val="standardContextual"/>
        </w:rPr>
        <w:t xml:space="preserve"> en materia de refrigerantes de bajo PCA </w:t>
      </w:r>
      <w:r>
        <w:rPr>
          <w:kern w:val="36"/>
          <w:lang w:val="es-ES" w:eastAsia="en-CA"/>
          <w14:ligatures w14:val="standardContextual"/>
        </w:rPr>
        <w:t>e</w:t>
      </w:r>
      <w:r w:rsidRPr="00AA2D95">
        <w:rPr>
          <w:kern w:val="36"/>
          <w:lang w:val="es-ES" w:eastAsia="en-CA"/>
          <w14:ligatures w14:val="standardContextual"/>
        </w:rPr>
        <w:t xml:space="preserve"> inflamables; la mejora de la gestión de fugas mediante estudios y demostraciones; actividades de sensibilización; y la colaboración con la asociación </w:t>
      </w:r>
      <w:r>
        <w:rPr>
          <w:kern w:val="36"/>
          <w:lang w:val="es-ES" w:eastAsia="en-CA"/>
          <w14:ligatures w14:val="standardContextual"/>
        </w:rPr>
        <w:t>de</w:t>
      </w:r>
      <w:r w:rsidRPr="00AA2D95">
        <w:rPr>
          <w:kern w:val="36"/>
          <w:lang w:val="es-ES" w:eastAsia="en-CA"/>
          <w14:ligatures w14:val="standardContextual"/>
        </w:rPr>
        <w:t xml:space="preserve"> RAC y la industria. La sostenibilidad de las actividades de capacitación se verá respaldada por la participación de las instituciones </w:t>
      </w:r>
      <w:r>
        <w:rPr>
          <w:kern w:val="36"/>
          <w:lang w:val="es-ES" w:eastAsia="en-CA"/>
          <w14:ligatures w14:val="standardContextual"/>
        </w:rPr>
        <w:t xml:space="preserve">nacionales </w:t>
      </w:r>
      <w:r w:rsidRPr="00AA2D95">
        <w:rPr>
          <w:kern w:val="36"/>
          <w:lang w:val="es-ES" w:eastAsia="en-CA"/>
          <w14:ligatures w14:val="standardContextual"/>
        </w:rPr>
        <w:t xml:space="preserve">de capacitación. En el marco del PGEH, el Gobierno también </w:t>
      </w:r>
      <w:r>
        <w:rPr>
          <w:kern w:val="36"/>
          <w:lang w:val="es-ES" w:eastAsia="en-CA"/>
          <w14:ligatures w14:val="standardContextual"/>
        </w:rPr>
        <w:t>tiene previsto</w:t>
      </w:r>
      <w:r w:rsidRPr="00AA2D95">
        <w:rPr>
          <w:kern w:val="36"/>
          <w:lang w:val="es-ES" w:eastAsia="en-CA"/>
          <w14:ligatures w14:val="standardContextual"/>
        </w:rPr>
        <w:t xml:space="preserve">, cuando sea factible, aplicar gravámenes </w:t>
      </w:r>
      <w:r>
        <w:rPr>
          <w:kern w:val="36"/>
          <w:lang w:val="es-ES" w:eastAsia="en-CA"/>
          <w14:ligatures w14:val="standardContextual"/>
        </w:rPr>
        <w:t>diferenciados</w:t>
      </w:r>
      <w:r w:rsidRPr="00AA2D95">
        <w:rPr>
          <w:kern w:val="36"/>
          <w:lang w:val="es-ES" w:eastAsia="en-CA"/>
          <w14:ligatures w14:val="standardContextual"/>
        </w:rPr>
        <w:t xml:space="preserve"> para orientar el mercado de RAC hacia tecnologías de bajo PCA.</w:t>
      </w:r>
    </w:p>
    <w:p w14:paraId="6B953F78" w14:textId="77777777" w:rsidR="00CF6F13" w:rsidRDefault="00CB0432" w:rsidP="00CF6F13">
      <w:pPr>
        <w:keepNext/>
        <w:spacing w:before="240" w:after="240"/>
        <w:rPr>
          <w:u w:val="single"/>
        </w:rPr>
      </w:pPr>
      <w:bookmarkStart w:id="9" w:name="_Hlk126916245"/>
      <w:r w:rsidRPr="00996241">
        <w:rPr>
          <w:u w:val="single"/>
        </w:rPr>
        <w:t xml:space="preserve">Impacto </w:t>
      </w:r>
      <w:r>
        <w:rPr>
          <w:u w:val="single"/>
        </w:rPr>
        <w:t>en</w:t>
      </w:r>
      <w:r w:rsidRPr="00996241">
        <w:rPr>
          <w:u w:val="single"/>
        </w:rPr>
        <w:t xml:space="preserve"> el clima</w:t>
      </w:r>
      <w:r w:rsidRPr="00996241">
        <w:t xml:space="preserve"> </w:t>
      </w:r>
    </w:p>
    <w:p w14:paraId="7F73A5B4" w14:textId="34F11F97" w:rsidR="00CF6F13" w:rsidRPr="00AA2D95" w:rsidRDefault="00CF6F13" w:rsidP="00CF6F13">
      <w:pPr>
        <w:pStyle w:val="Heading1"/>
        <w:rPr>
          <w:lang w:val="es-ES" w:eastAsia="en-CA"/>
          <w14:ligatures w14:val="standardContextual"/>
        </w:rPr>
      </w:pPr>
      <w:r w:rsidRPr="00AA2D95">
        <w:rPr>
          <w:lang w:val="es-ES"/>
        </w:rPr>
        <w:t xml:space="preserve">Las actividades propuestas, </w:t>
      </w:r>
      <w:r>
        <w:rPr>
          <w:lang w:val="es-ES"/>
        </w:rPr>
        <w:t>incluidos</w:t>
      </w:r>
      <w:r w:rsidRPr="00AA2D95">
        <w:rPr>
          <w:lang w:val="es-ES"/>
        </w:rPr>
        <w:t xml:space="preserve"> los esfuerzos por promover tecnologías de bajo PCA, </w:t>
      </w:r>
      <w:r>
        <w:rPr>
          <w:lang w:val="es-ES"/>
        </w:rPr>
        <w:t>fortalecer</w:t>
      </w:r>
      <w:r w:rsidRPr="00AA2D95">
        <w:rPr>
          <w:lang w:val="es-ES"/>
        </w:rPr>
        <w:t xml:space="preserve"> las prácticas de gestión de refrigerantes, reducir las fugas en los sistemas de refrigeración comercial, mejorar las prácticas de </w:t>
      </w:r>
      <w:r>
        <w:rPr>
          <w:lang w:val="es-ES"/>
        </w:rPr>
        <w:t xml:space="preserve">servicio y </w:t>
      </w:r>
      <w:r w:rsidRPr="00AA2D95">
        <w:rPr>
          <w:lang w:val="es-ES"/>
        </w:rPr>
        <w:t xml:space="preserve">mantenimiento y apoyar la </w:t>
      </w:r>
      <w:r>
        <w:rPr>
          <w:lang w:val="es-ES"/>
        </w:rPr>
        <w:t>capacitación</w:t>
      </w:r>
      <w:r w:rsidRPr="00AA2D95">
        <w:rPr>
          <w:lang w:val="es-ES"/>
        </w:rPr>
        <w:t xml:space="preserve"> sobre alternativas, indican que la ejecución de la </w:t>
      </w:r>
      <w:r>
        <w:rPr>
          <w:lang w:val="es-ES"/>
        </w:rPr>
        <w:t>etapa</w:t>
      </w:r>
      <w:r w:rsidRPr="00AA2D95">
        <w:rPr>
          <w:lang w:val="es-ES"/>
        </w:rPr>
        <w:t xml:space="preserve"> I del PAK reducirá las emisiones de refrigerantes a la atmósfera, lo que </w:t>
      </w:r>
      <w:r>
        <w:rPr>
          <w:lang w:val="es-ES"/>
        </w:rPr>
        <w:t>redundará en</w:t>
      </w:r>
      <w:r w:rsidRPr="00AA2D95">
        <w:rPr>
          <w:lang w:val="es-ES"/>
        </w:rPr>
        <w:t xml:space="preserve"> beneficios </w:t>
      </w:r>
      <w:r>
        <w:rPr>
          <w:lang w:val="es-ES"/>
        </w:rPr>
        <w:t>para el clima</w:t>
      </w:r>
      <w:r w:rsidRPr="00AA2D95">
        <w:rPr>
          <w:lang w:val="es-ES"/>
        </w:rPr>
        <w:t xml:space="preserve">. Un cálculo </w:t>
      </w:r>
      <w:r>
        <w:rPr>
          <w:lang w:val="es-ES"/>
        </w:rPr>
        <w:t>del</w:t>
      </w:r>
      <w:r w:rsidRPr="00AA2D95">
        <w:rPr>
          <w:lang w:val="es-ES"/>
        </w:rPr>
        <w:t xml:space="preserve"> </w:t>
      </w:r>
      <w:r>
        <w:rPr>
          <w:lang w:val="es-ES"/>
        </w:rPr>
        <w:t>impacto</w:t>
      </w:r>
      <w:r w:rsidRPr="00AA2D95">
        <w:rPr>
          <w:lang w:val="es-ES"/>
        </w:rPr>
        <w:t xml:space="preserve"> </w:t>
      </w:r>
      <w:r>
        <w:rPr>
          <w:lang w:val="es-ES"/>
        </w:rPr>
        <w:t>en</w:t>
      </w:r>
      <w:r w:rsidRPr="00AA2D95">
        <w:rPr>
          <w:lang w:val="es-ES"/>
        </w:rPr>
        <w:t xml:space="preserve"> el clima de las actividades del PAK indica que, para 2029, Papua Nueva Guinea habrá reducido sus emisiones de HFC en aproximadamente 43.024 </w:t>
      </w:r>
      <w:r>
        <w:rPr>
          <w:lang w:val="es-ES"/>
        </w:rPr>
        <w:t>toneladas</w:t>
      </w:r>
      <w:r w:rsidRPr="00AA2D95">
        <w:rPr>
          <w:lang w:val="es-ES"/>
        </w:rPr>
        <w:t xml:space="preserve"> de CO</w:t>
      </w:r>
      <w:r w:rsidRPr="00AA2D95">
        <w:rPr>
          <w:vertAlign w:val="subscript"/>
          <w:lang w:val="es-ES"/>
        </w:rPr>
        <w:t>2</w:t>
      </w:r>
      <w:r w:rsidRPr="00AA2D95">
        <w:rPr>
          <w:lang w:val="es-ES"/>
        </w:rPr>
        <w:t xml:space="preserve">‑eq, calculadas como la diferencia entre el nivel básico de HFC para el cumplimiento y la meta de 2029, suponiendo que todos los HFC consumidos se </w:t>
      </w:r>
      <w:r>
        <w:rPr>
          <w:lang w:val="es-ES"/>
        </w:rPr>
        <w:t>habrían</w:t>
      </w:r>
      <w:r w:rsidRPr="00AA2D95">
        <w:rPr>
          <w:lang w:val="es-ES"/>
        </w:rPr>
        <w:t xml:space="preserve"> emitido finalmente.</w:t>
      </w:r>
    </w:p>
    <w:p w14:paraId="27AF4DB9" w14:textId="77777777" w:rsidR="00CB0432" w:rsidRPr="00DC2B3A" w:rsidRDefault="00CB0432" w:rsidP="00CB0432">
      <w:pPr>
        <w:pStyle w:val="Heading1"/>
        <w:keepNext/>
        <w:numPr>
          <w:ilvl w:val="0"/>
          <w:numId w:val="0"/>
        </w:numPr>
        <w:spacing w:before="240"/>
        <w:rPr>
          <w:bCs/>
          <w:u w:val="single"/>
        </w:rPr>
      </w:pPr>
      <w:r w:rsidRPr="00DC2B3A">
        <w:rPr>
          <w:bCs/>
          <w:u w:val="single"/>
        </w:rPr>
        <w:t>Proyecto de Acuerdo</w:t>
      </w:r>
    </w:p>
    <w:p w14:paraId="7C2D256D" w14:textId="19B3C050" w:rsidR="003E289D" w:rsidRPr="00AA2D95" w:rsidRDefault="003E289D" w:rsidP="003E289D">
      <w:pPr>
        <w:pStyle w:val="Heading1"/>
        <w:rPr>
          <w:lang w:val="es-ES" w:eastAsia="en-CA"/>
          <w14:ligatures w14:val="standardContextual"/>
        </w:rPr>
      </w:pPr>
      <w:bookmarkStart w:id="10" w:name="_Hlk126916251"/>
      <w:bookmarkEnd w:id="9"/>
      <w:r w:rsidRPr="00AA2D95">
        <w:rPr>
          <w:lang w:val="es-ES"/>
        </w:rPr>
        <w:t xml:space="preserve">En el anexo I del presente documento figura un proyecto de Acuerdo entre el Gobierno de </w:t>
      </w:r>
      <w:r>
        <w:rPr>
          <w:lang w:val="es-ES"/>
        </w:rPr>
        <w:t>Papua</w:t>
      </w:r>
      <w:r w:rsidRPr="00AA2D95">
        <w:rPr>
          <w:lang w:val="es-ES"/>
        </w:rPr>
        <w:t> Nueva Guinea y el Comité Ejecutivo para la etapa I del PAK.</w:t>
      </w:r>
    </w:p>
    <w:p w14:paraId="01BF2C37" w14:textId="77777777" w:rsidR="00CB0432" w:rsidRPr="00AA2D95" w:rsidRDefault="00CB0432" w:rsidP="00CB0432">
      <w:pPr>
        <w:keepNext/>
        <w:suppressAutoHyphens/>
        <w:spacing w:before="240" w:after="240"/>
        <w:rPr>
          <w:iCs/>
          <w:u w:val="single"/>
          <w:lang w:val="es-ES"/>
        </w:rPr>
      </w:pPr>
      <w:r w:rsidRPr="00AA2D95">
        <w:rPr>
          <w:iCs/>
          <w:u w:val="single"/>
          <w:lang w:val="es-ES"/>
        </w:rPr>
        <w:t>Coordinación de actividades en el sector de servicio y mantenimiento en el marco de los planes de eliminación de HCFC y reducción de HFC</w:t>
      </w:r>
    </w:p>
    <w:p w14:paraId="1E0FE0B9" w14:textId="714BA671" w:rsidR="00CB0432" w:rsidRPr="00AA2D95" w:rsidRDefault="00F94706" w:rsidP="00151E92">
      <w:pPr>
        <w:pStyle w:val="Heading1"/>
        <w:rPr>
          <w:lang w:val="es-ES"/>
        </w:rPr>
      </w:pPr>
      <w:r w:rsidRPr="00AA2D95">
        <w:rPr>
          <w:lang w:val="es-ES"/>
        </w:rPr>
        <w:t xml:space="preserve">Está previsto que el PGEH de Papua Nueva Guinea finalice el 30 de junio de 2027, lo que </w:t>
      </w:r>
      <w:r>
        <w:rPr>
          <w:lang w:val="es-ES"/>
        </w:rPr>
        <w:t>dará lugar a</w:t>
      </w:r>
      <w:r w:rsidRPr="00AA2D95">
        <w:rPr>
          <w:lang w:val="es-ES"/>
        </w:rPr>
        <w:t xml:space="preserve"> la ejecución simultánea del PGEH y </w:t>
      </w:r>
      <w:r>
        <w:rPr>
          <w:lang w:val="es-ES"/>
        </w:rPr>
        <w:t>el</w:t>
      </w:r>
      <w:r w:rsidRPr="00AA2D95">
        <w:rPr>
          <w:lang w:val="es-ES"/>
        </w:rPr>
        <w:t xml:space="preserve"> PAK durante aproximadamente seis meses. Durante ese </w:t>
      </w:r>
      <w:r>
        <w:rPr>
          <w:lang w:val="es-ES"/>
        </w:rPr>
        <w:t>período</w:t>
      </w:r>
      <w:r w:rsidRPr="00AA2D95">
        <w:rPr>
          <w:lang w:val="es-ES"/>
        </w:rPr>
        <w:t xml:space="preserve">, el PAK se centrará en la redacción de enmiendas </w:t>
      </w:r>
      <w:r>
        <w:rPr>
          <w:lang w:val="es-ES"/>
        </w:rPr>
        <w:t>reglamentarias</w:t>
      </w:r>
      <w:r w:rsidR="003E0090" w:rsidRPr="00AA2D95">
        <w:rPr>
          <w:lang w:val="es-ES"/>
        </w:rPr>
        <w:t xml:space="preserve"> para el control y el seguimiento de los HFC, el </w:t>
      </w:r>
      <w:r>
        <w:rPr>
          <w:lang w:val="es-ES"/>
        </w:rPr>
        <w:t>fortalecimiento</w:t>
      </w:r>
      <w:r w:rsidR="004B64DD" w:rsidRPr="00AA2D95">
        <w:rPr>
          <w:lang w:val="es-ES"/>
        </w:rPr>
        <w:t xml:space="preserve"> del sistema de </w:t>
      </w:r>
      <w:r>
        <w:rPr>
          <w:lang w:val="es-ES"/>
        </w:rPr>
        <w:t>cupos</w:t>
      </w:r>
      <w:r w:rsidR="004B64DD" w:rsidRPr="00AA2D95">
        <w:rPr>
          <w:lang w:val="es-ES"/>
        </w:rPr>
        <w:t xml:space="preserve"> </w:t>
      </w:r>
      <w:r>
        <w:rPr>
          <w:lang w:val="es-ES"/>
        </w:rPr>
        <w:t>de</w:t>
      </w:r>
      <w:r w:rsidR="004B64DD" w:rsidRPr="00AA2D95">
        <w:rPr>
          <w:lang w:val="es-ES"/>
        </w:rPr>
        <w:t xml:space="preserve"> HFC</w:t>
      </w:r>
      <w:r>
        <w:rPr>
          <w:lang w:val="es-ES"/>
        </w:rPr>
        <w:t>,</w:t>
      </w:r>
      <w:r w:rsidR="003E0090" w:rsidRPr="00AA2D95">
        <w:rPr>
          <w:lang w:val="es-ES"/>
        </w:rPr>
        <w:t xml:space="preserve"> la actualización de los planes de </w:t>
      </w:r>
      <w:r>
        <w:rPr>
          <w:lang w:val="es-ES"/>
        </w:rPr>
        <w:t xml:space="preserve">estudios de </w:t>
      </w:r>
      <w:r w:rsidR="003E0090" w:rsidRPr="00AA2D95">
        <w:rPr>
          <w:lang w:val="es-ES"/>
        </w:rPr>
        <w:t>capacitación para el sector de MAC</w:t>
      </w:r>
      <w:r>
        <w:rPr>
          <w:lang w:val="es-ES"/>
        </w:rPr>
        <w:t>,</w:t>
      </w:r>
      <w:r w:rsidR="008A6C17" w:rsidRPr="00AA2D95">
        <w:rPr>
          <w:lang w:val="es-ES"/>
        </w:rPr>
        <w:t xml:space="preserve"> la</w:t>
      </w:r>
      <w:r w:rsidR="003E0090" w:rsidRPr="00AA2D95">
        <w:rPr>
          <w:lang w:val="es-ES"/>
        </w:rPr>
        <w:t xml:space="preserve"> capacitación de </w:t>
      </w:r>
      <w:r>
        <w:rPr>
          <w:lang w:val="es-ES"/>
        </w:rPr>
        <w:t>instructores</w:t>
      </w:r>
      <w:r w:rsidR="003E0090" w:rsidRPr="00AA2D95">
        <w:rPr>
          <w:lang w:val="es-ES"/>
        </w:rPr>
        <w:t xml:space="preserve"> </w:t>
      </w:r>
      <w:r>
        <w:rPr>
          <w:lang w:val="es-ES"/>
        </w:rPr>
        <w:t>de</w:t>
      </w:r>
      <w:r w:rsidR="003E0090" w:rsidRPr="00AA2D95">
        <w:rPr>
          <w:lang w:val="es-ES"/>
        </w:rPr>
        <w:t xml:space="preserve"> MAC y </w:t>
      </w:r>
      <w:r>
        <w:rPr>
          <w:lang w:val="es-ES"/>
        </w:rPr>
        <w:t>el</w:t>
      </w:r>
      <w:r w:rsidR="00353E28" w:rsidRPr="00AA2D95">
        <w:rPr>
          <w:lang w:val="es-ES"/>
        </w:rPr>
        <w:t xml:space="preserve"> </w:t>
      </w:r>
      <w:r>
        <w:rPr>
          <w:lang w:val="es-ES"/>
        </w:rPr>
        <w:t>inicio</w:t>
      </w:r>
      <w:r w:rsidR="00353E28" w:rsidRPr="00AA2D95">
        <w:rPr>
          <w:lang w:val="es-ES"/>
        </w:rPr>
        <w:t xml:space="preserve"> de un estudio sobre </w:t>
      </w:r>
      <w:r w:rsidR="00151E92" w:rsidRPr="00AA2D95">
        <w:rPr>
          <w:lang w:val="es-ES"/>
        </w:rPr>
        <w:t xml:space="preserve">gestión de fugas. </w:t>
      </w:r>
      <w:r>
        <w:rPr>
          <w:lang w:val="es-ES"/>
        </w:rPr>
        <w:t>Esas</w:t>
      </w:r>
      <w:r w:rsidRPr="00AA2D95">
        <w:rPr>
          <w:lang w:val="es-ES"/>
        </w:rPr>
        <w:t xml:space="preserve"> actividades no se </w:t>
      </w:r>
      <w:r>
        <w:rPr>
          <w:lang w:val="es-ES"/>
        </w:rPr>
        <w:t>realizaron</w:t>
      </w:r>
      <w:r w:rsidRPr="00AA2D95">
        <w:rPr>
          <w:lang w:val="es-ES"/>
        </w:rPr>
        <w:t xml:space="preserve"> en el marco del PGEH.  </w:t>
      </w:r>
    </w:p>
    <w:p w14:paraId="622CC929" w14:textId="77777777" w:rsidR="00CB0432" w:rsidRDefault="00CB0432" w:rsidP="00CB0432">
      <w:pPr>
        <w:pStyle w:val="Heading1"/>
        <w:keepNext/>
        <w:numPr>
          <w:ilvl w:val="0"/>
          <w:numId w:val="0"/>
        </w:numPr>
        <w:tabs>
          <w:tab w:val="left" w:pos="720"/>
          <w:tab w:val="left" w:pos="1440"/>
          <w:tab w:val="left" w:pos="2160"/>
          <w:tab w:val="left" w:pos="5239"/>
        </w:tabs>
        <w:autoSpaceDE w:val="0"/>
        <w:autoSpaceDN w:val="0"/>
        <w:adjustRightInd w:val="0"/>
        <w:spacing w:before="360"/>
        <w:rPr>
          <w:b/>
        </w:rPr>
      </w:pPr>
      <w:r>
        <w:rPr>
          <w:b/>
        </w:rPr>
        <w:lastRenderedPageBreak/>
        <w:t>VI.</w:t>
      </w:r>
      <w:r>
        <w:rPr>
          <w:b/>
        </w:rPr>
        <w:tab/>
      </w:r>
      <w:bookmarkEnd w:id="10"/>
      <w:r>
        <w:rPr>
          <w:b/>
        </w:rPr>
        <w:t>Recomendación</w:t>
      </w:r>
    </w:p>
    <w:p w14:paraId="64347CB6" w14:textId="77777777" w:rsidR="00CB0432" w:rsidRPr="00AA2D95" w:rsidRDefault="00CB0432" w:rsidP="00CB0432">
      <w:pPr>
        <w:pStyle w:val="Heading1"/>
        <w:keepNext/>
        <w:shd w:val="clear" w:color="auto" w:fill="FFFFFF" w:themeFill="background1"/>
        <w:rPr>
          <w:u w:val="single"/>
          <w:lang w:val="es-ES"/>
        </w:rPr>
      </w:pPr>
      <w:r w:rsidRPr="00AA2D95">
        <w:rPr>
          <w:lang w:val="es-ES"/>
        </w:rPr>
        <w:t xml:space="preserve">El Comité Ejecutivo </w:t>
      </w:r>
      <w:r>
        <w:rPr>
          <w:lang w:val="es-ES"/>
        </w:rPr>
        <w:t>pudiera</w:t>
      </w:r>
      <w:r w:rsidRPr="00AA2D95">
        <w:rPr>
          <w:lang w:val="es-ES"/>
        </w:rPr>
        <w:t xml:space="preserve"> considerar oportuno:</w:t>
      </w:r>
    </w:p>
    <w:p w14:paraId="4CA135FF" w14:textId="7ED306C0" w:rsidR="00CB0432" w:rsidRPr="00AA2D95" w:rsidRDefault="00CB0432" w:rsidP="00CB0432">
      <w:pPr>
        <w:pStyle w:val="Heading2"/>
        <w:shd w:val="clear" w:color="auto" w:fill="FFFFFF" w:themeFill="background1"/>
        <w:rPr>
          <w:lang w:val="es-ES"/>
        </w:rPr>
      </w:pPr>
      <w:r>
        <w:rPr>
          <w:lang w:val="es-ES"/>
        </w:rPr>
        <w:t>Aprobar</w:t>
      </w:r>
      <w:r w:rsidRPr="00AA2D95">
        <w:rPr>
          <w:lang w:val="es-ES"/>
        </w:rPr>
        <w:t xml:space="preserve">, en principio, la </w:t>
      </w:r>
      <w:r>
        <w:rPr>
          <w:lang w:val="es-ES"/>
        </w:rPr>
        <w:t>etapa</w:t>
      </w:r>
      <w:r w:rsidRPr="00AA2D95">
        <w:rPr>
          <w:lang w:val="es-ES"/>
        </w:rPr>
        <w:t xml:space="preserve"> I del </w:t>
      </w:r>
      <w:r>
        <w:rPr>
          <w:lang w:val="es-ES"/>
        </w:rPr>
        <w:t>plan</w:t>
      </w:r>
      <w:r w:rsidRPr="00AA2D95">
        <w:rPr>
          <w:lang w:val="es-ES"/>
        </w:rPr>
        <w:t xml:space="preserve"> de aplicación de la Enmienda de Kigali relativa a los HFC (PAK) para Papua Nueva Guinea para el período 2026</w:t>
      </w:r>
      <w:r>
        <w:rPr>
          <w:lang w:val="es-ES"/>
        </w:rPr>
        <w:t>‑</w:t>
      </w:r>
      <w:r w:rsidRPr="00AA2D95">
        <w:rPr>
          <w:lang w:val="es-ES"/>
        </w:rPr>
        <w:t xml:space="preserve">2029, </w:t>
      </w:r>
      <w:r>
        <w:rPr>
          <w:lang w:val="es-ES"/>
        </w:rPr>
        <w:t>a</w:t>
      </w:r>
      <w:r w:rsidRPr="00AA2D95">
        <w:rPr>
          <w:lang w:val="es-ES"/>
        </w:rPr>
        <w:t xml:space="preserve"> fin de reducir el consumo de HFC en un 10 % </w:t>
      </w:r>
      <w:r>
        <w:rPr>
          <w:lang w:val="es-ES"/>
        </w:rPr>
        <w:t>del</w:t>
      </w:r>
      <w:r w:rsidRPr="00AA2D95">
        <w:rPr>
          <w:lang w:val="es-ES"/>
        </w:rPr>
        <w:t xml:space="preserve"> nivel básico del país, por un </w:t>
      </w:r>
      <w:r>
        <w:rPr>
          <w:lang w:val="es-ES"/>
        </w:rPr>
        <w:t>monto</w:t>
      </w:r>
      <w:r w:rsidRPr="00AA2D95">
        <w:rPr>
          <w:lang w:val="es-ES"/>
        </w:rPr>
        <w:t xml:space="preserve"> de USD 190.000, más gastos de apoyo al organismo de USD 24.700 </w:t>
      </w:r>
      <w:r>
        <w:rPr>
          <w:lang w:val="es-ES"/>
        </w:rPr>
        <w:t>para</w:t>
      </w:r>
      <w:r w:rsidRPr="00AA2D95">
        <w:rPr>
          <w:lang w:val="es-ES"/>
        </w:rPr>
        <w:t xml:space="preserve"> </w:t>
      </w:r>
      <w:r>
        <w:rPr>
          <w:lang w:val="es-ES"/>
        </w:rPr>
        <w:t>el</w:t>
      </w:r>
      <w:r w:rsidR="00B929B4" w:rsidRPr="00AA2D95">
        <w:rPr>
          <w:lang w:val="es-ES"/>
        </w:rPr>
        <w:t xml:space="preserve"> Gobierno de Alemania;</w:t>
      </w:r>
    </w:p>
    <w:p w14:paraId="1745F45A" w14:textId="6FDF1BC4" w:rsidR="007616A5" w:rsidRPr="00AA2D95" w:rsidRDefault="007616A5" w:rsidP="00C044FF">
      <w:pPr>
        <w:numPr>
          <w:ilvl w:val="1"/>
          <w:numId w:val="1"/>
        </w:numPr>
        <w:spacing w:after="240"/>
        <w:outlineLvl w:val="1"/>
        <w:rPr>
          <w:lang w:val="es-ES"/>
        </w:rPr>
      </w:pPr>
      <w:r>
        <w:rPr>
          <w:lang w:val="es-ES"/>
        </w:rPr>
        <w:t>Tomar nota de</w:t>
      </w:r>
      <w:r w:rsidRPr="00AA2D95">
        <w:rPr>
          <w:lang w:val="es-ES"/>
        </w:rPr>
        <w:t xml:space="preserve"> que el Gobierno de </w:t>
      </w:r>
      <w:r>
        <w:rPr>
          <w:lang w:val="es-ES"/>
        </w:rPr>
        <w:t>Papua</w:t>
      </w:r>
      <w:r w:rsidR="005D6674" w:rsidRPr="00AA2D95">
        <w:rPr>
          <w:lang w:val="es-ES"/>
        </w:rPr>
        <w:t xml:space="preserve"> Nueva Guinea establecerá </w:t>
      </w:r>
      <w:r>
        <w:rPr>
          <w:lang w:val="es-ES"/>
        </w:rPr>
        <w:t>una prohibición</w:t>
      </w:r>
      <w:r w:rsidR="009D63A8" w:rsidRPr="00AA2D95">
        <w:rPr>
          <w:lang w:val="es-ES"/>
        </w:rPr>
        <w:t xml:space="preserve"> o restricciones a las importaciones de refrigeradores domésticos y pequeños equipos autónomos de refrigeración comercial </w:t>
      </w:r>
      <w:r>
        <w:rPr>
          <w:lang w:val="es-ES"/>
        </w:rPr>
        <w:t>a</w:t>
      </w:r>
      <w:r w:rsidR="005D6674" w:rsidRPr="00AA2D95">
        <w:rPr>
          <w:lang w:val="es-ES"/>
        </w:rPr>
        <w:t xml:space="preserve"> </w:t>
      </w:r>
      <w:r>
        <w:rPr>
          <w:lang w:val="es-ES"/>
        </w:rPr>
        <w:t>base de</w:t>
      </w:r>
      <w:r w:rsidR="005D6674" w:rsidRPr="00AA2D95">
        <w:rPr>
          <w:lang w:val="es-ES"/>
        </w:rPr>
        <w:t xml:space="preserve"> HFC a más tardar el 1 de enero de 2030; y</w:t>
      </w:r>
    </w:p>
    <w:p w14:paraId="4B7A5E96" w14:textId="66EF60D5" w:rsidR="00CB0432" w:rsidRDefault="00CB0432" w:rsidP="00CB0432">
      <w:pPr>
        <w:numPr>
          <w:ilvl w:val="1"/>
          <w:numId w:val="1"/>
        </w:numPr>
        <w:spacing w:after="240"/>
        <w:outlineLvl w:val="1"/>
      </w:pPr>
      <w:r>
        <w:t>Aprobar:</w:t>
      </w:r>
    </w:p>
    <w:p w14:paraId="308B7A8F" w14:textId="155D8A15" w:rsidR="00CB0432" w:rsidRPr="00AA2D95" w:rsidRDefault="00CB0432" w:rsidP="00CB0432">
      <w:pPr>
        <w:pStyle w:val="Heading3"/>
        <w:rPr>
          <w:lang w:val="es-ES"/>
        </w:rPr>
      </w:pPr>
      <w:r>
        <w:rPr>
          <w:lang w:val="es-ES"/>
        </w:rPr>
        <w:t>El</w:t>
      </w:r>
      <w:r w:rsidRPr="00AA2D95">
        <w:rPr>
          <w:lang w:val="es-ES"/>
        </w:rPr>
        <w:t xml:space="preserve"> proyecto de Acuerdo entre el Gobierno de </w:t>
      </w:r>
      <w:r>
        <w:rPr>
          <w:lang w:val="es-ES"/>
        </w:rPr>
        <w:t>Papua</w:t>
      </w:r>
      <w:r w:rsidR="00543F87" w:rsidRPr="00AA2D95">
        <w:rPr>
          <w:lang w:val="es-ES"/>
        </w:rPr>
        <w:t> Nueva Guinea y el Comité Ejecutivo para la reducción del consumo de HFC de conformidad con la etapa I del PAK, que figura en el anexo I del presente documento; y</w:t>
      </w:r>
    </w:p>
    <w:p w14:paraId="71E98029" w14:textId="03D9F00A" w:rsidR="00CB0432" w:rsidRPr="00AA2D95" w:rsidRDefault="00CB0432" w:rsidP="00CB0432">
      <w:pPr>
        <w:pStyle w:val="Heading3"/>
        <w:rPr>
          <w:lang w:val="es-ES"/>
        </w:rPr>
      </w:pPr>
      <w:r w:rsidRPr="00AA2D95">
        <w:rPr>
          <w:lang w:val="es-ES"/>
        </w:rPr>
        <w:t>El primer tramo de la etapa I del PAK para Papua Nueva Guinea y el plan de ejecución del tramo</w:t>
      </w:r>
      <w:r>
        <w:rPr>
          <w:lang w:val="es-ES"/>
        </w:rPr>
        <w:t xml:space="preserve"> correspondiente</w:t>
      </w:r>
      <w:r w:rsidRPr="00AA2D95">
        <w:rPr>
          <w:lang w:val="es-ES"/>
        </w:rPr>
        <w:t xml:space="preserve">, por un </w:t>
      </w:r>
      <w:r>
        <w:rPr>
          <w:lang w:val="es-ES"/>
        </w:rPr>
        <w:t>monto</w:t>
      </w:r>
      <w:r w:rsidRPr="00AA2D95">
        <w:rPr>
          <w:lang w:val="es-ES"/>
        </w:rPr>
        <w:t xml:space="preserve"> de USD 82.815, más gastos de apoyo al organismo de USD 10.766 </w:t>
      </w:r>
      <w:r>
        <w:rPr>
          <w:lang w:val="es-ES"/>
        </w:rPr>
        <w:t>para</w:t>
      </w:r>
      <w:r w:rsidRPr="00AA2D95">
        <w:rPr>
          <w:lang w:val="es-ES"/>
        </w:rPr>
        <w:t xml:space="preserve"> </w:t>
      </w:r>
      <w:r>
        <w:rPr>
          <w:lang w:val="es-ES"/>
        </w:rPr>
        <w:t>el</w:t>
      </w:r>
      <w:r w:rsidR="00571850" w:rsidRPr="00AA2D95">
        <w:rPr>
          <w:lang w:val="es-ES"/>
        </w:rPr>
        <w:t xml:space="preserve"> Gobierno de Alemania.</w:t>
      </w:r>
    </w:p>
    <w:p w14:paraId="2003A4CB" w14:textId="77777777" w:rsidR="00CB0432" w:rsidRPr="00AA2D95" w:rsidRDefault="00CB0432" w:rsidP="00CB0432">
      <w:pPr>
        <w:rPr>
          <w:lang w:val="es-ES"/>
        </w:rPr>
        <w:sectPr w:rsidR="00CB0432" w:rsidRPr="00AA2D95" w:rsidSect="00BE318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6FA7E844" w14:textId="77777777" w:rsidR="00CB0432" w:rsidRPr="00AA2D95" w:rsidRDefault="00CB0432" w:rsidP="00285C55">
      <w:pPr>
        <w:spacing w:after="240"/>
        <w:jc w:val="center"/>
        <w:rPr>
          <w:b/>
          <w:bCs/>
          <w:lang w:val="es-ES"/>
        </w:rPr>
      </w:pPr>
      <w:r w:rsidRPr="00AA2D95">
        <w:rPr>
          <w:b/>
          <w:bCs/>
          <w:lang w:val="es-ES"/>
        </w:rPr>
        <w:lastRenderedPageBreak/>
        <w:t>Anexo </w:t>
      </w:r>
      <w:r w:rsidRPr="00AA2D95">
        <w:rPr>
          <w:b/>
          <w:lang w:val="es-ES"/>
        </w:rPr>
        <w:t>I</w:t>
      </w:r>
    </w:p>
    <w:p w14:paraId="1786601B" w14:textId="3DC2248A" w:rsidR="00CB0432" w:rsidRPr="00AA2D95" w:rsidRDefault="00CB0432" w:rsidP="00CB0432">
      <w:pPr>
        <w:jc w:val="center"/>
        <w:rPr>
          <w:b/>
          <w:bCs/>
          <w:lang w:val="es-ES"/>
        </w:rPr>
      </w:pPr>
      <w:r w:rsidRPr="00AA2D95">
        <w:rPr>
          <w:b/>
          <w:bCs/>
          <w:shd w:val="clear" w:color="auto" w:fill="FFFFFF" w:themeFill="background1"/>
          <w:lang w:val="es-ES"/>
        </w:rPr>
        <w:t xml:space="preserve">PROYECTO </w:t>
      </w:r>
      <w:r w:rsidRPr="00AA2D95">
        <w:rPr>
          <w:b/>
          <w:bCs/>
          <w:lang w:val="es-ES"/>
        </w:rPr>
        <w:t>DE ACUERDO ENTRE EL GOBIERNO DE PAPUA NUEVA GUINEA</w:t>
      </w:r>
    </w:p>
    <w:p w14:paraId="1921B8C3" w14:textId="77777777" w:rsidR="00CB0432" w:rsidRPr="00AA2D95" w:rsidRDefault="00CB0432" w:rsidP="00CB0432">
      <w:pPr>
        <w:jc w:val="center"/>
        <w:rPr>
          <w:b/>
          <w:bCs/>
          <w:lang w:val="es-ES"/>
        </w:rPr>
      </w:pPr>
      <w:r w:rsidRPr="00AA2D95">
        <w:rPr>
          <w:b/>
          <w:bCs/>
          <w:lang w:val="es-ES"/>
        </w:rPr>
        <w:t>Y EL COMITÉ EJECUTIVO DEL FONDO MULTILATERAL</w:t>
      </w:r>
    </w:p>
    <w:p w14:paraId="3DB9D939" w14:textId="77777777" w:rsidR="00CB0432" w:rsidRPr="00AA2D95" w:rsidRDefault="00CB0432" w:rsidP="00CB0432">
      <w:pPr>
        <w:jc w:val="center"/>
        <w:rPr>
          <w:b/>
          <w:bCs/>
          <w:lang w:val="es-ES"/>
        </w:rPr>
      </w:pPr>
      <w:r w:rsidRPr="00AA2D95">
        <w:rPr>
          <w:b/>
          <w:bCs/>
          <w:lang w:val="es-ES"/>
        </w:rPr>
        <w:t>PARA LA REDUCCIÓN DEL CONSUMO DE HIDROFLUOROCARBONOS</w:t>
      </w:r>
    </w:p>
    <w:p w14:paraId="1DCF2505" w14:textId="77777777" w:rsidR="00CB0432" w:rsidRPr="00AA2D95" w:rsidRDefault="00CB0432" w:rsidP="00CB0432">
      <w:pPr>
        <w:spacing w:after="120"/>
        <w:jc w:val="center"/>
        <w:rPr>
          <w:b/>
          <w:bCs/>
          <w:lang w:val="es-ES"/>
        </w:rPr>
      </w:pPr>
      <w:r>
        <w:rPr>
          <w:b/>
          <w:bCs/>
          <w:lang w:val="es-ES"/>
        </w:rPr>
        <w:t>DE</w:t>
      </w:r>
      <w:r w:rsidRPr="00AA2D95">
        <w:rPr>
          <w:b/>
          <w:bCs/>
          <w:lang w:val="es-ES"/>
        </w:rPr>
        <w:t xml:space="preserve"> </w:t>
      </w:r>
      <w:r>
        <w:rPr>
          <w:b/>
          <w:bCs/>
          <w:lang w:val="es-ES"/>
        </w:rPr>
        <w:t>CONFORMIDAD</w:t>
      </w:r>
      <w:r w:rsidRPr="00AA2D95">
        <w:rPr>
          <w:b/>
          <w:bCs/>
          <w:lang w:val="es-ES"/>
        </w:rPr>
        <w:t xml:space="preserve"> </w:t>
      </w:r>
      <w:r>
        <w:rPr>
          <w:b/>
          <w:bCs/>
          <w:lang w:val="es-ES"/>
        </w:rPr>
        <w:t>CON</w:t>
      </w:r>
      <w:r w:rsidRPr="00AA2D95">
        <w:rPr>
          <w:b/>
          <w:bCs/>
          <w:lang w:val="es-ES"/>
        </w:rPr>
        <w:t xml:space="preserve"> LA ETAPA I DEL PLAN DE APLICACIÓN DE LA ENMIENDA DE KIGALI RELATIVA A LOS HFC</w:t>
      </w:r>
    </w:p>
    <w:p w14:paraId="2ECBE4F8" w14:textId="77777777" w:rsidR="00CB0432" w:rsidRPr="003C7AED" w:rsidRDefault="00CB0432" w:rsidP="00CB0432">
      <w:pPr>
        <w:spacing w:after="240"/>
        <w:jc w:val="center"/>
        <w:rPr>
          <w:b/>
          <w:bCs/>
        </w:rPr>
      </w:pPr>
      <w:r w:rsidRPr="003C7AED">
        <w:rPr>
          <w:b/>
          <w:bCs/>
        </w:rPr>
        <w:t>(Período:</w:t>
      </w:r>
      <w:r w:rsidRPr="00364794">
        <w:rPr>
          <w:b/>
        </w:rPr>
        <w:t xml:space="preserve"> 2026</w:t>
      </w:r>
      <w:r>
        <w:rPr>
          <w:b/>
        </w:rPr>
        <w:t>‑</w:t>
      </w:r>
      <w:r w:rsidRPr="00364794">
        <w:rPr>
          <w:b/>
        </w:rPr>
        <w:t>2029</w:t>
      </w:r>
      <w:r w:rsidRPr="003C7AED">
        <w:rPr>
          <w:b/>
          <w:bCs/>
        </w:rPr>
        <w:t>)</w:t>
      </w:r>
    </w:p>
    <w:p w14:paraId="5F1BC1C1" w14:textId="77777777" w:rsidR="00CB0432" w:rsidRPr="003C7AED" w:rsidRDefault="00CB0432" w:rsidP="00CB0432">
      <w:pPr>
        <w:shd w:val="clear" w:color="auto" w:fill="FFFFFF" w:themeFill="background1"/>
        <w:spacing w:after="240"/>
        <w:rPr>
          <w:b/>
          <w:bCs/>
        </w:rPr>
      </w:pPr>
      <w:r w:rsidRPr="003C7AED">
        <w:rPr>
          <w:b/>
          <w:bCs/>
        </w:rPr>
        <w:t>Objetivo</w:t>
      </w:r>
    </w:p>
    <w:p w14:paraId="46E4E3C7" w14:textId="1D0B613F" w:rsidR="00CB0432" w:rsidRPr="00AA2D95" w:rsidRDefault="00CB0432" w:rsidP="002F3E18">
      <w:pPr>
        <w:pStyle w:val="Heading1"/>
        <w:numPr>
          <w:ilvl w:val="0"/>
          <w:numId w:val="8"/>
        </w:numPr>
        <w:rPr>
          <w:lang w:val="es-ES"/>
        </w:rPr>
      </w:pPr>
      <w:r w:rsidRPr="00AA2D95">
        <w:rPr>
          <w:lang w:val="es-ES"/>
        </w:rPr>
        <w:t xml:space="preserve">El presente Acuerdo </w:t>
      </w:r>
      <w:r>
        <w:rPr>
          <w:lang w:val="es-ES"/>
        </w:rPr>
        <w:t>representa</w:t>
      </w:r>
      <w:r w:rsidRPr="00AA2D95">
        <w:rPr>
          <w:lang w:val="es-ES"/>
        </w:rPr>
        <w:t xml:space="preserve"> el entendimiento </w:t>
      </w:r>
      <w:r>
        <w:rPr>
          <w:lang w:val="es-ES"/>
        </w:rPr>
        <w:t>del</w:t>
      </w:r>
      <w:r w:rsidRPr="00AA2D95">
        <w:rPr>
          <w:lang w:val="es-ES"/>
        </w:rPr>
        <w:t xml:space="preserve"> Gobierno de </w:t>
      </w:r>
      <w:r>
        <w:rPr>
          <w:lang w:val="es-ES"/>
        </w:rPr>
        <w:t>Papua</w:t>
      </w:r>
      <w:r w:rsidR="00B426F9" w:rsidRPr="00AA2D95">
        <w:rPr>
          <w:lang w:val="es-ES"/>
        </w:rPr>
        <w:t> Nueva Guinea (</w:t>
      </w:r>
      <w:r w:rsidRPr="00AA2D95">
        <w:rPr>
          <w:lang w:val="es-ES"/>
        </w:rPr>
        <w:t xml:space="preserve">el </w:t>
      </w:r>
      <w:r>
        <w:rPr>
          <w:lang w:val="es-ES"/>
        </w:rPr>
        <w:t>“</w:t>
      </w:r>
      <w:r w:rsidRPr="00AA2D95">
        <w:rPr>
          <w:lang w:val="es-ES"/>
        </w:rPr>
        <w:t xml:space="preserve">País”) y el Comité Ejecutivo respecto </w:t>
      </w:r>
      <w:r>
        <w:rPr>
          <w:lang w:val="es-ES"/>
        </w:rPr>
        <w:t>de</w:t>
      </w:r>
      <w:r w:rsidRPr="00AA2D95">
        <w:rPr>
          <w:lang w:val="es-ES"/>
        </w:rPr>
        <w:t xml:space="preserve"> la reducción del uso controlado de las sustancias del Anexo F que </w:t>
      </w:r>
      <w:r>
        <w:rPr>
          <w:lang w:val="es-ES"/>
        </w:rPr>
        <w:t>se indican</w:t>
      </w:r>
      <w:r w:rsidRPr="00AA2D95">
        <w:rPr>
          <w:lang w:val="es-ES"/>
        </w:rPr>
        <w:t xml:space="preserve"> en el Apéndice 1‑A (las </w:t>
      </w:r>
      <w:r>
        <w:rPr>
          <w:lang w:val="es-ES"/>
        </w:rPr>
        <w:t>“</w:t>
      </w:r>
      <w:r w:rsidRPr="00AA2D95">
        <w:rPr>
          <w:lang w:val="es-ES"/>
        </w:rPr>
        <w:t>Sustancias”) hasta un nivel sostenido de</w:t>
      </w:r>
      <w:r w:rsidR="0099236C" w:rsidRPr="00AA2D95">
        <w:rPr>
          <w:shd w:val="clear" w:color="auto" w:fill="FFFFFF" w:themeFill="background1"/>
          <w:lang w:val="es-ES"/>
        </w:rPr>
        <w:t xml:space="preserve"> 387.214 </w:t>
      </w:r>
      <w:r>
        <w:rPr>
          <w:shd w:val="clear" w:color="auto" w:fill="FFFFFF" w:themeFill="background1"/>
          <w:lang w:val="es-ES"/>
        </w:rPr>
        <w:t>toneladas</w:t>
      </w:r>
      <w:r w:rsidR="0099236C" w:rsidRPr="00AA2D95">
        <w:rPr>
          <w:shd w:val="clear" w:color="auto" w:fill="FFFFFF" w:themeFill="background1"/>
          <w:lang w:val="es-ES"/>
        </w:rPr>
        <w:t xml:space="preserve"> </w:t>
      </w:r>
      <w:r w:rsidRPr="00AA2D95">
        <w:rPr>
          <w:lang w:val="es-ES"/>
        </w:rPr>
        <w:t>de CO</w:t>
      </w:r>
      <w:r w:rsidRPr="00AA2D95">
        <w:rPr>
          <w:vertAlign w:val="subscript"/>
          <w:lang w:val="es-ES"/>
        </w:rPr>
        <w:t>2</w:t>
      </w:r>
      <w:r>
        <w:rPr>
          <w:lang w:val="es-ES"/>
        </w:rPr>
        <w:t xml:space="preserve"> equivalente</w:t>
      </w:r>
      <w:r w:rsidRPr="00AA2D95">
        <w:rPr>
          <w:lang w:val="es-ES"/>
        </w:rPr>
        <w:t xml:space="preserve"> (toneladas de CO</w:t>
      </w:r>
      <w:r w:rsidRPr="00AA2D95">
        <w:rPr>
          <w:vertAlign w:val="subscript"/>
          <w:lang w:val="es-ES"/>
        </w:rPr>
        <w:t>2</w:t>
      </w:r>
      <w:r w:rsidRPr="00AA2D95">
        <w:rPr>
          <w:lang w:val="es-ES"/>
        </w:rPr>
        <w:t xml:space="preserve">‑eq) para el 1 de enero de 2029, de conformidad con el calendario del Protocolo de Montreal y </w:t>
      </w:r>
      <w:r>
        <w:rPr>
          <w:lang w:val="es-ES"/>
        </w:rPr>
        <w:t>las</w:t>
      </w:r>
      <w:r w:rsidRPr="00AA2D95">
        <w:rPr>
          <w:lang w:val="es-ES"/>
        </w:rPr>
        <w:t xml:space="preserve"> </w:t>
      </w:r>
      <w:r>
        <w:rPr>
          <w:lang w:val="es-ES"/>
        </w:rPr>
        <w:t>condiciones</w:t>
      </w:r>
      <w:r w:rsidRPr="00AA2D95">
        <w:rPr>
          <w:lang w:val="es-ES"/>
        </w:rPr>
        <w:t xml:space="preserve"> del presente Acuerdo.</w:t>
      </w:r>
    </w:p>
    <w:p w14:paraId="56031AE4" w14:textId="2845CDFE" w:rsidR="00CB0432" w:rsidRPr="00AA2D95" w:rsidRDefault="00CB0432" w:rsidP="00CB0432">
      <w:pPr>
        <w:pStyle w:val="Heading1"/>
        <w:rPr>
          <w:lang w:val="es-ES"/>
        </w:rPr>
      </w:pPr>
      <w:r w:rsidRPr="00AA2D95">
        <w:rPr>
          <w:lang w:val="es-ES"/>
        </w:rPr>
        <w:t xml:space="preserve">El País </w:t>
      </w:r>
      <w:r>
        <w:rPr>
          <w:lang w:val="es-ES"/>
        </w:rPr>
        <w:t>conviene</w:t>
      </w:r>
      <w:r w:rsidRPr="00AA2D95">
        <w:rPr>
          <w:lang w:val="es-ES"/>
        </w:rPr>
        <w:t xml:space="preserve"> </w:t>
      </w:r>
      <w:r>
        <w:rPr>
          <w:lang w:val="es-ES"/>
        </w:rPr>
        <w:t>en</w:t>
      </w:r>
      <w:r w:rsidRPr="00AA2D95">
        <w:rPr>
          <w:lang w:val="es-ES"/>
        </w:rPr>
        <w:t xml:space="preserve"> cumplir los límites de consumo anual de las sustancias del Anexo F </w:t>
      </w:r>
      <w:r>
        <w:rPr>
          <w:lang w:val="es-ES"/>
        </w:rPr>
        <w:t>que se estipulan</w:t>
      </w:r>
      <w:r w:rsidRPr="00AA2D95">
        <w:rPr>
          <w:lang w:val="es-ES"/>
        </w:rPr>
        <w:t xml:space="preserve"> en </w:t>
      </w:r>
      <w:r>
        <w:rPr>
          <w:lang w:val="es-ES"/>
        </w:rPr>
        <w:t>la</w:t>
      </w:r>
      <w:r w:rsidRPr="00AA2D95">
        <w:rPr>
          <w:lang w:val="es-ES"/>
        </w:rPr>
        <w:t xml:space="preserve"> </w:t>
      </w:r>
      <w:r>
        <w:rPr>
          <w:lang w:val="es-ES"/>
        </w:rPr>
        <w:t>fila</w:t>
      </w:r>
      <w:r w:rsidRPr="00AA2D95">
        <w:rPr>
          <w:lang w:val="es-ES"/>
        </w:rPr>
        <w:t xml:space="preserve"> 1.2 del </w:t>
      </w:r>
      <w:r>
        <w:rPr>
          <w:lang w:val="es-ES"/>
        </w:rPr>
        <w:t>Apéndice</w:t>
      </w:r>
      <w:r w:rsidRPr="00AA2D95">
        <w:rPr>
          <w:lang w:val="es-ES"/>
        </w:rPr>
        <w:t> 2‑A (“Objetivos y financiación”) del presente Acuerdo, así como el calendario</w:t>
      </w:r>
      <w:r>
        <w:rPr>
          <w:lang w:val="es-ES"/>
        </w:rPr>
        <w:t xml:space="preserve"> de reducción</w:t>
      </w:r>
      <w:r w:rsidRPr="00AA2D95">
        <w:rPr>
          <w:lang w:val="es-ES"/>
        </w:rPr>
        <w:t xml:space="preserve"> del Protocolo de Montreal para las sustancias del Anexo F </w:t>
      </w:r>
      <w:r>
        <w:rPr>
          <w:lang w:val="es-ES"/>
        </w:rPr>
        <w:t>mencionadas</w:t>
      </w:r>
      <w:r w:rsidRPr="00AA2D95">
        <w:rPr>
          <w:lang w:val="es-ES"/>
        </w:rPr>
        <w:t xml:space="preserve"> en el </w:t>
      </w:r>
      <w:r>
        <w:rPr>
          <w:lang w:val="es-ES"/>
        </w:rPr>
        <w:t>Apéndice</w:t>
      </w:r>
      <w:r w:rsidRPr="00AA2D95">
        <w:rPr>
          <w:lang w:val="es-ES"/>
        </w:rPr>
        <w:t xml:space="preserve"> 1‑A. El País acepta que, en virtud de su aceptación del presente Acuerdo y del cumplimiento por parte del Comité Ejecutivo de sus obligaciones de financiación descritas en el párrafo 3, se le impide solicitar o recibir </w:t>
      </w:r>
      <w:r>
        <w:rPr>
          <w:lang w:val="es-ES"/>
        </w:rPr>
        <w:t>nueva</w:t>
      </w:r>
      <w:r w:rsidRPr="00AA2D95">
        <w:rPr>
          <w:lang w:val="es-ES"/>
        </w:rPr>
        <w:t xml:space="preserve"> </w:t>
      </w:r>
      <w:r>
        <w:rPr>
          <w:lang w:val="es-ES"/>
        </w:rPr>
        <w:t>financiación</w:t>
      </w:r>
      <w:r w:rsidRPr="00AA2D95">
        <w:rPr>
          <w:lang w:val="es-ES"/>
        </w:rPr>
        <w:t xml:space="preserve"> del Fondo Multilateral en relación con </w:t>
      </w:r>
      <w:r>
        <w:rPr>
          <w:lang w:val="es-ES"/>
        </w:rPr>
        <w:t>cualquier</w:t>
      </w:r>
      <w:r w:rsidRPr="00AA2D95">
        <w:rPr>
          <w:lang w:val="es-ES"/>
        </w:rPr>
        <w:t xml:space="preserve"> consumo de sustancias del Anexo F que supere el nivel definido en la fila 1.2 del Apéndice 2‑A como medida de reducción final conforme </w:t>
      </w:r>
      <w:r>
        <w:rPr>
          <w:lang w:val="es-ES"/>
        </w:rPr>
        <w:t>al</w:t>
      </w:r>
      <w:r w:rsidRPr="00AA2D95">
        <w:rPr>
          <w:lang w:val="es-ES"/>
        </w:rPr>
        <w:t xml:space="preserve"> </w:t>
      </w:r>
      <w:r>
        <w:rPr>
          <w:lang w:val="es-ES"/>
        </w:rPr>
        <w:t>presente</w:t>
      </w:r>
      <w:r w:rsidRPr="00AA2D95">
        <w:rPr>
          <w:lang w:val="es-ES"/>
        </w:rPr>
        <w:t xml:space="preserve"> Acuerdo para las sustancias del Anexo F especificadas en el Apéndice 1‑A.</w:t>
      </w:r>
    </w:p>
    <w:p w14:paraId="502B6F40" w14:textId="77777777" w:rsidR="00CB0432" w:rsidRPr="00AA2D95" w:rsidRDefault="00CB0432" w:rsidP="00CB0432">
      <w:pPr>
        <w:pStyle w:val="Heading1"/>
        <w:rPr>
          <w:lang w:val="es-ES"/>
        </w:rPr>
      </w:pPr>
      <w:r w:rsidRPr="00AA2D95">
        <w:rPr>
          <w:lang w:val="es-ES"/>
        </w:rPr>
        <w:t>Sujeto al cumplimiento por el País de sus obligaciones establecidas en el presente Acuerdo, el Comité Ejecutivo acuerda, en principio, proporcionar al País la financiación establecida en la fila 3.1 del Apéndice 2‑A. En principio, el Comité Ejecutivo proporcionará esta financiación en las reuniones del Comité Ejecutivo especificadas en el Apéndice 3‑A (“Calendario de Aprobación de la Financiación”).</w:t>
      </w:r>
    </w:p>
    <w:p w14:paraId="2D57BC99" w14:textId="77777777" w:rsidR="00CB0432" w:rsidRPr="00AA2D95" w:rsidRDefault="00CB0432" w:rsidP="00CB0432">
      <w:pPr>
        <w:pStyle w:val="Heading1"/>
        <w:rPr>
          <w:lang w:val="es-ES"/>
        </w:rPr>
      </w:pPr>
      <w:r w:rsidRPr="00AA2D95">
        <w:rPr>
          <w:lang w:val="es-ES"/>
        </w:rPr>
        <w:t>El País acepta aplicar este Acuerdo conforme a la etapa I del plan de aplicación de la Enmienda de Kigali relativa a los HFC (“el Plan”) tal como se aprobó. Conforme al subpárrafo 5 b) de este Acuerdo, el País aceptará la verificación independiente del logro de los límites anuales de consumo de las sustancias del Anexo F que se estipulan en la fila 1.2 del Apéndice 2‑A de este Acuerdo. La verificación mencionada será encomendada por el organismo bilateral o de ejecución pertinente.</w:t>
      </w:r>
    </w:p>
    <w:p w14:paraId="19EB04F6" w14:textId="77777777" w:rsidR="00CB0432" w:rsidRPr="00AA2D95" w:rsidRDefault="00CB0432" w:rsidP="00CB0432">
      <w:pPr>
        <w:spacing w:before="240" w:after="240"/>
        <w:rPr>
          <w:b/>
          <w:bCs/>
          <w:lang w:val="es-ES"/>
        </w:rPr>
      </w:pPr>
      <w:r w:rsidRPr="00AA2D95">
        <w:rPr>
          <w:b/>
          <w:bCs/>
          <w:lang w:val="es-ES"/>
        </w:rPr>
        <w:t>Condiciones para la liberación de la financiación</w:t>
      </w:r>
    </w:p>
    <w:p w14:paraId="682A20DD" w14:textId="4B063D55" w:rsidR="00CB0432" w:rsidRPr="00AA2D95" w:rsidRDefault="00CB0432" w:rsidP="00CB0432">
      <w:pPr>
        <w:pStyle w:val="Heading1"/>
        <w:rPr>
          <w:lang w:val="es-ES"/>
        </w:rPr>
      </w:pPr>
      <w:r w:rsidRPr="00AA2D95">
        <w:rPr>
          <w:lang w:val="es-ES"/>
        </w:rPr>
        <w:t xml:space="preserve">El Comité Ejecutivo </w:t>
      </w:r>
      <w:r>
        <w:rPr>
          <w:lang w:val="es-ES"/>
        </w:rPr>
        <w:t xml:space="preserve">solo </w:t>
      </w:r>
      <w:r w:rsidRPr="00AA2D95">
        <w:rPr>
          <w:lang w:val="es-ES"/>
        </w:rPr>
        <w:t xml:space="preserve">proporcionará la </w:t>
      </w:r>
      <w:r>
        <w:rPr>
          <w:lang w:val="es-ES"/>
        </w:rPr>
        <w:t>Financiación</w:t>
      </w:r>
      <w:r w:rsidRPr="00AA2D95">
        <w:rPr>
          <w:lang w:val="es-ES"/>
        </w:rPr>
        <w:t xml:space="preserve"> conforme al Calendario de Aprobación de la Financiación cuando el País satisfaga las siguientes condiciones con </w:t>
      </w:r>
      <w:r>
        <w:rPr>
          <w:lang w:val="es-ES"/>
        </w:rPr>
        <w:t>al</w:t>
      </w:r>
      <w:r w:rsidRPr="00AA2D95">
        <w:rPr>
          <w:lang w:val="es-ES"/>
        </w:rPr>
        <w:t xml:space="preserve"> menos 10 semanas </w:t>
      </w:r>
      <w:r>
        <w:rPr>
          <w:lang w:val="es-ES"/>
        </w:rPr>
        <w:t>de</w:t>
      </w:r>
      <w:r w:rsidRPr="00AA2D95">
        <w:rPr>
          <w:lang w:val="es-ES"/>
        </w:rPr>
        <w:t xml:space="preserve"> </w:t>
      </w:r>
      <w:r>
        <w:rPr>
          <w:lang w:val="es-ES"/>
        </w:rPr>
        <w:t>antelación</w:t>
      </w:r>
      <w:r w:rsidRPr="00AA2D95">
        <w:rPr>
          <w:lang w:val="es-ES"/>
        </w:rPr>
        <w:t xml:space="preserve"> a la reunión del Comité Ejecutivo correspondiente indicada en el Calendario de Aprobación de la Financiación:</w:t>
      </w:r>
    </w:p>
    <w:p w14:paraId="333BB3C6" w14:textId="77777777" w:rsidR="00CB0432" w:rsidRPr="00AA2D95" w:rsidRDefault="00CB0432" w:rsidP="00CB0432">
      <w:pPr>
        <w:pStyle w:val="Heading2"/>
        <w:rPr>
          <w:lang w:val="es-ES"/>
        </w:rPr>
      </w:pPr>
      <w:r w:rsidRPr="00AA2D95">
        <w:rPr>
          <w:lang w:val="es-ES"/>
        </w:rPr>
        <w:t xml:space="preserve">Que el País haya cumplido los Objetivos estipulados en la fila 1.2 del Apéndice 2‑A para todos los años pertinentes. Los años pertinentes son todos los años </w:t>
      </w:r>
      <w:r>
        <w:rPr>
          <w:lang w:val="es-ES"/>
        </w:rPr>
        <w:t xml:space="preserve">transcurridos </w:t>
      </w:r>
      <w:r w:rsidRPr="00AA2D95">
        <w:rPr>
          <w:lang w:val="es-ES"/>
        </w:rPr>
        <w:t xml:space="preserve">desde el año en que se aprobó </w:t>
      </w:r>
      <w:r>
        <w:rPr>
          <w:lang w:val="es-ES"/>
        </w:rPr>
        <w:t>el presente</w:t>
      </w:r>
      <w:r w:rsidRPr="00AA2D95">
        <w:rPr>
          <w:lang w:val="es-ES"/>
        </w:rPr>
        <w:t xml:space="preserve"> Acuerdo. </w:t>
      </w:r>
      <w:r>
        <w:rPr>
          <w:lang w:val="es-ES"/>
        </w:rPr>
        <w:t>Quedan exentos los</w:t>
      </w:r>
      <w:r w:rsidRPr="00AA2D95">
        <w:rPr>
          <w:lang w:val="es-ES"/>
        </w:rPr>
        <w:t xml:space="preserve"> años para los que no </w:t>
      </w:r>
      <w:r>
        <w:rPr>
          <w:lang w:val="es-ES"/>
        </w:rPr>
        <w:t>haya</w:t>
      </w:r>
      <w:r w:rsidRPr="00AA2D95">
        <w:rPr>
          <w:lang w:val="es-ES"/>
        </w:rPr>
        <w:t xml:space="preserve"> informes de ejecución </w:t>
      </w:r>
      <w:r>
        <w:rPr>
          <w:lang w:val="es-ES"/>
        </w:rPr>
        <w:t>del</w:t>
      </w:r>
      <w:r w:rsidRPr="00AA2D95">
        <w:rPr>
          <w:lang w:val="es-ES"/>
        </w:rPr>
        <w:t xml:space="preserve"> </w:t>
      </w:r>
      <w:r>
        <w:rPr>
          <w:lang w:val="es-ES"/>
        </w:rPr>
        <w:t>programa</w:t>
      </w:r>
      <w:r w:rsidRPr="00AA2D95">
        <w:rPr>
          <w:lang w:val="es-ES"/>
        </w:rPr>
        <w:t xml:space="preserve"> de país </w:t>
      </w:r>
      <w:r>
        <w:rPr>
          <w:lang w:val="es-ES"/>
        </w:rPr>
        <w:t>exigibles</w:t>
      </w:r>
      <w:r w:rsidRPr="00AA2D95">
        <w:rPr>
          <w:lang w:val="es-ES"/>
        </w:rPr>
        <w:t xml:space="preserve"> en la fecha de la reunión del Comité Ejecutivo en la que se presente la solicitud de financiación;</w:t>
      </w:r>
    </w:p>
    <w:p w14:paraId="146C8594" w14:textId="77777777" w:rsidR="00CB0432" w:rsidRPr="00AA2D95" w:rsidRDefault="00CB0432" w:rsidP="00CB0432">
      <w:pPr>
        <w:pStyle w:val="Heading2"/>
        <w:rPr>
          <w:lang w:val="es-ES"/>
        </w:rPr>
      </w:pPr>
      <w:r w:rsidRPr="00AA2D95">
        <w:rPr>
          <w:lang w:val="es-ES"/>
        </w:rPr>
        <w:t xml:space="preserve">Que </w:t>
      </w:r>
      <w:r>
        <w:rPr>
          <w:lang w:val="es-ES"/>
        </w:rPr>
        <w:t>se</w:t>
      </w:r>
      <w:r w:rsidRPr="00AA2D95">
        <w:rPr>
          <w:lang w:val="es-ES"/>
        </w:rPr>
        <w:t xml:space="preserve"> haya verificado</w:t>
      </w:r>
      <w:r>
        <w:rPr>
          <w:lang w:val="es-ES"/>
        </w:rPr>
        <w:t xml:space="preserve"> de manera independiente</w:t>
      </w:r>
      <w:r w:rsidRPr="00AA2D95">
        <w:rPr>
          <w:lang w:val="es-ES"/>
        </w:rPr>
        <w:t xml:space="preserve"> el cumplimiento de </w:t>
      </w:r>
      <w:r>
        <w:rPr>
          <w:lang w:val="es-ES"/>
        </w:rPr>
        <w:t>estos</w:t>
      </w:r>
      <w:r w:rsidRPr="00AA2D95">
        <w:rPr>
          <w:lang w:val="es-ES"/>
        </w:rPr>
        <w:t xml:space="preserve"> Objetivos para todos los años pertinentes</w:t>
      </w:r>
      <w:r>
        <w:rPr>
          <w:lang w:val="es-ES"/>
        </w:rPr>
        <w:t>, salvo que el Comité Ejecutivo haya decidido que no se requiere dicha verificación</w:t>
      </w:r>
      <w:r w:rsidRPr="00AA2D95">
        <w:rPr>
          <w:lang w:val="es-ES"/>
        </w:rPr>
        <w:t>;</w:t>
      </w:r>
    </w:p>
    <w:p w14:paraId="224D3FA8" w14:textId="77777777" w:rsidR="00CB0432" w:rsidRPr="00AA2D95" w:rsidRDefault="00CB0432" w:rsidP="00CB0432">
      <w:pPr>
        <w:pStyle w:val="Heading2"/>
        <w:rPr>
          <w:lang w:val="es-ES"/>
        </w:rPr>
      </w:pPr>
      <w:r w:rsidRPr="00AA2D95">
        <w:rPr>
          <w:lang w:val="es-ES"/>
        </w:rPr>
        <w:lastRenderedPageBreak/>
        <w:t>Que el País haya presentado un Informe de Ejecución de Tramos conforme al Apéndice 4‑A (“Formato de Informes y Planes de Ejecución de Tramos”) que cubra cada año civil anterior; que haya logrado un nivel importante de ejecución de las actividades iniciadas con tramos aprobados anteriormente; y que la tasa de desembolso de financiación disponible del tramo aprobado anterior sea superior al 20 </w:t>
      </w:r>
      <w:r>
        <w:rPr>
          <w:lang w:val="es-ES"/>
        </w:rPr>
        <w:t>%</w:t>
      </w:r>
      <w:r w:rsidRPr="00AA2D95">
        <w:rPr>
          <w:lang w:val="es-ES"/>
        </w:rPr>
        <w:t>; y</w:t>
      </w:r>
    </w:p>
    <w:p w14:paraId="088FCF0D" w14:textId="77777777" w:rsidR="00CB0432" w:rsidRPr="00AA2D95" w:rsidRDefault="00CB0432" w:rsidP="00CB0432">
      <w:pPr>
        <w:pStyle w:val="Heading2"/>
        <w:rPr>
          <w:lang w:val="es-ES"/>
        </w:rPr>
      </w:pPr>
      <w:r w:rsidRPr="00AA2D95">
        <w:rPr>
          <w:lang w:val="es-ES"/>
        </w:rPr>
        <w:t>Que el País haya presentado un Plan de Ejecución de Tramo conforme al Apéndice 4‑A</w:t>
      </w:r>
      <w:r>
        <w:rPr>
          <w:lang w:val="es-ES"/>
        </w:rPr>
        <w:t xml:space="preserve"> que abarque cada año civil</w:t>
      </w:r>
      <w:r w:rsidRPr="00AA2D95">
        <w:rPr>
          <w:lang w:val="es-ES"/>
        </w:rPr>
        <w:t xml:space="preserve"> hasta e </w:t>
      </w:r>
      <w:r>
        <w:rPr>
          <w:lang w:val="es-ES"/>
        </w:rPr>
        <w:t>incluido</w:t>
      </w:r>
      <w:r w:rsidRPr="00AA2D95">
        <w:rPr>
          <w:lang w:val="es-ES"/>
        </w:rPr>
        <w:t xml:space="preserve"> el año </w:t>
      </w:r>
      <w:r>
        <w:rPr>
          <w:lang w:val="es-ES"/>
        </w:rPr>
        <w:t>para el</w:t>
      </w:r>
      <w:r w:rsidRPr="00AA2D95">
        <w:rPr>
          <w:lang w:val="es-ES"/>
        </w:rPr>
        <w:t xml:space="preserve"> que el Calendario de Aprobación de la Financiación </w:t>
      </w:r>
      <w:r>
        <w:rPr>
          <w:lang w:val="es-ES"/>
        </w:rPr>
        <w:t>prevea</w:t>
      </w:r>
      <w:r w:rsidRPr="00AA2D95">
        <w:rPr>
          <w:lang w:val="es-ES"/>
        </w:rPr>
        <w:t xml:space="preserve"> la presentación del tramo siguiente </w:t>
      </w:r>
      <w:r>
        <w:rPr>
          <w:lang w:val="es-ES"/>
        </w:rPr>
        <w:t>o,</w:t>
      </w:r>
      <w:r w:rsidRPr="00AA2D95">
        <w:rPr>
          <w:lang w:val="es-ES"/>
        </w:rPr>
        <w:t xml:space="preserve"> </w:t>
      </w:r>
      <w:r>
        <w:rPr>
          <w:lang w:val="es-ES"/>
        </w:rPr>
        <w:t>en</w:t>
      </w:r>
      <w:r w:rsidRPr="00AA2D95">
        <w:rPr>
          <w:lang w:val="es-ES"/>
        </w:rPr>
        <w:t xml:space="preserve"> </w:t>
      </w:r>
      <w:r>
        <w:rPr>
          <w:lang w:val="es-ES"/>
        </w:rPr>
        <w:t>el caso</w:t>
      </w:r>
      <w:r w:rsidRPr="00AA2D95">
        <w:rPr>
          <w:lang w:val="es-ES"/>
        </w:rPr>
        <w:t xml:space="preserve"> del último tramo, hasta </w:t>
      </w:r>
      <w:r>
        <w:rPr>
          <w:lang w:val="es-ES"/>
        </w:rPr>
        <w:t>la</w:t>
      </w:r>
      <w:r w:rsidRPr="00AA2D95">
        <w:rPr>
          <w:lang w:val="es-ES"/>
        </w:rPr>
        <w:t xml:space="preserve"> </w:t>
      </w:r>
      <w:r>
        <w:rPr>
          <w:lang w:val="es-ES"/>
        </w:rPr>
        <w:t>finalización</w:t>
      </w:r>
      <w:r w:rsidRPr="00AA2D95">
        <w:rPr>
          <w:lang w:val="es-ES"/>
        </w:rPr>
        <w:t xml:space="preserve"> de todas las actividades previstas</w:t>
      </w:r>
      <w:r>
        <w:rPr>
          <w:lang w:val="es-ES"/>
        </w:rPr>
        <w:t>.</w:t>
      </w:r>
    </w:p>
    <w:p w14:paraId="1006CFFC" w14:textId="77777777" w:rsidR="00CB0432" w:rsidRPr="003C7AED" w:rsidRDefault="00CB0432" w:rsidP="00CB0432">
      <w:pPr>
        <w:spacing w:before="240" w:after="240"/>
        <w:rPr>
          <w:b/>
          <w:bCs/>
        </w:rPr>
      </w:pPr>
      <w:r w:rsidRPr="003C7AED">
        <w:rPr>
          <w:b/>
          <w:bCs/>
        </w:rPr>
        <w:t>Supervisión</w:t>
      </w:r>
    </w:p>
    <w:p w14:paraId="7065BB1B" w14:textId="77777777" w:rsidR="00CB0432" w:rsidRPr="00AA2D95" w:rsidRDefault="00CB0432" w:rsidP="00CB0432">
      <w:pPr>
        <w:pStyle w:val="Heading1"/>
        <w:rPr>
          <w:lang w:val="es-ES"/>
        </w:rPr>
      </w:pPr>
      <w:r w:rsidRPr="00AA2D95">
        <w:rPr>
          <w:lang w:val="es-ES"/>
        </w:rPr>
        <w:t>El País garantizará que realiza una supervisión precisa de sus actividades en virtud del presente Acuerdo. Las instituciones indicadas en el Apéndice 5‑A (“Instituciones y funciones de supervisión”) supervisarán e informarán sobre la ejecución de las actividades previstas en los anteriores Planes de Ejecución de Tramos, de conformidad con sus funciones y responsabilidades estipuladas en dicho Apéndice.</w:t>
      </w:r>
    </w:p>
    <w:p w14:paraId="09C7DC5E" w14:textId="77777777" w:rsidR="00CB0432" w:rsidRPr="00AA2D95" w:rsidRDefault="00CB0432" w:rsidP="00CB0432">
      <w:pPr>
        <w:spacing w:before="240" w:after="240"/>
        <w:rPr>
          <w:b/>
          <w:bCs/>
          <w:lang w:val="es-ES"/>
        </w:rPr>
      </w:pPr>
      <w:r w:rsidRPr="00AA2D95">
        <w:rPr>
          <w:b/>
          <w:bCs/>
          <w:lang w:val="es-ES"/>
        </w:rPr>
        <w:t>Flexibilidad en la reasignación de fondos</w:t>
      </w:r>
    </w:p>
    <w:p w14:paraId="535DC8CE" w14:textId="77777777" w:rsidR="00CB0432" w:rsidRPr="00AA2D95" w:rsidRDefault="00CB0432" w:rsidP="00CB0432">
      <w:pPr>
        <w:pStyle w:val="Heading1"/>
        <w:rPr>
          <w:lang w:val="es-ES"/>
        </w:rPr>
      </w:pPr>
      <w:r w:rsidRPr="00AA2D95">
        <w:rPr>
          <w:lang w:val="es-ES"/>
        </w:rPr>
        <w:t>El Comité Ejecutivo conviene en que el País podrá tener flexibilidad para reasignar parte o la totalidad de los fondos aprobados según la evolución de las circunstancias, para lograr la reducción del consumo y la reducción gradual más ágil posible de las sustancias del Anexo F especificadas en el Apéndice 1‑A de acuerdo con las consideraciones siguientes:</w:t>
      </w:r>
    </w:p>
    <w:p w14:paraId="4FED6BB0" w14:textId="496BC244" w:rsidR="00CB0432" w:rsidRDefault="00CB0432" w:rsidP="00CB0432">
      <w:pPr>
        <w:pStyle w:val="Heading2"/>
      </w:pPr>
      <w:r w:rsidRPr="00AA2D95">
        <w:rPr>
          <w:lang w:val="es-ES"/>
        </w:rPr>
        <w:t xml:space="preserve">Las reasignaciones </w:t>
      </w:r>
      <w:r>
        <w:rPr>
          <w:lang w:val="es-ES"/>
        </w:rPr>
        <w:t>clasificadas</w:t>
      </w:r>
      <w:r w:rsidRPr="00AA2D95">
        <w:rPr>
          <w:lang w:val="es-ES"/>
        </w:rPr>
        <w:t xml:space="preserve"> </w:t>
      </w:r>
      <w:r>
        <w:rPr>
          <w:lang w:val="es-ES"/>
        </w:rPr>
        <w:t>como</w:t>
      </w:r>
      <w:r w:rsidRPr="00AA2D95">
        <w:rPr>
          <w:lang w:val="es-ES"/>
        </w:rPr>
        <w:t xml:space="preserve"> cambios </w:t>
      </w:r>
      <w:r>
        <w:rPr>
          <w:lang w:val="es-ES"/>
        </w:rPr>
        <w:t>importantes</w:t>
      </w:r>
      <w:r w:rsidRPr="00AA2D95">
        <w:rPr>
          <w:lang w:val="es-ES"/>
        </w:rPr>
        <w:t xml:space="preserve"> deberán documentarse por anticipado</w:t>
      </w:r>
      <w:r>
        <w:rPr>
          <w:lang w:val="es-ES"/>
        </w:rPr>
        <w:t>, ya sea</w:t>
      </w:r>
      <w:r w:rsidRPr="00AA2D95">
        <w:rPr>
          <w:lang w:val="es-ES"/>
        </w:rPr>
        <w:t xml:space="preserve"> en </w:t>
      </w:r>
      <w:r>
        <w:rPr>
          <w:lang w:val="es-ES"/>
        </w:rPr>
        <w:t>un</w:t>
      </w:r>
      <w:r w:rsidRPr="00AA2D95">
        <w:rPr>
          <w:lang w:val="es-ES"/>
        </w:rPr>
        <w:t xml:space="preserve"> Plan de Ejecución </w:t>
      </w:r>
      <w:r>
        <w:rPr>
          <w:lang w:val="es-ES"/>
        </w:rPr>
        <w:t>de</w:t>
      </w:r>
      <w:r w:rsidRPr="00AA2D95">
        <w:rPr>
          <w:lang w:val="es-ES"/>
        </w:rPr>
        <w:t xml:space="preserve"> Tramo</w:t>
      </w:r>
      <w:r>
        <w:rPr>
          <w:lang w:val="es-ES"/>
        </w:rPr>
        <w:t>,</w:t>
      </w:r>
      <w:r w:rsidRPr="00AA2D95">
        <w:rPr>
          <w:lang w:val="es-ES"/>
        </w:rPr>
        <w:t xml:space="preserve"> </w:t>
      </w:r>
      <w:r>
        <w:rPr>
          <w:lang w:val="es-ES"/>
        </w:rPr>
        <w:t>como se prevé</w:t>
      </w:r>
      <w:r w:rsidRPr="00AA2D95">
        <w:rPr>
          <w:lang w:val="es-ES"/>
        </w:rPr>
        <w:t xml:space="preserve"> en el subpárrafo 5 d)</w:t>
      </w:r>
      <w:r>
        <w:rPr>
          <w:lang w:val="es-ES"/>
        </w:rPr>
        <w:t xml:space="preserve"> supra</w:t>
      </w:r>
      <w:r w:rsidRPr="00AA2D95">
        <w:rPr>
          <w:lang w:val="es-ES"/>
        </w:rPr>
        <w:t xml:space="preserve">, o como revisión de un Plan de Ejecución de Tramo existente que deberá presentarse 10 semanas antes de </w:t>
      </w:r>
      <w:r>
        <w:rPr>
          <w:lang w:val="es-ES"/>
        </w:rPr>
        <w:t>cualquier</w:t>
      </w:r>
      <w:r w:rsidRPr="00AA2D95">
        <w:rPr>
          <w:lang w:val="es-ES"/>
        </w:rPr>
        <w:t xml:space="preserve"> reunión del Comité Ejecutivo</w:t>
      </w:r>
      <w:r>
        <w:rPr>
          <w:lang w:val="es-ES"/>
        </w:rPr>
        <w:t>, para su aprobación</w:t>
      </w:r>
      <w:r w:rsidRPr="00AA2D95">
        <w:rPr>
          <w:lang w:val="es-ES"/>
        </w:rPr>
        <w:t xml:space="preserve">. </w:t>
      </w:r>
      <w:r>
        <w:t>Los cambios importantes estarían relacionados con:</w:t>
      </w:r>
    </w:p>
    <w:p w14:paraId="62492B82" w14:textId="77777777" w:rsidR="00CB0432" w:rsidRPr="00AA2D95" w:rsidRDefault="00CB0432" w:rsidP="00CB0432">
      <w:pPr>
        <w:pStyle w:val="Heading3"/>
        <w:rPr>
          <w:lang w:val="es-ES"/>
        </w:rPr>
      </w:pPr>
      <w:r w:rsidRPr="00AA2D95">
        <w:rPr>
          <w:lang w:val="es-ES"/>
        </w:rPr>
        <w:t xml:space="preserve">Materias que pudieran afectar el reglamento y las políticas del Fondo Multilateral; </w:t>
      </w:r>
    </w:p>
    <w:p w14:paraId="2C16FBA3" w14:textId="77777777" w:rsidR="00CB0432" w:rsidRPr="00AA2D95" w:rsidRDefault="00CB0432" w:rsidP="00CB0432">
      <w:pPr>
        <w:pStyle w:val="Heading3"/>
        <w:rPr>
          <w:lang w:val="es-ES"/>
        </w:rPr>
      </w:pPr>
      <w:r w:rsidRPr="00AA2D95">
        <w:rPr>
          <w:lang w:val="es-ES"/>
        </w:rPr>
        <w:t xml:space="preserve">Cambios que modifiquen cláusulas de este Acuerdo; </w:t>
      </w:r>
    </w:p>
    <w:p w14:paraId="08C054CA" w14:textId="77777777" w:rsidR="00CB0432" w:rsidRPr="00AA2D95" w:rsidRDefault="00CB0432" w:rsidP="00CB0432">
      <w:pPr>
        <w:pStyle w:val="Heading3"/>
        <w:rPr>
          <w:lang w:val="es-ES"/>
        </w:rPr>
      </w:pPr>
      <w:r w:rsidRPr="00AA2D95">
        <w:rPr>
          <w:lang w:val="es-ES"/>
        </w:rPr>
        <w:t>Cambios en los niveles anuales de financiación asignados a organismos bilaterales o de ejecución individuales para los diferentes tramos;</w:t>
      </w:r>
    </w:p>
    <w:p w14:paraId="5581822D" w14:textId="77777777" w:rsidR="00CB0432" w:rsidRPr="00AA2D95" w:rsidRDefault="00CB0432" w:rsidP="00CB0432">
      <w:pPr>
        <w:pStyle w:val="Heading3"/>
        <w:rPr>
          <w:lang w:val="es-ES"/>
        </w:rPr>
      </w:pPr>
      <w:r w:rsidRPr="00AA2D95">
        <w:rPr>
          <w:lang w:val="es-ES"/>
        </w:rPr>
        <w:t>La entrega de financiación a actividades no contempladas en el Plan de Ejecución de Tramo en curso avalado o la eliminación de una actividad del Plan de Ejecución de Tramo, con un costo mayor al 30 </w:t>
      </w:r>
      <w:r>
        <w:rPr>
          <w:lang w:val="es-ES"/>
        </w:rPr>
        <w:t>%</w:t>
      </w:r>
      <w:r w:rsidRPr="00AA2D95">
        <w:rPr>
          <w:lang w:val="es-ES"/>
        </w:rPr>
        <w:t xml:space="preserve"> del costo total del último tramo aprobado;</w:t>
      </w:r>
    </w:p>
    <w:p w14:paraId="646BEC69" w14:textId="77777777" w:rsidR="00CB0432" w:rsidRPr="00AA2D95" w:rsidRDefault="00CB0432" w:rsidP="00CB0432">
      <w:pPr>
        <w:pStyle w:val="Heading3"/>
        <w:rPr>
          <w:lang w:val="es-ES"/>
        </w:rPr>
      </w:pPr>
      <w:r w:rsidRPr="00AA2D95">
        <w:rPr>
          <w:lang w:val="es-ES"/>
        </w:rPr>
        <w:t>Cambios en las tecnologías alternativas, en el entendido de que cualquier presentación de una solicitud de ese tipo deberá precisar los respectivos sobrecostos, impacto climático potencial y diferencia en toneladas de CO</w:t>
      </w:r>
      <w:r w:rsidRPr="00AA2D95">
        <w:rPr>
          <w:vertAlign w:val="subscript"/>
          <w:lang w:val="es-ES"/>
        </w:rPr>
        <w:t>2</w:t>
      </w:r>
      <w:r w:rsidRPr="00AA2D95">
        <w:rPr>
          <w:lang w:val="es-ES"/>
        </w:rPr>
        <w:t>‑eq a reducir si es aplicable, y confirmar que el País conviene en que el menor costo de la tecnología redundará en una disminución equivalente en el nivel general de financiación prevista en este Acuerdo;</w:t>
      </w:r>
    </w:p>
    <w:p w14:paraId="4EBECA4B" w14:textId="6F7F6474" w:rsidR="00CB0432" w:rsidRPr="00AA2D95" w:rsidRDefault="00CB0432" w:rsidP="002F3545">
      <w:pPr>
        <w:pStyle w:val="Heading2"/>
        <w:rPr>
          <w:lang w:val="es-ES"/>
        </w:rPr>
      </w:pPr>
      <w:r w:rsidRPr="00AA2D95">
        <w:rPr>
          <w:lang w:val="es-ES"/>
        </w:rPr>
        <w:t xml:space="preserve">Las reasignaciones no </w:t>
      </w:r>
      <w:r>
        <w:rPr>
          <w:lang w:val="es-ES"/>
        </w:rPr>
        <w:t>clasificadas como</w:t>
      </w:r>
      <w:r w:rsidRPr="00AA2D95">
        <w:rPr>
          <w:lang w:val="es-ES"/>
        </w:rPr>
        <w:t xml:space="preserve"> cambios </w:t>
      </w:r>
      <w:r>
        <w:rPr>
          <w:lang w:val="es-ES"/>
        </w:rPr>
        <w:t>importantes</w:t>
      </w:r>
      <w:r w:rsidRPr="00AA2D95">
        <w:rPr>
          <w:lang w:val="es-ES"/>
        </w:rPr>
        <w:t xml:space="preserve"> podrán incorporarse al Plan de Ejecución de Tramo aprobado </w:t>
      </w:r>
      <w:r>
        <w:rPr>
          <w:lang w:val="es-ES"/>
        </w:rPr>
        <w:t xml:space="preserve">y </w:t>
      </w:r>
      <w:r w:rsidRPr="00AA2D95">
        <w:rPr>
          <w:lang w:val="es-ES"/>
        </w:rPr>
        <w:t xml:space="preserve">en </w:t>
      </w:r>
      <w:r>
        <w:rPr>
          <w:lang w:val="es-ES"/>
        </w:rPr>
        <w:t>ejecución en ese momento,</w:t>
      </w:r>
      <w:r w:rsidRPr="00AA2D95">
        <w:rPr>
          <w:lang w:val="es-ES"/>
        </w:rPr>
        <w:t xml:space="preserve"> y notificarse al Comité Ejecutivo en el Informe de Ejecución de Tramo</w:t>
      </w:r>
      <w:r>
        <w:rPr>
          <w:lang w:val="es-ES"/>
        </w:rPr>
        <w:t xml:space="preserve"> subsiguiente</w:t>
      </w:r>
      <w:r w:rsidR="00E82B01" w:rsidRPr="00AA2D95">
        <w:rPr>
          <w:lang w:val="es-ES"/>
        </w:rPr>
        <w:t>;</w:t>
      </w:r>
      <w:r>
        <w:rPr>
          <w:lang w:val="es-ES"/>
        </w:rPr>
        <w:t xml:space="preserve"> y</w:t>
      </w:r>
    </w:p>
    <w:p w14:paraId="08637D82" w14:textId="77777777" w:rsidR="00CB0432" w:rsidRPr="00AA2D95" w:rsidRDefault="00CB0432" w:rsidP="00313330">
      <w:pPr>
        <w:pStyle w:val="Heading2"/>
        <w:rPr>
          <w:lang w:val="es-ES"/>
        </w:rPr>
      </w:pPr>
      <w:r w:rsidRPr="00AA2D95">
        <w:rPr>
          <w:lang w:val="es-ES"/>
        </w:rPr>
        <w:lastRenderedPageBreak/>
        <w:t>Los fondos remanentes que conserven los organismos bilaterales o de ejecución o el País en virtud del Plan serán devueltos al Fondo Multilateral al concluirse el último tramo previsto conforme a este Acuerdo.</w:t>
      </w:r>
    </w:p>
    <w:p w14:paraId="6BD2AB08" w14:textId="77777777" w:rsidR="00CB0432" w:rsidRPr="00AA2D95" w:rsidRDefault="00CB0432" w:rsidP="00CB0432">
      <w:pPr>
        <w:pStyle w:val="Heading1"/>
        <w:rPr>
          <w:lang w:val="es-ES"/>
        </w:rPr>
      </w:pPr>
      <w:r w:rsidRPr="00AA2D95">
        <w:rPr>
          <w:lang w:val="es-ES"/>
        </w:rPr>
        <w:t>Se prestará especial atención a la ejecución de actividades en el sector de servicio y mantenimiento de equipos de refrigeración incluidos en el Plan, en particular que el País podrá utilizar la flexibilidad disponible en virtud de este Acuerdo para abordar las necesidades específicas que pudieran surgir durante la ejecución de proyectos.</w:t>
      </w:r>
    </w:p>
    <w:p w14:paraId="0BF844B3" w14:textId="77777777" w:rsidR="00CB0432" w:rsidRPr="00D42C3B" w:rsidRDefault="00CB0432" w:rsidP="00CB0432">
      <w:pPr>
        <w:spacing w:before="240" w:after="240"/>
        <w:rPr>
          <w:b/>
          <w:bCs/>
        </w:rPr>
      </w:pPr>
      <w:r w:rsidRPr="00D42C3B">
        <w:rPr>
          <w:b/>
          <w:bCs/>
        </w:rPr>
        <w:t>Organismos bilaterales y de ejecución</w:t>
      </w:r>
    </w:p>
    <w:p w14:paraId="4E7044FE" w14:textId="0EDB0F76" w:rsidR="00CB0432" w:rsidRPr="00AA2D95" w:rsidRDefault="00CB0432" w:rsidP="00CB0432">
      <w:pPr>
        <w:pStyle w:val="Heading1"/>
        <w:rPr>
          <w:lang w:val="es-ES"/>
        </w:rPr>
      </w:pPr>
      <w:r w:rsidRPr="00AA2D95">
        <w:rPr>
          <w:lang w:val="es-ES"/>
        </w:rPr>
        <w:t xml:space="preserve">El </w:t>
      </w:r>
      <w:r>
        <w:rPr>
          <w:lang w:val="es-ES"/>
        </w:rPr>
        <w:t>País</w:t>
      </w:r>
      <w:r w:rsidRPr="00AA2D95">
        <w:rPr>
          <w:lang w:val="es-ES"/>
        </w:rPr>
        <w:t xml:space="preserve"> </w:t>
      </w:r>
      <w:r>
        <w:rPr>
          <w:lang w:val="es-ES"/>
        </w:rPr>
        <w:t>conviene</w:t>
      </w:r>
      <w:r w:rsidRPr="00AA2D95">
        <w:rPr>
          <w:lang w:val="es-ES"/>
        </w:rPr>
        <w:t xml:space="preserve"> </w:t>
      </w:r>
      <w:r>
        <w:rPr>
          <w:lang w:val="es-ES"/>
        </w:rPr>
        <w:t>en</w:t>
      </w:r>
      <w:r w:rsidRPr="00AA2D95">
        <w:rPr>
          <w:lang w:val="es-ES"/>
        </w:rPr>
        <w:t xml:space="preserve"> asumir la responsabilidad general de la gestión y ejecución del presente Acuerdo </w:t>
      </w:r>
      <w:r>
        <w:rPr>
          <w:lang w:val="es-ES"/>
        </w:rPr>
        <w:t>y</w:t>
      </w:r>
      <w:r w:rsidRPr="00AA2D95">
        <w:rPr>
          <w:lang w:val="es-ES"/>
        </w:rPr>
        <w:t xml:space="preserve"> de todas las actividades </w:t>
      </w:r>
      <w:r>
        <w:rPr>
          <w:lang w:val="es-ES"/>
        </w:rPr>
        <w:t>que</w:t>
      </w:r>
      <w:r w:rsidRPr="00AA2D95">
        <w:rPr>
          <w:lang w:val="es-ES"/>
        </w:rPr>
        <w:t xml:space="preserve"> </w:t>
      </w:r>
      <w:r>
        <w:rPr>
          <w:lang w:val="es-ES"/>
        </w:rPr>
        <w:t>realice</w:t>
      </w:r>
      <w:r w:rsidRPr="00AA2D95">
        <w:rPr>
          <w:lang w:val="es-ES"/>
        </w:rPr>
        <w:t xml:space="preserve"> o</w:t>
      </w:r>
      <w:r>
        <w:rPr>
          <w:lang w:val="es-ES"/>
        </w:rPr>
        <w:t xml:space="preserve"> que se realicen</w:t>
      </w:r>
      <w:r w:rsidRPr="00AA2D95">
        <w:rPr>
          <w:lang w:val="es-ES"/>
        </w:rPr>
        <w:t xml:space="preserve"> en su nombre para cumplir las obligaciones </w:t>
      </w:r>
      <w:r>
        <w:rPr>
          <w:lang w:val="es-ES"/>
        </w:rPr>
        <w:t>contraídas en virtud</w:t>
      </w:r>
      <w:r w:rsidRPr="00AA2D95">
        <w:rPr>
          <w:lang w:val="es-ES"/>
        </w:rPr>
        <w:t xml:space="preserve"> del </w:t>
      </w:r>
      <w:r>
        <w:rPr>
          <w:lang w:val="es-ES"/>
        </w:rPr>
        <w:t>presente Acuerdo</w:t>
      </w:r>
      <w:r w:rsidRPr="00AA2D95">
        <w:rPr>
          <w:lang w:val="es-ES"/>
        </w:rPr>
        <w:t xml:space="preserve">. </w:t>
      </w:r>
      <w:r w:rsidR="00843A97" w:rsidRPr="00AA2D95">
        <w:rPr>
          <w:shd w:val="clear" w:color="auto" w:fill="FFFFFF" w:themeFill="background1"/>
          <w:lang w:val="es-ES"/>
        </w:rPr>
        <w:t xml:space="preserve">El Gobierno de Alemania </w:t>
      </w:r>
      <w:r w:rsidR="00313330" w:rsidRPr="00AA2D95">
        <w:rPr>
          <w:lang w:val="es-ES"/>
        </w:rPr>
        <w:t xml:space="preserve">ha </w:t>
      </w:r>
      <w:r>
        <w:rPr>
          <w:lang w:val="es-ES"/>
        </w:rPr>
        <w:t>convenido</w:t>
      </w:r>
      <w:r w:rsidRPr="00AA2D95">
        <w:rPr>
          <w:lang w:val="es-ES"/>
        </w:rPr>
        <w:t xml:space="preserve"> </w:t>
      </w:r>
      <w:r>
        <w:rPr>
          <w:lang w:val="es-ES"/>
        </w:rPr>
        <w:t>en</w:t>
      </w:r>
      <w:r w:rsidRPr="00AA2D95">
        <w:rPr>
          <w:lang w:val="es-ES"/>
        </w:rPr>
        <w:t xml:space="preserve"> </w:t>
      </w:r>
      <w:r>
        <w:rPr>
          <w:lang w:val="es-ES"/>
        </w:rPr>
        <w:t>ser</w:t>
      </w:r>
      <w:r w:rsidRPr="00AA2D95">
        <w:rPr>
          <w:lang w:val="es-ES"/>
        </w:rPr>
        <w:t xml:space="preserve"> </w:t>
      </w:r>
      <w:r>
        <w:rPr>
          <w:lang w:val="es-ES"/>
        </w:rPr>
        <w:t>el</w:t>
      </w:r>
      <w:r w:rsidRPr="00AA2D95">
        <w:rPr>
          <w:lang w:val="es-ES"/>
        </w:rPr>
        <w:t xml:space="preserve"> organismo de ejecución </w:t>
      </w:r>
      <w:r>
        <w:rPr>
          <w:lang w:val="es-ES"/>
        </w:rPr>
        <w:t xml:space="preserve">principal </w:t>
      </w:r>
      <w:r w:rsidRPr="00AA2D95">
        <w:rPr>
          <w:lang w:val="es-ES"/>
        </w:rPr>
        <w:t xml:space="preserve">(el “OE </w:t>
      </w:r>
      <w:r>
        <w:rPr>
          <w:lang w:val="es-ES"/>
        </w:rPr>
        <w:t>Principal</w:t>
      </w:r>
      <w:r w:rsidRPr="00AA2D95">
        <w:rPr>
          <w:lang w:val="es-ES"/>
        </w:rPr>
        <w:t xml:space="preserve">”) en lo </w:t>
      </w:r>
      <w:r>
        <w:rPr>
          <w:lang w:val="es-ES"/>
        </w:rPr>
        <w:t>relativo</w:t>
      </w:r>
      <w:r w:rsidRPr="00AA2D95">
        <w:rPr>
          <w:lang w:val="es-ES"/>
        </w:rPr>
        <w:t xml:space="preserve"> a las actividades del </w:t>
      </w:r>
      <w:r>
        <w:rPr>
          <w:lang w:val="es-ES"/>
        </w:rPr>
        <w:t>País</w:t>
      </w:r>
      <w:r w:rsidRPr="00AA2D95">
        <w:rPr>
          <w:lang w:val="es-ES"/>
        </w:rPr>
        <w:t xml:space="preserve"> en </w:t>
      </w:r>
      <w:r>
        <w:rPr>
          <w:lang w:val="es-ES"/>
        </w:rPr>
        <w:t>virtud</w:t>
      </w:r>
      <w:r w:rsidRPr="00AA2D95">
        <w:rPr>
          <w:lang w:val="es-ES"/>
        </w:rPr>
        <w:t xml:space="preserve"> del presente Acuerdo. El </w:t>
      </w:r>
      <w:r>
        <w:rPr>
          <w:lang w:val="es-ES"/>
        </w:rPr>
        <w:t>País</w:t>
      </w:r>
      <w:r w:rsidRPr="00AA2D95">
        <w:rPr>
          <w:lang w:val="es-ES"/>
        </w:rPr>
        <w:t xml:space="preserve"> acepta las evaluaciones que </w:t>
      </w:r>
      <w:r>
        <w:rPr>
          <w:lang w:val="es-ES"/>
        </w:rPr>
        <w:t>podrían</w:t>
      </w:r>
      <w:r w:rsidRPr="00AA2D95">
        <w:rPr>
          <w:lang w:val="es-ES"/>
        </w:rPr>
        <w:t xml:space="preserve"> llevarse a cabo en el marco del programa de trabajo de evaluación del Fondo Multilateral o del programa de evaluación del OE </w:t>
      </w:r>
      <w:r>
        <w:rPr>
          <w:lang w:val="es-ES"/>
        </w:rPr>
        <w:t>Principal</w:t>
      </w:r>
      <w:r w:rsidRPr="00AA2D95">
        <w:rPr>
          <w:lang w:val="es-ES"/>
        </w:rPr>
        <w:t xml:space="preserve"> que participa en el presente Acuerdo.</w:t>
      </w:r>
    </w:p>
    <w:p w14:paraId="4413A66E" w14:textId="0F1B95E1" w:rsidR="00CB0432" w:rsidRPr="00AA2D95" w:rsidRDefault="00CB0432" w:rsidP="00CB0432">
      <w:pPr>
        <w:pStyle w:val="Heading1"/>
        <w:rPr>
          <w:lang w:val="es-ES"/>
        </w:rPr>
      </w:pPr>
      <w:r w:rsidRPr="00AA2D95">
        <w:rPr>
          <w:lang w:val="es-ES"/>
        </w:rPr>
        <w:t xml:space="preserve">El </w:t>
      </w:r>
      <w:r>
        <w:rPr>
          <w:lang w:val="es-ES"/>
        </w:rPr>
        <w:t>OE</w:t>
      </w:r>
      <w:r w:rsidRPr="00AA2D95">
        <w:rPr>
          <w:lang w:val="es-ES"/>
        </w:rPr>
        <w:t xml:space="preserve"> </w:t>
      </w:r>
      <w:r>
        <w:rPr>
          <w:lang w:val="es-ES"/>
        </w:rPr>
        <w:t>Principal</w:t>
      </w:r>
      <w:r w:rsidRPr="00AA2D95">
        <w:rPr>
          <w:lang w:val="es-ES"/>
        </w:rPr>
        <w:t xml:space="preserve"> </w:t>
      </w:r>
      <w:r>
        <w:rPr>
          <w:lang w:val="es-ES"/>
        </w:rPr>
        <w:t>será</w:t>
      </w:r>
      <w:r w:rsidRPr="00AA2D95">
        <w:rPr>
          <w:lang w:val="es-ES"/>
        </w:rPr>
        <w:t xml:space="preserve"> </w:t>
      </w:r>
      <w:r>
        <w:rPr>
          <w:lang w:val="es-ES"/>
        </w:rPr>
        <w:t>responsable</w:t>
      </w:r>
      <w:r w:rsidRPr="00AA2D95">
        <w:rPr>
          <w:lang w:val="es-ES"/>
        </w:rPr>
        <w:t xml:space="preserve"> de garantizar la planificación, la ejecución y la presentación de informes coordinadas de todas las actividades en </w:t>
      </w:r>
      <w:r>
        <w:rPr>
          <w:lang w:val="es-ES"/>
        </w:rPr>
        <w:t>virtud del</w:t>
      </w:r>
      <w:r w:rsidRPr="00AA2D95">
        <w:rPr>
          <w:lang w:val="es-ES"/>
        </w:rPr>
        <w:t xml:space="preserve"> presente Acuerdo, </w:t>
      </w:r>
      <w:r>
        <w:rPr>
          <w:lang w:val="es-ES"/>
        </w:rPr>
        <w:t>incluida</w:t>
      </w:r>
      <w:r w:rsidRPr="00AA2D95">
        <w:rPr>
          <w:lang w:val="es-ES"/>
        </w:rPr>
        <w:t xml:space="preserve">, entre otras, la verificación independiente </w:t>
      </w:r>
      <w:r>
        <w:rPr>
          <w:lang w:val="es-ES"/>
        </w:rPr>
        <w:t>conforme</w:t>
      </w:r>
      <w:r w:rsidRPr="00AA2D95">
        <w:rPr>
          <w:lang w:val="es-ES"/>
        </w:rPr>
        <w:t xml:space="preserve"> </w:t>
      </w:r>
      <w:r>
        <w:rPr>
          <w:lang w:val="es-ES"/>
        </w:rPr>
        <w:t>al</w:t>
      </w:r>
      <w:r w:rsidRPr="00AA2D95">
        <w:rPr>
          <w:lang w:val="es-ES"/>
        </w:rPr>
        <w:t xml:space="preserve"> </w:t>
      </w:r>
      <w:r>
        <w:rPr>
          <w:lang w:val="es-ES"/>
        </w:rPr>
        <w:t>subpárrafo</w:t>
      </w:r>
      <w:r w:rsidRPr="00AA2D95">
        <w:rPr>
          <w:lang w:val="es-ES"/>
        </w:rPr>
        <w:t xml:space="preserve"> 5 b). La función del </w:t>
      </w:r>
      <w:r>
        <w:rPr>
          <w:lang w:val="es-ES"/>
        </w:rPr>
        <w:t>OE</w:t>
      </w:r>
      <w:r w:rsidRPr="00AA2D95">
        <w:rPr>
          <w:lang w:val="es-ES"/>
        </w:rPr>
        <w:t xml:space="preserve"> </w:t>
      </w:r>
      <w:r>
        <w:rPr>
          <w:lang w:val="es-ES"/>
        </w:rPr>
        <w:t>Principal</w:t>
      </w:r>
      <w:r w:rsidRPr="00AA2D95">
        <w:rPr>
          <w:lang w:val="es-ES"/>
        </w:rPr>
        <w:t xml:space="preserve"> </w:t>
      </w:r>
      <w:r>
        <w:rPr>
          <w:lang w:val="es-ES"/>
        </w:rPr>
        <w:t>figura</w:t>
      </w:r>
      <w:r w:rsidRPr="00AA2D95">
        <w:rPr>
          <w:lang w:val="es-ES"/>
        </w:rPr>
        <w:t xml:space="preserve"> en el </w:t>
      </w:r>
      <w:r>
        <w:rPr>
          <w:lang w:val="es-ES"/>
        </w:rPr>
        <w:t>Apéndice</w:t>
      </w:r>
      <w:r w:rsidRPr="00AA2D95">
        <w:rPr>
          <w:lang w:val="es-ES"/>
        </w:rPr>
        <w:t xml:space="preserve"> 6‑A. El Comité Ejecutivo acuerda, en principio, </w:t>
      </w:r>
      <w:r>
        <w:rPr>
          <w:lang w:val="es-ES"/>
        </w:rPr>
        <w:t>proporcionar</w:t>
      </w:r>
      <w:r w:rsidRPr="00AA2D95">
        <w:rPr>
          <w:lang w:val="es-ES"/>
        </w:rPr>
        <w:t xml:space="preserve"> al </w:t>
      </w:r>
      <w:r>
        <w:rPr>
          <w:lang w:val="es-ES"/>
        </w:rPr>
        <w:t>OE</w:t>
      </w:r>
      <w:r w:rsidRPr="00AA2D95">
        <w:rPr>
          <w:lang w:val="es-ES"/>
        </w:rPr>
        <w:t xml:space="preserve"> </w:t>
      </w:r>
      <w:r>
        <w:rPr>
          <w:lang w:val="es-ES"/>
        </w:rPr>
        <w:t>Principal</w:t>
      </w:r>
      <w:r w:rsidRPr="00AA2D95">
        <w:rPr>
          <w:lang w:val="es-ES"/>
        </w:rPr>
        <w:t xml:space="preserve"> los honorarios </w:t>
      </w:r>
      <w:r>
        <w:rPr>
          <w:lang w:val="es-ES"/>
        </w:rPr>
        <w:t>estipulados</w:t>
      </w:r>
      <w:r w:rsidRPr="00AA2D95">
        <w:rPr>
          <w:lang w:val="es-ES"/>
        </w:rPr>
        <w:t xml:space="preserve"> en </w:t>
      </w:r>
      <w:r>
        <w:rPr>
          <w:lang w:val="es-ES"/>
        </w:rPr>
        <w:t>la</w:t>
      </w:r>
      <w:r w:rsidRPr="00AA2D95">
        <w:rPr>
          <w:lang w:val="es-ES"/>
        </w:rPr>
        <w:t xml:space="preserve"> </w:t>
      </w:r>
      <w:r>
        <w:rPr>
          <w:lang w:val="es-ES"/>
        </w:rPr>
        <w:t>fila</w:t>
      </w:r>
      <w:r w:rsidRPr="00AA2D95">
        <w:rPr>
          <w:lang w:val="es-ES"/>
        </w:rPr>
        <w:t> 2</w:t>
      </w:r>
      <w:r>
        <w:rPr>
          <w:lang w:val="es-ES"/>
        </w:rPr>
        <w:t>.</w:t>
      </w:r>
      <w:r w:rsidRPr="00AA2D95">
        <w:rPr>
          <w:lang w:val="es-ES"/>
        </w:rPr>
        <w:t xml:space="preserve">2 del </w:t>
      </w:r>
      <w:r>
        <w:rPr>
          <w:lang w:val="es-ES"/>
        </w:rPr>
        <w:t>Apéndice</w:t>
      </w:r>
      <w:r w:rsidRPr="00AA2D95">
        <w:rPr>
          <w:lang w:val="es-ES"/>
        </w:rPr>
        <w:t> 2‑A.</w:t>
      </w:r>
    </w:p>
    <w:p w14:paraId="40E4A1DA" w14:textId="77777777" w:rsidR="00CB0432" w:rsidRPr="00AA2D95" w:rsidRDefault="00CB0432" w:rsidP="00CB0432">
      <w:pPr>
        <w:spacing w:before="240" w:after="240"/>
        <w:rPr>
          <w:b/>
          <w:bCs/>
          <w:lang w:val="es-ES"/>
        </w:rPr>
      </w:pPr>
      <w:r w:rsidRPr="00AA2D95">
        <w:rPr>
          <w:b/>
          <w:bCs/>
          <w:lang w:val="es-ES"/>
        </w:rPr>
        <w:t>Incumplimiento de los Objetivos del Acuerdo</w:t>
      </w:r>
    </w:p>
    <w:p w14:paraId="1E220482" w14:textId="77777777" w:rsidR="00CB0432" w:rsidRPr="00AA2D95" w:rsidRDefault="00CB0432" w:rsidP="00CB0432">
      <w:pPr>
        <w:pStyle w:val="Heading1"/>
        <w:rPr>
          <w:lang w:val="es-ES"/>
        </w:rPr>
      </w:pPr>
      <w:r w:rsidRPr="00AA2D95">
        <w:rPr>
          <w:lang w:val="es-ES"/>
        </w:rPr>
        <w:t xml:space="preserve">En caso de que el </w:t>
      </w:r>
      <w:r>
        <w:rPr>
          <w:lang w:val="es-ES"/>
        </w:rPr>
        <w:t>País</w:t>
      </w:r>
      <w:r w:rsidRPr="00AA2D95">
        <w:rPr>
          <w:lang w:val="es-ES"/>
        </w:rPr>
        <w:t xml:space="preserve">, por cualquier motivo, no cumpla </w:t>
      </w:r>
      <w:r>
        <w:rPr>
          <w:lang w:val="es-ES"/>
        </w:rPr>
        <w:t>los</w:t>
      </w:r>
      <w:r w:rsidRPr="00AA2D95">
        <w:rPr>
          <w:lang w:val="es-ES"/>
        </w:rPr>
        <w:t xml:space="preserve"> </w:t>
      </w:r>
      <w:r>
        <w:rPr>
          <w:lang w:val="es-ES"/>
        </w:rPr>
        <w:t>Objetivos</w:t>
      </w:r>
      <w:r w:rsidRPr="00AA2D95">
        <w:rPr>
          <w:lang w:val="es-ES"/>
        </w:rPr>
        <w:t xml:space="preserve"> </w:t>
      </w:r>
      <w:r>
        <w:rPr>
          <w:lang w:val="es-ES"/>
        </w:rPr>
        <w:t>de</w:t>
      </w:r>
      <w:r w:rsidRPr="00AA2D95">
        <w:rPr>
          <w:lang w:val="es-ES"/>
        </w:rPr>
        <w:t xml:space="preserve"> eliminación de las sustancias del Anexo F </w:t>
      </w:r>
      <w:r>
        <w:rPr>
          <w:lang w:val="es-ES"/>
        </w:rPr>
        <w:t>estipulados</w:t>
      </w:r>
      <w:r w:rsidRPr="00AA2D95">
        <w:rPr>
          <w:lang w:val="es-ES"/>
        </w:rPr>
        <w:t xml:space="preserve"> en </w:t>
      </w:r>
      <w:r>
        <w:rPr>
          <w:lang w:val="es-ES"/>
        </w:rPr>
        <w:t>la</w:t>
      </w:r>
      <w:r w:rsidRPr="00AA2D95">
        <w:rPr>
          <w:lang w:val="es-ES"/>
        </w:rPr>
        <w:t xml:space="preserve"> </w:t>
      </w:r>
      <w:r>
        <w:rPr>
          <w:lang w:val="es-ES"/>
        </w:rPr>
        <w:t>fila</w:t>
      </w:r>
      <w:r w:rsidRPr="00AA2D95">
        <w:rPr>
          <w:lang w:val="es-ES"/>
        </w:rPr>
        <w:t> 1</w:t>
      </w:r>
      <w:r>
        <w:rPr>
          <w:lang w:val="es-ES"/>
        </w:rPr>
        <w:t>.</w:t>
      </w:r>
      <w:r w:rsidRPr="00AA2D95">
        <w:rPr>
          <w:lang w:val="es-ES"/>
        </w:rPr>
        <w:t xml:space="preserve">2 del </w:t>
      </w:r>
      <w:r>
        <w:rPr>
          <w:lang w:val="es-ES"/>
        </w:rPr>
        <w:t>Apéndice</w:t>
      </w:r>
      <w:r w:rsidRPr="00AA2D95">
        <w:rPr>
          <w:lang w:val="es-ES"/>
        </w:rPr>
        <w:t xml:space="preserve"> 2‑A o </w:t>
      </w:r>
      <w:r>
        <w:rPr>
          <w:lang w:val="es-ES"/>
        </w:rPr>
        <w:t>no cumpla</w:t>
      </w:r>
      <w:r w:rsidRPr="00AA2D95">
        <w:rPr>
          <w:lang w:val="es-ES"/>
        </w:rPr>
        <w:t xml:space="preserve"> de </w:t>
      </w:r>
      <w:r>
        <w:rPr>
          <w:lang w:val="es-ES"/>
        </w:rPr>
        <w:t>otro</w:t>
      </w:r>
      <w:r w:rsidRPr="00AA2D95">
        <w:rPr>
          <w:lang w:val="es-ES"/>
        </w:rPr>
        <w:t xml:space="preserve"> </w:t>
      </w:r>
      <w:r>
        <w:rPr>
          <w:lang w:val="es-ES"/>
        </w:rPr>
        <w:t>modo</w:t>
      </w:r>
      <w:r w:rsidRPr="00AA2D95">
        <w:rPr>
          <w:lang w:val="es-ES"/>
        </w:rPr>
        <w:t xml:space="preserve"> el presente Acuerdo, el </w:t>
      </w:r>
      <w:r>
        <w:rPr>
          <w:lang w:val="es-ES"/>
        </w:rPr>
        <w:t>País</w:t>
      </w:r>
      <w:r w:rsidRPr="00AA2D95">
        <w:rPr>
          <w:lang w:val="es-ES"/>
        </w:rPr>
        <w:t xml:space="preserve"> acepta que no tendrá derecho </w:t>
      </w:r>
      <w:r>
        <w:rPr>
          <w:lang w:val="es-ES"/>
        </w:rPr>
        <w:t xml:space="preserve">a la Financiación conforme </w:t>
      </w:r>
      <w:r w:rsidRPr="00AA2D95">
        <w:rPr>
          <w:lang w:val="es-ES"/>
        </w:rPr>
        <w:t xml:space="preserve">al </w:t>
      </w:r>
      <w:r>
        <w:rPr>
          <w:lang w:val="es-ES"/>
        </w:rPr>
        <w:t>Calendario</w:t>
      </w:r>
      <w:r w:rsidRPr="00AA2D95">
        <w:rPr>
          <w:lang w:val="es-ES"/>
        </w:rPr>
        <w:t xml:space="preserve"> de </w:t>
      </w:r>
      <w:r>
        <w:rPr>
          <w:lang w:val="es-ES"/>
        </w:rPr>
        <w:t>Aprobación</w:t>
      </w:r>
      <w:r w:rsidRPr="00AA2D95">
        <w:rPr>
          <w:lang w:val="es-ES"/>
        </w:rPr>
        <w:t xml:space="preserve"> de </w:t>
      </w:r>
      <w:r>
        <w:rPr>
          <w:lang w:val="es-ES"/>
        </w:rPr>
        <w:t>la</w:t>
      </w:r>
      <w:r w:rsidRPr="00AA2D95">
        <w:rPr>
          <w:lang w:val="es-ES"/>
        </w:rPr>
        <w:t xml:space="preserve"> </w:t>
      </w:r>
      <w:r>
        <w:rPr>
          <w:lang w:val="es-ES"/>
        </w:rPr>
        <w:t>Financiación</w:t>
      </w:r>
      <w:r w:rsidRPr="00AA2D95">
        <w:rPr>
          <w:lang w:val="es-ES"/>
        </w:rPr>
        <w:t xml:space="preserve">. A </w:t>
      </w:r>
      <w:r>
        <w:rPr>
          <w:lang w:val="es-ES"/>
        </w:rPr>
        <w:t>juicio</w:t>
      </w:r>
      <w:r w:rsidRPr="00AA2D95">
        <w:rPr>
          <w:lang w:val="es-ES"/>
        </w:rPr>
        <w:t xml:space="preserve"> del Comité Ejecutivo, </w:t>
      </w:r>
      <w:r>
        <w:rPr>
          <w:lang w:val="es-ES"/>
        </w:rPr>
        <w:t>la</w:t>
      </w:r>
      <w:r w:rsidRPr="00AA2D95">
        <w:rPr>
          <w:lang w:val="es-ES"/>
        </w:rPr>
        <w:t xml:space="preserve"> </w:t>
      </w:r>
      <w:r>
        <w:rPr>
          <w:lang w:val="es-ES"/>
        </w:rPr>
        <w:t>financiación</w:t>
      </w:r>
      <w:r w:rsidRPr="00AA2D95">
        <w:rPr>
          <w:lang w:val="es-ES"/>
        </w:rPr>
        <w:t xml:space="preserve"> se restablecerá </w:t>
      </w:r>
      <w:r>
        <w:rPr>
          <w:lang w:val="es-ES"/>
        </w:rPr>
        <w:t>según</w:t>
      </w:r>
      <w:r w:rsidRPr="00AA2D95">
        <w:rPr>
          <w:lang w:val="es-ES"/>
        </w:rPr>
        <w:t xml:space="preserve"> un </w:t>
      </w:r>
      <w:r>
        <w:rPr>
          <w:lang w:val="es-ES"/>
        </w:rPr>
        <w:t>Calendario</w:t>
      </w:r>
      <w:r w:rsidRPr="00AA2D95">
        <w:rPr>
          <w:lang w:val="es-ES"/>
        </w:rPr>
        <w:t xml:space="preserve"> de </w:t>
      </w:r>
      <w:r>
        <w:rPr>
          <w:lang w:val="es-ES"/>
        </w:rPr>
        <w:t>Aprobación</w:t>
      </w:r>
      <w:r w:rsidRPr="00AA2D95">
        <w:rPr>
          <w:lang w:val="es-ES"/>
        </w:rPr>
        <w:t xml:space="preserve"> de la </w:t>
      </w:r>
      <w:r>
        <w:rPr>
          <w:lang w:val="es-ES"/>
        </w:rPr>
        <w:t>Financiación</w:t>
      </w:r>
      <w:r w:rsidRPr="00AA2D95">
        <w:rPr>
          <w:lang w:val="es-ES"/>
        </w:rPr>
        <w:t xml:space="preserve"> revisado, determinado por el Comité Ejecutivo </w:t>
      </w:r>
      <w:r>
        <w:rPr>
          <w:lang w:val="es-ES"/>
        </w:rPr>
        <w:t>después</w:t>
      </w:r>
      <w:r w:rsidRPr="00AA2D95">
        <w:rPr>
          <w:lang w:val="es-ES"/>
        </w:rPr>
        <w:t xml:space="preserve"> </w:t>
      </w:r>
      <w:r>
        <w:rPr>
          <w:lang w:val="es-ES"/>
        </w:rPr>
        <w:t>de</w:t>
      </w:r>
      <w:r w:rsidRPr="00AA2D95">
        <w:rPr>
          <w:lang w:val="es-ES"/>
        </w:rPr>
        <w:t xml:space="preserve"> que el </w:t>
      </w:r>
      <w:r>
        <w:rPr>
          <w:lang w:val="es-ES"/>
        </w:rPr>
        <w:t>País</w:t>
      </w:r>
      <w:r w:rsidRPr="00AA2D95">
        <w:rPr>
          <w:lang w:val="es-ES"/>
        </w:rPr>
        <w:t xml:space="preserve"> haya demostrado que ha cumplido todas las obligaciones que </w:t>
      </w:r>
      <w:r>
        <w:rPr>
          <w:lang w:val="es-ES"/>
        </w:rPr>
        <w:t>debían</w:t>
      </w:r>
      <w:r w:rsidRPr="00AA2D95">
        <w:rPr>
          <w:lang w:val="es-ES"/>
        </w:rPr>
        <w:t xml:space="preserve"> </w:t>
      </w:r>
      <w:r>
        <w:rPr>
          <w:lang w:val="es-ES"/>
        </w:rPr>
        <w:t>cumplirse</w:t>
      </w:r>
      <w:r w:rsidRPr="00AA2D95">
        <w:rPr>
          <w:lang w:val="es-ES"/>
        </w:rPr>
        <w:t xml:space="preserve"> antes de recibir el siguiente tramo de </w:t>
      </w:r>
      <w:r>
        <w:rPr>
          <w:lang w:val="es-ES"/>
        </w:rPr>
        <w:t>financiación</w:t>
      </w:r>
      <w:r w:rsidRPr="00AA2D95">
        <w:rPr>
          <w:lang w:val="es-ES"/>
        </w:rPr>
        <w:t xml:space="preserve"> </w:t>
      </w:r>
      <w:r>
        <w:rPr>
          <w:lang w:val="es-ES"/>
        </w:rPr>
        <w:t>conforme</w:t>
      </w:r>
      <w:r w:rsidRPr="00AA2D95">
        <w:rPr>
          <w:lang w:val="es-ES"/>
        </w:rPr>
        <w:t xml:space="preserve"> </w:t>
      </w:r>
      <w:r>
        <w:rPr>
          <w:lang w:val="es-ES"/>
        </w:rPr>
        <w:t>al</w:t>
      </w:r>
      <w:r w:rsidRPr="00AA2D95">
        <w:rPr>
          <w:lang w:val="es-ES"/>
        </w:rPr>
        <w:t xml:space="preserve"> </w:t>
      </w:r>
      <w:r>
        <w:rPr>
          <w:lang w:val="es-ES"/>
        </w:rPr>
        <w:t>Calendario</w:t>
      </w:r>
      <w:r w:rsidRPr="00AA2D95">
        <w:rPr>
          <w:lang w:val="es-ES"/>
        </w:rPr>
        <w:t xml:space="preserve"> de </w:t>
      </w:r>
      <w:r>
        <w:rPr>
          <w:lang w:val="es-ES"/>
        </w:rPr>
        <w:t>Aprobación</w:t>
      </w:r>
      <w:r w:rsidRPr="00AA2D95">
        <w:rPr>
          <w:lang w:val="es-ES"/>
        </w:rPr>
        <w:t xml:space="preserve"> de la </w:t>
      </w:r>
      <w:r>
        <w:rPr>
          <w:lang w:val="es-ES"/>
        </w:rPr>
        <w:t>Financiación</w:t>
      </w:r>
      <w:r w:rsidRPr="00AA2D95">
        <w:rPr>
          <w:lang w:val="es-ES"/>
        </w:rPr>
        <w:t xml:space="preserve">. El </w:t>
      </w:r>
      <w:r>
        <w:rPr>
          <w:lang w:val="es-ES"/>
        </w:rPr>
        <w:t>País</w:t>
      </w:r>
      <w:r w:rsidRPr="00AA2D95">
        <w:rPr>
          <w:lang w:val="es-ES"/>
        </w:rPr>
        <w:t xml:space="preserve"> reconoce que el Comité Ejecutivo </w:t>
      </w:r>
      <w:r>
        <w:rPr>
          <w:lang w:val="es-ES"/>
        </w:rPr>
        <w:t>puede</w:t>
      </w:r>
      <w:r w:rsidRPr="00AA2D95">
        <w:rPr>
          <w:lang w:val="es-ES"/>
        </w:rPr>
        <w:t xml:space="preserve"> reducir el </w:t>
      </w:r>
      <w:r>
        <w:rPr>
          <w:lang w:val="es-ES"/>
        </w:rPr>
        <w:t>monto</w:t>
      </w:r>
      <w:r w:rsidRPr="00AA2D95">
        <w:rPr>
          <w:lang w:val="es-ES"/>
        </w:rPr>
        <w:t xml:space="preserve"> </w:t>
      </w:r>
      <w:r>
        <w:rPr>
          <w:lang w:val="es-ES"/>
        </w:rPr>
        <w:t>de</w:t>
      </w:r>
      <w:r w:rsidRPr="00AA2D95">
        <w:rPr>
          <w:lang w:val="es-ES"/>
        </w:rPr>
        <w:t xml:space="preserve"> </w:t>
      </w:r>
      <w:r>
        <w:rPr>
          <w:lang w:val="es-ES"/>
        </w:rPr>
        <w:t>la Financiación</w:t>
      </w:r>
      <w:r w:rsidRPr="00AA2D95">
        <w:rPr>
          <w:lang w:val="es-ES"/>
        </w:rPr>
        <w:t xml:space="preserve"> en </w:t>
      </w:r>
      <w:r>
        <w:rPr>
          <w:lang w:val="es-ES"/>
        </w:rPr>
        <w:t>las</w:t>
      </w:r>
      <w:r w:rsidRPr="00AA2D95">
        <w:rPr>
          <w:lang w:val="es-ES"/>
        </w:rPr>
        <w:t xml:space="preserve"> </w:t>
      </w:r>
      <w:r>
        <w:rPr>
          <w:lang w:val="es-ES"/>
        </w:rPr>
        <w:t>cantidades</w:t>
      </w:r>
      <w:r w:rsidRPr="00AA2D95">
        <w:rPr>
          <w:lang w:val="es-ES"/>
        </w:rPr>
        <w:t xml:space="preserve"> </w:t>
      </w:r>
      <w:r>
        <w:rPr>
          <w:lang w:val="es-ES"/>
        </w:rPr>
        <w:t>establecidas</w:t>
      </w:r>
      <w:r w:rsidRPr="00AA2D95">
        <w:rPr>
          <w:lang w:val="es-ES"/>
        </w:rPr>
        <w:t xml:space="preserve"> en el Apéndice 7‑A (“</w:t>
      </w:r>
      <w:r>
        <w:rPr>
          <w:lang w:val="es-ES"/>
        </w:rPr>
        <w:t>Reducciones</w:t>
      </w:r>
      <w:r w:rsidRPr="00AA2D95">
        <w:rPr>
          <w:lang w:val="es-ES"/>
        </w:rPr>
        <w:t xml:space="preserve"> </w:t>
      </w:r>
      <w:r>
        <w:rPr>
          <w:lang w:val="es-ES"/>
        </w:rPr>
        <w:t>de</w:t>
      </w:r>
      <w:r w:rsidRPr="00AA2D95">
        <w:rPr>
          <w:lang w:val="es-ES"/>
        </w:rPr>
        <w:t xml:space="preserve"> </w:t>
      </w:r>
      <w:r>
        <w:rPr>
          <w:lang w:val="es-ES"/>
        </w:rPr>
        <w:t>la financiación</w:t>
      </w:r>
      <w:r w:rsidRPr="00AA2D95">
        <w:rPr>
          <w:lang w:val="es-ES"/>
        </w:rPr>
        <w:t xml:space="preserve"> por incumplimiento”) por cada kg de CO</w:t>
      </w:r>
      <w:r w:rsidRPr="00AA2D95">
        <w:rPr>
          <w:vertAlign w:val="subscript"/>
          <w:lang w:val="es-ES"/>
        </w:rPr>
        <w:t>2</w:t>
      </w:r>
      <w:r w:rsidRPr="00AA2D95">
        <w:rPr>
          <w:lang w:val="es-ES"/>
        </w:rPr>
        <w:t xml:space="preserve">‑eq de reducciones </w:t>
      </w:r>
      <w:r>
        <w:rPr>
          <w:lang w:val="es-ES"/>
        </w:rPr>
        <w:t>del</w:t>
      </w:r>
      <w:r w:rsidRPr="00AA2D95">
        <w:rPr>
          <w:lang w:val="es-ES"/>
        </w:rPr>
        <w:t xml:space="preserve"> consumo no alcanzadas en cualquier año. El Comité Ejecutivo examinará cada caso </w:t>
      </w:r>
      <w:r>
        <w:rPr>
          <w:lang w:val="es-ES"/>
        </w:rPr>
        <w:t>específico</w:t>
      </w:r>
      <w:r w:rsidRPr="00AA2D95">
        <w:rPr>
          <w:lang w:val="es-ES"/>
        </w:rPr>
        <w:t xml:space="preserve"> en que el </w:t>
      </w:r>
      <w:r>
        <w:rPr>
          <w:lang w:val="es-ES"/>
        </w:rPr>
        <w:t>País</w:t>
      </w:r>
      <w:r w:rsidRPr="00AA2D95">
        <w:rPr>
          <w:lang w:val="es-ES"/>
        </w:rPr>
        <w:t xml:space="preserve"> no haya cumplido el presente Acuerdo y adoptará las decisiones </w:t>
      </w:r>
      <w:r>
        <w:rPr>
          <w:lang w:val="es-ES"/>
        </w:rPr>
        <w:t>conexas</w:t>
      </w:r>
      <w:r w:rsidRPr="00AA2D95">
        <w:rPr>
          <w:lang w:val="es-ES"/>
        </w:rPr>
        <w:t xml:space="preserve">. Una vez adoptadas </w:t>
      </w:r>
      <w:r>
        <w:rPr>
          <w:lang w:val="es-ES"/>
        </w:rPr>
        <w:t>dichas</w:t>
      </w:r>
      <w:r w:rsidRPr="00AA2D95">
        <w:rPr>
          <w:lang w:val="es-ES"/>
        </w:rPr>
        <w:t xml:space="preserve"> decisiones, el caso </w:t>
      </w:r>
      <w:r>
        <w:rPr>
          <w:lang w:val="es-ES"/>
        </w:rPr>
        <w:t>específico</w:t>
      </w:r>
      <w:r w:rsidRPr="00AA2D95">
        <w:rPr>
          <w:lang w:val="es-ES"/>
        </w:rPr>
        <w:t xml:space="preserve"> de incumplimiento </w:t>
      </w:r>
      <w:r>
        <w:rPr>
          <w:lang w:val="es-ES"/>
        </w:rPr>
        <w:t>del</w:t>
      </w:r>
      <w:r w:rsidRPr="00AA2D95">
        <w:rPr>
          <w:lang w:val="es-ES"/>
        </w:rPr>
        <w:t xml:space="preserve"> </w:t>
      </w:r>
      <w:r>
        <w:rPr>
          <w:lang w:val="es-ES"/>
        </w:rPr>
        <w:t>presente</w:t>
      </w:r>
      <w:r w:rsidRPr="00AA2D95">
        <w:rPr>
          <w:lang w:val="es-ES"/>
        </w:rPr>
        <w:t xml:space="preserve"> Acuerdo no constituirá un impedimento para la </w:t>
      </w:r>
      <w:r>
        <w:rPr>
          <w:lang w:val="es-ES"/>
        </w:rPr>
        <w:t>provisión</w:t>
      </w:r>
      <w:r w:rsidRPr="00AA2D95">
        <w:rPr>
          <w:lang w:val="es-ES"/>
        </w:rPr>
        <w:t xml:space="preserve"> de </w:t>
      </w:r>
      <w:r>
        <w:rPr>
          <w:lang w:val="es-ES"/>
        </w:rPr>
        <w:t>financiación</w:t>
      </w:r>
      <w:r w:rsidRPr="00AA2D95">
        <w:rPr>
          <w:lang w:val="es-ES"/>
        </w:rPr>
        <w:t xml:space="preserve"> para </w:t>
      </w:r>
      <w:r>
        <w:rPr>
          <w:lang w:val="es-ES"/>
        </w:rPr>
        <w:t xml:space="preserve">tramos </w:t>
      </w:r>
      <w:r w:rsidRPr="00AA2D95">
        <w:rPr>
          <w:lang w:val="es-ES"/>
        </w:rPr>
        <w:t xml:space="preserve">futuros </w:t>
      </w:r>
      <w:r>
        <w:rPr>
          <w:lang w:val="es-ES"/>
        </w:rPr>
        <w:t>conforme</w:t>
      </w:r>
      <w:r w:rsidRPr="00AA2D95">
        <w:rPr>
          <w:lang w:val="es-ES"/>
        </w:rPr>
        <w:t xml:space="preserve"> </w:t>
      </w:r>
      <w:r>
        <w:rPr>
          <w:lang w:val="es-ES"/>
        </w:rPr>
        <w:t>al</w:t>
      </w:r>
      <w:r w:rsidRPr="00AA2D95">
        <w:rPr>
          <w:lang w:val="es-ES"/>
        </w:rPr>
        <w:t xml:space="preserve"> párrafo 5 </w:t>
      </w:r>
      <w:r>
        <w:rPr>
          <w:lang w:val="es-ES"/>
        </w:rPr>
        <w:t>supra</w:t>
      </w:r>
      <w:r w:rsidRPr="00AA2D95">
        <w:rPr>
          <w:lang w:val="es-ES"/>
        </w:rPr>
        <w:t>.</w:t>
      </w:r>
    </w:p>
    <w:p w14:paraId="1A13C0AD" w14:textId="77777777" w:rsidR="00CB0432" w:rsidRPr="00AA2D95" w:rsidRDefault="00CB0432" w:rsidP="00CB0432">
      <w:pPr>
        <w:pStyle w:val="Heading1"/>
        <w:rPr>
          <w:lang w:val="es-ES"/>
        </w:rPr>
      </w:pPr>
      <w:r w:rsidRPr="00AA2D95">
        <w:rPr>
          <w:lang w:val="es-ES"/>
        </w:rPr>
        <w:t>No se modificará la Financiación del presente Acuerdo en virtud de decisiones futuras del Comité Ejecutivo que pudieran afectar la financiación de cualquier otro proyecto en el sector de consumo o de otras actividades afines en el País.</w:t>
      </w:r>
    </w:p>
    <w:p w14:paraId="02D37156" w14:textId="6270490C" w:rsidR="00CB0432" w:rsidRPr="00AA2D95" w:rsidRDefault="00CB0432" w:rsidP="00CB0432">
      <w:pPr>
        <w:pStyle w:val="Heading1"/>
        <w:rPr>
          <w:lang w:val="es-ES"/>
        </w:rPr>
      </w:pPr>
      <w:r w:rsidRPr="00AA2D95">
        <w:rPr>
          <w:lang w:val="es-ES"/>
        </w:rPr>
        <w:t>El País acatará cualquier solicitud razonable del Comité Ejecutivo y del OE Principal para facilitar la aplicación del presente Acuerdo. En particular, proporcionará al OE Principal acceso a la información necesaria para verificar el cumplimiento del presente Acuerdo.</w:t>
      </w:r>
    </w:p>
    <w:p w14:paraId="04AFA479" w14:textId="77777777" w:rsidR="00CB0432" w:rsidRPr="00D42C3B" w:rsidRDefault="00CB0432" w:rsidP="002D1CCC">
      <w:pPr>
        <w:keepNext/>
        <w:spacing w:before="240" w:after="240"/>
        <w:rPr>
          <w:b/>
          <w:bCs/>
        </w:rPr>
      </w:pPr>
      <w:r w:rsidRPr="00D42C3B">
        <w:rPr>
          <w:b/>
          <w:bCs/>
        </w:rPr>
        <w:t>Fecha de finalización</w:t>
      </w:r>
    </w:p>
    <w:p w14:paraId="61455A39" w14:textId="77777777" w:rsidR="00CB0432" w:rsidRPr="00AA2D95" w:rsidRDefault="00CB0432" w:rsidP="002D1CCC">
      <w:pPr>
        <w:pStyle w:val="Heading1"/>
        <w:keepNext/>
        <w:rPr>
          <w:lang w:val="es-ES"/>
        </w:rPr>
      </w:pPr>
      <w:r w:rsidRPr="00AA2D95">
        <w:rPr>
          <w:lang w:val="es-ES"/>
        </w:rPr>
        <w:t xml:space="preserve">La finalización del Plan y del Acuerdo </w:t>
      </w:r>
      <w:r>
        <w:rPr>
          <w:lang w:val="es-ES"/>
        </w:rPr>
        <w:t>conexo</w:t>
      </w:r>
      <w:r w:rsidRPr="00AA2D95">
        <w:rPr>
          <w:lang w:val="es-ES"/>
        </w:rPr>
        <w:t xml:space="preserve"> tendrá lugar al final del año siguiente al último año para el que se haya especificado un </w:t>
      </w:r>
      <w:r>
        <w:rPr>
          <w:lang w:val="es-ES"/>
        </w:rPr>
        <w:t xml:space="preserve">nivel de </w:t>
      </w:r>
      <w:r w:rsidRPr="00AA2D95">
        <w:rPr>
          <w:lang w:val="es-ES"/>
        </w:rPr>
        <w:t xml:space="preserve">consumo total máximo permitido en el </w:t>
      </w:r>
      <w:r>
        <w:rPr>
          <w:lang w:val="es-ES"/>
        </w:rPr>
        <w:t>Apéndice</w:t>
      </w:r>
      <w:r w:rsidRPr="00AA2D95">
        <w:rPr>
          <w:lang w:val="es-ES"/>
        </w:rPr>
        <w:t xml:space="preserve"> 2‑A. </w:t>
      </w:r>
      <w:r>
        <w:rPr>
          <w:lang w:val="es-ES"/>
        </w:rPr>
        <w:t>Si</w:t>
      </w:r>
      <w:r w:rsidRPr="00AA2D95">
        <w:rPr>
          <w:lang w:val="es-ES"/>
        </w:rPr>
        <w:t xml:space="preserve"> en ese momento </w:t>
      </w:r>
      <w:r>
        <w:rPr>
          <w:lang w:val="es-ES"/>
        </w:rPr>
        <w:t>hubiera</w:t>
      </w:r>
      <w:r w:rsidRPr="00AA2D95">
        <w:rPr>
          <w:lang w:val="es-ES"/>
        </w:rPr>
        <w:t xml:space="preserve"> actividades pendientes que estuvieran previstas en el último </w:t>
      </w:r>
      <w:r>
        <w:rPr>
          <w:lang w:val="es-ES"/>
        </w:rPr>
        <w:t>Plan</w:t>
      </w:r>
      <w:r w:rsidRPr="00AA2D95">
        <w:rPr>
          <w:lang w:val="es-ES"/>
        </w:rPr>
        <w:t xml:space="preserve"> de </w:t>
      </w:r>
      <w:r>
        <w:rPr>
          <w:lang w:val="es-ES"/>
        </w:rPr>
        <w:t>Ejecución</w:t>
      </w:r>
      <w:r w:rsidRPr="00AA2D95">
        <w:rPr>
          <w:lang w:val="es-ES"/>
        </w:rPr>
        <w:t xml:space="preserve"> </w:t>
      </w:r>
      <w:r>
        <w:rPr>
          <w:lang w:val="es-ES"/>
        </w:rPr>
        <w:t>de</w:t>
      </w:r>
      <w:r w:rsidRPr="00AA2D95">
        <w:rPr>
          <w:lang w:val="es-ES"/>
        </w:rPr>
        <w:t xml:space="preserve"> </w:t>
      </w:r>
      <w:r>
        <w:rPr>
          <w:lang w:val="es-ES"/>
        </w:rPr>
        <w:t>Tramo</w:t>
      </w:r>
      <w:r w:rsidRPr="00AA2D95">
        <w:rPr>
          <w:lang w:val="es-ES"/>
        </w:rPr>
        <w:t xml:space="preserve"> </w:t>
      </w:r>
      <w:r w:rsidRPr="00AA2D95">
        <w:rPr>
          <w:lang w:val="es-ES"/>
        </w:rPr>
        <w:lastRenderedPageBreak/>
        <w:t xml:space="preserve">y sus revisiones posteriores </w:t>
      </w:r>
      <w:r>
        <w:rPr>
          <w:lang w:val="es-ES"/>
        </w:rPr>
        <w:t>conforme</w:t>
      </w:r>
      <w:r w:rsidRPr="00AA2D95">
        <w:rPr>
          <w:lang w:val="es-ES"/>
        </w:rPr>
        <w:t xml:space="preserve"> </w:t>
      </w:r>
      <w:r>
        <w:rPr>
          <w:lang w:val="es-ES"/>
        </w:rPr>
        <w:t>al</w:t>
      </w:r>
      <w:r w:rsidRPr="00AA2D95">
        <w:rPr>
          <w:lang w:val="es-ES"/>
        </w:rPr>
        <w:t xml:space="preserve"> </w:t>
      </w:r>
      <w:r>
        <w:rPr>
          <w:lang w:val="es-ES"/>
        </w:rPr>
        <w:t>subpárrafo</w:t>
      </w:r>
      <w:r w:rsidRPr="00AA2D95">
        <w:rPr>
          <w:lang w:val="es-ES"/>
        </w:rPr>
        <w:t> 5</w:t>
      </w:r>
      <w:r>
        <w:rPr>
          <w:lang w:val="es-ES"/>
        </w:rPr>
        <w:t> </w:t>
      </w:r>
      <w:r w:rsidRPr="00AA2D95">
        <w:rPr>
          <w:lang w:val="es-ES"/>
        </w:rPr>
        <w:t xml:space="preserve">d) y </w:t>
      </w:r>
      <w:r>
        <w:rPr>
          <w:lang w:val="es-ES"/>
        </w:rPr>
        <w:t>al</w:t>
      </w:r>
      <w:r w:rsidRPr="00AA2D95">
        <w:rPr>
          <w:lang w:val="es-ES"/>
        </w:rPr>
        <w:t xml:space="preserve"> párrafo 7, la finalización del Plan se aplazará hasta el final del año siguiente a la ejecución de las actividades restantes. Los requisitos de presentación de informes </w:t>
      </w:r>
      <w:r>
        <w:rPr>
          <w:lang w:val="es-ES"/>
        </w:rPr>
        <w:t>conforme</w:t>
      </w:r>
      <w:r w:rsidRPr="00AA2D95">
        <w:rPr>
          <w:lang w:val="es-ES"/>
        </w:rPr>
        <w:t xml:space="preserve"> </w:t>
      </w:r>
      <w:r>
        <w:rPr>
          <w:lang w:val="es-ES"/>
        </w:rPr>
        <w:t>a</w:t>
      </w:r>
      <w:r w:rsidRPr="00AA2D95">
        <w:rPr>
          <w:lang w:val="es-ES"/>
        </w:rPr>
        <w:t xml:space="preserve"> los </w:t>
      </w:r>
      <w:r>
        <w:rPr>
          <w:lang w:val="es-ES"/>
        </w:rPr>
        <w:t>subpárrafos</w:t>
      </w:r>
      <w:r w:rsidRPr="00AA2D95">
        <w:rPr>
          <w:lang w:val="es-ES"/>
        </w:rPr>
        <w:t xml:space="preserve"> 1 a), 1 b) y 1 d) del </w:t>
      </w:r>
      <w:r>
        <w:rPr>
          <w:lang w:val="es-ES"/>
        </w:rPr>
        <w:t>Apéndice</w:t>
      </w:r>
      <w:r w:rsidRPr="00AA2D95">
        <w:rPr>
          <w:lang w:val="es-ES"/>
        </w:rPr>
        <w:t xml:space="preserve"> 4‑A </w:t>
      </w:r>
      <w:r>
        <w:rPr>
          <w:lang w:val="es-ES"/>
        </w:rPr>
        <w:t>continuarán</w:t>
      </w:r>
      <w:r w:rsidRPr="00AA2D95">
        <w:rPr>
          <w:lang w:val="es-ES"/>
        </w:rPr>
        <w:t xml:space="preserve"> </w:t>
      </w:r>
      <w:r>
        <w:rPr>
          <w:lang w:val="es-ES"/>
        </w:rPr>
        <w:t>vigentes</w:t>
      </w:r>
      <w:r w:rsidRPr="00AA2D95">
        <w:rPr>
          <w:lang w:val="es-ES"/>
        </w:rPr>
        <w:t xml:space="preserve"> hasta la finalización del Plan, salvo que el Comité Ejecutivo disponga </w:t>
      </w:r>
      <w:r>
        <w:rPr>
          <w:lang w:val="es-ES"/>
        </w:rPr>
        <w:t>otra</w:t>
      </w:r>
      <w:r w:rsidRPr="00AA2D95">
        <w:rPr>
          <w:lang w:val="es-ES"/>
        </w:rPr>
        <w:t xml:space="preserve"> </w:t>
      </w:r>
      <w:r>
        <w:rPr>
          <w:lang w:val="es-ES"/>
        </w:rPr>
        <w:t>cosa</w:t>
      </w:r>
      <w:r w:rsidRPr="00AA2D95">
        <w:rPr>
          <w:lang w:val="es-ES"/>
        </w:rPr>
        <w:t>.</w:t>
      </w:r>
    </w:p>
    <w:p w14:paraId="3CA32A3E" w14:textId="77777777" w:rsidR="00CB0432" w:rsidRPr="00D42C3B" w:rsidRDefault="00CB0432" w:rsidP="006E3BE2">
      <w:pPr>
        <w:keepNext/>
        <w:spacing w:before="240" w:after="240"/>
        <w:rPr>
          <w:b/>
          <w:bCs/>
        </w:rPr>
      </w:pPr>
      <w:r w:rsidRPr="00D42C3B">
        <w:rPr>
          <w:b/>
          <w:bCs/>
        </w:rPr>
        <w:t>Validez</w:t>
      </w:r>
    </w:p>
    <w:p w14:paraId="5A986C81" w14:textId="77777777" w:rsidR="00CB0432" w:rsidRPr="00AA2D95" w:rsidRDefault="00CB0432" w:rsidP="006E3BE2">
      <w:pPr>
        <w:pStyle w:val="Heading1"/>
        <w:keepNext/>
        <w:rPr>
          <w:lang w:val="es-ES"/>
        </w:rPr>
      </w:pPr>
      <w:r w:rsidRPr="00AA2D95">
        <w:rPr>
          <w:lang w:val="es-ES"/>
        </w:rPr>
        <w:t>Todas las condiciones del presente Acuerdo han de ser aplicadas exclusivamente en el contexto del Protocolo de Montreal y tal como se las estipula en este Acuerdo. Salvo indicación en contrario, los términos utilizados en este Acuerdo tienen el significado que les asigna el Protocolo de Montreal.</w:t>
      </w:r>
    </w:p>
    <w:p w14:paraId="248784DB" w14:textId="77777777" w:rsidR="00CB0432" w:rsidRPr="00AA2D95" w:rsidRDefault="00CB0432" w:rsidP="00CB0432">
      <w:pPr>
        <w:pStyle w:val="Heading1"/>
        <w:rPr>
          <w:lang w:val="es-ES"/>
        </w:rPr>
      </w:pPr>
      <w:r w:rsidRPr="00AA2D95">
        <w:rPr>
          <w:lang w:val="es-ES"/>
        </w:rPr>
        <w:t>El presente Acuerdo solo podrá modificarse o extinguirse mediante acuerdo mutuo por escrito entre el País y el Comité Ejecutivo del Fondo Multilateral.</w:t>
      </w:r>
    </w:p>
    <w:p w14:paraId="7E007FED" w14:textId="77777777" w:rsidR="00CB0432" w:rsidRPr="003C7AED" w:rsidRDefault="00CB0432" w:rsidP="00CB0432">
      <w:pPr>
        <w:keepNext/>
        <w:spacing w:before="360" w:after="240"/>
        <w:rPr>
          <w:b/>
          <w:bCs/>
        </w:rPr>
      </w:pPr>
      <w:r w:rsidRPr="003C7AED">
        <w:rPr>
          <w:b/>
          <w:bCs/>
        </w:rPr>
        <w:t>APÉNDICES</w:t>
      </w:r>
    </w:p>
    <w:p w14:paraId="7438940A" w14:textId="77777777" w:rsidR="00CB0432" w:rsidRDefault="00CB0432" w:rsidP="009C5A61">
      <w:pPr>
        <w:keepNext/>
        <w:spacing w:before="360" w:after="240"/>
        <w:rPr>
          <w:b/>
          <w:bCs/>
        </w:rPr>
      </w:pPr>
      <w:r w:rsidRPr="003C7AED">
        <w:rPr>
          <w:b/>
          <w:bCs/>
        </w:rPr>
        <w:t>APÉNDICE 1‑A: LAS SUSTANCIAS</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45"/>
        <w:gridCol w:w="6215"/>
      </w:tblGrid>
      <w:tr w:rsidR="00CB0432" w:rsidRPr="009C3541" w14:paraId="6B66D7A5" w14:textId="77777777" w:rsidTr="00D24C37">
        <w:trPr>
          <w:cantSplit/>
          <w:trHeight w:val="413"/>
          <w:jc w:val="center"/>
        </w:trPr>
        <w:tc>
          <w:tcPr>
            <w:tcW w:w="3145" w:type="dxa"/>
            <w:vAlign w:val="center"/>
          </w:tcPr>
          <w:p w14:paraId="39944808" w14:textId="77777777" w:rsidR="00CB0432" w:rsidRPr="0099236C" w:rsidRDefault="00CB0432" w:rsidP="0099236C">
            <w:pPr>
              <w:keepNext/>
              <w:spacing w:before="40" w:after="40"/>
              <w:jc w:val="center"/>
              <w:rPr>
                <w:b/>
                <w:bCs/>
                <w:sz w:val="20"/>
                <w:szCs w:val="20"/>
              </w:rPr>
            </w:pPr>
            <w:bookmarkStart w:id="11" w:name="_Hlk131268561"/>
            <w:r w:rsidRPr="0099236C">
              <w:rPr>
                <w:b/>
                <w:bCs/>
                <w:sz w:val="20"/>
                <w:szCs w:val="20"/>
              </w:rPr>
              <w:t>Sustancias</w:t>
            </w:r>
          </w:p>
        </w:tc>
        <w:tc>
          <w:tcPr>
            <w:tcW w:w="6215" w:type="dxa"/>
            <w:vAlign w:val="center"/>
          </w:tcPr>
          <w:p w14:paraId="089C3340" w14:textId="77777777" w:rsidR="00CB0432" w:rsidRPr="00AA2D95" w:rsidRDefault="00CB0432" w:rsidP="0099236C">
            <w:pPr>
              <w:keepNext/>
              <w:spacing w:before="40" w:after="40"/>
              <w:ind w:left="-112"/>
              <w:jc w:val="center"/>
              <w:rPr>
                <w:b/>
                <w:bCs/>
                <w:sz w:val="20"/>
                <w:szCs w:val="20"/>
                <w:lang w:val="es-ES"/>
              </w:rPr>
            </w:pPr>
            <w:r w:rsidRPr="00AA2D95">
              <w:rPr>
                <w:b/>
                <w:bCs/>
                <w:sz w:val="20"/>
                <w:szCs w:val="20"/>
                <w:lang w:val="es-ES"/>
              </w:rPr>
              <w:t>Punto de partida para</w:t>
            </w:r>
            <w:r>
              <w:rPr>
                <w:b/>
                <w:bCs/>
                <w:sz w:val="20"/>
                <w:szCs w:val="20"/>
                <w:lang w:val="es-ES"/>
              </w:rPr>
              <w:t xml:space="preserve"> las</w:t>
            </w:r>
            <w:r w:rsidRPr="00AA2D95">
              <w:rPr>
                <w:b/>
                <w:bCs/>
                <w:sz w:val="20"/>
                <w:szCs w:val="20"/>
                <w:lang w:val="es-ES"/>
              </w:rPr>
              <w:t xml:space="preserve"> reducciones acumulativas del consumo</w:t>
            </w:r>
            <w:r w:rsidRPr="00AA2D95">
              <w:rPr>
                <w:b/>
                <w:bCs/>
                <w:sz w:val="20"/>
                <w:szCs w:val="20"/>
                <w:lang w:val="es-ES"/>
              </w:rPr>
              <w:br/>
              <w:t>(</w:t>
            </w:r>
            <w:r>
              <w:rPr>
                <w:b/>
                <w:bCs/>
                <w:sz w:val="20"/>
                <w:szCs w:val="20"/>
                <w:lang w:val="es-ES"/>
              </w:rPr>
              <w:t>toneladas</w:t>
            </w:r>
            <w:r w:rsidRPr="00AA2D95">
              <w:rPr>
                <w:b/>
                <w:bCs/>
                <w:sz w:val="20"/>
                <w:szCs w:val="20"/>
                <w:lang w:val="es-ES"/>
              </w:rPr>
              <w:t xml:space="preserve"> </w:t>
            </w:r>
            <w:r>
              <w:rPr>
                <w:b/>
                <w:bCs/>
                <w:sz w:val="20"/>
                <w:szCs w:val="20"/>
                <w:lang w:val="es-ES"/>
              </w:rPr>
              <w:t>de CO</w:t>
            </w:r>
            <w:r>
              <w:rPr>
                <w:b/>
                <w:bCs/>
                <w:sz w:val="20"/>
                <w:szCs w:val="20"/>
                <w:vertAlign w:val="subscript"/>
                <w:lang w:val="es-ES"/>
              </w:rPr>
              <w:t>2</w:t>
            </w:r>
            <w:r w:rsidRPr="00AA2D95">
              <w:rPr>
                <w:b/>
                <w:bCs/>
                <w:sz w:val="20"/>
                <w:szCs w:val="20"/>
                <w:lang w:val="es-ES"/>
              </w:rPr>
              <w:t>‑eq)</w:t>
            </w:r>
          </w:p>
        </w:tc>
      </w:tr>
      <w:bookmarkEnd w:id="11"/>
      <w:tr w:rsidR="00CB0432" w:rsidRPr="0099236C" w14:paraId="5BE6441F" w14:textId="77777777" w:rsidTr="00D24C37">
        <w:trPr>
          <w:cantSplit/>
          <w:trHeight w:val="206"/>
          <w:jc w:val="center"/>
        </w:trPr>
        <w:tc>
          <w:tcPr>
            <w:tcW w:w="3145" w:type="dxa"/>
            <w:shd w:val="clear" w:color="auto" w:fill="FFFFFF" w:themeFill="background1"/>
            <w:vAlign w:val="center"/>
          </w:tcPr>
          <w:p w14:paraId="636BB406" w14:textId="77777777" w:rsidR="00CB0432" w:rsidRPr="0099236C" w:rsidRDefault="00CB0432" w:rsidP="0099236C">
            <w:pPr>
              <w:spacing w:before="40" w:after="40"/>
              <w:jc w:val="left"/>
              <w:rPr>
                <w:sz w:val="20"/>
                <w:szCs w:val="20"/>
              </w:rPr>
            </w:pPr>
            <w:r w:rsidRPr="0099236C">
              <w:rPr>
                <w:sz w:val="20"/>
                <w:szCs w:val="20"/>
              </w:rPr>
              <w:t>HFC</w:t>
            </w:r>
          </w:p>
        </w:tc>
        <w:tc>
          <w:tcPr>
            <w:tcW w:w="6215" w:type="dxa"/>
            <w:vAlign w:val="center"/>
          </w:tcPr>
          <w:p w14:paraId="35E6375A" w14:textId="23ACEC8E" w:rsidR="00CB0432" w:rsidRPr="0099236C" w:rsidRDefault="00CB0432" w:rsidP="0099236C">
            <w:pPr>
              <w:spacing w:before="40" w:after="40"/>
              <w:jc w:val="center"/>
              <w:rPr>
                <w:sz w:val="20"/>
                <w:szCs w:val="20"/>
              </w:rPr>
            </w:pPr>
            <w:r w:rsidRPr="0099236C">
              <w:rPr>
                <w:sz w:val="20"/>
                <w:szCs w:val="20"/>
              </w:rPr>
              <w:t xml:space="preserve">n.a. </w:t>
            </w:r>
          </w:p>
        </w:tc>
      </w:tr>
    </w:tbl>
    <w:p w14:paraId="7D546791" w14:textId="77777777" w:rsidR="00CB0432" w:rsidRPr="00D24C37" w:rsidRDefault="00CB0432" w:rsidP="0099236C">
      <w:pPr>
        <w:keepNext/>
        <w:spacing w:before="360" w:after="240"/>
        <w:rPr>
          <w:b/>
          <w:bCs/>
          <w:lang w:val="es-ES"/>
        </w:rPr>
      </w:pPr>
      <w:r w:rsidRPr="00D24C37">
        <w:rPr>
          <w:b/>
          <w:bCs/>
          <w:lang w:val="es-ES"/>
        </w:rPr>
        <w:t>APÉNDICE 2‑A: OBJETIVOS Y FINANCIACIÓN</w:t>
      </w:r>
    </w:p>
    <w:tbl>
      <w:tblPr>
        <w:tblW w:w="9360" w:type="dxa"/>
        <w:jc w:val="center"/>
        <w:tblLayout w:type="fixed"/>
        <w:tblCellMar>
          <w:left w:w="85" w:type="dxa"/>
          <w:right w:w="85" w:type="dxa"/>
        </w:tblCellMar>
        <w:tblLook w:val="04A0" w:firstRow="1" w:lastRow="0" w:firstColumn="1" w:lastColumn="0" w:noHBand="0" w:noVBand="1"/>
      </w:tblPr>
      <w:tblGrid>
        <w:gridCol w:w="560"/>
        <w:gridCol w:w="2495"/>
        <w:gridCol w:w="1405"/>
        <w:gridCol w:w="980"/>
        <w:gridCol w:w="980"/>
        <w:gridCol w:w="980"/>
        <w:gridCol w:w="980"/>
        <w:gridCol w:w="980"/>
      </w:tblGrid>
      <w:tr w:rsidR="00CB0432" w:rsidRPr="0099236C" w14:paraId="1175CC02" w14:textId="77777777" w:rsidTr="007378CB">
        <w:trPr>
          <w:cantSplit/>
          <w:trHeight w:val="50"/>
          <w:tblHeader/>
          <w:jc w:val="center"/>
        </w:trPr>
        <w:tc>
          <w:tcPr>
            <w:tcW w:w="560" w:type="dxa"/>
            <w:tcBorders>
              <w:top w:val="single" w:sz="4" w:space="0" w:color="auto"/>
              <w:left w:val="single" w:sz="4" w:space="0" w:color="auto"/>
              <w:bottom w:val="single" w:sz="4" w:space="0" w:color="auto"/>
              <w:right w:val="single" w:sz="4" w:space="0" w:color="auto"/>
            </w:tcBorders>
            <w:vAlign w:val="center"/>
            <w:hideMark/>
          </w:tcPr>
          <w:p w14:paraId="33D48B9D" w14:textId="77777777" w:rsidR="00CB0432" w:rsidRPr="0099236C" w:rsidRDefault="00CB0432" w:rsidP="0099236C">
            <w:pPr>
              <w:keepNext/>
              <w:keepLines/>
              <w:ind w:left="-85" w:right="-86"/>
              <w:jc w:val="center"/>
              <w:rPr>
                <w:b/>
                <w:color w:val="000000"/>
                <w:sz w:val="20"/>
              </w:rPr>
            </w:pPr>
            <w:r w:rsidRPr="0099236C">
              <w:rPr>
                <w:b/>
                <w:color w:val="000000"/>
                <w:sz w:val="20"/>
              </w:rPr>
              <w:t>Fila</w:t>
            </w:r>
          </w:p>
        </w:tc>
        <w:tc>
          <w:tcPr>
            <w:tcW w:w="3900" w:type="dxa"/>
            <w:gridSpan w:val="2"/>
            <w:tcBorders>
              <w:top w:val="single" w:sz="4" w:space="0" w:color="auto"/>
              <w:left w:val="nil"/>
              <w:bottom w:val="single" w:sz="4" w:space="0" w:color="auto"/>
              <w:right w:val="single" w:sz="4" w:space="0" w:color="auto"/>
            </w:tcBorders>
            <w:vAlign w:val="center"/>
            <w:hideMark/>
          </w:tcPr>
          <w:p w14:paraId="7BFCCD24" w14:textId="77777777" w:rsidR="00CB0432" w:rsidRPr="0099236C" w:rsidRDefault="00CB0432" w:rsidP="0099236C">
            <w:pPr>
              <w:keepNext/>
              <w:keepLines/>
              <w:jc w:val="center"/>
              <w:rPr>
                <w:b/>
                <w:color w:val="000000"/>
                <w:sz w:val="20"/>
              </w:rPr>
            </w:pPr>
            <w:r w:rsidRPr="0099236C">
              <w:rPr>
                <w:b/>
                <w:color w:val="000000"/>
                <w:sz w:val="20"/>
              </w:rPr>
              <w:t>Detalles</w:t>
            </w:r>
          </w:p>
        </w:tc>
        <w:tc>
          <w:tcPr>
            <w:tcW w:w="980" w:type="dxa"/>
            <w:tcBorders>
              <w:top w:val="single" w:sz="4" w:space="0" w:color="auto"/>
              <w:bottom w:val="single" w:sz="4" w:space="0" w:color="auto"/>
              <w:right w:val="single" w:sz="4" w:space="0" w:color="auto"/>
            </w:tcBorders>
            <w:noWrap/>
            <w:vAlign w:val="center"/>
          </w:tcPr>
          <w:p w14:paraId="18054B16" w14:textId="08D33318" w:rsidR="00CB0432" w:rsidRPr="0099236C" w:rsidRDefault="00CB0432" w:rsidP="0099236C">
            <w:pPr>
              <w:keepNext/>
              <w:keepLines/>
              <w:jc w:val="center"/>
              <w:rPr>
                <w:b/>
                <w:color w:val="000000"/>
                <w:sz w:val="20"/>
              </w:rPr>
            </w:pPr>
            <w:r w:rsidRPr="0099236C">
              <w:rPr>
                <w:b/>
                <w:color w:val="000000"/>
                <w:sz w:val="20"/>
              </w:rPr>
              <w:t>2026</w:t>
            </w:r>
          </w:p>
        </w:tc>
        <w:tc>
          <w:tcPr>
            <w:tcW w:w="980" w:type="dxa"/>
            <w:tcBorders>
              <w:top w:val="single" w:sz="4" w:space="0" w:color="auto"/>
              <w:left w:val="nil"/>
              <w:bottom w:val="single" w:sz="4" w:space="0" w:color="auto"/>
              <w:right w:val="single" w:sz="4" w:space="0" w:color="auto"/>
            </w:tcBorders>
            <w:noWrap/>
            <w:vAlign w:val="center"/>
          </w:tcPr>
          <w:p w14:paraId="1E1E4849" w14:textId="77777777" w:rsidR="00CB0432" w:rsidRPr="0099236C" w:rsidRDefault="00CB0432" w:rsidP="0099236C">
            <w:pPr>
              <w:keepNext/>
              <w:keepLines/>
              <w:jc w:val="center"/>
              <w:rPr>
                <w:b/>
                <w:color w:val="000000"/>
                <w:sz w:val="20"/>
              </w:rPr>
            </w:pPr>
            <w:r w:rsidRPr="0099236C">
              <w:rPr>
                <w:b/>
                <w:color w:val="000000"/>
                <w:sz w:val="20"/>
              </w:rPr>
              <w:t>2027</w:t>
            </w:r>
          </w:p>
        </w:tc>
        <w:tc>
          <w:tcPr>
            <w:tcW w:w="980" w:type="dxa"/>
            <w:tcBorders>
              <w:top w:val="single" w:sz="4" w:space="0" w:color="auto"/>
              <w:left w:val="nil"/>
              <w:bottom w:val="single" w:sz="4" w:space="0" w:color="auto"/>
              <w:right w:val="single" w:sz="4" w:space="0" w:color="auto"/>
            </w:tcBorders>
            <w:noWrap/>
            <w:vAlign w:val="center"/>
          </w:tcPr>
          <w:p w14:paraId="0AC7E254" w14:textId="77777777" w:rsidR="00CB0432" w:rsidRPr="0099236C" w:rsidRDefault="00CB0432" w:rsidP="0099236C">
            <w:pPr>
              <w:keepNext/>
              <w:keepLines/>
              <w:jc w:val="center"/>
              <w:rPr>
                <w:b/>
                <w:color w:val="000000"/>
                <w:sz w:val="20"/>
              </w:rPr>
            </w:pPr>
            <w:r w:rsidRPr="0099236C">
              <w:rPr>
                <w:b/>
                <w:color w:val="000000"/>
                <w:sz w:val="20"/>
              </w:rPr>
              <w:t>2028</w:t>
            </w:r>
          </w:p>
        </w:tc>
        <w:tc>
          <w:tcPr>
            <w:tcW w:w="980" w:type="dxa"/>
            <w:tcBorders>
              <w:top w:val="single" w:sz="4" w:space="0" w:color="auto"/>
              <w:left w:val="nil"/>
              <w:bottom w:val="single" w:sz="4" w:space="0" w:color="auto"/>
              <w:right w:val="single" w:sz="4" w:space="0" w:color="auto"/>
            </w:tcBorders>
            <w:noWrap/>
            <w:vAlign w:val="center"/>
          </w:tcPr>
          <w:p w14:paraId="314260C5" w14:textId="77777777" w:rsidR="00CB0432" w:rsidRPr="0099236C" w:rsidRDefault="00CB0432" w:rsidP="0099236C">
            <w:pPr>
              <w:keepNext/>
              <w:keepLines/>
              <w:jc w:val="center"/>
              <w:rPr>
                <w:b/>
                <w:color w:val="000000"/>
                <w:sz w:val="20"/>
              </w:rPr>
            </w:pPr>
            <w:r w:rsidRPr="0099236C">
              <w:rPr>
                <w:b/>
                <w:color w:val="000000"/>
                <w:sz w:val="20"/>
              </w:rPr>
              <w:t>2029</w:t>
            </w:r>
          </w:p>
        </w:tc>
        <w:tc>
          <w:tcPr>
            <w:tcW w:w="980" w:type="dxa"/>
            <w:tcBorders>
              <w:top w:val="single" w:sz="4" w:space="0" w:color="auto"/>
              <w:left w:val="nil"/>
              <w:bottom w:val="single" w:sz="4" w:space="0" w:color="auto"/>
              <w:right w:val="single" w:sz="4" w:space="0" w:color="auto"/>
            </w:tcBorders>
            <w:vAlign w:val="center"/>
          </w:tcPr>
          <w:p w14:paraId="5A873E81" w14:textId="77777777" w:rsidR="00CB0432" w:rsidRPr="0099236C" w:rsidRDefault="00CB0432" w:rsidP="0099236C">
            <w:pPr>
              <w:keepNext/>
              <w:keepLines/>
              <w:jc w:val="center"/>
              <w:rPr>
                <w:b/>
                <w:color w:val="000000"/>
                <w:sz w:val="20"/>
              </w:rPr>
            </w:pPr>
            <w:r w:rsidRPr="0099236C">
              <w:rPr>
                <w:b/>
                <w:color w:val="000000"/>
                <w:sz w:val="20"/>
              </w:rPr>
              <w:t>Total</w:t>
            </w:r>
          </w:p>
        </w:tc>
      </w:tr>
      <w:tr w:rsidR="00CB0432" w:rsidRPr="0099236C" w14:paraId="56B82564" w14:textId="77777777" w:rsidTr="00027C71">
        <w:trPr>
          <w:cantSplit/>
          <w:trHeight w:val="331"/>
          <w:jc w:val="center"/>
        </w:trPr>
        <w:tc>
          <w:tcPr>
            <w:tcW w:w="560" w:type="dxa"/>
            <w:vMerge w:val="restart"/>
            <w:tcBorders>
              <w:top w:val="nil"/>
              <w:left w:val="single" w:sz="4" w:space="0" w:color="auto"/>
              <w:right w:val="single" w:sz="4" w:space="0" w:color="auto"/>
            </w:tcBorders>
            <w:noWrap/>
            <w:hideMark/>
          </w:tcPr>
          <w:p w14:paraId="6F2026D7" w14:textId="77777777" w:rsidR="00CB0432" w:rsidRPr="0099236C" w:rsidRDefault="00CB0432" w:rsidP="0099236C">
            <w:pPr>
              <w:keepNext/>
              <w:widowControl w:val="0"/>
              <w:jc w:val="left"/>
              <w:rPr>
                <w:color w:val="000000"/>
                <w:sz w:val="20"/>
                <w:szCs w:val="20"/>
                <w:lang w:eastAsia="en-CA"/>
              </w:rPr>
            </w:pPr>
            <w:r w:rsidRPr="0099236C">
              <w:rPr>
                <w:color w:val="000000"/>
                <w:sz w:val="20"/>
                <w:szCs w:val="20"/>
                <w:lang w:eastAsia="en-CA"/>
              </w:rPr>
              <w:t>1.1</w:t>
            </w:r>
          </w:p>
        </w:tc>
        <w:tc>
          <w:tcPr>
            <w:tcW w:w="2495" w:type="dxa"/>
            <w:vMerge w:val="restart"/>
            <w:tcBorders>
              <w:top w:val="nil"/>
              <w:left w:val="nil"/>
              <w:right w:val="single" w:sz="4" w:space="0" w:color="auto"/>
            </w:tcBorders>
            <w:hideMark/>
          </w:tcPr>
          <w:p w14:paraId="3F7EF633" w14:textId="77777777" w:rsidR="00CB0432" w:rsidRPr="00AA2D95" w:rsidRDefault="00CB0432" w:rsidP="0099236C">
            <w:pPr>
              <w:keepNext/>
              <w:widowControl w:val="0"/>
              <w:jc w:val="left"/>
              <w:rPr>
                <w:color w:val="000000"/>
                <w:sz w:val="20"/>
                <w:szCs w:val="20"/>
                <w:lang w:val="es-ES" w:eastAsia="en-CA"/>
              </w:rPr>
            </w:pPr>
            <w:r w:rsidRPr="00AA2D95">
              <w:rPr>
                <w:color w:val="000000"/>
                <w:sz w:val="20"/>
                <w:szCs w:val="20"/>
                <w:lang w:val="es-ES" w:eastAsia="en-CA"/>
              </w:rPr>
              <w:t>Calendario</w:t>
            </w:r>
            <w:r>
              <w:rPr>
                <w:color w:val="000000"/>
                <w:sz w:val="20"/>
                <w:szCs w:val="20"/>
                <w:lang w:val="es-ES" w:eastAsia="en-CA"/>
              </w:rPr>
              <w:t xml:space="preserve"> de reducción</w:t>
            </w:r>
            <w:r w:rsidRPr="00AA2D95">
              <w:rPr>
                <w:color w:val="000000"/>
                <w:sz w:val="20"/>
                <w:szCs w:val="20"/>
                <w:lang w:val="es-ES" w:eastAsia="en-CA"/>
              </w:rPr>
              <w:t xml:space="preserve"> del Protocolo de Montreal para las sustancias del Anexo F</w:t>
            </w:r>
          </w:p>
        </w:tc>
        <w:tc>
          <w:tcPr>
            <w:tcW w:w="1405" w:type="dxa"/>
            <w:tcBorders>
              <w:top w:val="single" w:sz="4" w:space="0" w:color="auto"/>
              <w:left w:val="nil"/>
              <w:bottom w:val="single" w:sz="4" w:space="0" w:color="auto"/>
              <w:right w:val="single" w:sz="4" w:space="0" w:color="auto"/>
            </w:tcBorders>
            <w:noWrap/>
            <w:tcMar>
              <w:right w:w="57" w:type="dxa"/>
            </w:tcMar>
            <w:vAlign w:val="center"/>
          </w:tcPr>
          <w:p w14:paraId="04B7D22E" w14:textId="77777777" w:rsidR="00CB0432" w:rsidRPr="0099236C" w:rsidRDefault="00CB0432" w:rsidP="0099236C">
            <w:pPr>
              <w:keepNext/>
              <w:widowControl w:val="0"/>
              <w:ind w:right="-203"/>
              <w:jc w:val="left"/>
              <w:rPr>
                <w:color w:val="000000"/>
                <w:sz w:val="20"/>
                <w:szCs w:val="20"/>
                <w:lang w:eastAsia="en-CA"/>
              </w:rPr>
            </w:pPr>
            <w:r w:rsidRPr="0099236C">
              <w:rPr>
                <w:sz w:val="20"/>
                <w:szCs w:val="20"/>
              </w:rPr>
              <w:t>%</w:t>
            </w:r>
          </w:p>
        </w:tc>
        <w:tc>
          <w:tcPr>
            <w:tcW w:w="980" w:type="dxa"/>
            <w:tcBorders>
              <w:top w:val="single" w:sz="4" w:space="0" w:color="auto"/>
              <w:bottom w:val="single" w:sz="4" w:space="0" w:color="auto"/>
              <w:right w:val="single" w:sz="4" w:space="0" w:color="auto"/>
            </w:tcBorders>
            <w:vAlign w:val="center"/>
          </w:tcPr>
          <w:p w14:paraId="729BB78C" w14:textId="76ADAE26" w:rsidR="00CB0432" w:rsidRPr="0099236C" w:rsidRDefault="00CB0432" w:rsidP="0099236C">
            <w:pPr>
              <w:keepNext/>
              <w:widowControl w:val="0"/>
              <w:jc w:val="center"/>
              <w:rPr>
                <w:color w:val="000000"/>
                <w:sz w:val="20"/>
                <w:szCs w:val="20"/>
                <w:lang w:eastAsia="en-CA"/>
              </w:rPr>
            </w:pPr>
            <w:r>
              <w:rPr>
                <w:color w:val="000000"/>
                <w:sz w:val="20"/>
                <w:szCs w:val="20"/>
                <w:lang w:eastAsia="en-CA"/>
              </w:rPr>
              <w:t>moratoria</w:t>
            </w:r>
          </w:p>
        </w:tc>
        <w:tc>
          <w:tcPr>
            <w:tcW w:w="980" w:type="dxa"/>
            <w:tcBorders>
              <w:top w:val="nil"/>
              <w:left w:val="nil"/>
              <w:bottom w:val="single" w:sz="4" w:space="0" w:color="auto"/>
              <w:right w:val="single" w:sz="4" w:space="0" w:color="auto"/>
            </w:tcBorders>
            <w:vAlign w:val="center"/>
          </w:tcPr>
          <w:p w14:paraId="5ADD5DDC" w14:textId="77777777" w:rsidR="00CB0432" w:rsidRPr="0099236C" w:rsidRDefault="00CB0432" w:rsidP="0099236C">
            <w:pPr>
              <w:keepNext/>
              <w:widowControl w:val="0"/>
              <w:jc w:val="center"/>
              <w:rPr>
                <w:color w:val="000000"/>
                <w:sz w:val="20"/>
                <w:szCs w:val="20"/>
                <w:lang w:eastAsia="en-CA"/>
              </w:rPr>
            </w:pPr>
            <w:r>
              <w:rPr>
                <w:color w:val="000000"/>
                <w:sz w:val="20"/>
                <w:szCs w:val="20"/>
                <w:lang w:eastAsia="en-CA"/>
              </w:rPr>
              <w:t>moratoria</w:t>
            </w:r>
          </w:p>
        </w:tc>
        <w:tc>
          <w:tcPr>
            <w:tcW w:w="980" w:type="dxa"/>
            <w:tcBorders>
              <w:top w:val="nil"/>
              <w:left w:val="nil"/>
              <w:bottom w:val="single" w:sz="4" w:space="0" w:color="auto"/>
              <w:right w:val="single" w:sz="4" w:space="0" w:color="auto"/>
            </w:tcBorders>
            <w:vAlign w:val="center"/>
          </w:tcPr>
          <w:p w14:paraId="79669F41" w14:textId="77777777" w:rsidR="00CB0432" w:rsidRPr="0099236C" w:rsidRDefault="00CB0432" w:rsidP="0099236C">
            <w:pPr>
              <w:keepNext/>
              <w:widowControl w:val="0"/>
              <w:jc w:val="center"/>
              <w:rPr>
                <w:color w:val="000000"/>
                <w:sz w:val="20"/>
                <w:szCs w:val="20"/>
                <w:lang w:eastAsia="en-CA"/>
              </w:rPr>
            </w:pPr>
            <w:r>
              <w:rPr>
                <w:color w:val="000000"/>
                <w:sz w:val="20"/>
                <w:szCs w:val="20"/>
                <w:lang w:eastAsia="en-CA"/>
              </w:rPr>
              <w:t>moratoria</w:t>
            </w:r>
          </w:p>
        </w:tc>
        <w:tc>
          <w:tcPr>
            <w:tcW w:w="980" w:type="dxa"/>
            <w:tcBorders>
              <w:top w:val="nil"/>
              <w:left w:val="nil"/>
              <w:bottom w:val="single" w:sz="4" w:space="0" w:color="auto"/>
              <w:right w:val="single" w:sz="4" w:space="0" w:color="auto"/>
            </w:tcBorders>
            <w:noWrap/>
            <w:vAlign w:val="center"/>
          </w:tcPr>
          <w:p w14:paraId="70F874C0" w14:textId="77777777" w:rsidR="00CB0432" w:rsidRPr="0099236C" w:rsidRDefault="00CB0432" w:rsidP="0099236C">
            <w:pPr>
              <w:keepNext/>
              <w:widowControl w:val="0"/>
              <w:jc w:val="center"/>
              <w:rPr>
                <w:color w:val="000000"/>
                <w:sz w:val="20"/>
                <w:szCs w:val="20"/>
                <w:lang w:eastAsia="en-CA"/>
              </w:rPr>
            </w:pPr>
            <w:r w:rsidRPr="0099236C">
              <w:rPr>
                <w:color w:val="000000"/>
                <w:sz w:val="20"/>
                <w:szCs w:val="20"/>
                <w:lang w:eastAsia="en-CA"/>
              </w:rPr>
              <w:t>10</w:t>
            </w:r>
          </w:p>
        </w:tc>
        <w:tc>
          <w:tcPr>
            <w:tcW w:w="980" w:type="dxa"/>
            <w:tcBorders>
              <w:top w:val="nil"/>
              <w:left w:val="nil"/>
              <w:bottom w:val="single" w:sz="4" w:space="0" w:color="auto"/>
              <w:right w:val="single" w:sz="4" w:space="0" w:color="auto"/>
            </w:tcBorders>
            <w:vAlign w:val="center"/>
          </w:tcPr>
          <w:p w14:paraId="06A3D893" w14:textId="77777777" w:rsidR="00CB0432" w:rsidRPr="0099236C" w:rsidRDefault="00CB0432" w:rsidP="0099236C">
            <w:pPr>
              <w:keepNext/>
              <w:widowControl w:val="0"/>
              <w:jc w:val="center"/>
              <w:rPr>
                <w:color w:val="000000"/>
                <w:sz w:val="20"/>
                <w:szCs w:val="20"/>
                <w:lang w:eastAsia="en-CA"/>
              </w:rPr>
            </w:pPr>
            <w:r w:rsidRPr="0099236C">
              <w:rPr>
                <w:color w:val="000000"/>
                <w:sz w:val="20"/>
                <w:szCs w:val="20"/>
                <w:lang w:eastAsia="en-CA"/>
              </w:rPr>
              <w:t>n.a.</w:t>
            </w:r>
          </w:p>
        </w:tc>
      </w:tr>
      <w:tr w:rsidR="00CB0432" w:rsidRPr="0099236C" w14:paraId="0FC21034" w14:textId="77777777" w:rsidTr="00027C71">
        <w:trPr>
          <w:cantSplit/>
          <w:trHeight w:val="59"/>
          <w:jc w:val="center"/>
        </w:trPr>
        <w:tc>
          <w:tcPr>
            <w:tcW w:w="560" w:type="dxa"/>
            <w:vMerge/>
            <w:tcBorders>
              <w:left w:val="single" w:sz="4" w:space="0" w:color="auto"/>
              <w:bottom w:val="single" w:sz="4" w:space="0" w:color="auto"/>
              <w:right w:val="single" w:sz="4" w:space="0" w:color="auto"/>
            </w:tcBorders>
          </w:tcPr>
          <w:p w14:paraId="717F4AB0" w14:textId="77777777" w:rsidR="00CB0432" w:rsidRPr="0099236C" w:rsidRDefault="00CB0432" w:rsidP="0099236C">
            <w:pPr>
              <w:keepNext/>
              <w:widowControl w:val="0"/>
              <w:jc w:val="left"/>
              <w:rPr>
                <w:color w:val="000000"/>
                <w:sz w:val="20"/>
              </w:rPr>
            </w:pPr>
          </w:p>
        </w:tc>
        <w:tc>
          <w:tcPr>
            <w:tcW w:w="2495" w:type="dxa"/>
            <w:vMerge/>
            <w:tcBorders>
              <w:left w:val="nil"/>
              <w:bottom w:val="single" w:sz="4" w:space="0" w:color="auto"/>
              <w:right w:val="single" w:sz="4" w:space="0" w:color="auto"/>
            </w:tcBorders>
          </w:tcPr>
          <w:p w14:paraId="3B612837" w14:textId="77777777" w:rsidR="00CB0432" w:rsidRPr="0099236C" w:rsidRDefault="00CB0432" w:rsidP="0099236C">
            <w:pPr>
              <w:keepNext/>
              <w:widowControl w:val="0"/>
              <w:jc w:val="left"/>
              <w:rPr>
                <w:color w:val="000000"/>
                <w:sz w:val="20"/>
                <w:szCs w:val="20"/>
                <w:lang w:eastAsia="en-CA"/>
              </w:rPr>
            </w:pPr>
          </w:p>
        </w:tc>
        <w:tc>
          <w:tcPr>
            <w:tcW w:w="1405" w:type="dxa"/>
            <w:tcBorders>
              <w:top w:val="single" w:sz="4" w:space="0" w:color="auto"/>
              <w:left w:val="nil"/>
              <w:bottom w:val="single" w:sz="4" w:space="0" w:color="auto"/>
              <w:right w:val="single" w:sz="4" w:space="0" w:color="auto"/>
            </w:tcBorders>
            <w:tcMar>
              <w:right w:w="57" w:type="dxa"/>
            </w:tcMar>
            <w:vAlign w:val="center"/>
          </w:tcPr>
          <w:p w14:paraId="19509D93" w14:textId="77777777" w:rsidR="00CB0432" w:rsidRPr="0099236C" w:rsidRDefault="00CB0432" w:rsidP="0099236C">
            <w:pPr>
              <w:keepNext/>
              <w:widowControl w:val="0"/>
              <w:jc w:val="left"/>
              <w:rPr>
                <w:color w:val="000000"/>
                <w:sz w:val="20"/>
              </w:rPr>
            </w:pPr>
            <w:r>
              <w:rPr>
                <w:color w:val="000000"/>
                <w:sz w:val="20"/>
                <w:szCs w:val="20"/>
                <w:lang w:eastAsia="en-CA"/>
              </w:rPr>
              <w:t>Toneladas</w:t>
            </w:r>
            <w:r w:rsidRPr="0099236C">
              <w:rPr>
                <w:color w:val="000000"/>
                <w:sz w:val="20"/>
                <w:szCs w:val="20"/>
                <w:lang w:eastAsia="en-CA"/>
              </w:rPr>
              <w:t xml:space="preserve"> </w:t>
            </w:r>
            <w:r>
              <w:rPr>
                <w:color w:val="000000"/>
                <w:sz w:val="20"/>
                <w:szCs w:val="20"/>
                <w:lang w:eastAsia="en-CA"/>
              </w:rPr>
              <w:t>de CO</w:t>
            </w:r>
            <w:r>
              <w:rPr>
                <w:color w:val="000000"/>
                <w:sz w:val="20"/>
                <w:szCs w:val="20"/>
                <w:vertAlign w:val="subscript"/>
                <w:lang w:eastAsia="en-CA"/>
              </w:rPr>
              <w:t>2</w:t>
            </w:r>
            <w:r w:rsidRPr="0099236C">
              <w:rPr>
                <w:sz w:val="20"/>
                <w:szCs w:val="20"/>
              </w:rPr>
              <w:t>‑eq</w:t>
            </w:r>
          </w:p>
        </w:tc>
        <w:tc>
          <w:tcPr>
            <w:tcW w:w="980" w:type="dxa"/>
            <w:tcBorders>
              <w:top w:val="single" w:sz="4" w:space="0" w:color="auto"/>
              <w:bottom w:val="single" w:sz="4" w:space="0" w:color="auto"/>
              <w:right w:val="single" w:sz="4" w:space="0" w:color="auto"/>
            </w:tcBorders>
            <w:noWrap/>
            <w:vAlign w:val="center"/>
          </w:tcPr>
          <w:p w14:paraId="278DAA0A" w14:textId="3FB42C40" w:rsidR="00CB0432" w:rsidRPr="0099236C" w:rsidRDefault="00DF26D4" w:rsidP="0099236C">
            <w:pPr>
              <w:keepNext/>
              <w:widowControl w:val="0"/>
              <w:jc w:val="right"/>
              <w:rPr>
                <w:color w:val="000000"/>
                <w:sz w:val="20"/>
              </w:rPr>
            </w:pPr>
            <w:r w:rsidRPr="0099236C">
              <w:rPr>
                <w:color w:val="000000"/>
                <w:sz w:val="20"/>
              </w:rPr>
              <w:t>430.238</w:t>
            </w:r>
          </w:p>
        </w:tc>
        <w:tc>
          <w:tcPr>
            <w:tcW w:w="980" w:type="dxa"/>
            <w:tcBorders>
              <w:top w:val="nil"/>
              <w:left w:val="nil"/>
              <w:bottom w:val="single" w:sz="4" w:space="0" w:color="auto"/>
              <w:right w:val="single" w:sz="4" w:space="0" w:color="auto"/>
            </w:tcBorders>
            <w:noWrap/>
            <w:vAlign w:val="center"/>
          </w:tcPr>
          <w:p w14:paraId="00C1049F" w14:textId="07B89D29" w:rsidR="00CB0432" w:rsidRPr="0099236C" w:rsidRDefault="00DF26D4" w:rsidP="0099236C">
            <w:pPr>
              <w:keepNext/>
              <w:widowControl w:val="0"/>
              <w:jc w:val="right"/>
              <w:rPr>
                <w:color w:val="000000"/>
                <w:sz w:val="20"/>
              </w:rPr>
            </w:pPr>
            <w:r w:rsidRPr="0099236C">
              <w:rPr>
                <w:color w:val="000000"/>
                <w:sz w:val="20"/>
              </w:rPr>
              <w:t>430.238</w:t>
            </w:r>
          </w:p>
        </w:tc>
        <w:tc>
          <w:tcPr>
            <w:tcW w:w="980" w:type="dxa"/>
            <w:tcBorders>
              <w:top w:val="nil"/>
              <w:left w:val="nil"/>
              <w:bottom w:val="single" w:sz="4" w:space="0" w:color="auto"/>
              <w:right w:val="single" w:sz="4" w:space="0" w:color="auto"/>
            </w:tcBorders>
            <w:noWrap/>
            <w:vAlign w:val="center"/>
          </w:tcPr>
          <w:p w14:paraId="07DB0A14" w14:textId="5071D89A" w:rsidR="00CB0432" w:rsidRPr="0099236C" w:rsidRDefault="00DF26D4" w:rsidP="0099236C">
            <w:pPr>
              <w:keepNext/>
              <w:widowControl w:val="0"/>
              <w:jc w:val="right"/>
              <w:rPr>
                <w:color w:val="000000"/>
                <w:sz w:val="20"/>
              </w:rPr>
            </w:pPr>
            <w:r w:rsidRPr="0099236C">
              <w:rPr>
                <w:color w:val="000000"/>
                <w:sz w:val="20"/>
              </w:rPr>
              <w:t>430.238</w:t>
            </w:r>
          </w:p>
        </w:tc>
        <w:tc>
          <w:tcPr>
            <w:tcW w:w="980" w:type="dxa"/>
            <w:tcBorders>
              <w:top w:val="nil"/>
              <w:left w:val="nil"/>
              <w:bottom w:val="single" w:sz="4" w:space="0" w:color="auto"/>
              <w:right w:val="single" w:sz="4" w:space="0" w:color="auto"/>
            </w:tcBorders>
            <w:noWrap/>
            <w:vAlign w:val="center"/>
          </w:tcPr>
          <w:p w14:paraId="791E4B39" w14:textId="79AEBDCC" w:rsidR="00CB0432" w:rsidRPr="0099236C" w:rsidRDefault="003E0960" w:rsidP="0099236C">
            <w:pPr>
              <w:keepNext/>
              <w:widowControl w:val="0"/>
              <w:jc w:val="center"/>
              <w:rPr>
                <w:color w:val="000000"/>
                <w:sz w:val="20"/>
              </w:rPr>
            </w:pPr>
            <w:r w:rsidRPr="0099236C">
              <w:rPr>
                <w:color w:val="000000"/>
                <w:sz w:val="20"/>
              </w:rPr>
              <w:t>387.214</w:t>
            </w:r>
          </w:p>
        </w:tc>
        <w:tc>
          <w:tcPr>
            <w:tcW w:w="980" w:type="dxa"/>
            <w:tcBorders>
              <w:top w:val="nil"/>
              <w:left w:val="nil"/>
              <w:bottom w:val="single" w:sz="4" w:space="0" w:color="auto"/>
              <w:right w:val="single" w:sz="4" w:space="0" w:color="auto"/>
            </w:tcBorders>
            <w:vAlign w:val="center"/>
          </w:tcPr>
          <w:p w14:paraId="1A38CAA0" w14:textId="77777777" w:rsidR="00CB0432" w:rsidRPr="0099236C" w:rsidRDefault="00CB0432" w:rsidP="0099236C">
            <w:pPr>
              <w:keepNext/>
              <w:widowControl w:val="0"/>
              <w:jc w:val="center"/>
              <w:rPr>
                <w:color w:val="000000"/>
                <w:sz w:val="20"/>
              </w:rPr>
            </w:pPr>
            <w:r w:rsidRPr="0099236C">
              <w:rPr>
                <w:color w:val="000000"/>
                <w:sz w:val="20"/>
              </w:rPr>
              <w:t>n.a.</w:t>
            </w:r>
          </w:p>
        </w:tc>
      </w:tr>
      <w:tr w:rsidR="00CB0432" w:rsidRPr="0099236C" w14:paraId="6D691187" w14:textId="77777777" w:rsidTr="00027C71">
        <w:trPr>
          <w:cantSplit/>
          <w:trHeight w:val="342"/>
          <w:jc w:val="center"/>
        </w:trPr>
        <w:tc>
          <w:tcPr>
            <w:tcW w:w="560" w:type="dxa"/>
            <w:vMerge w:val="restart"/>
            <w:tcBorders>
              <w:top w:val="nil"/>
              <w:left w:val="single" w:sz="4" w:space="0" w:color="auto"/>
              <w:right w:val="single" w:sz="4" w:space="0" w:color="auto"/>
            </w:tcBorders>
            <w:noWrap/>
            <w:hideMark/>
          </w:tcPr>
          <w:p w14:paraId="22F45796" w14:textId="77777777" w:rsidR="00CB0432" w:rsidRPr="0099236C" w:rsidRDefault="00CB0432" w:rsidP="0099236C">
            <w:pPr>
              <w:keepNext/>
              <w:widowControl w:val="0"/>
              <w:jc w:val="left"/>
              <w:rPr>
                <w:color w:val="000000"/>
                <w:sz w:val="20"/>
                <w:szCs w:val="20"/>
                <w:lang w:eastAsia="en-CA"/>
              </w:rPr>
            </w:pPr>
            <w:r w:rsidRPr="0099236C">
              <w:rPr>
                <w:color w:val="000000"/>
                <w:sz w:val="20"/>
                <w:szCs w:val="20"/>
                <w:lang w:eastAsia="en-CA"/>
              </w:rPr>
              <w:t>1.2</w:t>
            </w:r>
          </w:p>
        </w:tc>
        <w:tc>
          <w:tcPr>
            <w:tcW w:w="2495" w:type="dxa"/>
            <w:vMerge w:val="restart"/>
            <w:tcBorders>
              <w:top w:val="nil"/>
              <w:left w:val="nil"/>
              <w:right w:val="single" w:sz="4" w:space="0" w:color="auto"/>
            </w:tcBorders>
            <w:hideMark/>
          </w:tcPr>
          <w:p w14:paraId="12D0CDEB" w14:textId="77777777" w:rsidR="00CB0432" w:rsidRPr="00AA2D95" w:rsidRDefault="00CB0432" w:rsidP="0099236C">
            <w:pPr>
              <w:keepNext/>
              <w:widowControl w:val="0"/>
              <w:jc w:val="left"/>
              <w:rPr>
                <w:color w:val="000000"/>
                <w:sz w:val="20"/>
                <w:szCs w:val="20"/>
                <w:lang w:val="es-ES" w:eastAsia="en-CA"/>
              </w:rPr>
            </w:pPr>
            <w:r w:rsidRPr="00AA2D95">
              <w:rPr>
                <w:color w:val="000000"/>
                <w:sz w:val="20"/>
                <w:szCs w:val="20"/>
                <w:lang w:val="es-ES" w:eastAsia="en-CA"/>
              </w:rPr>
              <w:t xml:space="preserve">Consumo total máximo permitido </w:t>
            </w:r>
            <w:r>
              <w:rPr>
                <w:color w:val="000000"/>
                <w:sz w:val="20"/>
                <w:szCs w:val="20"/>
                <w:lang w:val="es-ES" w:eastAsia="en-CA"/>
              </w:rPr>
              <w:t>de</w:t>
            </w:r>
            <w:r w:rsidRPr="00AA2D95">
              <w:rPr>
                <w:color w:val="000000"/>
                <w:sz w:val="20"/>
                <w:szCs w:val="20"/>
                <w:lang w:val="es-ES" w:eastAsia="en-CA"/>
              </w:rPr>
              <w:t xml:space="preserve"> sustancias del Anexo F</w:t>
            </w:r>
          </w:p>
        </w:tc>
        <w:tc>
          <w:tcPr>
            <w:tcW w:w="1405" w:type="dxa"/>
            <w:tcBorders>
              <w:top w:val="single" w:sz="4" w:space="0" w:color="auto"/>
              <w:left w:val="nil"/>
              <w:bottom w:val="single" w:sz="4" w:space="0" w:color="auto"/>
              <w:right w:val="single" w:sz="4" w:space="0" w:color="auto"/>
            </w:tcBorders>
            <w:tcMar>
              <w:right w:w="57" w:type="dxa"/>
            </w:tcMar>
            <w:vAlign w:val="center"/>
          </w:tcPr>
          <w:p w14:paraId="6F785B3A" w14:textId="77777777" w:rsidR="00CB0432" w:rsidRPr="0099236C" w:rsidRDefault="00CB0432" w:rsidP="0099236C">
            <w:pPr>
              <w:keepNext/>
              <w:widowControl w:val="0"/>
              <w:jc w:val="left"/>
              <w:rPr>
                <w:color w:val="000000"/>
                <w:sz w:val="20"/>
                <w:szCs w:val="20"/>
                <w:lang w:eastAsia="en-CA"/>
              </w:rPr>
            </w:pPr>
            <w:r w:rsidRPr="0099236C">
              <w:rPr>
                <w:sz w:val="20"/>
                <w:szCs w:val="20"/>
              </w:rPr>
              <w:t>Reducción en %</w:t>
            </w:r>
          </w:p>
        </w:tc>
        <w:tc>
          <w:tcPr>
            <w:tcW w:w="980" w:type="dxa"/>
            <w:tcBorders>
              <w:top w:val="single" w:sz="4" w:space="0" w:color="auto"/>
              <w:bottom w:val="single" w:sz="4" w:space="0" w:color="auto"/>
              <w:right w:val="single" w:sz="4" w:space="0" w:color="auto"/>
            </w:tcBorders>
            <w:noWrap/>
            <w:vAlign w:val="center"/>
          </w:tcPr>
          <w:p w14:paraId="6F5795E6" w14:textId="4045B4B8" w:rsidR="00CB0432" w:rsidRPr="0099236C" w:rsidRDefault="00CB0432" w:rsidP="0099236C">
            <w:pPr>
              <w:keepNext/>
              <w:widowControl w:val="0"/>
              <w:jc w:val="center"/>
              <w:rPr>
                <w:color w:val="000000"/>
                <w:sz w:val="20"/>
                <w:szCs w:val="20"/>
                <w:lang w:eastAsia="en-CA"/>
              </w:rPr>
            </w:pPr>
            <w:r w:rsidRPr="0099236C">
              <w:rPr>
                <w:color w:val="000000"/>
                <w:sz w:val="20"/>
                <w:szCs w:val="20"/>
                <w:lang w:eastAsia="en-CA"/>
              </w:rPr>
              <w:t>0</w:t>
            </w:r>
            <w:r>
              <w:rPr>
                <w:color w:val="000000"/>
                <w:sz w:val="20"/>
                <w:szCs w:val="20"/>
                <w:lang w:eastAsia="en-CA"/>
              </w:rPr>
              <w:t>,0</w:t>
            </w:r>
          </w:p>
        </w:tc>
        <w:tc>
          <w:tcPr>
            <w:tcW w:w="980" w:type="dxa"/>
            <w:tcBorders>
              <w:top w:val="nil"/>
              <w:left w:val="nil"/>
              <w:bottom w:val="single" w:sz="4" w:space="0" w:color="auto"/>
              <w:right w:val="single" w:sz="4" w:space="0" w:color="auto"/>
            </w:tcBorders>
            <w:noWrap/>
            <w:vAlign w:val="center"/>
          </w:tcPr>
          <w:p w14:paraId="0E1E8F78" w14:textId="77777777" w:rsidR="00CB0432" w:rsidRPr="0099236C" w:rsidRDefault="00CB0432" w:rsidP="0099236C">
            <w:pPr>
              <w:keepNext/>
              <w:widowControl w:val="0"/>
              <w:jc w:val="center"/>
              <w:rPr>
                <w:color w:val="000000"/>
                <w:sz w:val="20"/>
                <w:szCs w:val="20"/>
                <w:lang w:eastAsia="en-CA"/>
              </w:rPr>
            </w:pPr>
            <w:r w:rsidRPr="0099236C">
              <w:rPr>
                <w:color w:val="000000"/>
                <w:sz w:val="20"/>
                <w:szCs w:val="20"/>
                <w:lang w:eastAsia="en-CA"/>
              </w:rPr>
              <w:t>0</w:t>
            </w:r>
            <w:r>
              <w:rPr>
                <w:color w:val="000000"/>
                <w:sz w:val="20"/>
                <w:szCs w:val="20"/>
                <w:lang w:eastAsia="en-CA"/>
              </w:rPr>
              <w:t>,0</w:t>
            </w:r>
          </w:p>
        </w:tc>
        <w:tc>
          <w:tcPr>
            <w:tcW w:w="980" w:type="dxa"/>
            <w:tcBorders>
              <w:top w:val="nil"/>
              <w:left w:val="nil"/>
              <w:bottom w:val="single" w:sz="4" w:space="0" w:color="auto"/>
              <w:right w:val="single" w:sz="4" w:space="0" w:color="auto"/>
            </w:tcBorders>
            <w:noWrap/>
            <w:vAlign w:val="center"/>
          </w:tcPr>
          <w:p w14:paraId="4572AC42" w14:textId="77777777" w:rsidR="00CB0432" w:rsidRPr="0099236C" w:rsidRDefault="00CB0432" w:rsidP="0099236C">
            <w:pPr>
              <w:keepNext/>
              <w:widowControl w:val="0"/>
              <w:jc w:val="center"/>
              <w:rPr>
                <w:color w:val="000000"/>
                <w:sz w:val="20"/>
                <w:szCs w:val="20"/>
                <w:lang w:eastAsia="en-CA"/>
              </w:rPr>
            </w:pPr>
            <w:r w:rsidRPr="0099236C">
              <w:rPr>
                <w:color w:val="000000"/>
                <w:sz w:val="20"/>
                <w:szCs w:val="20"/>
                <w:lang w:eastAsia="en-CA"/>
              </w:rPr>
              <w:t>0</w:t>
            </w:r>
            <w:r>
              <w:rPr>
                <w:color w:val="000000"/>
                <w:sz w:val="20"/>
                <w:szCs w:val="20"/>
                <w:lang w:eastAsia="en-CA"/>
              </w:rPr>
              <w:t>,0</w:t>
            </w:r>
          </w:p>
        </w:tc>
        <w:tc>
          <w:tcPr>
            <w:tcW w:w="980" w:type="dxa"/>
            <w:tcBorders>
              <w:top w:val="nil"/>
              <w:left w:val="nil"/>
              <w:bottom w:val="single" w:sz="4" w:space="0" w:color="auto"/>
              <w:right w:val="single" w:sz="4" w:space="0" w:color="auto"/>
            </w:tcBorders>
            <w:noWrap/>
            <w:vAlign w:val="center"/>
          </w:tcPr>
          <w:p w14:paraId="5B474C9F" w14:textId="77777777" w:rsidR="00CB0432" w:rsidRPr="0099236C" w:rsidRDefault="00CB0432" w:rsidP="0099236C">
            <w:pPr>
              <w:keepNext/>
              <w:widowControl w:val="0"/>
              <w:jc w:val="center"/>
              <w:rPr>
                <w:color w:val="000000"/>
                <w:sz w:val="20"/>
                <w:szCs w:val="20"/>
                <w:lang w:eastAsia="en-CA"/>
              </w:rPr>
            </w:pPr>
            <w:r w:rsidRPr="0099236C">
              <w:rPr>
                <w:color w:val="000000"/>
                <w:sz w:val="20"/>
                <w:szCs w:val="20"/>
                <w:lang w:eastAsia="en-CA"/>
              </w:rPr>
              <w:t>10,0</w:t>
            </w:r>
          </w:p>
        </w:tc>
        <w:tc>
          <w:tcPr>
            <w:tcW w:w="980" w:type="dxa"/>
            <w:tcBorders>
              <w:top w:val="nil"/>
              <w:left w:val="nil"/>
              <w:bottom w:val="single" w:sz="4" w:space="0" w:color="auto"/>
              <w:right w:val="single" w:sz="4" w:space="0" w:color="auto"/>
            </w:tcBorders>
            <w:vAlign w:val="center"/>
          </w:tcPr>
          <w:p w14:paraId="59535823" w14:textId="77777777" w:rsidR="00CB0432" w:rsidRPr="0099236C" w:rsidRDefault="00CB0432" w:rsidP="0099236C">
            <w:pPr>
              <w:keepNext/>
              <w:widowControl w:val="0"/>
              <w:jc w:val="center"/>
              <w:rPr>
                <w:color w:val="000000"/>
                <w:sz w:val="20"/>
                <w:szCs w:val="20"/>
                <w:lang w:eastAsia="en-CA"/>
              </w:rPr>
            </w:pPr>
            <w:r w:rsidRPr="0099236C">
              <w:rPr>
                <w:color w:val="000000"/>
                <w:sz w:val="20"/>
                <w:szCs w:val="20"/>
                <w:lang w:eastAsia="en-CA"/>
              </w:rPr>
              <w:t>n.a.</w:t>
            </w:r>
          </w:p>
        </w:tc>
      </w:tr>
      <w:tr w:rsidR="00CB0432" w:rsidRPr="0099236C" w14:paraId="2EC9F6E2" w14:textId="77777777" w:rsidTr="00027C71">
        <w:trPr>
          <w:cantSplit/>
          <w:trHeight w:val="59"/>
          <w:jc w:val="center"/>
        </w:trPr>
        <w:tc>
          <w:tcPr>
            <w:tcW w:w="560" w:type="dxa"/>
            <w:vMerge/>
            <w:tcBorders>
              <w:left w:val="single" w:sz="4" w:space="0" w:color="auto"/>
              <w:bottom w:val="single" w:sz="4" w:space="0" w:color="auto"/>
              <w:right w:val="single" w:sz="4" w:space="0" w:color="auto"/>
            </w:tcBorders>
          </w:tcPr>
          <w:p w14:paraId="72D24793" w14:textId="77777777" w:rsidR="00CB0432" w:rsidRPr="0099236C" w:rsidRDefault="00CB0432" w:rsidP="0099236C">
            <w:pPr>
              <w:keepNext/>
              <w:widowControl w:val="0"/>
              <w:jc w:val="left"/>
              <w:rPr>
                <w:color w:val="000000"/>
                <w:sz w:val="20"/>
              </w:rPr>
            </w:pPr>
          </w:p>
        </w:tc>
        <w:tc>
          <w:tcPr>
            <w:tcW w:w="2495" w:type="dxa"/>
            <w:vMerge/>
            <w:tcBorders>
              <w:left w:val="nil"/>
              <w:bottom w:val="single" w:sz="4" w:space="0" w:color="auto"/>
              <w:right w:val="single" w:sz="4" w:space="0" w:color="auto"/>
            </w:tcBorders>
            <w:vAlign w:val="center"/>
          </w:tcPr>
          <w:p w14:paraId="0810C306" w14:textId="77777777" w:rsidR="00CB0432" w:rsidRPr="0099236C" w:rsidRDefault="00CB0432" w:rsidP="0099236C">
            <w:pPr>
              <w:keepNext/>
              <w:widowControl w:val="0"/>
              <w:jc w:val="left"/>
              <w:rPr>
                <w:color w:val="000000"/>
                <w:sz w:val="20"/>
                <w:szCs w:val="20"/>
                <w:lang w:eastAsia="en-CA"/>
              </w:rPr>
            </w:pPr>
          </w:p>
        </w:tc>
        <w:tc>
          <w:tcPr>
            <w:tcW w:w="1405" w:type="dxa"/>
            <w:tcBorders>
              <w:top w:val="single" w:sz="4" w:space="0" w:color="auto"/>
              <w:left w:val="nil"/>
              <w:bottom w:val="single" w:sz="4" w:space="0" w:color="auto"/>
              <w:right w:val="single" w:sz="4" w:space="0" w:color="auto"/>
            </w:tcBorders>
            <w:tcMar>
              <w:right w:w="57" w:type="dxa"/>
            </w:tcMar>
            <w:vAlign w:val="center"/>
          </w:tcPr>
          <w:p w14:paraId="061670F6" w14:textId="77777777" w:rsidR="00CB0432" w:rsidRPr="0099236C" w:rsidRDefault="00CB0432" w:rsidP="0099236C">
            <w:pPr>
              <w:keepNext/>
              <w:widowControl w:val="0"/>
              <w:jc w:val="left"/>
              <w:rPr>
                <w:color w:val="000000"/>
                <w:sz w:val="20"/>
              </w:rPr>
            </w:pPr>
            <w:r>
              <w:rPr>
                <w:color w:val="000000"/>
                <w:sz w:val="20"/>
                <w:szCs w:val="20"/>
                <w:lang w:eastAsia="en-CA"/>
              </w:rPr>
              <w:t>Toneladas</w:t>
            </w:r>
            <w:r w:rsidRPr="0099236C">
              <w:rPr>
                <w:color w:val="000000"/>
                <w:sz w:val="20"/>
                <w:szCs w:val="20"/>
                <w:lang w:eastAsia="en-CA"/>
              </w:rPr>
              <w:t xml:space="preserve"> </w:t>
            </w:r>
            <w:r>
              <w:rPr>
                <w:color w:val="000000"/>
                <w:sz w:val="20"/>
                <w:szCs w:val="20"/>
                <w:lang w:eastAsia="en-CA"/>
              </w:rPr>
              <w:t>de CO</w:t>
            </w:r>
            <w:r>
              <w:rPr>
                <w:color w:val="000000"/>
                <w:sz w:val="20"/>
                <w:szCs w:val="20"/>
                <w:vertAlign w:val="subscript"/>
                <w:lang w:eastAsia="en-CA"/>
              </w:rPr>
              <w:t>2</w:t>
            </w:r>
            <w:r w:rsidRPr="0099236C">
              <w:rPr>
                <w:sz w:val="20"/>
                <w:szCs w:val="20"/>
              </w:rPr>
              <w:t>‑eq</w:t>
            </w:r>
          </w:p>
        </w:tc>
        <w:tc>
          <w:tcPr>
            <w:tcW w:w="980" w:type="dxa"/>
            <w:tcBorders>
              <w:top w:val="single" w:sz="4" w:space="0" w:color="auto"/>
              <w:bottom w:val="single" w:sz="4" w:space="0" w:color="auto"/>
              <w:right w:val="single" w:sz="4" w:space="0" w:color="auto"/>
            </w:tcBorders>
            <w:noWrap/>
            <w:vAlign w:val="center"/>
          </w:tcPr>
          <w:p w14:paraId="3D10B058" w14:textId="2F20C9E7" w:rsidR="00CB0432" w:rsidRPr="0099236C" w:rsidRDefault="000A7EB2" w:rsidP="00034AF3">
            <w:pPr>
              <w:keepNext/>
              <w:widowControl w:val="0"/>
              <w:jc w:val="right"/>
              <w:rPr>
                <w:color w:val="000000"/>
                <w:sz w:val="20"/>
              </w:rPr>
            </w:pPr>
            <w:r w:rsidRPr="0099236C">
              <w:rPr>
                <w:color w:val="000000"/>
                <w:sz w:val="20"/>
              </w:rPr>
              <w:t>430.238</w:t>
            </w:r>
          </w:p>
        </w:tc>
        <w:tc>
          <w:tcPr>
            <w:tcW w:w="980" w:type="dxa"/>
            <w:tcBorders>
              <w:top w:val="nil"/>
              <w:left w:val="nil"/>
              <w:bottom w:val="single" w:sz="4" w:space="0" w:color="auto"/>
              <w:right w:val="single" w:sz="4" w:space="0" w:color="auto"/>
            </w:tcBorders>
            <w:noWrap/>
            <w:vAlign w:val="center"/>
          </w:tcPr>
          <w:p w14:paraId="4449EFB1" w14:textId="17EE6874" w:rsidR="00CB0432" w:rsidRPr="0099236C" w:rsidRDefault="000A7EB2" w:rsidP="00034AF3">
            <w:pPr>
              <w:keepNext/>
              <w:widowControl w:val="0"/>
              <w:jc w:val="right"/>
              <w:rPr>
                <w:color w:val="000000"/>
                <w:sz w:val="20"/>
              </w:rPr>
            </w:pPr>
            <w:r w:rsidRPr="0099236C">
              <w:rPr>
                <w:color w:val="000000"/>
                <w:sz w:val="20"/>
              </w:rPr>
              <w:t>430.238</w:t>
            </w:r>
          </w:p>
        </w:tc>
        <w:tc>
          <w:tcPr>
            <w:tcW w:w="980" w:type="dxa"/>
            <w:tcBorders>
              <w:top w:val="nil"/>
              <w:left w:val="nil"/>
              <w:bottom w:val="single" w:sz="4" w:space="0" w:color="auto"/>
              <w:right w:val="single" w:sz="4" w:space="0" w:color="auto"/>
            </w:tcBorders>
            <w:noWrap/>
            <w:vAlign w:val="center"/>
          </w:tcPr>
          <w:p w14:paraId="637D3D54" w14:textId="3029F332" w:rsidR="00CB0432" w:rsidRPr="0099236C" w:rsidRDefault="000A7EB2" w:rsidP="00034AF3">
            <w:pPr>
              <w:keepNext/>
              <w:widowControl w:val="0"/>
              <w:jc w:val="right"/>
              <w:rPr>
                <w:color w:val="000000"/>
                <w:sz w:val="20"/>
              </w:rPr>
            </w:pPr>
            <w:r w:rsidRPr="0099236C">
              <w:rPr>
                <w:color w:val="000000"/>
                <w:sz w:val="20"/>
              </w:rPr>
              <w:t>430.238</w:t>
            </w:r>
          </w:p>
        </w:tc>
        <w:tc>
          <w:tcPr>
            <w:tcW w:w="980" w:type="dxa"/>
            <w:tcBorders>
              <w:top w:val="nil"/>
              <w:left w:val="nil"/>
              <w:bottom w:val="single" w:sz="4" w:space="0" w:color="auto"/>
              <w:right w:val="single" w:sz="4" w:space="0" w:color="auto"/>
            </w:tcBorders>
            <w:noWrap/>
            <w:vAlign w:val="center"/>
          </w:tcPr>
          <w:p w14:paraId="56A6AC29" w14:textId="5463A2D3" w:rsidR="00CB0432" w:rsidRPr="0099236C" w:rsidRDefault="00015B06" w:rsidP="00034AF3">
            <w:pPr>
              <w:keepNext/>
              <w:widowControl w:val="0"/>
              <w:jc w:val="right"/>
              <w:rPr>
                <w:color w:val="000000"/>
                <w:sz w:val="20"/>
              </w:rPr>
            </w:pPr>
            <w:r w:rsidRPr="0099236C">
              <w:rPr>
                <w:color w:val="000000"/>
                <w:sz w:val="20"/>
              </w:rPr>
              <w:t>387.214</w:t>
            </w:r>
          </w:p>
        </w:tc>
        <w:tc>
          <w:tcPr>
            <w:tcW w:w="980" w:type="dxa"/>
            <w:tcBorders>
              <w:top w:val="nil"/>
              <w:left w:val="nil"/>
              <w:bottom w:val="single" w:sz="4" w:space="0" w:color="auto"/>
              <w:right w:val="single" w:sz="4" w:space="0" w:color="auto"/>
            </w:tcBorders>
            <w:vAlign w:val="center"/>
          </w:tcPr>
          <w:p w14:paraId="53278945" w14:textId="77777777" w:rsidR="00CB0432" w:rsidRPr="0099236C" w:rsidRDefault="00CB0432" w:rsidP="0099236C">
            <w:pPr>
              <w:keepNext/>
              <w:widowControl w:val="0"/>
              <w:jc w:val="center"/>
              <w:rPr>
                <w:color w:val="000000"/>
                <w:sz w:val="20"/>
              </w:rPr>
            </w:pPr>
            <w:r w:rsidRPr="0099236C">
              <w:rPr>
                <w:color w:val="000000"/>
                <w:sz w:val="20"/>
              </w:rPr>
              <w:t>n.a.</w:t>
            </w:r>
          </w:p>
        </w:tc>
      </w:tr>
      <w:tr w:rsidR="00CB0432" w:rsidRPr="0099236C" w14:paraId="69DE8923" w14:textId="77777777" w:rsidTr="007378CB">
        <w:trPr>
          <w:cantSplit/>
          <w:trHeight w:val="116"/>
          <w:jc w:val="center"/>
        </w:trPr>
        <w:tc>
          <w:tcPr>
            <w:tcW w:w="560" w:type="dxa"/>
            <w:tcBorders>
              <w:top w:val="nil"/>
              <w:left w:val="single" w:sz="4" w:space="0" w:color="auto"/>
              <w:bottom w:val="single" w:sz="4" w:space="0" w:color="auto"/>
              <w:right w:val="single" w:sz="4" w:space="0" w:color="auto"/>
            </w:tcBorders>
            <w:noWrap/>
            <w:hideMark/>
          </w:tcPr>
          <w:p w14:paraId="1510F546" w14:textId="77777777" w:rsidR="00CB0432" w:rsidRPr="0099236C" w:rsidRDefault="00CB0432" w:rsidP="0099236C">
            <w:pPr>
              <w:keepNext/>
              <w:jc w:val="left"/>
              <w:rPr>
                <w:color w:val="000000"/>
                <w:sz w:val="20"/>
              </w:rPr>
            </w:pPr>
            <w:r w:rsidRPr="0099236C">
              <w:rPr>
                <w:color w:val="000000"/>
                <w:sz w:val="20"/>
              </w:rPr>
              <w:t>2.1</w:t>
            </w:r>
          </w:p>
        </w:tc>
        <w:tc>
          <w:tcPr>
            <w:tcW w:w="3900" w:type="dxa"/>
            <w:gridSpan w:val="2"/>
            <w:tcBorders>
              <w:top w:val="nil"/>
              <w:left w:val="nil"/>
              <w:bottom w:val="single" w:sz="4" w:space="0" w:color="auto"/>
              <w:right w:val="single" w:sz="4" w:space="0" w:color="auto"/>
            </w:tcBorders>
            <w:hideMark/>
          </w:tcPr>
          <w:p w14:paraId="469E489C" w14:textId="43363A15" w:rsidR="00CB0432" w:rsidRPr="00AA2D95" w:rsidRDefault="00CB0432" w:rsidP="0099236C">
            <w:pPr>
              <w:keepNext/>
              <w:ind w:right="-229"/>
              <w:jc w:val="left"/>
              <w:rPr>
                <w:color w:val="000000"/>
                <w:sz w:val="20"/>
                <w:lang w:val="es-ES"/>
              </w:rPr>
            </w:pPr>
            <w:r>
              <w:rPr>
                <w:color w:val="000000"/>
                <w:sz w:val="20"/>
                <w:lang w:val="es-ES"/>
              </w:rPr>
              <w:t>Financiación</w:t>
            </w:r>
            <w:r w:rsidRPr="00AA2D95">
              <w:rPr>
                <w:color w:val="000000"/>
                <w:sz w:val="20"/>
                <w:lang w:val="es-ES"/>
              </w:rPr>
              <w:t xml:space="preserve"> </w:t>
            </w:r>
            <w:r>
              <w:rPr>
                <w:color w:val="000000"/>
                <w:sz w:val="20"/>
                <w:lang w:val="es-ES"/>
              </w:rPr>
              <w:t>convenida</w:t>
            </w:r>
            <w:r w:rsidRPr="00AA2D95">
              <w:rPr>
                <w:color w:val="000000"/>
                <w:sz w:val="20"/>
                <w:lang w:val="es-ES"/>
              </w:rPr>
              <w:t xml:space="preserve"> para el </w:t>
            </w:r>
            <w:r>
              <w:rPr>
                <w:color w:val="000000"/>
                <w:sz w:val="20"/>
                <w:lang w:val="es-ES"/>
              </w:rPr>
              <w:t>OE</w:t>
            </w:r>
            <w:r w:rsidRPr="00AA2D95">
              <w:rPr>
                <w:color w:val="000000"/>
                <w:sz w:val="20"/>
                <w:lang w:val="es-ES"/>
              </w:rPr>
              <w:t xml:space="preserve"> </w:t>
            </w:r>
            <w:r>
              <w:rPr>
                <w:color w:val="000000"/>
                <w:sz w:val="20"/>
                <w:lang w:val="es-ES"/>
              </w:rPr>
              <w:t>Principal</w:t>
            </w:r>
            <w:r w:rsidRPr="00AA2D95">
              <w:rPr>
                <w:color w:val="000000"/>
                <w:sz w:val="20"/>
                <w:lang w:val="es-ES"/>
              </w:rPr>
              <w:t> </w:t>
            </w:r>
            <w:r w:rsidRPr="00AA2D95">
              <w:rPr>
                <w:color w:val="000000"/>
                <w:sz w:val="20"/>
                <w:szCs w:val="20"/>
                <w:lang w:val="es-ES" w:eastAsia="en-CA"/>
              </w:rPr>
              <w:t xml:space="preserve">(Alemania) </w:t>
            </w:r>
            <w:r w:rsidRPr="00AA2D95">
              <w:rPr>
                <w:color w:val="000000"/>
                <w:sz w:val="20"/>
                <w:lang w:val="es-ES"/>
              </w:rPr>
              <w:t>(USD)</w:t>
            </w:r>
          </w:p>
        </w:tc>
        <w:tc>
          <w:tcPr>
            <w:tcW w:w="980" w:type="dxa"/>
            <w:tcBorders>
              <w:top w:val="single" w:sz="4" w:space="0" w:color="auto"/>
              <w:bottom w:val="single" w:sz="4" w:space="0" w:color="auto"/>
              <w:right w:val="single" w:sz="4" w:space="0" w:color="auto"/>
            </w:tcBorders>
            <w:noWrap/>
          </w:tcPr>
          <w:p w14:paraId="5C5158E6" w14:textId="65090C5B" w:rsidR="00CB0432" w:rsidRPr="0099236C" w:rsidRDefault="00DA4BC9" w:rsidP="00034AF3">
            <w:pPr>
              <w:keepNext/>
              <w:jc w:val="right"/>
              <w:rPr>
                <w:color w:val="000000"/>
                <w:sz w:val="20"/>
              </w:rPr>
            </w:pPr>
            <w:r>
              <w:rPr>
                <w:color w:val="000000"/>
                <w:sz w:val="20"/>
              </w:rPr>
              <w:t>82.815</w:t>
            </w:r>
          </w:p>
        </w:tc>
        <w:tc>
          <w:tcPr>
            <w:tcW w:w="980" w:type="dxa"/>
            <w:tcBorders>
              <w:top w:val="single" w:sz="4" w:space="0" w:color="auto"/>
              <w:left w:val="nil"/>
              <w:bottom w:val="single" w:sz="4" w:space="0" w:color="auto"/>
              <w:right w:val="single" w:sz="4" w:space="0" w:color="auto"/>
            </w:tcBorders>
            <w:noWrap/>
          </w:tcPr>
          <w:p w14:paraId="37CC6292" w14:textId="7CF83466" w:rsidR="00CB0432" w:rsidRPr="0099236C" w:rsidRDefault="00CB1F1E" w:rsidP="00034AF3">
            <w:pPr>
              <w:keepNext/>
              <w:jc w:val="right"/>
              <w:rPr>
                <w:color w:val="000000"/>
                <w:sz w:val="20"/>
              </w:rPr>
            </w:pPr>
            <w:r w:rsidRPr="0099236C">
              <w:rPr>
                <w:color w:val="000000"/>
                <w:sz w:val="20"/>
              </w:rPr>
              <w:t>0</w:t>
            </w:r>
          </w:p>
        </w:tc>
        <w:tc>
          <w:tcPr>
            <w:tcW w:w="980" w:type="dxa"/>
            <w:tcBorders>
              <w:top w:val="single" w:sz="4" w:space="0" w:color="auto"/>
              <w:left w:val="nil"/>
              <w:bottom w:val="single" w:sz="4" w:space="0" w:color="auto"/>
              <w:right w:val="single" w:sz="4" w:space="0" w:color="auto"/>
            </w:tcBorders>
            <w:noWrap/>
          </w:tcPr>
          <w:p w14:paraId="36EE4DE9" w14:textId="28C74E8C" w:rsidR="00CB0432" w:rsidRPr="0099236C" w:rsidRDefault="000E1E5E" w:rsidP="00034AF3">
            <w:pPr>
              <w:keepNext/>
              <w:jc w:val="right"/>
              <w:rPr>
                <w:color w:val="000000"/>
                <w:sz w:val="20"/>
              </w:rPr>
            </w:pPr>
            <w:r>
              <w:rPr>
                <w:color w:val="000000"/>
                <w:sz w:val="20"/>
              </w:rPr>
              <w:t>107.185</w:t>
            </w:r>
          </w:p>
        </w:tc>
        <w:tc>
          <w:tcPr>
            <w:tcW w:w="980" w:type="dxa"/>
            <w:tcBorders>
              <w:top w:val="single" w:sz="4" w:space="0" w:color="auto"/>
              <w:left w:val="nil"/>
              <w:bottom w:val="single" w:sz="4" w:space="0" w:color="auto"/>
              <w:right w:val="single" w:sz="4" w:space="0" w:color="auto"/>
            </w:tcBorders>
            <w:noWrap/>
          </w:tcPr>
          <w:p w14:paraId="6F2FB96F" w14:textId="6F21CF35" w:rsidR="00CB0432" w:rsidRPr="0099236C" w:rsidRDefault="00A02CF8" w:rsidP="00034AF3">
            <w:pPr>
              <w:keepNext/>
              <w:jc w:val="right"/>
              <w:rPr>
                <w:color w:val="000000"/>
                <w:sz w:val="20"/>
              </w:rPr>
            </w:pPr>
            <w:r w:rsidRPr="0099236C">
              <w:rPr>
                <w:color w:val="000000"/>
                <w:sz w:val="20"/>
              </w:rPr>
              <w:t>0</w:t>
            </w:r>
          </w:p>
        </w:tc>
        <w:tc>
          <w:tcPr>
            <w:tcW w:w="980" w:type="dxa"/>
            <w:tcBorders>
              <w:top w:val="single" w:sz="4" w:space="0" w:color="auto"/>
              <w:left w:val="nil"/>
              <w:bottom w:val="single" w:sz="4" w:space="0" w:color="auto"/>
              <w:right w:val="single" w:sz="4" w:space="0" w:color="auto"/>
            </w:tcBorders>
            <w:noWrap/>
          </w:tcPr>
          <w:p w14:paraId="14E9D6B5" w14:textId="0F25AC79" w:rsidR="00CB0432" w:rsidRPr="0099236C" w:rsidRDefault="000928DA" w:rsidP="00034AF3">
            <w:pPr>
              <w:keepNext/>
              <w:jc w:val="right"/>
              <w:rPr>
                <w:color w:val="000000"/>
                <w:sz w:val="20"/>
              </w:rPr>
            </w:pPr>
            <w:r w:rsidRPr="0099236C">
              <w:rPr>
                <w:color w:val="000000"/>
                <w:sz w:val="20"/>
              </w:rPr>
              <w:t>190.000</w:t>
            </w:r>
          </w:p>
        </w:tc>
      </w:tr>
      <w:tr w:rsidR="00CB0432" w:rsidRPr="0099236C" w14:paraId="205B6D08" w14:textId="77777777" w:rsidTr="007378CB">
        <w:trPr>
          <w:cantSplit/>
          <w:trHeight w:val="56"/>
          <w:jc w:val="center"/>
        </w:trPr>
        <w:tc>
          <w:tcPr>
            <w:tcW w:w="560" w:type="dxa"/>
            <w:tcBorders>
              <w:top w:val="nil"/>
              <w:left w:val="single" w:sz="4" w:space="0" w:color="auto"/>
              <w:bottom w:val="single" w:sz="4" w:space="0" w:color="auto"/>
              <w:right w:val="single" w:sz="4" w:space="0" w:color="auto"/>
            </w:tcBorders>
            <w:noWrap/>
            <w:hideMark/>
          </w:tcPr>
          <w:p w14:paraId="193FE413" w14:textId="77777777" w:rsidR="00CB0432" w:rsidRPr="0099236C" w:rsidRDefault="00CB0432" w:rsidP="0099236C">
            <w:pPr>
              <w:keepNext/>
              <w:jc w:val="left"/>
              <w:rPr>
                <w:color w:val="000000"/>
                <w:sz w:val="20"/>
              </w:rPr>
            </w:pPr>
            <w:r w:rsidRPr="0099236C">
              <w:rPr>
                <w:color w:val="000000"/>
                <w:sz w:val="20"/>
              </w:rPr>
              <w:t>2.2</w:t>
            </w:r>
          </w:p>
        </w:tc>
        <w:tc>
          <w:tcPr>
            <w:tcW w:w="3900" w:type="dxa"/>
            <w:gridSpan w:val="2"/>
            <w:tcBorders>
              <w:top w:val="nil"/>
              <w:left w:val="nil"/>
              <w:bottom w:val="single" w:sz="4" w:space="0" w:color="auto"/>
              <w:right w:val="single" w:sz="4" w:space="0" w:color="auto"/>
            </w:tcBorders>
            <w:hideMark/>
          </w:tcPr>
          <w:p w14:paraId="431D7702" w14:textId="77777777" w:rsidR="00CB0432" w:rsidRPr="00AA2D95" w:rsidRDefault="00CB0432" w:rsidP="0099236C">
            <w:pPr>
              <w:keepNext/>
              <w:ind w:right="-88"/>
              <w:jc w:val="left"/>
              <w:rPr>
                <w:color w:val="000000"/>
                <w:sz w:val="20"/>
                <w:lang w:val="es-ES"/>
              </w:rPr>
            </w:pPr>
            <w:r w:rsidRPr="00AA2D95">
              <w:rPr>
                <w:color w:val="000000"/>
                <w:sz w:val="20"/>
                <w:lang w:val="es-ES"/>
              </w:rPr>
              <w:t>Gastos de apoyo para el OE Principal (USD)</w:t>
            </w:r>
          </w:p>
        </w:tc>
        <w:tc>
          <w:tcPr>
            <w:tcW w:w="980" w:type="dxa"/>
            <w:tcBorders>
              <w:top w:val="single" w:sz="4" w:space="0" w:color="auto"/>
              <w:bottom w:val="single" w:sz="4" w:space="0" w:color="auto"/>
              <w:right w:val="single" w:sz="4" w:space="0" w:color="auto"/>
            </w:tcBorders>
            <w:noWrap/>
          </w:tcPr>
          <w:p w14:paraId="1C7CC104" w14:textId="0AC907C1" w:rsidR="00CB0432" w:rsidRPr="0099236C" w:rsidRDefault="00DA4BC9" w:rsidP="00034AF3">
            <w:pPr>
              <w:keepNext/>
              <w:jc w:val="right"/>
              <w:rPr>
                <w:color w:val="000000"/>
                <w:sz w:val="20"/>
              </w:rPr>
            </w:pPr>
            <w:r>
              <w:rPr>
                <w:color w:val="000000"/>
                <w:sz w:val="20"/>
              </w:rPr>
              <w:t>10.766</w:t>
            </w:r>
          </w:p>
        </w:tc>
        <w:tc>
          <w:tcPr>
            <w:tcW w:w="980" w:type="dxa"/>
            <w:tcBorders>
              <w:top w:val="single" w:sz="4" w:space="0" w:color="auto"/>
              <w:left w:val="nil"/>
              <w:bottom w:val="single" w:sz="4" w:space="0" w:color="auto"/>
              <w:right w:val="single" w:sz="4" w:space="0" w:color="auto"/>
            </w:tcBorders>
            <w:noWrap/>
          </w:tcPr>
          <w:p w14:paraId="790582BA" w14:textId="3672FDCD" w:rsidR="00CB0432" w:rsidRPr="0099236C" w:rsidRDefault="00CB1F1E" w:rsidP="00034AF3">
            <w:pPr>
              <w:keepNext/>
              <w:jc w:val="right"/>
              <w:rPr>
                <w:color w:val="000000"/>
                <w:sz w:val="20"/>
              </w:rPr>
            </w:pPr>
            <w:r w:rsidRPr="0099236C">
              <w:rPr>
                <w:color w:val="000000"/>
                <w:sz w:val="20"/>
              </w:rPr>
              <w:t>0</w:t>
            </w:r>
          </w:p>
        </w:tc>
        <w:tc>
          <w:tcPr>
            <w:tcW w:w="980" w:type="dxa"/>
            <w:tcBorders>
              <w:top w:val="single" w:sz="4" w:space="0" w:color="auto"/>
              <w:left w:val="nil"/>
              <w:bottom w:val="single" w:sz="4" w:space="0" w:color="auto"/>
              <w:right w:val="single" w:sz="4" w:space="0" w:color="auto"/>
            </w:tcBorders>
            <w:noWrap/>
          </w:tcPr>
          <w:p w14:paraId="63751653" w14:textId="1BE5299B" w:rsidR="00CB0432" w:rsidRPr="0099236C" w:rsidRDefault="00BF11A0" w:rsidP="00034AF3">
            <w:pPr>
              <w:keepNext/>
              <w:jc w:val="right"/>
              <w:rPr>
                <w:color w:val="000000"/>
                <w:sz w:val="20"/>
              </w:rPr>
            </w:pPr>
            <w:r>
              <w:rPr>
                <w:color w:val="000000"/>
                <w:sz w:val="20"/>
              </w:rPr>
              <w:t>13.934</w:t>
            </w:r>
          </w:p>
        </w:tc>
        <w:tc>
          <w:tcPr>
            <w:tcW w:w="980" w:type="dxa"/>
            <w:tcBorders>
              <w:top w:val="single" w:sz="4" w:space="0" w:color="auto"/>
              <w:left w:val="nil"/>
              <w:bottom w:val="single" w:sz="4" w:space="0" w:color="auto"/>
              <w:right w:val="single" w:sz="4" w:space="0" w:color="auto"/>
            </w:tcBorders>
            <w:noWrap/>
          </w:tcPr>
          <w:p w14:paraId="1DE658A1" w14:textId="0709050C" w:rsidR="00CB0432" w:rsidRPr="0099236C" w:rsidRDefault="00A02CF8" w:rsidP="00034AF3">
            <w:pPr>
              <w:keepNext/>
              <w:jc w:val="right"/>
              <w:rPr>
                <w:color w:val="000000"/>
                <w:sz w:val="20"/>
              </w:rPr>
            </w:pPr>
            <w:r w:rsidRPr="0099236C">
              <w:rPr>
                <w:color w:val="000000"/>
                <w:sz w:val="20"/>
              </w:rPr>
              <w:t>0</w:t>
            </w:r>
          </w:p>
        </w:tc>
        <w:tc>
          <w:tcPr>
            <w:tcW w:w="980" w:type="dxa"/>
            <w:tcBorders>
              <w:top w:val="single" w:sz="4" w:space="0" w:color="auto"/>
              <w:left w:val="nil"/>
              <w:bottom w:val="single" w:sz="4" w:space="0" w:color="auto"/>
              <w:right w:val="single" w:sz="4" w:space="0" w:color="auto"/>
            </w:tcBorders>
            <w:noWrap/>
          </w:tcPr>
          <w:p w14:paraId="28E2D03D" w14:textId="223DD0F6" w:rsidR="00CB0432" w:rsidRPr="0099236C" w:rsidRDefault="000928DA" w:rsidP="00034AF3">
            <w:pPr>
              <w:keepNext/>
              <w:jc w:val="right"/>
              <w:rPr>
                <w:color w:val="000000"/>
                <w:sz w:val="20"/>
              </w:rPr>
            </w:pPr>
            <w:r w:rsidRPr="0099236C">
              <w:rPr>
                <w:color w:val="000000"/>
                <w:sz w:val="20"/>
              </w:rPr>
              <w:t>24.700</w:t>
            </w:r>
          </w:p>
        </w:tc>
      </w:tr>
      <w:tr w:rsidR="00CB0432" w:rsidRPr="0099236C" w14:paraId="1E839EC2" w14:textId="77777777" w:rsidTr="007378CB">
        <w:trPr>
          <w:cantSplit/>
          <w:trHeight w:val="62"/>
          <w:jc w:val="center"/>
        </w:trPr>
        <w:tc>
          <w:tcPr>
            <w:tcW w:w="560" w:type="dxa"/>
            <w:tcBorders>
              <w:top w:val="nil"/>
              <w:left w:val="single" w:sz="4" w:space="0" w:color="auto"/>
              <w:bottom w:val="single" w:sz="4" w:space="0" w:color="auto"/>
              <w:right w:val="single" w:sz="4" w:space="0" w:color="auto"/>
            </w:tcBorders>
            <w:noWrap/>
            <w:hideMark/>
          </w:tcPr>
          <w:p w14:paraId="51B27696" w14:textId="77777777" w:rsidR="00CB0432" w:rsidRPr="0099236C" w:rsidRDefault="00CB0432" w:rsidP="0099236C">
            <w:pPr>
              <w:keepNext/>
              <w:jc w:val="left"/>
              <w:rPr>
                <w:color w:val="000000"/>
                <w:sz w:val="20"/>
              </w:rPr>
            </w:pPr>
            <w:r w:rsidRPr="0099236C">
              <w:rPr>
                <w:color w:val="000000"/>
                <w:sz w:val="20"/>
              </w:rPr>
              <w:t>3.1</w:t>
            </w:r>
          </w:p>
        </w:tc>
        <w:tc>
          <w:tcPr>
            <w:tcW w:w="3900" w:type="dxa"/>
            <w:gridSpan w:val="2"/>
            <w:tcBorders>
              <w:top w:val="nil"/>
              <w:left w:val="nil"/>
              <w:bottom w:val="single" w:sz="4" w:space="0" w:color="auto"/>
              <w:right w:val="single" w:sz="4" w:space="0" w:color="auto"/>
            </w:tcBorders>
            <w:hideMark/>
          </w:tcPr>
          <w:p w14:paraId="467C2E36" w14:textId="77777777" w:rsidR="00CB0432" w:rsidRPr="0099236C" w:rsidRDefault="00CB0432" w:rsidP="0099236C">
            <w:pPr>
              <w:keepNext/>
              <w:jc w:val="left"/>
              <w:rPr>
                <w:color w:val="000000"/>
                <w:sz w:val="20"/>
              </w:rPr>
            </w:pPr>
            <w:r w:rsidRPr="0099236C">
              <w:rPr>
                <w:color w:val="000000"/>
                <w:sz w:val="20"/>
              </w:rPr>
              <w:t>Financiación convenida total (USD)</w:t>
            </w:r>
          </w:p>
        </w:tc>
        <w:tc>
          <w:tcPr>
            <w:tcW w:w="980" w:type="dxa"/>
            <w:tcBorders>
              <w:top w:val="single" w:sz="4" w:space="0" w:color="auto"/>
              <w:bottom w:val="single" w:sz="4" w:space="0" w:color="auto"/>
              <w:right w:val="single" w:sz="4" w:space="0" w:color="auto"/>
            </w:tcBorders>
            <w:noWrap/>
          </w:tcPr>
          <w:p w14:paraId="63CB12A0" w14:textId="5FC11567" w:rsidR="00CB0432" w:rsidRPr="0099236C" w:rsidRDefault="00DA4BC9" w:rsidP="00034AF3">
            <w:pPr>
              <w:keepNext/>
              <w:jc w:val="right"/>
              <w:rPr>
                <w:color w:val="000000"/>
                <w:sz w:val="20"/>
              </w:rPr>
            </w:pPr>
            <w:r>
              <w:rPr>
                <w:color w:val="000000"/>
                <w:sz w:val="20"/>
              </w:rPr>
              <w:t>82.815</w:t>
            </w:r>
          </w:p>
        </w:tc>
        <w:tc>
          <w:tcPr>
            <w:tcW w:w="980" w:type="dxa"/>
            <w:tcBorders>
              <w:top w:val="single" w:sz="4" w:space="0" w:color="auto"/>
              <w:left w:val="nil"/>
              <w:bottom w:val="single" w:sz="4" w:space="0" w:color="auto"/>
              <w:right w:val="single" w:sz="4" w:space="0" w:color="auto"/>
            </w:tcBorders>
            <w:noWrap/>
          </w:tcPr>
          <w:p w14:paraId="0096641D" w14:textId="69D66BFB" w:rsidR="00CB0432" w:rsidRPr="0099236C" w:rsidRDefault="00CB1F1E" w:rsidP="00034AF3">
            <w:pPr>
              <w:keepNext/>
              <w:jc w:val="right"/>
              <w:rPr>
                <w:color w:val="000000"/>
                <w:sz w:val="20"/>
              </w:rPr>
            </w:pPr>
            <w:r w:rsidRPr="0099236C">
              <w:rPr>
                <w:color w:val="000000"/>
                <w:sz w:val="20"/>
              </w:rPr>
              <w:t>0</w:t>
            </w:r>
          </w:p>
        </w:tc>
        <w:tc>
          <w:tcPr>
            <w:tcW w:w="980" w:type="dxa"/>
            <w:tcBorders>
              <w:top w:val="single" w:sz="4" w:space="0" w:color="auto"/>
              <w:left w:val="nil"/>
              <w:bottom w:val="single" w:sz="4" w:space="0" w:color="auto"/>
              <w:right w:val="single" w:sz="4" w:space="0" w:color="auto"/>
            </w:tcBorders>
            <w:noWrap/>
          </w:tcPr>
          <w:p w14:paraId="248B53CD" w14:textId="08BE584E" w:rsidR="00CB0432" w:rsidRPr="0099236C" w:rsidRDefault="00BF11A0" w:rsidP="00034AF3">
            <w:pPr>
              <w:keepNext/>
              <w:jc w:val="right"/>
              <w:rPr>
                <w:color w:val="000000"/>
                <w:sz w:val="20"/>
              </w:rPr>
            </w:pPr>
            <w:r>
              <w:rPr>
                <w:color w:val="000000"/>
                <w:sz w:val="20"/>
              </w:rPr>
              <w:t>107.185</w:t>
            </w:r>
          </w:p>
        </w:tc>
        <w:tc>
          <w:tcPr>
            <w:tcW w:w="980" w:type="dxa"/>
            <w:tcBorders>
              <w:top w:val="single" w:sz="4" w:space="0" w:color="auto"/>
              <w:left w:val="nil"/>
              <w:bottom w:val="single" w:sz="4" w:space="0" w:color="auto"/>
              <w:right w:val="single" w:sz="4" w:space="0" w:color="auto"/>
            </w:tcBorders>
            <w:noWrap/>
          </w:tcPr>
          <w:p w14:paraId="101A99D9" w14:textId="182B01F8" w:rsidR="00CB0432" w:rsidRPr="0099236C" w:rsidRDefault="00A02CF8" w:rsidP="00034AF3">
            <w:pPr>
              <w:keepNext/>
              <w:jc w:val="right"/>
              <w:rPr>
                <w:color w:val="000000"/>
                <w:sz w:val="20"/>
              </w:rPr>
            </w:pPr>
            <w:r w:rsidRPr="0099236C">
              <w:rPr>
                <w:color w:val="000000"/>
                <w:sz w:val="20"/>
              </w:rPr>
              <w:t>0</w:t>
            </w:r>
          </w:p>
        </w:tc>
        <w:tc>
          <w:tcPr>
            <w:tcW w:w="980" w:type="dxa"/>
            <w:tcBorders>
              <w:top w:val="single" w:sz="4" w:space="0" w:color="auto"/>
              <w:left w:val="nil"/>
              <w:bottom w:val="single" w:sz="4" w:space="0" w:color="auto"/>
              <w:right w:val="single" w:sz="4" w:space="0" w:color="auto"/>
            </w:tcBorders>
            <w:noWrap/>
          </w:tcPr>
          <w:p w14:paraId="678CC58D" w14:textId="255B75ED" w:rsidR="00CB0432" w:rsidRPr="0099236C" w:rsidRDefault="000928DA" w:rsidP="00034AF3">
            <w:pPr>
              <w:keepNext/>
              <w:jc w:val="right"/>
              <w:rPr>
                <w:color w:val="000000"/>
                <w:sz w:val="20"/>
              </w:rPr>
            </w:pPr>
            <w:r w:rsidRPr="0099236C">
              <w:rPr>
                <w:color w:val="000000"/>
                <w:sz w:val="20"/>
              </w:rPr>
              <w:t>190.000</w:t>
            </w:r>
          </w:p>
        </w:tc>
      </w:tr>
      <w:tr w:rsidR="00CB0432" w:rsidRPr="0099236C" w14:paraId="0F197401" w14:textId="77777777" w:rsidTr="007378CB">
        <w:trPr>
          <w:cantSplit/>
          <w:trHeight w:val="62"/>
          <w:jc w:val="center"/>
        </w:trPr>
        <w:tc>
          <w:tcPr>
            <w:tcW w:w="560" w:type="dxa"/>
            <w:tcBorders>
              <w:top w:val="nil"/>
              <w:left w:val="single" w:sz="4" w:space="0" w:color="auto"/>
              <w:bottom w:val="single" w:sz="4" w:space="0" w:color="auto"/>
              <w:right w:val="single" w:sz="4" w:space="0" w:color="auto"/>
            </w:tcBorders>
            <w:noWrap/>
            <w:hideMark/>
          </w:tcPr>
          <w:p w14:paraId="3A6E4341" w14:textId="77777777" w:rsidR="00CB0432" w:rsidRPr="0099236C" w:rsidRDefault="00CB0432" w:rsidP="0099236C">
            <w:pPr>
              <w:keepNext/>
              <w:jc w:val="left"/>
              <w:rPr>
                <w:color w:val="000000"/>
                <w:sz w:val="20"/>
              </w:rPr>
            </w:pPr>
            <w:r w:rsidRPr="0099236C">
              <w:rPr>
                <w:color w:val="000000"/>
                <w:sz w:val="20"/>
              </w:rPr>
              <w:t>3.2</w:t>
            </w:r>
          </w:p>
        </w:tc>
        <w:tc>
          <w:tcPr>
            <w:tcW w:w="3900" w:type="dxa"/>
            <w:gridSpan w:val="2"/>
            <w:tcBorders>
              <w:top w:val="nil"/>
              <w:left w:val="nil"/>
              <w:bottom w:val="single" w:sz="4" w:space="0" w:color="auto"/>
              <w:right w:val="single" w:sz="4" w:space="0" w:color="auto"/>
            </w:tcBorders>
            <w:hideMark/>
          </w:tcPr>
          <w:p w14:paraId="3316F918" w14:textId="77777777" w:rsidR="00CB0432" w:rsidRPr="00AA2D95" w:rsidRDefault="00CB0432" w:rsidP="0099236C">
            <w:pPr>
              <w:keepNext/>
              <w:jc w:val="left"/>
              <w:rPr>
                <w:color w:val="000000"/>
                <w:sz w:val="20"/>
                <w:lang w:val="es-ES"/>
              </w:rPr>
            </w:pPr>
            <w:r w:rsidRPr="00AA2D95">
              <w:rPr>
                <w:color w:val="000000"/>
                <w:sz w:val="20"/>
                <w:lang w:val="es-ES"/>
              </w:rPr>
              <w:t>Total de gastos de apoyo (USD)</w:t>
            </w:r>
          </w:p>
        </w:tc>
        <w:tc>
          <w:tcPr>
            <w:tcW w:w="980" w:type="dxa"/>
            <w:tcBorders>
              <w:top w:val="single" w:sz="4" w:space="0" w:color="auto"/>
              <w:bottom w:val="single" w:sz="4" w:space="0" w:color="auto"/>
              <w:right w:val="single" w:sz="4" w:space="0" w:color="auto"/>
            </w:tcBorders>
            <w:noWrap/>
          </w:tcPr>
          <w:p w14:paraId="387C266D" w14:textId="6B299776" w:rsidR="00CB0432" w:rsidRPr="0099236C" w:rsidRDefault="00DA4BC9" w:rsidP="00034AF3">
            <w:pPr>
              <w:keepNext/>
              <w:jc w:val="right"/>
              <w:rPr>
                <w:color w:val="000000"/>
                <w:sz w:val="20"/>
              </w:rPr>
            </w:pPr>
            <w:r>
              <w:rPr>
                <w:color w:val="000000"/>
                <w:sz w:val="20"/>
              </w:rPr>
              <w:t>10.766</w:t>
            </w:r>
          </w:p>
        </w:tc>
        <w:tc>
          <w:tcPr>
            <w:tcW w:w="980" w:type="dxa"/>
            <w:tcBorders>
              <w:top w:val="single" w:sz="4" w:space="0" w:color="auto"/>
              <w:left w:val="nil"/>
              <w:bottom w:val="single" w:sz="4" w:space="0" w:color="auto"/>
              <w:right w:val="single" w:sz="4" w:space="0" w:color="auto"/>
            </w:tcBorders>
            <w:noWrap/>
          </w:tcPr>
          <w:p w14:paraId="0DDB00A9" w14:textId="21538C98" w:rsidR="00CB0432" w:rsidRPr="0099236C" w:rsidRDefault="00CB1F1E" w:rsidP="00034AF3">
            <w:pPr>
              <w:keepNext/>
              <w:jc w:val="right"/>
              <w:rPr>
                <w:color w:val="000000"/>
                <w:sz w:val="20"/>
              </w:rPr>
            </w:pPr>
            <w:r w:rsidRPr="0099236C">
              <w:rPr>
                <w:color w:val="000000"/>
                <w:sz w:val="20"/>
              </w:rPr>
              <w:t>0</w:t>
            </w:r>
          </w:p>
        </w:tc>
        <w:tc>
          <w:tcPr>
            <w:tcW w:w="980" w:type="dxa"/>
            <w:tcBorders>
              <w:top w:val="single" w:sz="4" w:space="0" w:color="auto"/>
              <w:left w:val="nil"/>
              <w:bottom w:val="single" w:sz="4" w:space="0" w:color="auto"/>
              <w:right w:val="single" w:sz="4" w:space="0" w:color="auto"/>
            </w:tcBorders>
            <w:noWrap/>
          </w:tcPr>
          <w:p w14:paraId="25B51DCD" w14:textId="35A48BCB" w:rsidR="00CB0432" w:rsidRPr="0099236C" w:rsidRDefault="00BF11A0" w:rsidP="00034AF3">
            <w:pPr>
              <w:keepNext/>
              <w:jc w:val="right"/>
              <w:rPr>
                <w:color w:val="000000"/>
                <w:sz w:val="20"/>
              </w:rPr>
            </w:pPr>
            <w:r>
              <w:rPr>
                <w:color w:val="000000"/>
                <w:sz w:val="20"/>
              </w:rPr>
              <w:t>13.934</w:t>
            </w:r>
          </w:p>
        </w:tc>
        <w:tc>
          <w:tcPr>
            <w:tcW w:w="980" w:type="dxa"/>
            <w:tcBorders>
              <w:top w:val="single" w:sz="4" w:space="0" w:color="auto"/>
              <w:left w:val="nil"/>
              <w:bottom w:val="single" w:sz="4" w:space="0" w:color="auto"/>
              <w:right w:val="single" w:sz="4" w:space="0" w:color="auto"/>
            </w:tcBorders>
            <w:noWrap/>
          </w:tcPr>
          <w:p w14:paraId="3045031C" w14:textId="7E7E7D7C" w:rsidR="00CB0432" w:rsidRPr="0099236C" w:rsidRDefault="00A02CF8" w:rsidP="00034AF3">
            <w:pPr>
              <w:keepNext/>
              <w:jc w:val="right"/>
              <w:rPr>
                <w:color w:val="000000"/>
                <w:sz w:val="20"/>
              </w:rPr>
            </w:pPr>
            <w:r w:rsidRPr="0099236C">
              <w:rPr>
                <w:color w:val="000000"/>
                <w:sz w:val="20"/>
              </w:rPr>
              <w:t>0</w:t>
            </w:r>
          </w:p>
        </w:tc>
        <w:tc>
          <w:tcPr>
            <w:tcW w:w="980" w:type="dxa"/>
            <w:tcBorders>
              <w:top w:val="single" w:sz="4" w:space="0" w:color="auto"/>
              <w:left w:val="nil"/>
              <w:bottom w:val="single" w:sz="4" w:space="0" w:color="auto"/>
              <w:right w:val="single" w:sz="4" w:space="0" w:color="auto"/>
            </w:tcBorders>
            <w:noWrap/>
          </w:tcPr>
          <w:p w14:paraId="62952781" w14:textId="1523F7B9" w:rsidR="00CB0432" w:rsidRPr="0099236C" w:rsidRDefault="000928DA" w:rsidP="00034AF3">
            <w:pPr>
              <w:keepNext/>
              <w:jc w:val="right"/>
              <w:rPr>
                <w:color w:val="000000"/>
                <w:sz w:val="20"/>
              </w:rPr>
            </w:pPr>
            <w:r w:rsidRPr="0099236C">
              <w:rPr>
                <w:color w:val="000000"/>
                <w:sz w:val="20"/>
              </w:rPr>
              <w:t>24.700</w:t>
            </w:r>
          </w:p>
        </w:tc>
      </w:tr>
      <w:tr w:rsidR="00CB0432" w:rsidRPr="003C7AED" w14:paraId="7ADB5C6F" w14:textId="77777777" w:rsidTr="007378CB">
        <w:trPr>
          <w:cantSplit/>
          <w:trHeight w:val="54"/>
          <w:jc w:val="center"/>
        </w:trPr>
        <w:tc>
          <w:tcPr>
            <w:tcW w:w="560" w:type="dxa"/>
            <w:tcBorders>
              <w:top w:val="nil"/>
              <w:left w:val="single" w:sz="4" w:space="0" w:color="auto"/>
              <w:bottom w:val="single" w:sz="4" w:space="0" w:color="auto"/>
              <w:right w:val="single" w:sz="4" w:space="0" w:color="auto"/>
            </w:tcBorders>
            <w:noWrap/>
            <w:hideMark/>
          </w:tcPr>
          <w:p w14:paraId="5E8412AB" w14:textId="77777777" w:rsidR="00CB0432" w:rsidRPr="0099236C" w:rsidRDefault="00CB0432" w:rsidP="0099236C">
            <w:pPr>
              <w:jc w:val="left"/>
              <w:rPr>
                <w:color w:val="000000"/>
                <w:sz w:val="20"/>
              </w:rPr>
            </w:pPr>
            <w:r w:rsidRPr="0099236C">
              <w:rPr>
                <w:color w:val="000000"/>
                <w:sz w:val="20"/>
              </w:rPr>
              <w:t>3.3</w:t>
            </w:r>
          </w:p>
        </w:tc>
        <w:tc>
          <w:tcPr>
            <w:tcW w:w="3900" w:type="dxa"/>
            <w:gridSpan w:val="2"/>
            <w:tcBorders>
              <w:top w:val="nil"/>
              <w:left w:val="nil"/>
              <w:bottom w:val="single" w:sz="4" w:space="0" w:color="auto"/>
              <w:right w:val="single" w:sz="4" w:space="0" w:color="auto"/>
            </w:tcBorders>
            <w:hideMark/>
          </w:tcPr>
          <w:p w14:paraId="0BCD0ED4" w14:textId="77777777" w:rsidR="00CB0432" w:rsidRPr="0099236C" w:rsidRDefault="00CB0432" w:rsidP="0099236C">
            <w:pPr>
              <w:jc w:val="left"/>
              <w:rPr>
                <w:color w:val="000000"/>
                <w:sz w:val="20"/>
              </w:rPr>
            </w:pPr>
            <w:r w:rsidRPr="0099236C">
              <w:rPr>
                <w:color w:val="000000"/>
                <w:sz w:val="20"/>
              </w:rPr>
              <w:t>Gastos convenidos totales (USD)</w:t>
            </w:r>
          </w:p>
        </w:tc>
        <w:tc>
          <w:tcPr>
            <w:tcW w:w="980" w:type="dxa"/>
            <w:tcBorders>
              <w:top w:val="single" w:sz="4" w:space="0" w:color="auto"/>
              <w:bottom w:val="single" w:sz="4" w:space="0" w:color="auto"/>
              <w:right w:val="single" w:sz="4" w:space="0" w:color="auto"/>
            </w:tcBorders>
            <w:noWrap/>
          </w:tcPr>
          <w:p w14:paraId="2E25412B" w14:textId="4C2CD2DD" w:rsidR="00CB0432" w:rsidRPr="0099236C" w:rsidRDefault="00DA4BC9" w:rsidP="00034AF3">
            <w:pPr>
              <w:jc w:val="right"/>
              <w:rPr>
                <w:color w:val="000000"/>
                <w:sz w:val="20"/>
              </w:rPr>
            </w:pPr>
            <w:r>
              <w:rPr>
                <w:color w:val="000000"/>
                <w:sz w:val="20"/>
              </w:rPr>
              <w:t>93.581</w:t>
            </w:r>
          </w:p>
        </w:tc>
        <w:tc>
          <w:tcPr>
            <w:tcW w:w="980" w:type="dxa"/>
            <w:tcBorders>
              <w:top w:val="single" w:sz="4" w:space="0" w:color="auto"/>
              <w:left w:val="nil"/>
              <w:bottom w:val="single" w:sz="4" w:space="0" w:color="auto"/>
              <w:right w:val="single" w:sz="4" w:space="0" w:color="auto"/>
            </w:tcBorders>
            <w:noWrap/>
          </w:tcPr>
          <w:p w14:paraId="6641ECCE" w14:textId="62AA32AD" w:rsidR="00CB0432" w:rsidRPr="0099236C" w:rsidRDefault="00CB1F1E" w:rsidP="00034AF3">
            <w:pPr>
              <w:jc w:val="right"/>
              <w:rPr>
                <w:color w:val="000000"/>
                <w:sz w:val="20"/>
              </w:rPr>
            </w:pPr>
            <w:r w:rsidRPr="0099236C">
              <w:rPr>
                <w:color w:val="000000"/>
                <w:sz w:val="20"/>
              </w:rPr>
              <w:t>0</w:t>
            </w:r>
          </w:p>
        </w:tc>
        <w:tc>
          <w:tcPr>
            <w:tcW w:w="980" w:type="dxa"/>
            <w:tcBorders>
              <w:top w:val="single" w:sz="4" w:space="0" w:color="auto"/>
              <w:left w:val="nil"/>
              <w:bottom w:val="single" w:sz="4" w:space="0" w:color="auto"/>
              <w:right w:val="single" w:sz="4" w:space="0" w:color="auto"/>
            </w:tcBorders>
            <w:noWrap/>
          </w:tcPr>
          <w:p w14:paraId="0A26810B" w14:textId="2DCFECD3" w:rsidR="00CB0432" w:rsidRPr="0099236C" w:rsidRDefault="00BF11A0" w:rsidP="00034AF3">
            <w:pPr>
              <w:jc w:val="right"/>
              <w:rPr>
                <w:color w:val="000000"/>
                <w:sz w:val="20"/>
              </w:rPr>
            </w:pPr>
            <w:r>
              <w:rPr>
                <w:color w:val="000000"/>
                <w:sz w:val="20"/>
              </w:rPr>
              <w:t>121.119</w:t>
            </w:r>
          </w:p>
        </w:tc>
        <w:tc>
          <w:tcPr>
            <w:tcW w:w="980" w:type="dxa"/>
            <w:tcBorders>
              <w:top w:val="single" w:sz="4" w:space="0" w:color="auto"/>
              <w:left w:val="nil"/>
              <w:bottom w:val="single" w:sz="4" w:space="0" w:color="auto"/>
              <w:right w:val="single" w:sz="4" w:space="0" w:color="auto"/>
            </w:tcBorders>
            <w:noWrap/>
          </w:tcPr>
          <w:p w14:paraId="02312D2F" w14:textId="5FC9C88E" w:rsidR="00CB0432" w:rsidRPr="0099236C" w:rsidRDefault="00A02CF8" w:rsidP="00034AF3">
            <w:pPr>
              <w:jc w:val="right"/>
              <w:rPr>
                <w:color w:val="000000"/>
                <w:sz w:val="20"/>
              </w:rPr>
            </w:pPr>
            <w:r w:rsidRPr="0099236C">
              <w:rPr>
                <w:color w:val="000000"/>
                <w:sz w:val="20"/>
              </w:rPr>
              <w:t>0</w:t>
            </w:r>
          </w:p>
        </w:tc>
        <w:tc>
          <w:tcPr>
            <w:tcW w:w="980" w:type="dxa"/>
            <w:tcBorders>
              <w:top w:val="single" w:sz="4" w:space="0" w:color="auto"/>
              <w:left w:val="nil"/>
              <w:bottom w:val="single" w:sz="4" w:space="0" w:color="auto"/>
              <w:right w:val="single" w:sz="4" w:space="0" w:color="auto"/>
            </w:tcBorders>
            <w:noWrap/>
          </w:tcPr>
          <w:p w14:paraId="339F21AB" w14:textId="27D813B9" w:rsidR="00CB0432" w:rsidRPr="00CC3A0D" w:rsidRDefault="000928DA" w:rsidP="00034AF3">
            <w:pPr>
              <w:jc w:val="right"/>
              <w:rPr>
                <w:color w:val="000000"/>
                <w:sz w:val="20"/>
              </w:rPr>
            </w:pPr>
            <w:r w:rsidRPr="0099236C">
              <w:rPr>
                <w:color w:val="000000"/>
                <w:sz w:val="20"/>
              </w:rPr>
              <w:t>214.700</w:t>
            </w:r>
          </w:p>
        </w:tc>
      </w:tr>
    </w:tbl>
    <w:p w14:paraId="443121B2" w14:textId="77777777" w:rsidR="00CB0432" w:rsidRPr="00AA2D95" w:rsidRDefault="00CB0432" w:rsidP="0099236C">
      <w:pPr>
        <w:keepNext/>
        <w:spacing w:before="360" w:after="240"/>
        <w:rPr>
          <w:b/>
          <w:bCs/>
          <w:lang w:val="es-ES"/>
        </w:rPr>
      </w:pPr>
      <w:r w:rsidRPr="00AA2D95">
        <w:rPr>
          <w:b/>
          <w:bCs/>
          <w:lang w:val="es-ES"/>
        </w:rPr>
        <w:t>APÉNDICE 3‑A: CALENDARIO DE APROBACIÓN DE LA FINANCIACIÓN</w:t>
      </w:r>
    </w:p>
    <w:p w14:paraId="2BE69351" w14:textId="3DD666C0" w:rsidR="00CB0432" w:rsidRPr="00AA2D95" w:rsidRDefault="00CB0432" w:rsidP="002F3E18">
      <w:pPr>
        <w:pStyle w:val="Heading1"/>
        <w:numPr>
          <w:ilvl w:val="0"/>
          <w:numId w:val="9"/>
        </w:numPr>
        <w:rPr>
          <w:lang w:val="es-ES"/>
        </w:rPr>
      </w:pPr>
      <w:r w:rsidRPr="00AA2D95">
        <w:rPr>
          <w:lang w:val="es-ES"/>
        </w:rPr>
        <w:t>La financiación para los tramos futuros se examinará para su aprobación en la segunda reunión del año especificado en el Apéndice 2‑A.</w:t>
      </w:r>
    </w:p>
    <w:p w14:paraId="47AE423F" w14:textId="7D38574D" w:rsidR="00CB0432" w:rsidRPr="00AA2D95" w:rsidRDefault="00CB0432" w:rsidP="00CB0432">
      <w:pPr>
        <w:keepNext/>
        <w:spacing w:before="360" w:after="240"/>
        <w:rPr>
          <w:b/>
          <w:bCs/>
          <w:lang w:val="es-ES"/>
        </w:rPr>
      </w:pPr>
      <w:r w:rsidRPr="00AA2D95">
        <w:rPr>
          <w:b/>
          <w:bCs/>
          <w:lang w:val="es-ES"/>
        </w:rPr>
        <w:t>APÉNDICE 4‑A: FORMATO DE LOS INFORMES Y PLANES DE EJECUCIÓN DE TRAMOS</w:t>
      </w:r>
    </w:p>
    <w:p w14:paraId="03305118" w14:textId="77777777" w:rsidR="00CB0432" w:rsidRPr="00AA2D95" w:rsidRDefault="00CB0432" w:rsidP="002F3E18">
      <w:pPr>
        <w:pStyle w:val="Heading1"/>
        <w:numPr>
          <w:ilvl w:val="0"/>
          <w:numId w:val="10"/>
        </w:numPr>
        <w:rPr>
          <w:lang w:val="es-ES"/>
        </w:rPr>
      </w:pPr>
      <w:r w:rsidRPr="00AA2D95">
        <w:rPr>
          <w:lang w:val="es-ES"/>
        </w:rPr>
        <w:t>La presentación del Informe de Ejecución de Tramo y de los Planes para cada tramo solicitado constará de cuatro partes:</w:t>
      </w:r>
    </w:p>
    <w:p w14:paraId="6FA3AFE7" w14:textId="77777777" w:rsidR="00CB0432" w:rsidRPr="00AA2D95" w:rsidRDefault="00CB0432" w:rsidP="00CB0432">
      <w:pPr>
        <w:pStyle w:val="Heading2"/>
        <w:rPr>
          <w:lang w:val="es-ES"/>
        </w:rPr>
      </w:pPr>
      <w:r w:rsidRPr="00AA2D95">
        <w:rPr>
          <w:lang w:val="es-ES"/>
        </w:rPr>
        <w:t xml:space="preserve">Un informe descriptivo, con datos proporcionados por tramo, en el que se describan los avances logrados desde el informe anterior, se refleje la situación del </w:t>
      </w:r>
      <w:r>
        <w:rPr>
          <w:lang w:val="es-ES"/>
        </w:rPr>
        <w:t>País</w:t>
      </w:r>
      <w:r w:rsidRPr="00AA2D95">
        <w:rPr>
          <w:lang w:val="es-ES"/>
        </w:rPr>
        <w:t xml:space="preserve"> en lo que respecta </w:t>
      </w:r>
      <w:r w:rsidRPr="00AA2D95">
        <w:rPr>
          <w:lang w:val="es-ES"/>
        </w:rPr>
        <w:lastRenderedPageBreak/>
        <w:t xml:space="preserve">a la reducción de las sustancias del Anexo F, cómo contribuyen a ello las diferentes actividades y cómo se relacionan entre sí, incluidas, cuando proceda, las actividades </w:t>
      </w:r>
      <w:r>
        <w:rPr>
          <w:lang w:val="es-ES"/>
        </w:rPr>
        <w:t>relacionadas</w:t>
      </w:r>
      <w:r w:rsidRPr="00AA2D95">
        <w:rPr>
          <w:lang w:val="es-ES"/>
        </w:rPr>
        <w:t xml:space="preserve"> </w:t>
      </w:r>
      <w:r>
        <w:rPr>
          <w:lang w:val="es-ES"/>
        </w:rPr>
        <w:t>con</w:t>
      </w:r>
      <w:r w:rsidRPr="00AA2D95">
        <w:rPr>
          <w:lang w:val="es-ES"/>
        </w:rPr>
        <w:t xml:space="preserve"> </w:t>
      </w:r>
      <w:r>
        <w:rPr>
          <w:lang w:val="es-ES"/>
        </w:rPr>
        <w:t>la</w:t>
      </w:r>
      <w:r w:rsidRPr="00AA2D95">
        <w:rPr>
          <w:lang w:val="es-ES"/>
        </w:rPr>
        <w:t xml:space="preserve"> </w:t>
      </w:r>
      <w:r>
        <w:rPr>
          <w:lang w:val="es-ES"/>
        </w:rPr>
        <w:t>eficiencia energética</w:t>
      </w:r>
      <w:r w:rsidRPr="00AA2D95">
        <w:rPr>
          <w:lang w:val="es-ES"/>
        </w:rPr>
        <w:t xml:space="preserve"> aprobadas en el </w:t>
      </w:r>
      <w:r>
        <w:rPr>
          <w:lang w:val="es-ES"/>
        </w:rPr>
        <w:t>contexto</w:t>
      </w:r>
      <w:r w:rsidRPr="00AA2D95">
        <w:rPr>
          <w:lang w:val="es-ES"/>
        </w:rPr>
        <w:t xml:space="preserve"> de la reducción de los HFC conforme a la decisión 91/65. El informe deberá incluir la cantidad de consumo de sustancias del Anexo F reducida como resultado directo de la ejecución de las actividades, desglosada por sustancia, la tecnología alternativa utilizada y la introducción progresiva de las alternativas, a fin de que la Secretaría pueda informar al Comité Ejecutivo sobre el cambio resultante en las emisiones relevantes para el clima. El informe deberá incluir asimismo información cuantitativa sobre las actividades ejecutadas y destacar los logros, las experiencias y las dificultades relacionadas con las distintas actividades incluidas en el Plan, reflejando cualquier cambio en las circunstancias del </w:t>
      </w:r>
      <w:r>
        <w:rPr>
          <w:lang w:val="es-ES"/>
        </w:rPr>
        <w:t>País</w:t>
      </w:r>
      <w:r w:rsidRPr="00AA2D95">
        <w:rPr>
          <w:lang w:val="es-ES"/>
        </w:rPr>
        <w:t xml:space="preserve"> y proporcionando otra información pertinente. El informe deberá incluir asimismo información y una justificación de cualquier cambio con respecto </w:t>
      </w:r>
      <w:r>
        <w:rPr>
          <w:lang w:val="es-ES"/>
        </w:rPr>
        <w:t>al Plan o</w:t>
      </w:r>
      <w:r w:rsidRPr="00AA2D95">
        <w:rPr>
          <w:lang w:val="es-ES"/>
        </w:rPr>
        <w:t xml:space="preserve"> los </w:t>
      </w:r>
      <w:r>
        <w:rPr>
          <w:lang w:val="es-ES"/>
        </w:rPr>
        <w:t>Planes</w:t>
      </w:r>
      <w:r w:rsidRPr="00AA2D95">
        <w:rPr>
          <w:lang w:val="es-ES"/>
        </w:rPr>
        <w:t xml:space="preserve"> de </w:t>
      </w:r>
      <w:r>
        <w:rPr>
          <w:lang w:val="es-ES"/>
        </w:rPr>
        <w:t>Ejecución</w:t>
      </w:r>
      <w:r w:rsidRPr="00AA2D95">
        <w:rPr>
          <w:lang w:val="es-ES"/>
        </w:rPr>
        <w:t xml:space="preserve"> de </w:t>
      </w:r>
      <w:r>
        <w:rPr>
          <w:lang w:val="es-ES"/>
        </w:rPr>
        <w:t>Tramo</w:t>
      </w:r>
      <w:r w:rsidRPr="00AA2D95">
        <w:rPr>
          <w:lang w:val="es-ES"/>
        </w:rPr>
        <w:t xml:space="preserve"> presentados anteriormente, tales como retrasos, el uso de la flexibilidad para la reasignación de fondos durante la ejecución de un tramo, tal como se establece en el párrafo 7 del presente Acuerdo, u otros cambios;</w:t>
      </w:r>
    </w:p>
    <w:p w14:paraId="75A014DF" w14:textId="77777777" w:rsidR="00CB0432" w:rsidRPr="00AA2D95" w:rsidRDefault="00CB0432" w:rsidP="00CB0432">
      <w:pPr>
        <w:pStyle w:val="Heading2"/>
        <w:rPr>
          <w:lang w:val="es-ES"/>
        </w:rPr>
      </w:pPr>
      <w:r w:rsidRPr="00AA2D95">
        <w:rPr>
          <w:lang w:val="es-ES"/>
        </w:rPr>
        <w:t>Un informe de verificación independiente de resultados del Plan y del consumo de sustancias del Anexo F, según lo previsto en el subpárrafo 5 b) del Acuerdo. Si el Comité Ejecutivo no decide otra cosa, se debe proporcionar dicha verificación de los datos de consumo con cada solicitud de tramo, abarcando todos los años pertinentes para los que el Comité no haya reconocido aún un informe de verificación, tal como se especifica en el subpárrafo 5 a) del Acuerdo;</w:t>
      </w:r>
    </w:p>
    <w:p w14:paraId="194DABC5" w14:textId="77777777" w:rsidR="00CB0432" w:rsidRPr="00AA2D95" w:rsidRDefault="00CB0432" w:rsidP="00CB0432">
      <w:pPr>
        <w:pStyle w:val="Heading2"/>
        <w:rPr>
          <w:lang w:val="es-ES"/>
        </w:rPr>
      </w:pPr>
      <w:r w:rsidRPr="00AA2D95">
        <w:rPr>
          <w:lang w:val="es-ES"/>
        </w:rPr>
        <w:t xml:space="preserve">Una descripción por escrito de las actividades que se llevarán a cabo durante el período cubierto por el tramo solicitado, que incluya información cuantitativa, destaque los hitos de ejecución, el plazo de finalización y la interdependencia de las actividades, y tenga en cuenta las experiencias adquiridas y los avances logrados en la ejecución de los tramos anteriores; los datos del Plan se facilitarán por año civil. La descripción deberá incluir una referencia al Plan general y a los avances logrados, así como a cualquier posible cambio previsto en el Plan general. La descripción deberá, asimismo, especificar y explicar detalladamente dichos cambios en el Plan general. Esta descripción de las actividades futuras podrá presentarse como parte del mismo documento que el informe descriptivo previsto en el </w:t>
      </w:r>
      <w:r>
        <w:rPr>
          <w:lang w:val="es-ES"/>
        </w:rPr>
        <w:t>subpárrafo</w:t>
      </w:r>
      <w:r w:rsidRPr="00AA2D95">
        <w:rPr>
          <w:lang w:val="es-ES"/>
        </w:rPr>
        <w:t xml:space="preserve"> 1 a) </w:t>
      </w:r>
      <w:r>
        <w:rPr>
          <w:lang w:val="es-ES"/>
        </w:rPr>
        <w:t>supra</w:t>
      </w:r>
      <w:r w:rsidRPr="00AA2D95">
        <w:rPr>
          <w:lang w:val="es-ES"/>
        </w:rPr>
        <w:t>; y</w:t>
      </w:r>
    </w:p>
    <w:p w14:paraId="53C368AD" w14:textId="77777777" w:rsidR="00CB0432" w:rsidRPr="00AA2D95" w:rsidRDefault="00CB0432" w:rsidP="00CB0432">
      <w:pPr>
        <w:pStyle w:val="Heading2"/>
        <w:rPr>
          <w:lang w:val="es-ES"/>
        </w:rPr>
      </w:pPr>
      <w:r w:rsidRPr="00AA2D95">
        <w:rPr>
          <w:lang w:val="es-ES"/>
        </w:rPr>
        <w:t>Un Resumen Ejecutivo de unos cinco párrafos con una síntesis de la información de los subpárrafos 1 a) a 1 c) anteriores.</w:t>
      </w:r>
    </w:p>
    <w:p w14:paraId="0A9392F6" w14:textId="77777777" w:rsidR="00CB0432" w:rsidRPr="00AA2D95" w:rsidRDefault="00CB0432" w:rsidP="00CB0432">
      <w:pPr>
        <w:keepNext/>
        <w:shd w:val="clear" w:color="auto" w:fill="FFFFFF" w:themeFill="background1"/>
        <w:spacing w:before="360" w:after="240"/>
        <w:rPr>
          <w:b/>
          <w:bCs/>
          <w:lang w:val="es-ES"/>
        </w:rPr>
      </w:pPr>
      <w:r w:rsidRPr="00AA2D95">
        <w:rPr>
          <w:b/>
          <w:bCs/>
          <w:lang w:val="es-ES"/>
        </w:rPr>
        <w:t>APÉNDICE 5‑A: INSTITUCIONES DE SUPERVISIÓN Y FUNCIONES</w:t>
      </w:r>
    </w:p>
    <w:p w14:paraId="6722CBD1" w14:textId="42E3ED99" w:rsidR="00A466BA" w:rsidRPr="00AA2D95" w:rsidRDefault="00A466BA" w:rsidP="002F3E18">
      <w:pPr>
        <w:pStyle w:val="Heading1"/>
        <w:numPr>
          <w:ilvl w:val="0"/>
          <w:numId w:val="13"/>
        </w:numPr>
        <w:rPr>
          <w:lang w:val="es-ES"/>
        </w:rPr>
      </w:pPr>
      <w:r w:rsidRPr="00AA2D95">
        <w:rPr>
          <w:lang w:val="es-ES"/>
        </w:rPr>
        <w:t>La Dependencia Nacional del Ozono</w:t>
      </w:r>
      <w:r>
        <w:rPr>
          <w:lang w:val="es-ES"/>
        </w:rPr>
        <w:t> (DNO)</w:t>
      </w:r>
      <w:r w:rsidRPr="00AA2D95">
        <w:rPr>
          <w:lang w:val="es-ES"/>
        </w:rPr>
        <w:t xml:space="preserve">, que depende de la Autoridad de Conservación y Protección del Medio Ambiente del País, es responsable de supervisar </w:t>
      </w:r>
      <w:r>
        <w:rPr>
          <w:lang w:val="es-ES"/>
        </w:rPr>
        <w:t>los</w:t>
      </w:r>
      <w:r w:rsidRPr="00AA2D95">
        <w:rPr>
          <w:lang w:val="es-ES"/>
        </w:rPr>
        <w:t xml:space="preserve"> </w:t>
      </w:r>
      <w:r>
        <w:rPr>
          <w:lang w:val="es-ES"/>
        </w:rPr>
        <w:t>avances</w:t>
      </w:r>
      <w:r w:rsidRPr="00AA2D95">
        <w:rPr>
          <w:lang w:val="es-ES"/>
        </w:rPr>
        <w:t xml:space="preserve"> </w:t>
      </w:r>
      <w:r>
        <w:rPr>
          <w:lang w:val="es-ES"/>
        </w:rPr>
        <w:t>en</w:t>
      </w:r>
      <w:r w:rsidRPr="00AA2D95">
        <w:rPr>
          <w:lang w:val="es-ES"/>
        </w:rPr>
        <w:t xml:space="preserve"> la ejecución de las actividades del Plan. </w:t>
      </w:r>
    </w:p>
    <w:p w14:paraId="3CF2061D" w14:textId="55AB75EC" w:rsidR="00A466BA" w:rsidRPr="00AA2D95" w:rsidRDefault="00A466BA" w:rsidP="00F03341">
      <w:pPr>
        <w:pStyle w:val="Heading1"/>
        <w:rPr>
          <w:lang w:val="es-ES"/>
        </w:rPr>
      </w:pPr>
      <w:r w:rsidRPr="00AA2D95">
        <w:rPr>
          <w:lang w:val="es-ES"/>
        </w:rPr>
        <w:t>La supervisión se llevará a cabo durante la ejecución del Plan para garantizar una ejecución eficiente y eficaz; la coordinación general del proyecto; la participación y coordinación de las partes interesadas; la ejecución fluida de las actividades previstas en los distintos tramos; la realización de actividades de capacitación y otros resultados previstos; y la facilitación de la verificación del consumo de HFC realizada por el OE Principal.</w:t>
      </w:r>
    </w:p>
    <w:p w14:paraId="2BE163AC" w14:textId="5C5D5167" w:rsidR="00A466BA" w:rsidRPr="00AA2D95" w:rsidRDefault="00A466BA" w:rsidP="00F03341">
      <w:pPr>
        <w:pStyle w:val="Heading1"/>
        <w:rPr>
          <w:lang w:val="es-ES"/>
        </w:rPr>
      </w:pPr>
      <w:r w:rsidRPr="00AA2D95">
        <w:rPr>
          <w:lang w:val="es-ES"/>
        </w:rPr>
        <w:t xml:space="preserve">La Autoridad de Conservación y Protección del Medio Ambiente del País será responsable de la sostenibilidad de las metas de reducción del consumo alcanzadas mediante el Acuerdo. </w:t>
      </w:r>
    </w:p>
    <w:p w14:paraId="69966098" w14:textId="77777777" w:rsidR="00CB0432" w:rsidRPr="00AA2D95" w:rsidRDefault="00CB0432" w:rsidP="00CB0432">
      <w:pPr>
        <w:keepNext/>
        <w:spacing w:before="360" w:after="240"/>
        <w:rPr>
          <w:b/>
          <w:bCs/>
          <w:lang w:val="es-ES"/>
        </w:rPr>
      </w:pPr>
      <w:r w:rsidRPr="00AA2D95">
        <w:rPr>
          <w:b/>
          <w:bCs/>
          <w:lang w:val="es-ES"/>
        </w:rPr>
        <w:lastRenderedPageBreak/>
        <w:t>APÉNDICE 6‑A: FUNCIÓN DEL ORGANISMO DE EJECUCIÓN PRINCIPAL</w:t>
      </w:r>
    </w:p>
    <w:p w14:paraId="4904906B" w14:textId="77777777" w:rsidR="00CB0432" w:rsidRPr="00AA2D95" w:rsidRDefault="00CB0432" w:rsidP="002F3E18">
      <w:pPr>
        <w:pStyle w:val="Heading1"/>
        <w:numPr>
          <w:ilvl w:val="0"/>
          <w:numId w:val="11"/>
        </w:numPr>
        <w:rPr>
          <w:lang w:val="es-ES"/>
        </w:rPr>
      </w:pPr>
      <w:r w:rsidRPr="00AA2D95">
        <w:rPr>
          <w:lang w:val="es-ES"/>
        </w:rPr>
        <w:t>El OE Principal tendrá, como mínimo, las siguientes responsabilidades:</w:t>
      </w:r>
    </w:p>
    <w:p w14:paraId="4F25339C" w14:textId="77777777" w:rsidR="00CB0432" w:rsidRPr="00AA2D95" w:rsidRDefault="00CB0432" w:rsidP="00CB0432">
      <w:pPr>
        <w:pStyle w:val="Heading2"/>
        <w:rPr>
          <w:lang w:val="es-ES"/>
        </w:rPr>
      </w:pPr>
      <w:r w:rsidRPr="00AA2D95">
        <w:rPr>
          <w:lang w:val="es-ES"/>
        </w:rPr>
        <w:t>Velar por la verificación financiera y el desempeño según lo previsto en el presente Acuerdo y en los procedimientos y requisitos internos específicos establecidos en el Plan del País;</w:t>
      </w:r>
    </w:p>
    <w:p w14:paraId="6139C03C" w14:textId="77777777" w:rsidR="00CB0432" w:rsidRPr="00AA2D95" w:rsidRDefault="00CB0432" w:rsidP="00CB0432">
      <w:pPr>
        <w:pStyle w:val="Heading2"/>
        <w:rPr>
          <w:lang w:val="es-ES"/>
        </w:rPr>
      </w:pPr>
      <w:r w:rsidRPr="00AA2D95">
        <w:rPr>
          <w:lang w:val="es-ES"/>
        </w:rPr>
        <w:t>Colaborar con el País en la confección de los Informes y Planes de Ejecución de Tramos previstos en el Apéndice 4‑A;</w:t>
      </w:r>
    </w:p>
    <w:p w14:paraId="7F90B275" w14:textId="77777777" w:rsidR="00CB0432" w:rsidRPr="00AA2D95" w:rsidRDefault="00CB0432" w:rsidP="00CB0432">
      <w:pPr>
        <w:pStyle w:val="Heading2"/>
        <w:rPr>
          <w:lang w:val="es-ES"/>
        </w:rPr>
      </w:pPr>
      <w:r w:rsidRPr="00AA2D95">
        <w:rPr>
          <w:lang w:val="es-ES"/>
        </w:rPr>
        <w:t>Proporcionar al Comité Ejecutivo verificación independiente de haberse alcanzado los Objetivos y completado las actividades asociadas del tramo, como se indica en el Plan de Ejecución del Tramo, de conformidad con el Apéndice 4‑A;</w:t>
      </w:r>
    </w:p>
    <w:p w14:paraId="6D1B2B96" w14:textId="77777777" w:rsidR="00CB0432" w:rsidRPr="00AA2D95" w:rsidRDefault="00CB0432" w:rsidP="00CB0432">
      <w:pPr>
        <w:pStyle w:val="Heading2"/>
        <w:rPr>
          <w:lang w:val="es-ES"/>
        </w:rPr>
      </w:pPr>
      <w:r w:rsidRPr="00AA2D95">
        <w:rPr>
          <w:lang w:val="es-ES"/>
        </w:rPr>
        <w:t>Asegurar que las experiencias y avances se reflejen en las actualizaciones del Plan general y en los futuros Planes de Ejecución de Tramos, de conformidad con el subpárrafo 1 c) del Apéndice 4‑A;</w:t>
      </w:r>
    </w:p>
    <w:p w14:paraId="466407B6" w14:textId="3C04CC64" w:rsidR="00CB0432" w:rsidRPr="00AA2D95" w:rsidRDefault="00CB0432" w:rsidP="00CB0432">
      <w:pPr>
        <w:pStyle w:val="Heading2"/>
        <w:rPr>
          <w:lang w:val="es-ES"/>
        </w:rPr>
      </w:pPr>
      <w:r w:rsidRPr="00AA2D95">
        <w:rPr>
          <w:lang w:val="es-ES"/>
        </w:rPr>
        <w:t>Cumplir los requisitos de información respecto de los Informes y Planes de Ejecución de Tramos y el Plan general especificados en el Apéndice 4‑A que se deben presentar al Comité Ejecutivo;</w:t>
      </w:r>
    </w:p>
    <w:p w14:paraId="0688B274" w14:textId="77777777" w:rsidR="00CB0432" w:rsidRPr="00AA2D95" w:rsidRDefault="00CB0432" w:rsidP="00CB0432">
      <w:pPr>
        <w:pStyle w:val="Heading2"/>
        <w:rPr>
          <w:lang w:val="es-ES"/>
        </w:rPr>
      </w:pPr>
      <w:r w:rsidRPr="00AA2D95">
        <w:rPr>
          <w:lang w:val="es-ES"/>
        </w:rPr>
        <w:t>Cuando el tramo final de la financiación se solicite uno o más ejercicios antes del último año para el cual se ha fijado una meta de consumo, los informes anuales de ejecución de tramos y, cuando corresponda, los informes de verificación de la etapa en curso del Plan deberán seguirse presentando hasta el término de todas las actividades previstas y el logro de las metas de consumo de HFC;</w:t>
      </w:r>
    </w:p>
    <w:p w14:paraId="4532BDBE" w14:textId="77777777" w:rsidR="00CB0432" w:rsidRPr="00AA2D95" w:rsidRDefault="00CB0432" w:rsidP="00CB0432">
      <w:pPr>
        <w:pStyle w:val="Heading2"/>
        <w:rPr>
          <w:lang w:val="es-ES"/>
        </w:rPr>
      </w:pPr>
      <w:r w:rsidRPr="00AA2D95">
        <w:rPr>
          <w:lang w:val="es-ES"/>
        </w:rPr>
        <w:t>Velar por que las evaluaciones técnicas las realicen expertos independientes calificados;</w:t>
      </w:r>
    </w:p>
    <w:p w14:paraId="46A6054E" w14:textId="77777777" w:rsidR="00CB0432" w:rsidRPr="00AA2D95" w:rsidRDefault="00CB0432" w:rsidP="00CB0432">
      <w:pPr>
        <w:pStyle w:val="Heading2"/>
        <w:rPr>
          <w:lang w:val="es-ES"/>
        </w:rPr>
      </w:pPr>
      <w:r w:rsidRPr="00AA2D95">
        <w:rPr>
          <w:lang w:val="es-ES"/>
        </w:rPr>
        <w:t>Llevar a cabo las misiones de supervisión requeridas;</w:t>
      </w:r>
    </w:p>
    <w:p w14:paraId="6A264EA9" w14:textId="77777777" w:rsidR="00CB0432" w:rsidRPr="00AA2D95" w:rsidRDefault="00CB0432" w:rsidP="00CB0432">
      <w:pPr>
        <w:pStyle w:val="Heading2"/>
        <w:rPr>
          <w:lang w:val="es-ES"/>
        </w:rPr>
      </w:pPr>
      <w:r w:rsidRPr="00AA2D95">
        <w:rPr>
          <w:lang w:val="es-ES"/>
        </w:rPr>
        <w:t>Asegurar la presencia de un mecanismo de funcionamiento que permita la ejecución eficaz y transparente del Plan de Ejecución del Tramo y la presentación de datos precisos;</w:t>
      </w:r>
    </w:p>
    <w:p w14:paraId="76E64876" w14:textId="13C02CD9" w:rsidR="00CB0432" w:rsidRPr="00AA2D95" w:rsidRDefault="00CB0432" w:rsidP="00CB0432">
      <w:pPr>
        <w:pStyle w:val="Heading2"/>
        <w:rPr>
          <w:lang w:val="es-ES"/>
        </w:rPr>
      </w:pPr>
      <w:r w:rsidRPr="00AA2D95">
        <w:rPr>
          <w:lang w:val="es-ES"/>
        </w:rPr>
        <w:t>En caso de que se reduzca la financiación por falta de cumplimiento conforme al párrafo 11 del Acuerdo, determinar, en consulta con el País, la asignación de las reducciones a las diferentes partidas presupuestarias y a la financiación del OE Principal;</w:t>
      </w:r>
    </w:p>
    <w:p w14:paraId="7B76D99D" w14:textId="77777777" w:rsidR="00CB0432" w:rsidRPr="00AA2D95" w:rsidRDefault="00CB0432" w:rsidP="00CB0432">
      <w:pPr>
        <w:pStyle w:val="Heading2"/>
        <w:rPr>
          <w:lang w:val="es-ES"/>
        </w:rPr>
      </w:pPr>
      <w:r w:rsidRPr="00AA2D95">
        <w:rPr>
          <w:lang w:val="es-ES"/>
        </w:rPr>
        <w:t>Asegurar que los desembolsos hechos al País se basen en el uso de los indicadores;</w:t>
      </w:r>
    </w:p>
    <w:p w14:paraId="19875AE4" w14:textId="16DF5966" w:rsidR="00CB0432" w:rsidRPr="00AA2D95" w:rsidRDefault="00CB0432" w:rsidP="00CB0432">
      <w:pPr>
        <w:pStyle w:val="Heading2"/>
        <w:rPr>
          <w:lang w:val="es-ES"/>
        </w:rPr>
      </w:pPr>
      <w:r w:rsidRPr="00AA2D95">
        <w:rPr>
          <w:lang w:val="es-ES"/>
        </w:rPr>
        <w:t>Brindar asistencia respecto de políticas, gestión y apoyo técnico, cuando sea necesario;</w:t>
      </w:r>
      <w:r>
        <w:rPr>
          <w:lang w:val="es-ES"/>
        </w:rPr>
        <w:t xml:space="preserve"> y</w:t>
      </w:r>
    </w:p>
    <w:p w14:paraId="11C76F9C" w14:textId="77777777" w:rsidR="00CB0432" w:rsidRPr="00AA2D95" w:rsidRDefault="00CB0432" w:rsidP="00CB0432">
      <w:pPr>
        <w:pStyle w:val="Heading2"/>
        <w:rPr>
          <w:lang w:val="es-ES"/>
        </w:rPr>
      </w:pPr>
      <w:r w:rsidRPr="00AA2D95">
        <w:rPr>
          <w:lang w:val="es-ES"/>
        </w:rPr>
        <w:t>Liberar oportunamente los fondos al País/empresas participantes para terminar las actividades relacionadas con el proyecto.</w:t>
      </w:r>
    </w:p>
    <w:p w14:paraId="2B117709" w14:textId="77777777" w:rsidR="00CB0432" w:rsidRPr="00AA2D95" w:rsidRDefault="00CB0432" w:rsidP="00CB0432">
      <w:pPr>
        <w:pStyle w:val="Heading1"/>
        <w:rPr>
          <w:lang w:val="es-ES"/>
        </w:rPr>
      </w:pPr>
      <w:r w:rsidRPr="00AA2D95">
        <w:rPr>
          <w:lang w:val="es-ES"/>
        </w:rPr>
        <w:t>Tras consultar con el País y teniendo en cuenta las opiniones que pudieran expresarse, el OE Principal seleccionará y encomendará a una entidad independiente la verificación de los resultados del Plan y del consumo de sustancias del Anexo F mencionadas en el Apéndice 1‑A, conforme al subpárrafo 5 b) del Acuerdo y el subpárrafo 1 b) del Apéndice 4‑A.</w:t>
      </w:r>
    </w:p>
    <w:p w14:paraId="132D9139" w14:textId="77777777" w:rsidR="00CB0432" w:rsidRPr="00AA2D95" w:rsidRDefault="00CB0432" w:rsidP="00656BFE">
      <w:pPr>
        <w:keepNext/>
        <w:spacing w:before="360" w:after="240"/>
        <w:rPr>
          <w:b/>
          <w:bCs/>
          <w:lang w:val="es-ES"/>
        </w:rPr>
      </w:pPr>
      <w:r w:rsidRPr="00AA2D95">
        <w:rPr>
          <w:b/>
          <w:bCs/>
          <w:lang w:val="es-ES"/>
        </w:rPr>
        <w:lastRenderedPageBreak/>
        <w:t>APÉNDICE 7‑A: REDUCCIONES DE FINANCIACIÓN POR INCUMPLIMIENTO DE LOS OBJETIVOS DEL ACUERDO</w:t>
      </w:r>
    </w:p>
    <w:p w14:paraId="66E6532A" w14:textId="14BE6679" w:rsidR="00457105" w:rsidRDefault="00CB0432" w:rsidP="0067180E">
      <w:pPr>
        <w:pStyle w:val="Heading1"/>
        <w:keepNext/>
        <w:numPr>
          <w:ilvl w:val="0"/>
          <w:numId w:val="12"/>
        </w:numPr>
        <w:rPr>
          <w:lang w:val="es-ES"/>
        </w:rPr>
      </w:pPr>
      <w:r w:rsidRPr="00AA2D95">
        <w:rPr>
          <w:lang w:val="es-ES"/>
        </w:rPr>
        <w:t xml:space="preserve">De conformidad con el párrafo 11 del Acuerdo, el </w:t>
      </w:r>
      <w:r>
        <w:rPr>
          <w:lang w:val="es-ES"/>
        </w:rPr>
        <w:t>monto</w:t>
      </w:r>
      <w:r w:rsidRPr="00AA2D95">
        <w:rPr>
          <w:lang w:val="es-ES"/>
        </w:rPr>
        <w:t xml:space="preserve"> </w:t>
      </w:r>
      <w:r>
        <w:rPr>
          <w:lang w:val="es-ES"/>
        </w:rPr>
        <w:t>de</w:t>
      </w:r>
      <w:r w:rsidRPr="00AA2D95">
        <w:rPr>
          <w:lang w:val="es-ES"/>
        </w:rPr>
        <w:t xml:space="preserve"> </w:t>
      </w:r>
      <w:r>
        <w:rPr>
          <w:lang w:val="es-ES"/>
        </w:rPr>
        <w:t>la</w:t>
      </w:r>
      <w:r w:rsidRPr="00AA2D95">
        <w:rPr>
          <w:lang w:val="es-ES"/>
        </w:rPr>
        <w:t xml:space="preserve"> </w:t>
      </w:r>
      <w:r>
        <w:rPr>
          <w:lang w:val="es-ES"/>
        </w:rPr>
        <w:t>financiación proporcionada</w:t>
      </w:r>
      <w:r w:rsidRPr="00AA2D95">
        <w:rPr>
          <w:lang w:val="es-ES"/>
        </w:rPr>
        <w:t xml:space="preserve"> podrá reducirse en USD 7,00 por tonelada de </w:t>
      </w:r>
      <w:r>
        <w:rPr>
          <w:lang w:val="es-ES"/>
        </w:rPr>
        <w:t>CO</w:t>
      </w:r>
      <w:r>
        <w:rPr>
          <w:vertAlign w:val="subscript"/>
          <w:lang w:val="es-ES"/>
        </w:rPr>
        <w:t>2</w:t>
      </w:r>
      <w:r>
        <w:rPr>
          <w:lang w:val="es-ES"/>
        </w:rPr>
        <w:t>‑eq</w:t>
      </w:r>
      <w:r w:rsidR="00A84BA3" w:rsidRPr="00AA2D95">
        <w:rPr>
          <w:lang w:val="es-ES"/>
        </w:rPr>
        <w:t xml:space="preserve"> de consumo que supere el nivel definido en </w:t>
      </w:r>
      <w:r>
        <w:rPr>
          <w:lang w:val="es-ES"/>
        </w:rPr>
        <w:t>la</w:t>
      </w:r>
      <w:r w:rsidRPr="00AA2D95">
        <w:rPr>
          <w:lang w:val="es-ES"/>
        </w:rPr>
        <w:t xml:space="preserve"> </w:t>
      </w:r>
      <w:r>
        <w:rPr>
          <w:lang w:val="es-ES"/>
        </w:rPr>
        <w:t>fila</w:t>
      </w:r>
      <w:r w:rsidRPr="00AA2D95">
        <w:rPr>
          <w:lang w:val="es-ES"/>
        </w:rPr>
        <w:t> 1</w:t>
      </w:r>
      <w:r>
        <w:rPr>
          <w:lang w:val="es-ES"/>
        </w:rPr>
        <w:t>.</w:t>
      </w:r>
      <w:r w:rsidRPr="00AA2D95">
        <w:rPr>
          <w:lang w:val="es-ES"/>
        </w:rPr>
        <w:t xml:space="preserve">2 del </w:t>
      </w:r>
      <w:r>
        <w:rPr>
          <w:lang w:val="es-ES"/>
        </w:rPr>
        <w:t>Apéndice</w:t>
      </w:r>
      <w:r w:rsidRPr="00AA2D95">
        <w:rPr>
          <w:lang w:val="es-ES"/>
        </w:rPr>
        <w:t xml:space="preserve"> 2‑A por cada año en que no se haya </w:t>
      </w:r>
      <w:r>
        <w:rPr>
          <w:lang w:val="es-ES"/>
        </w:rPr>
        <w:t>alcanzado</w:t>
      </w:r>
      <w:r w:rsidRPr="00AA2D95">
        <w:rPr>
          <w:lang w:val="es-ES"/>
        </w:rPr>
        <w:t xml:space="preserve"> el </w:t>
      </w:r>
      <w:r>
        <w:rPr>
          <w:lang w:val="es-ES"/>
        </w:rPr>
        <w:t>Objetivo</w:t>
      </w:r>
      <w:r w:rsidRPr="00AA2D95">
        <w:rPr>
          <w:lang w:val="es-ES"/>
        </w:rPr>
        <w:t xml:space="preserve"> especificado en </w:t>
      </w:r>
      <w:r>
        <w:rPr>
          <w:lang w:val="es-ES"/>
        </w:rPr>
        <w:t>la</w:t>
      </w:r>
      <w:r w:rsidRPr="00AA2D95">
        <w:rPr>
          <w:lang w:val="es-ES"/>
        </w:rPr>
        <w:t xml:space="preserve"> </w:t>
      </w:r>
      <w:r>
        <w:rPr>
          <w:lang w:val="es-ES"/>
        </w:rPr>
        <w:t>fila 1.2 del Apéndice 2‑A</w:t>
      </w:r>
      <w:r w:rsidRPr="00AA2D95">
        <w:rPr>
          <w:lang w:val="es-ES"/>
        </w:rPr>
        <w:t xml:space="preserve">, en el entendimiento de que la reducción máxima </w:t>
      </w:r>
      <w:r>
        <w:rPr>
          <w:lang w:val="es-ES"/>
        </w:rPr>
        <w:t>de</w:t>
      </w:r>
      <w:r w:rsidRPr="00AA2D95">
        <w:rPr>
          <w:lang w:val="es-ES"/>
        </w:rPr>
        <w:t xml:space="preserve"> </w:t>
      </w:r>
      <w:r>
        <w:rPr>
          <w:lang w:val="es-ES"/>
        </w:rPr>
        <w:t>la financiación</w:t>
      </w:r>
      <w:r w:rsidRPr="00AA2D95">
        <w:rPr>
          <w:lang w:val="es-ES"/>
        </w:rPr>
        <w:t xml:space="preserve"> no superará el nivel de </w:t>
      </w:r>
      <w:r>
        <w:rPr>
          <w:lang w:val="es-ES"/>
        </w:rPr>
        <w:t>financiación</w:t>
      </w:r>
      <w:r w:rsidRPr="00AA2D95">
        <w:rPr>
          <w:lang w:val="es-ES"/>
        </w:rPr>
        <w:t xml:space="preserve"> del tramo </w:t>
      </w:r>
      <w:r>
        <w:rPr>
          <w:lang w:val="es-ES"/>
        </w:rPr>
        <w:t>que</w:t>
      </w:r>
      <w:r w:rsidRPr="00AA2D95">
        <w:rPr>
          <w:lang w:val="es-ES"/>
        </w:rPr>
        <w:t xml:space="preserve"> </w:t>
      </w:r>
      <w:r>
        <w:rPr>
          <w:lang w:val="es-ES"/>
        </w:rPr>
        <w:t>se</w:t>
      </w:r>
      <w:r w:rsidRPr="00AA2D95">
        <w:rPr>
          <w:lang w:val="es-ES"/>
        </w:rPr>
        <w:t xml:space="preserve"> </w:t>
      </w:r>
      <w:r>
        <w:rPr>
          <w:lang w:val="es-ES"/>
        </w:rPr>
        <w:t>solicita</w:t>
      </w:r>
      <w:r w:rsidRPr="00AA2D95">
        <w:rPr>
          <w:lang w:val="es-ES"/>
        </w:rPr>
        <w:t xml:space="preserve">. </w:t>
      </w:r>
      <w:r>
        <w:rPr>
          <w:lang w:val="es-ES"/>
        </w:rPr>
        <w:t>Podrán</w:t>
      </w:r>
      <w:r w:rsidRPr="00AA2D95">
        <w:rPr>
          <w:lang w:val="es-ES"/>
        </w:rPr>
        <w:t xml:space="preserve"> considerarse medidas adicionales en los casos en que el incumplimiento se prolongue durante dos años consecutivos. Cuando el </w:t>
      </w:r>
      <w:r>
        <w:rPr>
          <w:lang w:val="es-ES"/>
        </w:rPr>
        <w:t>País</w:t>
      </w:r>
      <w:r w:rsidRPr="00AA2D95">
        <w:rPr>
          <w:lang w:val="es-ES"/>
        </w:rPr>
        <w:t xml:space="preserve"> no haya cumplido el Acuerdo debido al comercio ilícito, </w:t>
      </w:r>
      <w:r>
        <w:rPr>
          <w:lang w:val="es-ES"/>
        </w:rPr>
        <w:t xml:space="preserve">la reducción de la financiación </w:t>
      </w:r>
      <w:r w:rsidRPr="00AA2D95">
        <w:rPr>
          <w:lang w:val="es-ES"/>
        </w:rPr>
        <w:t xml:space="preserve">no se aplicará si las sustancias controladas objeto de comercio ilícito </w:t>
      </w:r>
      <w:r>
        <w:rPr>
          <w:lang w:val="es-ES"/>
        </w:rPr>
        <w:t>se</w:t>
      </w:r>
      <w:r w:rsidRPr="00AA2D95">
        <w:rPr>
          <w:lang w:val="es-ES"/>
        </w:rPr>
        <w:t xml:space="preserve"> </w:t>
      </w:r>
      <w:r>
        <w:rPr>
          <w:lang w:val="es-ES"/>
        </w:rPr>
        <w:t>incautan</w:t>
      </w:r>
      <w:r w:rsidRPr="00AA2D95">
        <w:rPr>
          <w:lang w:val="es-ES"/>
        </w:rPr>
        <w:t xml:space="preserve"> y</w:t>
      </w:r>
      <w:r>
        <w:rPr>
          <w:lang w:val="es-ES"/>
        </w:rPr>
        <w:t xml:space="preserve"> posteriormente se decomisan</w:t>
      </w:r>
      <w:r w:rsidRPr="00AA2D95">
        <w:rPr>
          <w:lang w:val="es-ES"/>
        </w:rPr>
        <w:t xml:space="preserve">, </w:t>
      </w:r>
      <w:r>
        <w:rPr>
          <w:lang w:val="es-ES"/>
        </w:rPr>
        <w:t>destruyen</w:t>
      </w:r>
      <w:r w:rsidRPr="00AA2D95">
        <w:rPr>
          <w:lang w:val="es-ES"/>
        </w:rPr>
        <w:t xml:space="preserve">, </w:t>
      </w:r>
      <w:r>
        <w:rPr>
          <w:lang w:val="es-ES"/>
        </w:rPr>
        <w:t>exportan</w:t>
      </w:r>
      <w:r w:rsidRPr="00AA2D95">
        <w:rPr>
          <w:lang w:val="es-ES"/>
        </w:rPr>
        <w:t xml:space="preserve"> o </w:t>
      </w:r>
      <w:r>
        <w:rPr>
          <w:lang w:val="es-ES"/>
        </w:rPr>
        <w:t>devuelven</w:t>
      </w:r>
      <w:r w:rsidRPr="00AA2D95">
        <w:rPr>
          <w:lang w:val="es-ES"/>
        </w:rPr>
        <w:t xml:space="preserve"> al país de origen.</w:t>
      </w:r>
    </w:p>
    <w:p w14:paraId="2C6855EA" w14:textId="77777777" w:rsidR="00375967" w:rsidRDefault="00375967" w:rsidP="00375967">
      <w:pPr>
        <w:rPr>
          <w:lang w:val="es-ES"/>
        </w:rPr>
      </w:pPr>
    </w:p>
    <w:p w14:paraId="433647F6" w14:textId="77777777" w:rsidR="00142C05" w:rsidRPr="009C3541" w:rsidRDefault="00142C05" w:rsidP="00142C05">
      <w:pPr>
        <w:jc w:val="center"/>
        <w:rPr>
          <w:lang w:val="es-E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tblGrid>
      <w:tr w:rsidR="00CB2097" w:rsidRPr="009C3541" w14:paraId="297B8666" w14:textId="77777777" w:rsidTr="00CB2097">
        <w:trPr>
          <w:jc w:val="center"/>
        </w:trPr>
        <w:tc>
          <w:tcPr>
            <w:tcW w:w="1888" w:type="dxa"/>
            <w:tcBorders>
              <w:bottom w:val="single" w:sz="4" w:space="0" w:color="auto"/>
            </w:tcBorders>
          </w:tcPr>
          <w:p w14:paraId="18D647FC" w14:textId="77777777" w:rsidR="00CB2097" w:rsidRPr="009C3541" w:rsidRDefault="00CB2097" w:rsidP="00CB2097">
            <w:pPr>
              <w:rPr>
                <w:lang w:val="es-ES"/>
              </w:rPr>
            </w:pPr>
          </w:p>
        </w:tc>
      </w:tr>
    </w:tbl>
    <w:p w14:paraId="062816F3" w14:textId="77777777" w:rsidR="00142C05" w:rsidRPr="009C3541" w:rsidRDefault="00142C05" w:rsidP="00142C05">
      <w:pPr>
        <w:jc w:val="center"/>
        <w:rPr>
          <w:lang w:val="es-ES"/>
        </w:rPr>
      </w:pPr>
    </w:p>
    <w:p w14:paraId="0FC46C81" w14:textId="77777777" w:rsidR="001C7610" w:rsidRPr="009C3541" w:rsidRDefault="001C7610" w:rsidP="001C7610">
      <w:pPr>
        <w:jc w:val="center"/>
        <w:rPr>
          <w:lang w:val="es-ES"/>
        </w:rPr>
      </w:pPr>
    </w:p>
    <w:p w14:paraId="2A37CFAB" w14:textId="77777777" w:rsidR="001C7610" w:rsidRPr="009C3541" w:rsidRDefault="001C7610" w:rsidP="001C7610">
      <w:pPr>
        <w:jc w:val="center"/>
        <w:rPr>
          <w:lang w:val="es-ES"/>
        </w:rPr>
      </w:pPr>
    </w:p>
    <w:p w14:paraId="678A1AAD" w14:textId="77777777" w:rsidR="00375967" w:rsidRPr="00375967" w:rsidRDefault="00375967" w:rsidP="001C7610">
      <w:pPr>
        <w:jc w:val="center"/>
        <w:rPr>
          <w:lang w:val="es-ES"/>
        </w:rPr>
      </w:pPr>
    </w:p>
    <w:sectPr w:rsidR="00375967" w:rsidRPr="00375967" w:rsidSect="006E3BE2">
      <w:headerReference w:type="even" r:id="rId18"/>
      <w:headerReference w:type="default" r:id="rId19"/>
      <w:footerReference w:type="even" r:id="rId20"/>
      <w:footerReference w:type="default" r:id="rId21"/>
      <w:footerReference w:type="first" r:id="rId22"/>
      <w:pgSz w:w="12240" w:h="15840" w:code="1"/>
      <w:pgMar w:top="720" w:right="135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0572F" w14:textId="77777777" w:rsidR="00E03409" w:rsidRDefault="00E03409" w:rsidP="004A504B">
      <w:r>
        <w:separator/>
      </w:r>
    </w:p>
  </w:endnote>
  <w:endnote w:type="continuationSeparator" w:id="0">
    <w:p w14:paraId="5C0196DD" w14:textId="77777777" w:rsidR="00E03409" w:rsidRDefault="00E03409"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43618" w14:textId="77777777" w:rsidR="00CB0432" w:rsidRPr="0033525D" w:rsidRDefault="00CB0432">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5FCE4" w14:textId="77777777" w:rsidR="00CB0432" w:rsidRPr="0033525D" w:rsidRDefault="00CB0432">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709F6C" w14:textId="6C374DB7" w:rsidR="00CB0432" w:rsidRPr="004E6573" w:rsidRDefault="00CB0432" w:rsidP="001D701F">
    <w:pPr>
      <w:pBdr>
        <w:top w:val="single" w:sz="4" w:space="1" w:color="auto"/>
        <w:left w:val="single" w:sz="4" w:space="4" w:color="auto"/>
        <w:bottom w:val="single" w:sz="4" w:space="1" w:color="auto"/>
        <w:right w:val="single" w:sz="4" w:space="4" w:color="auto"/>
      </w:pBdr>
      <w:jc w:val="center"/>
      <w:rPr>
        <w:sz w:val="8"/>
        <w:szCs w:val="8"/>
      </w:rPr>
    </w:pPr>
  </w:p>
  <w:p w14:paraId="65A0E94B" w14:textId="77777777" w:rsidR="00CB0432" w:rsidRPr="00AA2D95" w:rsidRDefault="00CB0432" w:rsidP="001D701F">
    <w:pPr>
      <w:pBdr>
        <w:top w:val="single" w:sz="4" w:space="1" w:color="auto"/>
        <w:left w:val="single" w:sz="4" w:space="4" w:color="auto"/>
        <w:bottom w:val="single" w:sz="4" w:space="1" w:color="auto"/>
        <w:right w:val="single" w:sz="4" w:space="4" w:color="auto"/>
      </w:pBdr>
      <w:jc w:val="center"/>
      <w:rPr>
        <w:sz w:val="18"/>
        <w:szCs w:val="18"/>
        <w:lang w:val="es-ES"/>
      </w:rPr>
    </w:pPr>
    <w:r w:rsidRPr="00AA2D95">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6922D436" w14:textId="77777777" w:rsidR="00CB0432" w:rsidRPr="00AA2D95" w:rsidRDefault="00CB0432" w:rsidP="001D701F">
    <w:pPr>
      <w:pBdr>
        <w:top w:val="single" w:sz="4" w:space="1" w:color="auto"/>
        <w:left w:val="single" w:sz="4" w:space="4" w:color="auto"/>
        <w:bottom w:val="single" w:sz="4" w:space="1" w:color="auto"/>
        <w:right w:val="single" w:sz="4" w:space="4" w:color="auto"/>
      </w:pBdr>
      <w:jc w:val="center"/>
      <w:rPr>
        <w:sz w:val="10"/>
        <w:szCs w:val="10"/>
        <w:lang w:val="es-E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B402"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CD196"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3A35E" w14:textId="77777777" w:rsidR="00466911" w:rsidRDefault="0046691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9C609" w14:textId="77777777" w:rsidR="00E03409" w:rsidRDefault="00E03409" w:rsidP="004A504B">
      <w:r>
        <w:separator/>
      </w:r>
    </w:p>
  </w:footnote>
  <w:footnote w:type="continuationSeparator" w:id="0">
    <w:p w14:paraId="79E8A4B9" w14:textId="77777777" w:rsidR="00E03409" w:rsidRDefault="00E03409" w:rsidP="004A504B">
      <w:r>
        <w:continuationSeparator/>
      </w:r>
    </w:p>
  </w:footnote>
  <w:footnote w:id="1">
    <w:p w14:paraId="27D42473" w14:textId="77777777" w:rsidR="00AA2D95" w:rsidRPr="00AA2D95" w:rsidRDefault="00AA2D95" w:rsidP="00AA2D95">
      <w:pPr>
        <w:pStyle w:val="FootnoteText"/>
        <w:spacing w:after="120"/>
        <w:rPr>
          <w:lang w:val="es-ES"/>
        </w:rPr>
      </w:pPr>
      <w:r>
        <w:rPr>
          <w:rStyle w:val="FootnoteReference"/>
        </w:rPr>
        <w:footnoteRef/>
      </w:r>
      <w:r w:rsidRPr="00AA2D95">
        <w:rPr>
          <w:lang w:val="es-ES"/>
        </w:rPr>
        <w:t xml:space="preserve"> UNEP/OzL.Pro/ExCom/99/1</w:t>
      </w:r>
    </w:p>
  </w:footnote>
  <w:footnote w:id="2">
    <w:p w14:paraId="1A0E5DD7" w14:textId="165F5659" w:rsidR="00A07FF1" w:rsidRPr="00AA2D95" w:rsidRDefault="00A07FF1">
      <w:pPr>
        <w:pStyle w:val="FootnoteText"/>
        <w:rPr>
          <w:lang w:val="es-ES"/>
        </w:rPr>
      </w:pPr>
      <w:r>
        <w:rPr>
          <w:rStyle w:val="FootnoteReference"/>
        </w:rPr>
        <w:footnoteRef/>
      </w:r>
      <w:r w:rsidRPr="00AA2D95">
        <w:rPr>
          <w:lang w:val="es-ES"/>
        </w:rPr>
        <w:t xml:space="preserve"> </w:t>
      </w:r>
      <w:r>
        <w:rPr>
          <w:lang w:val="es-ES"/>
        </w:rPr>
        <w:t>Según</w:t>
      </w:r>
      <w:r w:rsidRPr="00AA2D95">
        <w:rPr>
          <w:lang w:val="es-ES"/>
        </w:rPr>
        <w:t xml:space="preserve"> la carta de</w:t>
      </w:r>
      <w:r>
        <w:rPr>
          <w:lang w:val="es-ES"/>
        </w:rPr>
        <w:t xml:space="preserve"> fecha</w:t>
      </w:r>
      <w:r w:rsidR="00127F2D" w:rsidRPr="00AA2D95">
        <w:rPr>
          <w:lang w:val="es-ES"/>
        </w:rPr>
        <w:t xml:space="preserve"> 12 de agosto de 2026 </w:t>
      </w:r>
      <w:r>
        <w:rPr>
          <w:lang w:val="es-ES"/>
        </w:rPr>
        <w:t>enviada</w:t>
      </w:r>
      <w:r w:rsidR="00127F2D" w:rsidRPr="00AA2D95">
        <w:rPr>
          <w:lang w:val="es-ES"/>
        </w:rPr>
        <w:t xml:space="preserve"> a la Secretaría por la Autoridad de Conservación y Protección del Medio Ambiente de Papua Nueva Guinea</w:t>
      </w:r>
    </w:p>
  </w:footnote>
  <w:footnote w:id="3">
    <w:p w14:paraId="1E68A02E" w14:textId="1ED63CED" w:rsidR="00B03535" w:rsidRPr="00AA2D95" w:rsidRDefault="00B03535">
      <w:pPr>
        <w:pStyle w:val="FootnoteText"/>
        <w:rPr>
          <w:lang w:val="es-ES"/>
        </w:rPr>
      </w:pPr>
      <w:r w:rsidRPr="004D03EE">
        <w:rPr>
          <w:rStyle w:val="FootnoteReference"/>
        </w:rPr>
        <w:footnoteRef/>
      </w:r>
      <w:r w:rsidRPr="00AA2D95">
        <w:rPr>
          <w:lang w:val="es-ES"/>
        </w:rPr>
        <w:t xml:space="preserve"> En </w:t>
      </w:r>
      <w:r>
        <w:rPr>
          <w:lang w:val="es-ES"/>
        </w:rPr>
        <w:t>la presente</w:t>
      </w:r>
      <w:r w:rsidR="00B406B3" w:rsidRPr="00AA2D95">
        <w:rPr>
          <w:lang w:val="es-ES"/>
        </w:rPr>
        <w:t xml:space="preserve"> reunión se solicita una </w:t>
      </w:r>
      <w:r>
        <w:rPr>
          <w:lang w:val="es-ES"/>
        </w:rPr>
        <w:t>prórroga</w:t>
      </w:r>
      <w:r w:rsidR="00883864" w:rsidRPr="00AA2D95">
        <w:rPr>
          <w:lang w:val="es-ES"/>
        </w:rPr>
        <w:t xml:space="preserve"> en el marco del informe sobre </w:t>
      </w:r>
      <w:r>
        <w:rPr>
          <w:lang w:val="es-ES"/>
        </w:rPr>
        <w:t>la</w:t>
      </w:r>
      <w:r w:rsidR="00883864" w:rsidRPr="00AA2D95">
        <w:rPr>
          <w:lang w:val="es-ES"/>
        </w:rPr>
        <w:t xml:space="preserve"> </w:t>
      </w:r>
      <w:r>
        <w:rPr>
          <w:lang w:val="es-ES"/>
        </w:rPr>
        <w:t>marcha</w:t>
      </w:r>
      <w:r w:rsidR="00883864" w:rsidRPr="00AA2D95">
        <w:rPr>
          <w:lang w:val="es-ES"/>
        </w:rPr>
        <w:t xml:space="preserve"> de </w:t>
      </w:r>
      <w:r>
        <w:rPr>
          <w:lang w:val="es-ES"/>
        </w:rPr>
        <w:t>las actividades de</w:t>
      </w:r>
      <w:r w:rsidR="00E6135A" w:rsidRPr="00AA2D95">
        <w:rPr>
          <w:lang w:val="es-ES"/>
        </w:rPr>
        <w:t xml:space="preserve"> cooperación bilateral </w:t>
      </w:r>
      <w:r>
        <w:rPr>
          <w:lang w:val="es-ES"/>
        </w:rPr>
        <w:t>al</w:t>
      </w:r>
      <w:r w:rsidR="00E6135A" w:rsidRPr="00AA2D95">
        <w:rPr>
          <w:lang w:val="es-ES"/>
        </w:rPr>
        <w:t xml:space="preserve"> 31 de diciembre de 2025 (UNEP/OzL.Pro/ExCom/99/14)</w:t>
      </w:r>
    </w:p>
  </w:footnote>
  <w:footnote w:id="4">
    <w:p w14:paraId="5CE89386" w14:textId="3C48A85E" w:rsidR="00C33A0E" w:rsidRPr="00AA2D95" w:rsidRDefault="00C33A0E">
      <w:pPr>
        <w:pStyle w:val="FootnoteText"/>
        <w:rPr>
          <w:lang w:val="es-ES"/>
        </w:rPr>
      </w:pPr>
      <w:r>
        <w:rPr>
          <w:rStyle w:val="FootnoteReference"/>
        </w:rPr>
        <w:footnoteRef/>
      </w:r>
      <w:r w:rsidRPr="00AA2D95">
        <w:rPr>
          <w:lang w:val="es-ES"/>
        </w:rPr>
        <w:t xml:space="preserve"> </w:t>
      </w:r>
      <w:r>
        <w:rPr>
          <w:lang w:val="es-ES"/>
        </w:rPr>
        <w:t>Vitrinas expositoras</w:t>
      </w:r>
      <w:r w:rsidRPr="00AA2D95">
        <w:rPr>
          <w:lang w:val="es-ES"/>
        </w:rPr>
        <w:t xml:space="preserve"> y </w:t>
      </w:r>
      <w:r>
        <w:rPr>
          <w:lang w:val="es-ES"/>
        </w:rPr>
        <w:t>enfriadores</w:t>
      </w:r>
      <w:r w:rsidRPr="00AA2D95">
        <w:rPr>
          <w:lang w:val="es-ES"/>
        </w:rPr>
        <w:t xml:space="preserve"> de bebidas.</w:t>
      </w:r>
    </w:p>
  </w:footnote>
  <w:footnote w:id="5">
    <w:p w14:paraId="65F3FF96" w14:textId="4A6FEBEC" w:rsidR="003E4581" w:rsidRPr="00AA2D95" w:rsidRDefault="003E4581">
      <w:pPr>
        <w:pStyle w:val="FootnoteText"/>
        <w:rPr>
          <w:lang w:val="es-ES"/>
        </w:rPr>
      </w:pPr>
      <w:r>
        <w:rPr>
          <w:rStyle w:val="FootnoteReference"/>
        </w:rPr>
        <w:footnoteRef/>
      </w:r>
      <w:r w:rsidRPr="00AA2D95">
        <w:rPr>
          <w:lang w:val="es-ES"/>
        </w:rPr>
        <w:t xml:space="preserve"> Manómetro </w:t>
      </w:r>
      <w:r>
        <w:rPr>
          <w:lang w:val="es-ES"/>
        </w:rPr>
        <w:t>de colector</w:t>
      </w:r>
      <w:r w:rsidRPr="00AA2D95">
        <w:rPr>
          <w:lang w:val="es-ES"/>
        </w:rPr>
        <w:t xml:space="preserve">, detector de fugas, unidad de recuperación y </w:t>
      </w:r>
      <w:r>
        <w:rPr>
          <w:lang w:val="es-ES"/>
        </w:rPr>
        <w:t>cilindro</w:t>
      </w:r>
      <w:r w:rsidRPr="00AA2D95">
        <w:rPr>
          <w:lang w:val="es-ES"/>
        </w:rPr>
        <w:t xml:space="preserve"> de recuperación, </w:t>
      </w:r>
      <w:r>
        <w:rPr>
          <w:lang w:val="es-ES"/>
        </w:rPr>
        <w:t>juego de herramientas</w:t>
      </w:r>
      <w:r w:rsidRPr="00AA2D95">
        <w:rPr>
          <w:lang w:val="es-ES"/>
        </w:rPr>
        <w:t xml:space="preserve"> de abocardado y </w:t>
      </w:r>
      <w:r>
        <w:rPr>
          <w:lang w:val="es-ES"/>
        </w:rPr>
        <w:t>ensanchado</w:t>
      </w:r>
      <w:r w:rsidRPr="00AA2D95">
        <w:rPr>
          <w:lang w:val="es-ES"/>
        </w:rPr>
        <w:t xml:space="preserve">, bomba de vacío y </w:t>
      </w:r>
      <w:r>
        <w:rPr>
          <w:lang w:val="es-ES"/>
        </w:rPr>
        <w:t>vacuómetro</w:t>
      </w:r>
      <w:r w:rsidRPr="00AA2D95">
        <w:rPr>
          <w:lang w:val="es-ES"/>
        </w:rPr>
        <w:t xml:space="preserve">, </w:t>
      </w:r>
      <w:r>
        <w:rPr>
          <w:lang w:val="es-ES"/>
        </w:rPr>
        <w:t>cilindro</w:t>
      </w:r>
      <w:r w:rsidRPr="00AA2D95">
        <w:rPr>
          <w:lang w:val="es-ES"/>
        </w:rPr>
        <w:t xml:space="preserve"> de nitrógeno y regulador, </w:t>
      </w:r>
      <w:r>
        <w:rPr>
          <w:lang w:val="es-ES"/>
        </w:rPr>
        <w:t>balanza</w:t>
      </w:r>
      <w:r w:rsidRPr="00AA2D95">
        <w:rPr>
          <w:lang w:val="es-ES"/>
        </w:rPr>
        <w:t xml:space="preserve"> electrónica, </w:t>
      </w:r>
      <w:r>
        <w:rPr>
          <w:lang w:val="es-ES"/>
        </w:rPr>
        <w:t>una unidad</w:t>
      </w:r>
      <w:r w:rsidR="00B50BE0" w:rsidRPr="00AA2D95">
        <w:rPr>
          <w:lang w:val="es-ES"/>
        </w:rPr>
        <w:t xml:space="preserve"> monobloque de R‑290, equipo de seguridad.</w:t>
      </w:r>
    </w:p>
  </w:footnote>
  <w:footnote w:id="6">
    <w:p w14:paraId="60651869" w14:textId="42BAAB67" w:rsidR="003E4581" w:rsidRPr="00AA2D95" w:rsidRDefault="003E4581">
      <w:pPr>
        <w:pStyle w:val="FootnoteText"/>
        <w:rPr>
          <w:lang w:val="es-ES"/>
        </w:rPr>
      </w:pPr>
      <w:r>
        <w:rPr>
          <w:rStyle w:val="FootnoteReference"/>
        </w:rPr>
        <w:footnoteRef/>
      </w:r>
      <w:r w:rsidRPr="00AA2D95">
        <w:rPr>
          <w:lang w:val="es-ES"/>
        </w:rPr>
        <w:t xml:space="preserve"> Manómetro </w:t>
      </w:r>
      <w:r>
        <w:rPr>
          <w:lang w:val="es-ES"/>
        </w:rPr>
        <w:t>de colector</w:t>
      </w:r>
      <w:r w:rsidRPr="00AA2D95">
        <w:rPr>
          <w:lang w:val="es-ES"/>
        </w:rPr>
        <w:t xml:space="preserve">, detector de fugas, unidad de recuperación, reciclaje y recarga, </w:t>
      </w:r>
      <w:r>
        <w:rPr>
          <w:lang w:val="es-ES"/>
        </w:rPr>
        <w:t>cilindros</w:t>
      </w:r>
      <w:r w:rsidRPr="00AA2D95">
        <w:rPr>
          <w:lang w:val="es-ES"/>
        </w:rPr>
        <w:t xml:space="preserve"> de recuperación.</w:t>
      </w:r>
    </w:p>
  </w:footnote>
  <w:footnote w:id="7">
    <w:p w14:paraId="6D1689FD" w14:textId="6312EB02" w:rsidR="00A538B8" w:rsidRPr="00AA2D95" w:rsidRDefault="00A538B8">
      <w:pPr>
        <w:pStyle w:val="FootnoteText"/>
        <w:rPr>
          <w:lang w:val="es-ES"/>
        </w:rPr>
      </w:pPr>
      <w:r>
        <w:rPr>
          <w:rStyle w:val="FootnoteReference"/>
        </w:rPr>
        <w:footnoteRef/>
      </w:r>
      <w:r w:rsidRPr="00AA2D95">
        <w:rPr>
          <w:lang w:val="es-ES"/>
        </w:rPr>
        <w:t xml:space="preserve"> Detectores electrónicos de fugas portátiles, unidades fijas de seguimiento y detección de fugas, selladores de fugas, herramientas de seguridad,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52336" w14:textId="020F7387" w:rsidR="00CB0432" w:rsidRPr="009B0D30" w:rsidRDefault="005C0C06" w:rsidP="001D701F">
    <w:fldSimple w:instr=" DOCPROPERTY &quot;Document number&quot;  \* MERGEFORMAT ">
      <w:r w:rsidR="00BE318E">
        <w:t>UNEP/OzL.Pro/ExCom/99/67</w:t>
      </w:r>
    </w:fldSimple>
  </w:p>
  <w:p w14:paraId="00F4D20C" w14:textId="77777777" w:rsidR="00CB0432" w:rsidRDefault="00CB0432"/>
  <w:p w14:paraId="4B2ABA8D" w14:textId="77777777" w:rsidR="00CB0432" w:rsidRPr="0033525D" w:rsidRDefault="00CB04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ADAA" w14:textId="548776C5" w:rsidR="00CB0432" w:rsidRPr="009B0D30" w:rsidRDefault="007E11F7" w:rsidP="001D701F">
    <w:pPr>
      <w:jc w:val="right"/>
    </w:pPr>
    <w:fldSimple w:instr=" DOCPROPERTY &quot;Document number&quot;  \* MERGEFORMAT ">
      <w:r w:rsidR="00BE318E">
        <w:t>UNEP/OzL.Pro/ExCom/99/67</w:t>
      </w:r>
    </w:fldSimple>
  </w:p>
  <w:p w14:paraId="7FFC3FA0" w14:textId="77777777" w:rsidR="00CB0432" w:rsidRPr="0033525D" w:rsidRDefault="00CB0432" w:rsidP="001D701F">
    <w:pPr>
      <w:jc w:val="right"/>
    </w:pPr>
  </w:p>
  <w:p w14:paraId="0B21DA69" w14:textId="77777777" w:rsidR="00CB0432" w:rsidRPr="0033525D" w:rsidRDefault="00CB0432" w:rsidP="001D701F">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5D17E" w14:textId="1947DB38" w:rsidR="00DC6A10" w:rsidRPr="0033525D" w:rsidRDefault="006E3BE2" w:rsidP="00424883">
    <w:pPr>
      <w:jc w:val="left"/>
    </w:pPr>
    <w:fldSimple w:instr=" DOCPROPERTY &quot;Document number&quot;  \* MERGEFORMAT ">
      <w:r w:rsidR="000A07A6">
        <w:t>UNEP/OzL.Pro/ExCom/99/67</w:t>
      </w:r>
    </w:fldSimple>
  </w:p>
  <w:p w14:paraId="62C27B5B" w14:textId="4BDA2F2F" w:rsidR="00DC6A10" w:rsidRDefault="00CC013B" w:rsidP="00424883">
    <w:pPr>
      <w:jc w:val="left"/>
    </w:pPr>
    <w:r>
      <w:t>Anexo I</w:t>
    </w:r>
  </w:p>
  <w:p w14:paraId="5A032ED2" w14:textId="77777777" w:rsidR="00DC6A10" w:rsidRPr="0033525D" w:rsidRDefault="00DC6A10" w:rsidP="0042488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999B5" w14:textId="66B7E5AA" w:rsidR="006E3BE2" w:rsidRPr="0033525D" w:rsidRDefault="006E3BE2" w:rsidP="00424883">
    <w:pPr>
      <w:jc w:val="right"/>
    </w:pPr>
    <w:fldSimple w:instr=" DOCPROPERTY &quot;Document number&quot;  \* MERGEFORMAT ">
      <w:r w:rsidR="000A07A6">
        <w:t>UNEP/OzL.Pro/ExCom/99/67</w:t>
      </w:r>
    </w:fldSimple>
  </w:p>
  <w:p w14:paraId="79DA7903" w14:textId="77777777" w:rsidR="006E3BE2" w:rsidRPr="0033525D" w:rsidRDefault="006E3BE2" w:rsidP="00424883">
    <w:pPr>
      <w:jc w:val="right"/>
    </w:pPr>
    <w:r>
      <w:t>Anexo I</w:t>
    </w:r>
  </w:p>
  <w:p w14:paraId="5A59AD1C" w14:textId="77777777" w:rsidR="00DC6A10" w:rsidRPr="0033525D" w:rsidRDefault="00DC6A10" w:rsidP="00F8586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50A05EE8"/>
    <w:lvl w:ilvl="0">
      <w:start w:val="1"/>
      <w:numFmt w:val="decimal"/>
      <w:pStyle w:val="Heading1"/>
      <w:lvlText w:val="%1."/>
      <w:lvlJc w:val="left"/>
      <w:pPr>
        <w:tabs>
          <w:tab w:val="num" w:pos="0"/>
        </w:tabs>
        <w:ind w:left="0" w:firstLine="0"/>
      </w:pPr>
      <w:rPr>
        <w:rFonts w:hint="default"/>
        <w:i w:val="0"/>
        <w:iCs w:val="0"/>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b w:val="0"/>
        <w:bCs/>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C0743F"/>
    <w:multiLevelType w:val="multilevel"/>
    <w:tmpl w:val="DFAA1A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571694"/>
    <w:multiLevelType w:val="multilevel"/>
    <w:tmpl w:val="50A05EE8"/>
    <w:styleLink w:val="CurrentList2"/>
    <w:lvl w:ilvl="0">
      <w:start w:val="1"/>
      <w:numFmt w:val="decimal"/>
      <w:lvlText w:val="%1."/>
      <w:lvlJc w:val="left"/>
      <w:pPr>
        <w:tabs>
          <w:tab w:val="num" w:pos="0"/>
        </w:tabs>
        <w:ind w:left="0" w:firstLine="0"/>
      </w:pPr>
      <w:rPr>
        <w:rFonts w:hint="default"/>
        <w:i w:val="0"/>
        <w:iCs w:val="0"/>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b w:val="0"/>
        <w:bCs/>
      </w:rPr>
    </w:lvl>
    <w:lvl w:ilvl="3">
      <w:start w:val="1"/>
      <w:numFmt w:val="lowerLetter"/>
      <w:lvlText w:val="%4."/>
      <w:lvlJc w:val="left"/>
      <w:pPr>
        <w:tabs>
          <w:tab w:val="num" w:pos="2160"/>
        </w:tabs>
        <w:ind w:left="2880" w:hanging="720"/>
      </w:pPr>
      <w:rPr>
        <w:rFonts w:hint="default"/>
        <w:b w:val="0"/>
        <w:i w:val="0"/>
      </w:rPr>
    </w:lvl>
    <w:lvl w:ilvl="4">
      <w:start w:val="1"/>
      <w:numFmt w:val="lowerRoman"/>
      <w:lvlText w:val="%5."/>
      <w:lvlJc w:val="left"/>
      <w:pPr>
        <w:tabs>
          <w:tab w:val="num" w:pos="3600"/>
        </w:tabs>
        <w:ind w:left="3600" w:hanging="720"/>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5"/>
  </w:num>
  <w:num w:numId="4" w16cid:durableId="671107749">
    <w:abstractNumId w:val="6"/>
  </w:num>
  <w:num w:numId="5" w16cid:durableId="1526870837">
    <w:abstractNumId w:val="8"/>
  </w:num>
  <w:num w:numId="6" w16cid:durableId="1051735893">
    <w:abstractNumId w:val="7"/>
  </w:num>
  <w:num w:numId="7" w16cid:durableId="1395083166">
    <w:abstractNumId w:val="1"/>
  </w:num>
  <w:num w:numId="8" w16cid:durableId="8941276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775543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97730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00558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01430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746944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4159515">
    <w:abstractNumId w:val="3"/>
  </w:num>
  <w:num w:numId="15" w16cid:durableId="12700908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E22F58"/>
    <w:rsid w:val="00000305"/>
    <w:rsid w:val="00000D94"/>
    <w:rsid w:val="00000FED"/>
    <w:rsid w:val="0000184A"/>
    <w:rsid w:val="00003603"/>
    <w:rsid w:val="0000434E"/>
    <w:rsid w:val="0000447B"/>
    <w:rsid w:val="00004ADC"/>
    <w:rsid w:val="00004B5D"/>
    <w:rsid w:val="00004F76"/>
    <w:rsid w:val="000068BC"/>
    <w:rsid w:val="00006CD5"/>
    <w:rsid w:val="00007324"/>
    <w:rsid w:val="0000739D"/>
    <w:rsid w:val="000073E9"/>
    <w:rsid w:val="00010143"/>
    <w:rsid w:val="0001244B"/>
    <w:rsid w:val="00012558"/>
    <w:rsid w:val="000126EC"/>
    <w:rsid w:val="00012B39"/>
    <w:rsid w:val="00012DAE"/>
    <w:rsid w:val="00012E04"/>
    <w:rsid w:val="00012FAD"/>
    <w:rsid w:val="00013155"/>
    <w:rsid w:val="0001363E"/>
    <w:rsid w:val="00013EE3"/>
    <w:rsid w:val="00014C83"/>
    <w:rsid w:val="00015B06"/>
    <w:rsid w:val="000177D4"/>
    <w:rsid w:val="0002097C"/>
    <w:rsid w:val="00021637"/>
    <w:rsid w:val="000219FC"/>
    <w:rsid w:val="00021E51"/>
    <w:rsid w:val="00022715"/>
    <w:rsid w:val="00022F4D"/>
    <w:rsid w:val="00023BB5"/>
    <w:rsid w:val="0002453D"/>
    <w:rsid w:val="000258E7"/>
    <w:rsid w:val="00025B01"/>
    <w:rsid w:val="00025E04"/>
    <w:rsid w:val="0002654D"/>
    <w:rsid w:val="00026630"/>
    <w:rsid w:val="000269A3"/>
    <w:rsid w:val="00026A96"/>
    <w:rsid w:val="00027178"/>
    <w:rsid w:val="000271E8"/>
    <w:rsid w:val="00027C71"/>
    <w:rsid w:val="00027DAC"/>
    <w:rsid w:val="00031260"/>
    <w:rsid w:val="00031985"/>
    <w:rsid w:val="000321F7"/>
    <w:rsid w:val="00032400"/>
    <w:rsid w:val="000324B5"/>
    <w:rsid w:val="00032E16"/>
    <w:rsid w:val="00033426"/>
    <w:rsid w:val="00033C1E"/>
    <w:rsid w:val="00034AF3"/>
    <w:rsid w:val="00035225"/>
    <w:rsid w:val="00035B50"/>
    <w:rsid w:val="00035B9D"/>
    <w:rsid w:val="00036645"/>
    <w:rsid w:val="0003681A"/>
    <w:rsid w:val="00036D41"/>
    <w:rsid w:val="00036E81"/>
    <w:rsid w:val="000373EB"/>
    <w:rsid w:val="0003746C"/>
    <w:rsid w:val="00037BF3"/>
    <w:rsid w:val="00040AFB"/>
    <w:rsid w:val="00041418"/>
    <w:rsid w:val="000420B7"/>
    <w:rsid w:val="000424C5"/>
    <w:rsid w:val="00043958"/>
    <w:rsid w:val="00044D34"/>
    <w:rsid w:val="000460A8"/>
    <w:rsid w:val="000500D4"/>
    <w:rsid w:val="0005068A"/>
    <w:rsid w:val="00051058"/>
    <w:rsid w:val="000513F7"/>
    <w:rsid w:val="0005141F"/>
    <w:rsid w:val="0005220B"/>
    <w:rsid w:val="000526B9"/>
    <w:rsid w:val="0005354D"/>
    <w:rsid w:val="00053674"/>
    <w:rsid w:val="000554FD"/>
    <w:rsid w:val="00055B95"/>
    <w:rsid w:val="0005601C"/>
    <w:rsid w:val="00056314"/>
    <w:rsid w:val="000565EB"/>
    <w:rsid w:val="0005688A"/>
    <w:rsid w:val="00056D6E"/>
    <w:rsid w:val="00057592"/>
    <w:rsid w:val="00057838"/>
    <w:rsid w:val="00057915"/>
    <w:rsid w:val="000579D3"/>
    <w:rsid w:val="000617C0"/>
    <w:rsid w:val="00061A1D"/>
    <w:rsid w:val="000626BF"/>
    <w:rsid w:val="00065530"/>
    <w:rsid w:val="00065A22"/>
    <w:rsid w:val="00065D34"/>
    <w:rsid w:val="00066C2B"/>
    <w:rsid w:val="0007010A"/>
    <w:rsid w:val="0007107B"/>
    <w:rsid w:val="000710C2"/>
    <w:rsid w:val="00071449"/>
    <w:rsid w:val="000716E2"/>
    <w:rsid w:val="00071E81"/>
    <w:rsid w:val="00072B13"/>
    <w:rsid w:val="00073499"/>
    <w:rsid w:val="0007387C"/>
    <w:rsid w:val="00073E6D"/>
    <w:rsid w:val="00073F45"/>
    <w:rsid w:val="000746A5"/>
    <w:rsid w:val="00074AA5"/>
    <w:rsid w:val="000757DB"/>
    <w:rsid w:val="00076B60"/>
    <w:rsid w:val="00076CEE"/>
    <w:rsid w:val="00077E33"/>
    <w:rsid w:val="000803D4"/>
    <w:rsid w:val="000807C8"/>
    <w:rsid w:val="00080ABB"/>
    <w:rsid w:val="00080ED0"/>
    <w:rsid w:val="00081AB3"/>
    <w:rsid w:val="00081B0E"/>
    <w:rsid w:val="00083318"/>
    <w:rsid w:val="00083962"/>
    <w:rsid w:val="000839B1"/>
    <w:rsid w:val="00084BAB"/>
    <w:rsid w:val="00084FA0"/>
    <w:rsid w:val="00085839"/>
    <w:rsid w:val="00085B8F"/>
    <w:rsid w:val="00086711"/>
    <w:rsid w:val="00087042"/>
    <w:rsid w:val="00087AFC"/>
    <w:rsid w:val="000902D0"/>
    <w:rsid w:val="00090481"/>
    <w:rsid w:val="000914CF"/>
    <w:rsid w:val="00091A22"/>
    <w:rsid w:val="00092340"/>
    <w:rsid w:val="000928DA"/>
    <w:rsid w:val="000928F4"/>
    <w:rsid w:val="00092DFB"/>
    <w:rsid w:val="00092F9A"/>
    <w:rsid w:val="000931B0"/>
    <w:rsid w:val="0009354C"/>
    <w:rsid w:val="000949BF"/>
    <w:rsid w:val="00095C65"/>
    <w:rsid w:val="000962BF"/>
    <w:rsid w:val="00096C61"/>
    <w:rsid w:val="000A07A6"/>
    <w:rsid w:val="000A21EA"/>
    <w:rsid w:val="000A2256"/>
    <w:rsid w:val="000A22F2"/>
    <w:rsid w:val="000A246B"/>
    <w:rsid w:val="000A2E0A"/>
    <w:rsid w:val="000A2E1C"/>
    <w:rsid w:val="000A328C"/>
    <w:rsid w:val="000A4829"/>
    <w:rsid w:val="000A49C9"/>
    <w:rsid w:val="000A4BE9"/>
    <w:rsid w:val="000A7208"/>
    <w:rsid w:val="000A7EB2"/>
    <w:rsid w:val="000B0A6B"/>
    <w:rsid w:val="000B20AB"/>
    <w:rsid w:val="000B306D"/>
    <w:rsid w:val="000B317C"/>
    <w:rsid w:val="000B324E"/>
    <w:rsid w:val="000B3E6A"/>
    <w:rsid w:val="000B6C88"/>
    <w:rsid w:val="000C05E3"/>
    <w:rsid w:val="000C0E81"/>
    <w:rsid w:val="000C25D6"/>
    <w:rsid w:val="000C26EF"/>
    <w:rsid w:val="000C2F92"/>
    <w:rsid w:val="000C3081"/>
    <w:rsid w:val="000C31FB"/>
    <w:rsid w:val="000C3958"/>
    <w:rsid w:val="000C3B3E"/>
    <w:rsid w:val="000C3B6D"/>
    <w:rsid w:val="000C3EA7"/>
    <w:rsid w:val="000C43B2"/>
    <w:rsid w:val="000C4748"/>
    <w:rsid w:val="000C60E7"/>
    <w:rsid w:val="000C69A5"/>
    <w:rsid w:val="000C6D3C"/>
    <w:rsid w:val="000C6E8B"/>
    <w:rsid w:val="000C7EF8"/>
    <w:rsid w:val="000D16C9"/>
    <w:rsid w:val="000D1FAA"/>
    <w:rsid w:val="000D20C1"/>
    <w:rsid w:val="000D2A3D"/>
    <w:rsid w:val="000D307A"/>
    <w:rsid w:val="000D34BE"/>
    <w:rsid w:val="000D3D25"/>
    <w:rsid w:val="000D40A3"/>
    <w:rsid w:val="000D487C"/>
    <w:rsid w:val="000D5464"/>
    <w:rsid w:val="000D6745"/>
    <w:rsid w:val="000D6AB3"/>
    <w:rsid w:val="000D7106"/>
    <w:rsid w:val="000E07BC"/>
    <w:rsid w:val="000E19C5"/>
    <w:rsid w:val="000E1E5E"/>
    <w:rsid w:val="000E2313"/>
    <w:rsid w:val="000E2764"/>
    <w:rsid w:val="000E2FDF"/>
    <w:rsid w:val="000E3086"/>
    <w:rsid w:val="000E3E60"/>
    <w:rsid w:val="000E45E1"/>
    <w:rsid w:val="000E50AF"/>
    <w:rsid w:val="000E526A"/>
    <w:rsid w:val="000E5874"/>
    <w:rsid w:val="000E5889"/>
    <w:rsid w:val="000E5894"/>
    <w:rsid w:val="000E7121"/>
    <w:rsid w:val="000E7DD9"/>
    <w:rsid w:val="000E7E2F"/>
    <w:rsid w:val="000F0569"/>
    <w:rsid w:val="000F0A2F"/>
    <w:rsid w:val="000F1626"/>
    <w:rsid w:val="000F1C00"/>
    <w:rsid w:val="000F1CD4"/>
    <w:rsid w:val="000F1FD7"/>
    <w:rsid w:val="000F2339"/>
    <w:rsid w:val="000F3537"/>
    <w:rsid w:val="000F4103"/>
    <w:rsid w:val="000F49D4"/>
    <w:rsid w:val="000F5503"/>
    <w:rsid w:val="000F6899"/>
    <w:rsid w:val="000F6EC7"/>
    <w:rsid w:val="000F70A7"/>
    <w:rsid w:val="000F77E7"/>
    <w:rsid w:val="00100E1D"/>
    <w:rsid w:val="00102A46"/>
    <w:rsid w:val="00102F2D"/>
    <w:rsid w:val="00103028"/>
    <w:rsid w:val="00104354"/>
    <w:rsid w:val="00104399"/>
    <w:rsid w:val="00104568"/>
    <w:rsid w:val="001049B8"/>
    <w:rsid w:val="0010522F"/>
    <w:rsid w:val="001053AC"/>
    <w:rsid w:val="00105550"/>
    <w:rsid w:val="00106762"/>
    <w:rsid w:val="00107979"/>
    <w:rsid w:val="00107B6E"/>
    <w:rsid w:val="001100F9"/>
    <w:rsid w:val="00110247"/>
    <w:rsid w:val="0011103F"/>
    <w:rsid w:val="00111393"/>
    <w:rsid w:val="00111E73"/>
    <w:rsid w:val="00112404"/>
    <w:rsid w:val="0011362E"/>
    <w:rsid w:val="001139D2"/>
    <w:rsid w:val="001144DF"/>
    <w:rsid w:val="00114F26"/>
    <w:rsid w:val="001158DE"/>
    <w:rsid w:val="00115CF4"/>
    <w:rsid w:val="0011643C"/>
    <w:rsid w:val="0011781C"/>
    <w:rsid w:val="00120820"/>
    <w:rsid w:val="00120C6B"/>
    <w:rsid w:val="00122BC1"/>
    <w:rsid w:val="00123EA2"/>
    <w:rsid w:val="0012405B"/>
    <w:rsid w:val="001248A2"/>
    <w:rsid w:val="00124DAB"/>
    <w:rsid w:val="001250D9"/>
    <w:rsid w:val="0012642C"/>
    <w:rsid w:val="00126507"/>
    <w:rsid w:val="00126883"/>
    <w:rsid w:val="00126A4A"/>
    <w:rsid w:val="00127F2D"/>
    <w:rsid w:val="00130981"/>
    <w:rsid w:val="001313DA"/>
    <w:rsid w:val="0013201C"/>
    <w:rsid w:val="00133C48"/>
    <w:rsid w:val="0013439D"/>
    <w:rsid w:val="00135980"/>
    <w:rsid w:val="00136E27"/>
    <w:rsid w:val="001371E2"/>
    <w:rsid w:val="00137601"/>
    <w:rsid w:val="00137F0C"/>
    <w:rsid w:val="00140004"/>
    <w:rsid w:val="00140402"/>
    <w:rsid w:val="001405AB"/>
    <w:rsid w:val="001413D2"/>
    <w:rsid w:val="001414A9"/>
    <w:rsid w:val="00141D63"/>
    <w:rsid w:val="0014206C"/>
    <w:rsid w:val="00142576"/>
    <w:rsid w:val="0014294C"/>
    <w:rsid w:val="00142C05"/>
    <w:rsid w:val="00143DF6"/>
    <w:rsid w:val="00144B1C"/>
    <w:rsid w:val="00145258"/>
    <w:rsid w:val="0014528F"/>
    <w:rsid w:val="001460BD"/>
    <w:rsid w:val="001479D9"/>
    <w:rsid w:val="00147E23"/>
    <w:rsid w:val="00151E49"/>
    <w:rsid w:val="00151E92"/>
    <w:rsid w:val="00152AAB"/>
    <w:rsid w:val="00153714"/>
    <w:rsid w:val="00154357"/>
    <w:rsid w:val="00154435"/>
    <w:rsid w:val="00155D23"/>
    <w:rsid w:val="00155EDE"/>
    <w:rsid w:val="001563C6"/>
    <w:rsid w:val="0015663B"/>
    <w:rsid w:val="00157208"/>
    <w:rsid w:val="00157777"/>
    <w:rsid w:val="00157A99"/>
    <w:rsid w:val="0016009C"/>
    <w:rsid w:val="00161645"/>
    <w:rsid w:val="00161FAE"/>
    <w:rsid w:val="00163D33"/>
    <w:rsid w:val="00164706"/>
    <w:rsid w:val="00164719"/>
    <w:rsid w:val="00164A5C"/>
    <w:rsid w:val="00166457"/>
    <w:rsid w:val="00166D8C"/>
    <w:rsid w:val="00166FC4"/>
    <w:rsid w:val="001677AC"/>
    <w:rsid w:val="0016783E"/>
    <w:rsid w:val="0016787A"/>
    <w:rsid w:val="00167F8C"/>
    <w:rsid w:val="00171785"/>
    <w:rsid w:val="00171AB9"/>
    <w:rsid w:val="00171BF0"/>
    <w:rsid w:val="00171C80"/>
    <w:rsid w:val="00172062"/>
    <w:rsid w:val="00172BA0"/>
    <w:rsid w:val="00172D2C"/>
    <w:rsid w:val="001731B1"/>
    <w:rsid w:val="00173D60"/>
    <w:rsid w:val="00174119"/>
    <w:rsid w:val="001749FA"/>
    <w:rsid w:val="00174BDB"/>
    <w:rsid w:val="00175E99"/>
    <w:rsid w:val="00176A3D"/>
    <w:rsid w:val="00176D66"/>
    <w:rsid w:val="0017753F"/>
    <w:rsid w:val="00180049"/>
    <w:rsid w:val="00182851"/>
    <w:rsid w:val="00184367"/>
    <w:rsid w:val="00184EE0"/>
    <w:rsid w:val="0018646E"/>
    <w:rsid w:val="00186556"/>
    <w:rsid w:val="001865FF"/>
    <w:rsid w:val="001874CD"/>
    <w:rsid w:val="00190647"/>
    <w:rsid w:val="0019086D"/>
    <w:rsid w:val="00190A61"/>
    <w:rsid w:val="00191BE8"/>
    <w:rsid w:val="0019266B"/>
    <w:rsid w:val="0019276C"/>
    <w:rsid w:val="0019282F"/>
    <w:rsid w:val="00192AA0"/>
    <w:rsid w:val="00192D92"/>
    <w:rsid w:val="001937C8"/>
    <w:rsid w:val="00193FF1"/>
    <w:rsid w:val="001940C7"/>
    <w:rsid w:val="00194857"/>
    <w:rsid w:val="00196042"/>
    <w:rsid w:val="00196F33"/>
    <w:rsid w:val="0019760F"/>
    <w:rsid w:val="001979D7"/>
    <w:rsid w:val="001A113A"/>
    <w:rsid w:val="001A1283"/>
    <w:rsid w:val="001A132B"/>
    <w:rsid w:val="001A13FA"/>
    <w:rsid w:val="001A1B41"/>
    <w:rsid w:val="001A1DCE"/>
    <w:rsid w:val="001A2A93"/>
    <w:rsid w:val="001A2EEC"/>
    <w:rsid w:val="001A3342"/>
    <w:rsid w:val="001A3E3D"/>
    <w:rsid w:val="001A46ED"/>
    <w:rsid w:val="001A5DFD"/>
    <w:rsid w:val="001A7367"/>
    <w:rsid w:val="001B0009"/>
    <w:rsid w:val="001B0336"/>
    <w:rsid w:val="001B07C0"/>
    <w:rsid w:val="001B0C3F"/>
    <w:rsid w:val="001B1E40"/>
    <w:rsid w:val="001B26B8"/>
    <w:rsid w:val="001B26E1"/>
    <w:rsid w:val="001B302B"/>
    <w:rsid w:val="001B378E"/>
    <w:rsid w:val="001B37AB"/>
    <w:rsid w:val="001B45B2"/>
    <w:rsid w:val="001B4B94"/>
    <w:rsid w:val="001B5692"/>
    <w:rsid w:val="001B6B90"/>
    <w:rsid w:val="001C16F0"/>
    <w:rsid w:val="001C17E2"/>
    <w:rsid w:val="001C1D6F"/>
    <w:rsid w:val="001C28A1"/>
    <w:rsid w:val="001C2A53"/>
    <w:rsid w:val="001C3A65"/>
    <w:rsid w:val="001C3C54"/>
    <w:rsid w:val="001C3F31"/>
    <w:rsid w:val="001C461B"/>
    <w:rsid w:val="001C5063"/>
    <w:rsid w:val="001C5CA6"/>
    <w:rsid w:val="001C5F65"/>
    <w:rsid w:val="001C68F0"/>
    <w:rsid w:val="001C71EF"/>
    <w:rsid w:val="001C7294"/>
    <w:rsid w:val="001C741C"/>
    <w:rsid w:val="001C7610"/>
    <w:rsid w:val="001C764E"/>
    <w:rsid w:val="001C7B9B"/>
    <w:rsid w:val="001D0AA5"/>
    <w:rsid w:val="001D1053"/>
    <w:rsid w:val="001D1360"/>
    <w:rsid w:val="001D14CA"/>
    <w:rsid w:val="001D1F26"/>
    <w:rsid w:val="001D2335"/>
    <w:rsid w:val="001D253A"/>
    <w:rsid w:val="001D260B"/>
    <w:rsid w:val="001D311C"/>
    <w:rsid w:val="001D4ADA"/>
    <w:rsid w:val="001D66B0"/>
    <w:rsid w:val="001D701F"/>
    <w:rsid w:val="001E1052"/>
    <w:rsid w:val="001E21B1"/>
    <w:rsid w:val="001E2CEB"/>
    <w:rsid w:val="001E2F93"/>
    <w:rsid w:val="001E401D"/>
    <w:rsid w:val="001E54B1"/>
    <w:rsid w:val="001E5912"/>
    <w:rsid w:val="001E61E5"/>
    <w:rsid w:val="001E6204"/>
    <w:rsid w:val="001E69AA"/>
    <w:rsid w:val="001E71F4"/>
    <w:rsid w:val="001E7EB9"/>
    <w:rsid w:val="001F0612"/>
    <w:rsid w:val="001F07D7"/>
    <w:rsid w:val="001F097F"/>
    <w:rsid w:val="001F107B"/>
    <w:rsid w:val="001F1562"/>
    <w:rsid w:val="001F17EE"/>
    <w:rsid w:val="001F1FF3"/>
    <w:rsid w:val="001F2159"/>
    <w:rsid w:val="001F3256"/>
    <w:rsid w:val="001F3297"/>
    <w:rsid w:val="001F37C4"/>
    <w:rsid w:val="001F4B7D"/>
    <w:rsid w:val="001F4ECD"/>
    <w:rsid w:val="001F54E9"/>
    <w:rsid w:val="001F5777"/>
    <w:rsid w:val="001F63CE"/>
    <w:rsid w:val="001F6A05"/>
    <w:rsid w:val="001F6C89"/>
    <w:rsid w:val="002000BC"/>
    <w:rsid w:val="0020103B"/>
    <w:rsid w:val="002012B6"/>
    <w:rsid w:val="00202691"/>
    <w:rsid w:val="00203CA8"/>
    <w:rsid w:val="00204371"/>
    <w:rsid w:val="0020444A"/>
    <w:rsid w:val="00206235"/>
    <w:rsid w:val="002076CC"/>
    <w:rsid w:val="0021052C"/>
    <w:rsid w:val="002108A9"/>
    <w:rsid w:val="0021173E"/>
    <w:rsid w:val="00211BE6"/>
    <w:rsid w:val="00211E51"/>
    <w:rsid w:val="00212E87"/>
    <w:rsid w:val="0021323D"/>
    <w:rsid w:val="002138E6"/>
    <w:rsid w:val="00213D5F"/>
    <w:rsid w:val="00213F28"/>
    <w:rsid w:val="0021418F"/>
    <w:rsid w:val="00214961"/>
    <w:rsid w:val="00214DDA"/>
    <w:rsid w:val="00215D07"/>
    <w:rsid w:val="00216005"/>
    <w:rsid w:val="00216313"/>
    <w:rsid w:val="002220F7"/>
    <w:rsid w:val="00222728"/>
    <w:rsid w:val="00222C32"/>
    <w:rsid w:val="00223C95"/>
    <w:rsid w:val="00225338"/>
    <w:rsid w:val="0022576E"/>
    <w:rsid w:val="00225BEC"/>
    <w:rsid w:val="00227748"/>
    <w:rsid w:val="00227F4F"/>
    <w:rsid w:val="00230011"/>
    <w:rsid w:val="0023066F"/>
    <w:rsid w:val="00230E0A"/>
    <w:rsid w:val="0023287C"/>
    <w:rsid w:val="0023312D"/>
    <w:rsid w:val="00233A16"/>
    <w:rsid w:val="002340FF"/>
    <w:rsid w:val="00234766"/>
    <w:rsid w:val="00234979"/>
    <w:rsid w:val="0023756C"/>
    <w:rsid w:val="00237954"/>
    <w:rsid w:val="00237D1D"/>
    <w:rsid w:val="00237DF0"/>
    <w:rsid w:val="002401BF"/>
    <w:rsid w:val="002410FE"/>
    <w:rsid w:val="00241687"/>
    <w:rsid w:val="0024191C"/>
    <w:rsid w:val="00241DDE"/>
    <w:rsid w:val="00242DB3"/>
    <w:rsid w:val="0024326D"/>
    <w:rsid w:val="002448A2"/>
    <w:rsid w:val="00245650"/>
    <w:rsid w:val="00245C19"/>
    <w:rsid w:val="00246B5A"/>
    <w:rsid w:val="00247A5B"/>
    <w:rsid w:val="002508D9"/>
    <w:rsid w:val="0025129F"/>
    <w:rsid w:val="00251A48"/>
    <w:rsid w:val="00251DFF"/>
    <w:rsid w:val="00253222"/>
    <w:rsid w:val="00255190"/>
    <w:rsid w:val="00255537"/>
    <w:rsid w:val="0025575A"/>
    <w:rsid w:val="00257652"/>
    <w:rsid w:val="0025779E"/>
    <w:rsid w:val="002578D9"/>
    <w:rsid w:val="00260B8B"/>
    <w:rsid w:val="00261615"/>
    <w:rsid w:val="00261816"/>
    <w:rsid w:val="0026223D"/>
    <w:rsid w:val="00262E06"/>
    <w:rsid w:val="00263678"/>
    <w:rsid w:val="002639DE"/>
    <w:rsid w:val="002646E3"/>
    <w:rsid w:val="00264717"/>
    <w:rsid w:val="0026782E"/>
    <w:rsid w:val="00270157"/>
    <w:rsid w:val="00270575"/>
    <w:rsid w:val="00271280"/>
    <w:rsid w:val="00271B59"/>
    <w:rsid w:val="00274602"/>
    <w:rsid w:val="0027567B"/>
    <w:rsid w:val="0027644E"/>
    <w:rsid w:val="002814BD"/>
    <w:rsid w:val="0028174C"/>
    <w:rsid w:val="00282C49"/>
    <w:rsid w:val="00282CBE"/>
    <w:rsid w:val="00282D8E"/>
    <w:rsid w:val="00283401"/>
    <w:rsid w:val="0028415F"/>
    <w:rsid w:val="00284EB3"/>
    <w:rsid w:val="0028564D"/>
    <w:rsid w:val="00285C55"/>
    <w:rsid w:val="00285CF7"/>
    <w:rsid w:val="00285F64"/>
    <w:rsid w:val="002867D4"/>
    <w:rsid w:val="00287CFD"/>
    <w:rsid w:val="002900A1"/>
    <w:rsid w:val="0029046D"/>
    <w:rsid w:val="00291880"/>
    <w:rsid w:val="00292943"/>
    <w:rsid w:val="00292DDC"/>
    <w:rsid w:val="0029382D"/>
    <w:rsid w:val="00294EB8"/>
    <w:rsid w:val="00295D5C"/>
    <w:rsid w:val="002A0F3B"/>
    <w:rsid w:val="002A1EB7"/>
    <w:rsid w:val="002A2001"/>
    <w:rsid w:val="002A2121"/>
    <w:rsid w:val="002A23F7"/>
    <w:rsid w:val="002A27A4"/>
    <w:rsid w:val="002A28C0"/>
    <w:rsid w:val="002A2B0B"/>
    <w:rsid w:val="002A2E8D"/>
    <w:rsid w:val="002A391F"/>
    <w:rsid w:val="002A4012"/>
    <w:rsid w:val="002A58C6"/>
    <w:rsid w:val="002A5C99"/>
    <w:rsid w:val="002A5FE1"/>
    <w:rsid w:val="002A7C6A"/>
    <w:rsid w:val="002B0996"/>
    <w:rsid w:val="002B0DAF"/>
    <w:rsid w:val="002B0F5F"/>
    <w:rsid w:val="002B242C"/>
    <w:rsid w:val="002B2735"/>
    <w:rsid w:val="002B27BE"/>
    <w:rsid w:val="002B2C16"/>
    <w:rsid w:val="002B58A7"/>
    <w:rsid w:val="002B5CD4"/>
    <w:rsid w:val="002B6B14"/>
    <w:rsid w:val="002B72E9"/>
    <w:rsid w:val="002B7F5E"/>
    <w:rsid w:val="002C019E"/>
    <w:rsid w:val="002C0F36"/>
    <w:rsid w:val="002C168C"/>
    <w:rsid w:val="002C208A"/>
    <w:rsid w:val="002C2BC7"/>
    <w:rsid w:val="002C342A"/>
    <w:rsid w:val="002C5DD6"/>
    <w:rsid w:val="002C62E1"/>
    <w:rsid w:val="002C73B6"/>
    <w:rsid w:val="002C7750"/>
    <w:rsid w:val="002C7834"/>
    <w:rsid w:val="002D01C1"/>
    <w:rsid w:val="002D0DF7"/>
    <w:rsid w:val="002D1BB0"/>
    <w:rsid w:val="002D1CCC"/>
    <w:rsid w:val="002D255B"/>
    <w:rsid w:val="002D268E"/>
    <w:rsid w:val="002D43A4"/>
    <w:rsid w:val="002D58C9"/>
    <w:rsid w:val="002D5F41"/>
    <w:rsid w:val="002E02E8"/>
    <w:rsid w:val="002E0907"/>
    <w:rsid w:val="002E102A"/>
    <w:rsid w:val="002E13C5"/>
    <w:rsid w:val="002E1D44"/>
    <w:rsid w:val="002E2002"/>
    <w:rsid w:val="002E36BE"/>
    <w:rsid w:val="002E3935"/>
    <w:rsid w:val="002E3E0A"/>
    <w:rsid w:val="002E46E3"/>
    <w:rsid w:val="002E4EA8"/>
    <w:rsid w:val="002E5927"/>
    <w:rsid w:val="002E5B06"/>
    <w:rsid w:val="002E637B"/>
    <w:rsid w:val="002E68F7"/>
    <w:rsid w:val="002E7DEC"/>
    <w:rsid w:val="002F0691"/>
    <w:rsid w:val="002F1C3D"/>
    <w:rsid w:val="002F31E3"/>
    <w:rsid w:val="002F3545"/>
    <w:rsid w:val="002F35A9"/>
    <w:rsid w:val="002F3E18"/>
    <w:rsid w:val="002F5135"/>
    <w:rsid w:val="002F535B"/>
    <w:rsid w:val="002F5478"/>
    <w:rsid w:val="002F6E3D"/>
    <w:rsid w:val="002F6F99"/>
    <w:rsid w:val="002F7401"/>
    <w:rsid w:val="00300285"/>
    <w:rsid w:val="003003EF"/>
    <w:rsid w:val="0030065C"/>
    <w:rsid w:val="00300981"/>
    <w:rsid w:val="00301DD8"/>
    <w:rsid w:val="0030312D"/>
    <w:rsid w:val="00303396"/>
    <w:rsid w:val="003035A5"/>
    <w:rsid w:val="0030363F"/>
    <w:rsid w:val="00303B08"/>
    <w:rsid w:val="00303CD9"/>
    <w:rsid w:val="00305FA5"/>
    <w:rsid w:val="003065F9"/>
    <w:rsid w:val="0030726F"/>
    <w:rsid w:val="00307513"/>
    <w:rsid w:val="00307CF6"/>
    <w:rsid w:val="00307E7D"/>
    <w:rsid w:val="00307EE8"/>
    <w:rsid w:val="003103E4"/>
    <w:rsid w:val="00311465"/>
    <w:rsid w:val="003120BC"/>
    <w:rsid w:val="003121AD"/>
    <w:rsid w:val="00313330"/>
    <w:rsid w:val="00314024"/>
    <w:rsid w:val="003140A5"/>
    <w:rsid w:val="00314460"/>
    <w:rsid w:val="00314F43"/>
    <w:rsid w:val="003159A1"/>
    <w:rsid w:val="003164AB"/>
    <w:rsid w:val="00317928"/>
    <w:rsid w:val="00317FA9"/>
    <w:rsid w:val="0032006A"/>
    <w:rsid w:val="00320387"/>
    <w:rsid w:val="0032183A"/>
    <w:rsid w:val="003238BC"/>
    <w:rsid w:val="003259CB"/>
    <w:rsid w:val="00326B7A"/>
    <w:rsid w:val="00327A49"/>
    <w:rsid w:val="00327F45"/>
    <w:rsid w:val="003306E1"/>
    <w:rsid w:val="00330A34"/>
    <w:rsid w:val="00331235"/>
    <w:rsid w:val="003312FA"/>
    <w:rsid w:val="00331614"/>
    <w:rsid w:val="00331757"/>
    <w:rsid w:val="003318D1"/>
    <w:rsid w:val="003320E4"/>
    <w:rsid w:val="0033226D"/>
    <w:rsid w:val="003323E7"/>
    <w:rsid w:val="00332ECA"/>
    <w:rsid w:val="003332B8"/>
    <w:rsid w:val="0033525D"/>
    <w:rsid w:val="0033643D"/>
    <w:rsid w:val="00336EFD"/>
    <w:rsid w:val="00337370"/>
    <w:rsid w:val="00341099"/>
    <w:rsid w:val="003414F3"/>
    <w:rsid w:val="003419B5"/>
    <w:rsid w:val="00341F07"/>
    <w:rsid w:val="00341F10"/>
    <w:rsid w:val="00342787"/>
    <w:rsid w:val="0034307D"/>
    <w:rsid w:val="003433F1"/>
    <w:rsid w:val="00343F15"/>
    <w:rsid w:val="00344B52"/>
    <w:rsid w:val="00345B6B"/>
    <w:rsid w:val="00345FBC"/>
    <w:rsid w:val="00346882"/>
    <w:rsid w:val="00346E30"/>
    <w:rsid w:val="00347EC6"/>
    <w:rsid w:val="0035024B"/>
    <w:rsid w:val="003507D1"/>
    <w:rsid w:val="00350EE9"/>
    <w:rsid w:val="00351A71"/>
    <w:rsid w:val="00352691"/>
    <w:rsid w:val="00352CEE"/>
    <w:rsid w:val="00353E28"/>
    <w:rsid w:val="00354FE6"/>
    <w:rsid w:val="003557CE"/>
    <w:rsid w:val="00355D2C"/>
    <w:rsid w:val="00355DB4"/>
    <w:rsid w:val="0035613E"/>
    <w:rsid w:val="00356340"/>
    <w:rsid w:val="00357107"/>
    <w:rsid w:val="00357CAA"/>
    <w:rsid w:val="00357E6D"/>
    <w:rsid w:val="00357ED7"/>
    <w:rsid w:val="003606D9"/>
    <w:rsid w:val="00361620"/>
    <w:rsid w:val="003616EA"/>
    <w:rsid w:val="0036212A"/>
    <w:rsid w:val="0036389F"/>
    <w:rsid w:val="00363EE9"/>
    <w:rsid w:val="0036468A"/>
    <w:rsid w:val="00364794"/>
    <w:rsid w:val="00364CAA"/>
    <w:rsid w:val="0036539B"/>
    <w:rsid w:val="0036550A"/>
    <w:rsid w:val="003655EF"/>
    <w:rsid w:val="00366E71"/>
    <w:rsid w:val="003678FE"/>
    <w:rsid w:val="00372118"/>
    <w:rsid w:val="00373743"/>
    <w:rsid w:val="00373769"/>
    <w:rsid w:val="003737B4"/>
    <w:rsid w:val="00373AAC"/>
    <w:rsid w:val="00373C4F"/>
    <w:rsid w:val="00373E65"/>
    <w:rsid w:val="00373FCA"/>
    <w:rsid w:val="00374F3A"/>
    <w:rsid w:val="00375415"/>
    <w:rsid w:val="00375967"/>
    <w:rsid w:val="00376050"/>
    <w:rsid w:val="00376128"/>
    <w:rsid w:val="0037742E"/>
    <w:rsid w:val="0038098A"/>
    <w:rsid w:val="00380AEA"/>
    <w:rsid w:val="00380B6A"/>
    <w:rsid w:val="003811B4"/>
    <w:rsid w:val="00381243"/>
    <w:rsid w:val="0038185B"/>
    <w:rsid w:val="003821BA"/>
    <w:rsid w:val="0038245A"/>
    <w:rsid w:val="00382B49"/>
    <w:rsid w:val="00382BD7"/>
    <w:rsid w:val="00382D8A"/>
    <w:rsid w:val="003845A5"/>
    <w:rsid w:val="0038466F"/>
    <w:rsid w:val="003847D2"/>
    <w:rsid w:val="0038485B"/>
    <w:rsid w:val="00384A63"/>
    <w:rsid w:val="0038530A"/>
    <w:rsid w:val="0038606D"/>
    <w:rsid w:val="00387886"/>
    <w:rsid w:val="00387B01"/>
    <w:rsid w:val="00387E52"/>
    <w:rsid w:val="00391EF2"/>
    <w:rsid w:val="003923F0"/>
    <w:rsid w:val="0039337A"/>
    <w:rsid w:val="003942CA"/>
    <w:rsid w:val="0039490E"/>
    <w:rsid w:val="00394EB0"/>
    <w:rsid w:val="00395555"/>
    <w:rsid w:val="003961D1"/>
    <w:rsid w:val="00396605"/>
    <w:rsid w:val="003A03B0"/>
    <w:rsid w:val="003A1E06"/>
    <w:rsid w:val="003A278F"/>
    <w:rsid w:val="003A3189"/>
    <w:rsid w:val="003A3D6F"/>
    <w:rsid w:val="003A4CAE"/>
    <w:rsid w:val="003A5210"/>
    <w:rsid w:val="003A5D6C"/>
    <w:rsid w:val="003A70DB"/>
    <w:rsid w:val="003A720C"/>
    <w:rsid w:val="003B0B39"/>
    <w:rsid w:val="003B0CFD"/>
    <w:rsid w:val="003B118E"/>
    <w:rsid w:val="003B3973"/>
    <w:rsid w:val="003B3AB8"/>
    <w:rsid w:val="003B4111"/>
    <w:rsid w:val="003B43A3"/>
    <w:rsid w:val="003B4D90"/>
    <w:rsid w:val="003B548D"/>
    <w:rsid w:val="003B569D"/>
    <w:rsid w:val="003B614E"/>
    <w:rsid w:val="003B6309"/>
    <w:rsid w:val="003B696B"/>
    <w:rsid w:val="003C02A0"/>
    <w:rsid w:val="003C0D83"/>
    <w:rsid w:val="003C1EE2"/>
    <w:rsid w:val="003C269E"/>
    <w:rsid w:val="003C3504"/>
    <w:rsid w:val="003C3C0E"/>
    <w:rsid w:val="003C5569"/>
    <w:rsid w:val="003C62CA"/>
    <w:rsid w:val="003C667D"/>
    <w:rsid w:val="003C66E0"/>
    <w:rsid w:val="003C73B5"/>
    <w:rsid w:val="003C7DDD"/>
    <w:rsid w:val="003D08A5"/>
    <w:rsid w:val="003D0C07"/>
    <w:rsid w:val="003D1897"/>
    <w:rsid w:val="003D2018"/>
    <w:rsid w:val="003D257F"/>
    <w:rsid w:val="003D2637"/>
    <w:rsid w:val="003D32A5"/>
    <w:rsid w:val="003D3519"/>
    <w:rsid w:val="003D46A3"/>
    <w:rsid w:val="003D4FAC"/>
    <w:rsid w:val="003D57D5"/>
    <w:rsid w:val="003D58B4"/>
    <w:rsid w:val="003D5CD3"/>
    <w:rsid w:val="003D6F6F"/>
    <w:rsid w:val="003D74F9"/>
    <w:rsid w:val="003D7A9E"/>
    <w:rsid w:val="003E0040"/>
    <w:rsid w:val="003E0090"/>
    <w:rsid w:val="003E0258"/>
    <w:rsid w:val="003E0960"/>
    <w:rsid w:val="003E1849"/>
    <w:rsid w:val="003E289D"/>
    <w:rsid w:val="003E4581"/>
    <w:rsid w:val="003E4B4B"/>
    <w:rsid w:val="003E515B"/>
    <w:rsid w:val="003E563F"/>
    <w:rsid w:val="003E57E9"/>
    <w:rsid w:val="003E69DD"/>
    <w:rsid w:val="003E6B98"/>
    <w:rsid w:val="003E751D"/>
    <w:rsid w:val="003E7906"/>
    <w:rsid w:val="003E7B74"/>
    <w:rsid w:val="003E7C5F"/>
    <w:rsid w:val="003E7D8F"/>
    <w:rsid w:val="003F0CDB"/>
    <w:rsid w:val="003F0DC2"/>
    <w:rsid w:val="003F0FE0"/>
    <w:rsid w:val="003F1679"/>
    <w:rsid w:val="003F2072"/>
    <w:rsid w:val="003F220C"/>
    <w:rsid w:val="003F2391"/>
    <w:rsid w:val="003F2EBB"/>
    <w:rsid w:val="003F3C50"/>
    <w:rsid w:val="003F4107"/>
    <w:rsid w:val="003F469C"/>
    <w:rsid w:val="003F5ECF"/>
    <w:rsid w:val="003F5F3C"/>
    <w:rsid w:val="003F685B"/>
    <w:rsid w:val="003F7F04"/>
    <w:rsid w:val="00400380"/>
    <w:rsid w:val="0040042A"/>
    <w:rsid w:val="00401285"/>
    <w:rsid w:val="0040166F"/>
    <w:rsid w:val="00402DF2"/>
    <w:rsid w:val="0040311D"/>
    <w:rsid w:val="00403D8D"/>
    <w:rsid w:val="00404DD1"/>
    <w:rsid w:val="00405075"/>
    <w:rsid w:val="00406181"/>
    <w:rsid w:val="00406A6A"/>
    <w:rsid w:val="00406B22"/>
    <w:rsid w:val="00410BE3"/>
    <w:rsid w:val="00411AEC"/>
    <w:rsid w:val="00413619"/>
    <w:rsid w:val="0041419F"/>
    <w:rsid w:val="00415822"/>
    <w:rsid w:val="00415C93"/>
    <w:rsid w:val="00415EB2"/>
    <w:rsid w:val="0041696B"/>
    <w:rsid w:val="00417B0F"/>
    <w:rsid w:val="00417B6C"/>
    <w:rsid w:val="00417E7D"/>
    <w:rsid w:val="00420AF3"/>
    <w:rsid w:val="00420F1F"/>
    <w:rsid w:val="00421BE1"/>
    <w:rsid w:val="0042285F"/>
    <w:rsid w:val="00424883"/>
    <w:rsid w:val="00424A83"/>
    <w:rsid w:val="00425A71"/>
    <w:rsid w:val="00426BC4"/>
    <w:rsid w:val="0042736C"/>
    <w:rsid w:val="004275E6"/>
    <w:rsid w:val="00427873"/>
    <w:rsid w:val="00427C6D"/>
    <w:rsid w:val="00431A56"/>
    <w:rsid w:val="00432279"/>
    <w:rsid w:val="004328A7"/>
    <w:rsid w:val="004329F9"/>
    <w:rsid w:val="0043301C"/>
    <w:rsid w:val="0043314B"/>
    <w:rsid w:val="00433395"/>
    <w:rsid w:val="004336CD"/>
    <w:rsid w:val="00433F9D"/>
    <w:rsid w:val="0043407E"/>
    <w:rsid w:val="00434C74"/>
    <w:rsid w:val="004352FD"/>
    <w:rsid w:val="004353DC"/>
    <w:rsid w:val="004361E0"/>
    <w:rsid w:val="00436FDC"/>
    <w:rsid w:val="00437227"/>
    <w:rsid w:val="00437917"/>
    <w:rsid w:val="00441844"/>
    <w:rsid w:val="00441EBE"/>
    <w:rsid w:val="004422D7"/>
    <w:rsid w:val="00442BC8"/>
    <w:rsid w:val="004442BD"/>
    <w:rsid w:val="00444750"/>
    <w:rsid w:val="004455D4"/>
    <w:rsid w:val="00445EAB"/>
    <w:rsid w:val="0044606A"/>
    <w:rsid w:val="004468C9"/>
    <w:rsid w:val="00446C98"/>
    <w:rsid w:val="004502B6"/>
    <w:rsid w:val="0045073B"/>
    <w:rsid w:val="00450AA6"/>
    <w:rsid w:val="00450C41"/>
    <w:rsid w:val="00450D26"/>
    <w:rsid w:val="00453E17"/>
    <w:rsid w:val="004540F9"/>
    <w:rsid w:val="00454392"/>
    <w:rsid w:val="004544B0"/>
    <w:rsid w:val="00454C64"/>
    <w:rsid w:val="00454C8C"/>
    <w:rsid w:val="00454D05"/>
    <w:rsid w:val="0045528E"/>
    <w:rsid w:val="004553F8"/>
    <w:rsid w:val="0045617F"/>
    <w:rsid w:val="0045623A"/>
    <w:rsid w:val="00456915"/>
    <w:rsid w:val="00456EB4"/>
    <w:rsid w:val="00457105"/>
    <w:rsid w:val="00460666"/>
    <w:rsid w:val="00460819"/>
    <w:rsid w:val="00460DFF"/>
    <w:rsid w:val="0046119C"/>
    <w:rsid w:val="0046151B"/>
    <w:rsid w:val="00461572"/>
    <w:rsid w:val="00461A06"/>
    <w:rsid w:val="00462281"/>
    <w:rsid w:val="004628C7"/>
    <w:rsid w:val="00463348"/>
    <w:rsid w:val="0046411E"/>
    <w:rsid w:val="00464144"/>
    <w:rsid w:val="00464283"/>
    <w:rsid w:val="00464A30"/>
    <w:rsid w:val="00465327"/>
    <w:rsid w:val="00466506"/>
    <w:rsid w:val="00466911"/>
    <w:rsid w:val="004669D1"/>
    <w:rsid w:val="00470584"/>
    <w:rsid w:val="00470A4C"/>
    <w:rsid w:val="004712F1"/>
    <w:rsid w:val="0047153F"/>
    <w:rsid w:val="004718F3"/>
    <w:rsid w:val="00471BE8"/>
    <w:rsid w:val="00472C81"/>
    <w:rsid w:val="004734F3"/>
    <w:rsid w:val="004745DA"/>
    <w:rsid w:val="00475040"/>
    <w:rsid w:val="00476AFE"/>
    <w:rsid w:val="00476E3C"/>
    <w:rsid w:val="00477198"/>
    <w:rsid w:val="004777CC"/>
    <w:rsid w:val="004777D2"/>
    <w:rsid w:val="004779AC"/>
    <w:rsid w:val="00480F64"/>
    <w:rsid w:val="0048115D"/>
    <w:rsid w:val="00481B00"/>
    <w:rsid w:val="004829B7"/>
    <w:rsid w:val="00482E06"/>
    <w:rsid w:val="0048391D"/>
    <w:rsid w:val="00484990"/>
    <w:rsid w:val="004852B3"/>
    <w:rsid w:val="0048679D"/>
    <w:rsid w:val="0048686F"/>
    <w:rsid w:val="00486D6D"/>
    <w:rsid w:val="00487CF7"/>
    <w:rsid w:val="00491155"/>
    <w:rsid w:val="0049118E"/>
    <w:rsid w:val="00493D40"/>
    <w:rsid w:val="00494463"/>
    <w:rsid w:val="00494B49"/>
    <w:rsid w:val="00495533"/>
    <w:rsid w:val="00495F09"/>
    <w:rsid w:val="004960A8"/>
    <w:rsid w:val="004960D7"/>
    <w:rsid w:val="00497217"/>
    <w:rsid w:val="00497AC5"/>
    <w:rsid w:val="004A0A93"/>
    <w:rsid w:val="004A159C"/>
    <w:rsid w:val="004A1DF0"/>
    <w:rsid w:val="004A27BC"/>
    <w:rsid w:val="004A3DD7"/>
    <w:rsid w:val="004A504B"/>
    <w:rsid w:val="004A5CA1"/>
    <w:rsid w:val="004A60C9"/>
    <w:rsid w:val="004A6911"/>
    <w:rsid w:val="004A7691"/>
    <w:rsid w:val="004B139C"/>
    <w:rsid w:val="004B16E2"/>
    <w:rsid w:val="004B176A"/>
    <w:rsid w:val="004B19B6"/>
    <w:rsid w:val="004B1C68"/>
    <w:rsid w:val="004B2520"/>
    <w:rsid w:val="004B29E0"/>
    <w:rsid w:val="004B2E19"/>
    <w:rsid w:val="004B3BA2"/>
    <w:rsid w:val="004B43C5"/>
    <w:rsid w:val="004B4B78"/>
    <w:rsid w:val="004B4C65"/>
    <w:rsid w:val="004B4E65"/>
    <w:rsid w:val="004B54E0"/>
    <w:rsid w:val="004B64DD"/>
    <w:rsid w:val="004B66E9"/>
    <w:rsid w:val="004B6769"/>
    <w:rsid w:val="004B7384"/>
    <w:rsid w:val="004C0909"/>
    <w:rsid w:val="004C2D54"/>
    <w:rsid w:val="004C393C"/>
    <w:rsid w:val="004C4269"/>
    <w:rsid w:val="004C49A3"/>
    <w:rsid w:val="004C52F6"/>
    <w:rsid w:val="004C548F"/>
    <w:rsid w:val="004C5856"/>
    <w:rsid w:val="004C5997"/>
    <w:rsid w:val="004C59FE"/>
    <w:rsid w:val="004C62B1"/>
    <w:rsid w:val="004C6843"/>
    <w:rsid w:val="004C6A80"/>
    <w:rsid w:val="004D03EE"/>
    <w:rsid w:val="004D1AD7"/>
    <w:rsid w:val="004D2096"/>
    <w:rsid w:val="004D20C8"/>
    <w:rsid w:val="004D2B82"/>
    <w:rsid w:val="004D2C07"/>
    <w:rsid w:val="004D38B9"/>
    <w:rsid w:val="004D39B3"/>
    <w:rsid w:val="004D4971"/>
    <w:rsid w:val="004D4D33"/>
    <w:rsid w:val="004D4D70"/>
    <w:rsid w:val="004D5AE3"/>
    <w:rsid w:val="004D6236"/>
    <w:rsid w:val="004D6423"/>
    <w:rsid w:val="004D6B65"/>
    <w:rsid w:val="004D6FFC"/>
    <w:rsid w:val="004D70A4"/>
    <w:rsid w:val="004D714A"/>
    <w:rsid w:val="004D71C8"/>
    <w:rsid w:val="004D724D"/>
    <w:rsid w:val="004D7993"/>
    <w:rsid w:val="004D7C74"/>
    <w:rsid w:val="004E09FA"/>
    <w:rsid w:val="004E1698"/>
    <w:rsid w:val="004E1FB2"/>
    <w:rsid w:val="004E28C0"/>
    <w:rsid w:val="004E2A78"/>
    <w:rsid w:val="004E2B95"/>
    <w:rsid w:val="004E2C9E"/>
    <w:rsid w:val="004E2F06"/>
    <w:rsid w:val="004E2F62"/>
    <w:rsid w:val="004E3242"/>
    <w:rsid w:val="004E3F41"/>
    <w:rsid w:val="004E471A"/>
    <w:rsid w:val="004E4C07"/>
    <w:rsid w:val="004E4DBB"/>
    <w:rsid w:val="004E53E0"/>
    <w:rsid w:val="004E5D90"/>
    <w:rsid w:val="004E602B"/>
    <w:rsid w:val="004E64A0"/>
    <w:rsid w:val="004E7F9C"/>
    <w:rsid w:val="004E7FBB"/>
    <w:rsid w:val="004F0B17"/>
    <w:rsid w:val="004F114D"/>
    <w:rsid w:val="004F16DF"/>
    <w:rsid w:val="004F1EE8"/>
    <w:rsid w:val="004F292A"/>
    <w:rsid w:val="004F2AB0"/>
    <w:rsid w:val="004F2DE8"/>
    <w:rsid w:val="004F2E3A"/>
    <w:rsid w:val="004F3493"/>
    <w:rsid w:val="004F4450"/>
    <w:rsid w:val="004F5579"/>
    <w:rsid w:val="004F614E"/>
    <w:rsid w:val="004F74B2"/>
    <w:rsid w:val="005002B2"/>
    <w:rsid w:val="005006C3"/>
    <w:rsid w:val="005024A3"/>
    <w:rsid w:val="005029EE"/>
    <w:rsid w:val="005044A8"/>
    <w:rsid w:val="00504518"/>
    <w:rsid w:val="00505494"/>
    <w:rsid w:val="00506693"/>
    <w:rsid w:val="00507009"/>
    <w:rsid w:val="00507E87"/>
    <w:rsid w:val="00510837"/>
    <w:rsid w:val="00511CB5"/>
    <w:rsid w:val="005126CA"/>
    <w:rsid w:val="00512B09"/>
    <w:rsid w:val="00513FD5"/>
    <w:rsid w:val="0051429A"/>
    <w:rsid w:val="00515749"/>
    <w:rsid w:val="005160DF"/>
    <w:rsid w:val="005165BB"/>
    <w:rsid w:val="00520E6C"/>
    <w:rsid w:val="00521A49"/>
    <w:rsid w:val="005228EF"/>
    <w:rsid w:val="00522973"/>
    <w:rsid w:val="00522A93"/>
    <w:rsid w:val="00522C75"/>
    <w:rsid w:val="005232F5"/>
    <w:rsid w:val="0052337F"/>
    <w:rsid w:val="00524208"/>
    <w:rsid w:val="005247C2"/>
    <w:rsid w:val="00524AE7"/>
    <w:rsid w:val="00525987"/>
    <w:rsid w:val="00525A1E"/>
    <w:rsid w:val="00525BBB"/>
    <w:rsid w:val="00525F3F"/>
    <w:rsid w:val="00526463"/>
    <w:rsid w:val="0052657C"/>
    <w:rsid w:val="0052751A"/>
    <w:rsid w:val="0052785C"/>
    <w:rsid w:val="00527D4D"/>
    <w:rsid w:val="0053012F"/>
    <w:rsid w:val="005301A6"/>
    <w:rsid w:val="005319F2"/>
    <w:rsid w:val="0053263D"/>
    <w:rsid w:val="00532807"/>
    <w:rsid w:val="00532932"/>
    <w:rsid w:val="00533DA9"/>
    <w:rsid w:val="0053402F"/>
    <w:rsid w:val="0053407B"/>
    <w:rsid w:val="00535318"/>
    <w:rsid w:val="005366CA"/>
    <w:rsid w:val="005366D6"/>
    <w:rsid w:val="00536BC0"/>
    <w:rsid w:val="00537C12"/>
    <w:rsid w:val="00541C0B"/>
    <w:rsid w:val="005420FA"/>
    <w:rsid w:val="005429E0"/>
    <w:rsid w:val="00542BE3"/>
    <w:rsid w:val="00543326"/>
    <w:rsid w:val="00543F87"/>
    <w:rsid w:val="0054424C"/>
    <w:rsid w:val="00544B4F"/>
    <w:rsid w:val="005467FC"/>
    <w:rsid w:val="005477F5"/>
    <w:rsid w:val="00547F59"/>
    <w:rsid w:val="00550E1D"/>
    <w:rsid w:val="0055299F"/>
    <w:rsid w:val="0055362D"/>
    <w:rsid w:val="00553ACC"/>
    <w:rsid w:val="00555830"/>
    <w:rsid w:val="00555D75"/>
    <w:rsid w:val="00556565"/>
    <w:rsid w:val="00557AD6"/>
    <w:rsid w:val="00557DF2"/>
    <w:rsid w:val="00560DF0"/>
    <w:rsid w:val="00561BF9"/>
    <w:rsid w:val="00561EA4"/>
    <w:rsid w:val="0056264F"/>
    <w:rsid w:val="0056311D"/>
    <w:rsid w:val="00563457"/>
    <w:rsid w:val="0056349D"/>
    <w:rsid w:val="00564B89"/>
    <w:rsid w:val="00564FC9"/>
    <w:rsid w:val="005654F7"/>
    <w:rsid w:val="00566955"/>
    <w:rsid w:val="00566F2D"/>
    <w:rsid w:val="00567944"/>
    <w:rsid w:val="00567C88"/>
    <w:rsid w:val="0057030A"/>
    <w:rsid w:val="00571475"/>
    <w:rsid w:val="00571850"/>
    <w:rsid w:val="00571EC0"/>
    <w:rsid w:val="00572095"/>
    <w:rsid w:val="0057211F"/>
    <w:rsid w:val="0057292E"/>
    <w:rsid w:val="005730BA"/>
    <w:rsid w:val="00573298"/>
    <w:rsid w:val="005737CD"/>
    <w:rsid w:val="00573DE9"/>
    <w:rsid w:val="00573F8D"/>
    <w:rsid w:val="00574427"/>
    <w:rsid w:val="0057462E"/>
    <w:rsid w:val="0057485B"/>
    <w:rsid w:val="00576099"/>
    <w:rsid w:val="00576A9D"/>
    <w:rsid w:val="00577063"/>
    <w:rsid w:val="005814EB"/>
    <w:rsid w:val="005830D3"/>
    <w:rsid w:val="005832D3"/>
    <w:rsid w:val="00583A54"/>
    <w:rsid w:val="00584C83"/>
    <w:rsid w:val="00584DA5"/>
    <w:rsid w:val="0058534A"/>
    <w:rsid w:val="005869B8"/>
    <w:rsid w:val="00586FFA"/>
    <w:rsid w:val="005873C8"/>
    <w:rsid w:val="0058750B"/>
    <w:rsid w:val="00590926"/>
    <w:rsid w:val="005909F6"/>
    <w:rsid w:val="00591247"/>
    <w:rsid w:val="005931ED"/>
    <w:rsid w:val="005947FE"/>
    <w:rsid w:val="00596442"/>
    <w:rsid w:val="00597523"/>
    <w:rsid w:val="00597609"/>
    <w:rsid w:val="005A0B87"/>
    <w:rsid w:val="005A0D7F"/>
    <w:rsid w:val="005A0ED2"/>
    <w:rsid w:val="005A0F69"/>
    <w:rsid w:val="005A0FD1"/>
    <w:rsid w:val="005A11B2"/>
    <w:rsid w:val="005A125B"/>
    <w:rsid w:val="005A68C5"/>
    <w:rsid w:val="005A6FE9"/>
    <w:rsid w:val="005A70D3"/>
    <w:rsid w:val="005B05F3"/>
    <w:rsid w:val="005B1A0E"/>
    <w:rsid w:val="005B244D"/>
    <w:rsid w:val="005B27A8"/>
    <w:rsid w:val="005B2F7E"/>
    <w:rsid w:val="005B357C"/>
    <w:rsid w:val="005B39EE"/>
    <w:rsid w:val="005B3A14"/>
    <w:rsid w:val="005B48FF"/>
    <w:rsid w:val="005B4A50"/>
    <w:rsid w:val="005B551E"/>
    <w:rsid w:val="005B5B45"/>
    <w:rsid w:val="005B63C9"/>
    <w:rsid w:val="005B66BC"/>
    <w:rsid w:val="005C01D6"/>
    <w:rsid w:val="005C0C06"/>
    <w:rsid w:val="005C24D8"/>
    <w:rsid w:val="005C4686"/>
    <w:rsid w:val="005C46AE"/>
    <w:rsid w:val="005C53C6"/>
    <w:rsid w:val="005C5830"/>
    <w:rsid w:val="005C5AA0"/>
    <w:rsid w:val="005C60C0"/>
    <w:rsid w:val="005C7764"/>
    <w:rsid w:val="005C7A40"/>
    <w:rsid w:val="005D0DD6"/>
    <w:rsid w:val="005D159C"/>
    <w:rsid w:val="005D1A3F"/>
    <w:rsid w:val="005D1E4E"/>
    <w:rsid w:val="005D27EE"/>
    <w:rsid w:val="005D2EAF"/>
    <w:rsid w:val="005D3C8A"/>
    <w:rsid w:val="005D42E1"/>
    <w:rsid w:val="005D4A51"/>
    <w:rsid w:val="005D512D"/>
    <w:rsid w:val="005D55C9"/>
    <w:rsid w:val="005D6674"/>
    <w:rsid w:val="005D6BBF"/>
    <w:rsid w:val="005D6DEF"/>
    <w:rsid w:val="005D725D"/>
    <w:rsid w:val="005E0761"/>
    <w:rsid w:val="005E1398"/>
    <w:rsid w:val="005E197F"/>
    <w:rsid w:val="005E45AA"/>
    <w:rsid w:val="005E4DD5"/>
    <w:rsid w:val="005E507D"/>
    <w:rsid w:val="005E5C32"/>
    <w:rsid w:val="005E5D97"/>
    <w:rsid w:val="005E7225"/>
    <w:rsid w:val="005E798C"/>
    <w:rsid w:val="005F082E"/>
    <w:rsid w:val="005F0CC0"/>
    <w:rsid w:val="005F0D92"/>
    <w:rsid w:val="005F2403"/>
    <w:rsid w:val="005F307B"/>
    <w:rsid w:val="005F3427"/>
    <w:rsid w:val="005F3B23"/>
    <w:rsid w:val="005F4750"/>
    <w:rsid w:val="005F4769"/>
    <w:rsid w:val="005F494B"/>
    <w:rsid w:val="005F4E0A"/>
    <w:rsid w:val="005F530E"/>
    <w:rsid w:val="005F588F"/>
    <w:rsid w:val="005F64A6"/>
    <w:rsid w:val="005F67D3"/>
    <w:rsid w:val="005F6B3E"/>
    <w:rsid w:val="005F7A7E"/>
    <w:rsid w:val="00600A67"/>
    <w:rsid w:val="006012A7"/>
    <w:rsid w:val="006013DC"/>
    <w:rsid w:val="006019FF"/>
    <w:rsid w:val="00601BFD"/>
    <w:rsid w:val="006036BD"/>
    <w:rsid w:val="00603B9E"/>
    <w:rsid w:val="00603F2C"/>
    <w:rsid w:val="00604A20"/>
    <w:rsid w:val="00606057"/>
    <w:rsid w:val="00606391"/>
    <w:rsid w:val="00607968"/>
    <w:rsid w:val="00607BEC"/>
    <w:rsid w:val="0061050C"/>
    <w:rsid w:val="0061163C"/>
    <w:rsid w:val="00612BE9"/>
    <w:rsid w:val="00613A45"/>
    <w:rsid w:val="006141C1"/>
    <w:rsid w:val="00614666"/>
    <w:rsid w:val="006156DA"/>
    <w:rsid w:val="006158D5"/>
    <w:rsid w:val="00616371"/>
    <w:rsid w:val="00617189"/>
    <w:rsid w:val="006177A4"/>
    <w:rsid w:val="00620BCF"/>
    <w:rsid w:val="00621B87"/>
    <w:rsid w:val="00621BF6"/>
    <w:rsid w:val="00622062"/>
    <w:rsid w:val="00622622"/>
    <w:rsid w:val="00622631"/>
    <w:rsid w:val="00622ED3"/>
    <w:rsid w:val="00624926"/>
    <w:rsid w:val="006256F1"/>
    <w:rsid w:val="00625C0E"/>
    <w:rsid w:val="00625D83"/>
    <w:rsid w:val="00625F5E"/>
    <w:rsid w:val="00626AB4"/>
    <w:rsid w:val="006276CA"/>
    <w:rsid w:val="006277EF"/>
    <w:rsid w:val="00630C6A"/>
    <w:rsid w:val="00630E46"/>
    <w:rsid w:val="00631089"/>
    <w:rsid w:val="0063151D"/>
    <w:rsid w:val="006317FB"/>
    <w:rsid w:val="006319A1"/>
    <w:rsid w:val="00631D7D"/>
    <w:rsid w:val="00631E31"/>
    <w:rsid w:val="00632A67"/>
    <w:rsid w:val="00632BB7"/>
    <w:rsid w:val="00633358"/>
    <w:rsid w:val="006340E5"/>
    <w:rsid w:val="006344D9"/>
    <w:rsid w:val="006365E6"/>
    <w:rsid w:val="0063687C"/>
    <w:rsid w:val="00636DC5"/>
    <w:rsid w:val="00640953"/>
    <w:rsid w:val="006413A6"/>
    <w:rsid w:val="006417F7"/>
    <w:rsid w:val="006424F2"/>
    <w:rsid w:val="00643284"/>
    <w:rsid w:val="00643292"/>
    <w:rsid w:val="00644003"/>
    <w:rsid w:val="0064463C"/>
    <w:rsid w:val="00645D3D"/>
    <w:rsid w:val="00646296"/>
    <w:rsid w:val="0064642F"/>
    <w:rsid w:val="0064651A"/>
    <w:rsid w:val="006527AD"/>
    <w:rsid w:val="00652956"/>
    <w:rsid w:val="00652CD0"/>
    <w:rsid w:val="0065380A"/>
    <w:rsid w:val="00653D9E"/>
    <w:rsid w:val="00653E9C"/>
    <w:rsid w:val="00654482"/>
    <w:rsid w:val="00654C50"/>
    <w:rsid w:val="00656BFE"/>
    <w:rsid w:val="00657456"/>
    <w:rsid w:val="00657B3E"/>
    <w:rsid w:val="00657F66"/>
    <w:rsid w:val="00657FF7"/>
    <w:rsid w:val="00660389"/>
    <w:rsid w:val="006622E2"/>
    <w:rsid w:val="006623E7"/>
    <w:rsid w:val="006629B1"/>
    <w:rsid w:val="00662B80"/>
    <w:rsid w:val="006630AD"/>
    <w:rsid w:val="006643E9"/>
    <w:rsid w:val="006644F9"/>
    <w:rsid w:val="00665201"/>
    <w:rsid w:val="0066525D"/>
    <w:rsid w:val="006653A8"/>
    <w:rsid w:val="00665766"/>
    <w:rsid w:val="00665F95"/>
    <w:rsid w:val="006661FD"/>
    <w:rsid w:val="00666932"/>
    <w:rsid w:val="006709C1"/>
    <w:rsid w:val="0067180E"/>
    <w:rsid w:val="006733E2"/>
    <w:rsid w:val="00674535"/>
    <w:rsid w:val="0067565B"/>
    <w:rsid w:val="00675ACB"/>
    <w:rsid w:val="00675E7D"/>
    <w:rsid w:val="00677380"/>
    <w:rsid w:val="006778A4"/>
    <w:rsid w:val="00677A97"/>
    <w:rsid w:val="00680227"/>
    <w:rsid w:val="00680446"/>
    <w:rsid w:val="00680455"/>
    <w:rsid w:val="006806DD"/>
    <w:rsid w:val="00680C3D"/>
    <w:rsid w:val="00681B3C"/>
    <w:rsid w:val="00681FBC"/>
    <w:rsid w:val="00682720"/>
    <w:rsid w:val="00682FBB"/>
    <w:rsid w:val="00683096"/>
    <w:rsid w:val="006830FB"/>
    <w:rsid w:val="006833F6"/>
    <w:rsid w:val="006836A0"/>
    <w:rsid w:val="006838D6"/>
    <w:rsid w:val="00684148"/>
    <w:rsid w:val="006849A7"/>
    <w:rsid w:val="00684A12"/>
    <w:rsid w:val="006852C7"/>
    <w:rsid w:val="006858C4"/>
    <w:rsid w:val="006861E3"/>
    <w:rsid w:val="006863C0"/>
    <w:rsid w:val="0068668B"/>
    <w:rsid w:val="006866AA"/>
    <w:rsid w:val="00686ECD"/>
    <w:rsid w:val="00687328"/>
    <w:rsid w:val="006875C3"/>
    <w:rsid w:val="00687FBE"/>
    <w:rsid w:val="00690705"/>
    <w:rsid w:val="00690F87"/>
    <w:rsid w:val="006911F8"/>
    <w:rsid w:val="0069150D"/>
    <w:rsid w:val="00692F57"/>
    <w:rsid w:val="006940B6"/>
    <w:rsid w:val="006959C0"/>
    <w:rsid w:val="00696CEB"/>
    <w:rsid w:val="006973F8"/>
    <w:rsid w:val="00697B89"/>
    <w:rsid w:val="006A02D4"/>
    <w:rsid w:val="006A1076"/>
    <w:rsid w:val="006A16C2"/>
    <w:rsid w:val="006A1C55"/>
    <w:rsid w:val="006A2534"/>
    <w:rsid w:val="006A47BA"/>
    <w:rsid w:val="006A47DC"/>
    <w:rsid w:val="006A63E8"/>
    <w:rsid w:val="006A6DCA"/>
    <w:rsid w:val="006A6EEA"/>
    <w:rsid w:val="006A75AE"/>
    <w:rsid w:val="006A7948"/>
    <w:rsid w:val="006A798E"/>
    <w:rsid w:val="006B004A"/>
    <w:rsid w:val="006B1140"/>
    <w:rsid w:val="006B184B"/>
    <w:rsid w:val="006B2345"/>
    <w:rsid w:val="006B247E"/>
    <w:rsid w:val="006B2538"/>
    <w:rsid w:val="006B3324"/>
    <w:rsid w:val="006B4095"/>
    <w:rsid w:val="006B441B"/>
    <w:rsid w:val="006B5087"/>
    <w:rsid w:val="006B53A2"/>
    <w:rsid w:val="006B6862"/>
    <w:rsid w:val="006B6D1A"/>
    <w:rsid w:val="006B708E"/>
    <w:rsid w:val="006B7751"/>
    <w:rsid w:val="006C03D1"/>
    <w:rsid w:val="006C08F1"/>
    <w:rsid w:val="006C0D30"/>
    <w:rsid w:val="006C14F4"/>
    <w:rsid w:val="006C1727"/>
    <w:rsid w:val="006C1D22"/>
    <w:rsid w:val="006C2FE4"/>
    <w:rsid w:val="006C32FD"/>
    <w:rsid w:val="006C457B"/>
    <w:rsid w:val="006C4C62"/>
    <w:rsid w:val="006C4DBC"/>
    <w:rsid w:val="006C5F51"/>
    <w:rsid w:val="006C62D3"/>
    <w:rsid w:val="006C6754"/>
    <w:rsid w:val="006C6B64"/>
    <w:rsid w:val="006C6F14"/>
    <w:rsid w:val="006C78AD"/>
    <w:rsid w:val="006C7D1F"/>
    <w:rsid w:val="006D01E7"/>
    <w:rsid w:val="006D045F"/>
    <w:rsid w:val="006D0FCC"/>
    <w:rsid w:val="006D11A3"/>
    <w:rsid w:val="006D156F"/>
    <w:rsid w:val="006D15B4"/>
    <w:rsid w:val="006D211F"/>
    <w:rsid w:val="006D2386"/>
    <w:rsid w:val="006D309F"/>
    <w:rsid w:val="006D36AB"/>
    <w:rsid w:val="006D4798"/>
    <w:rsid w:val="006D532D"/>
    <w:rsid w:val="006D6B05"/>
    <w:rsid w:val="006E04C2"/>
    <w:rsid w:val="006E0D57"/>
    <w:rsid w:val="006E23FA"/>
    <w:rsid w:val="006E2D0D"/>
    <w:rsid w:val="006E2D29"/>
    <w:rsid w:val="006E3749"/>
    <w:rsid w:val="006E3BE2"/>
    <w:rsid w:val="006E660D"/>
    <w:rsid w:val="006E7897"/>
    <w:rsid w:val="006F36E9"/>
    <w:rsid w:val="006F46BF"/>
    <w:rsid w:val="006F5DA6"/>
    <w:rsid w:val="006F6061"/>
    <w:rsid w:val="006F6DD1"/>
    <w:rsid w:val="006F7E21"/>
    <w:rsid w:val="00701AEC"/>
    <w:rsid w:val="00701EF9"/>
    <w:rsid w:val="007048E2"/>
    <w:rsid w:val="00705826"/>
    <w:rsid w:val="00705AC7"/>
    <w:rsid w:val="00705C2C"/>
    <w:rsid w:val="0070616B"/>
    <w:rsid w:val="00706FDA"/>
    <w:rsid w:val="00707F8F"/>
    <w:rsid w:val="007101CC"/>
    <w:rsid w:val="007102F3"/>
    <w:rsid w:val="00711822"/>
    <w:rsid w:val="00711F9A"/>
    <w:rsid w:val="007126D6"/>
    <w:rsid w:val="0071295C"/>
    <w:rsid w:val="00712BC7"/>
    <w:rsid w:val="00713603"/>
    <w:rsid w:val="00713810"/>
    <w:rsid w:val="00713CEA"/>
    <w:rsid w:val="00713FF2"/>
    <w:rsid w:val="007164C4"/>
    <w:rsid w:val="00716A17"/>
    <w:rsid w:val="00720EE7"/>
    <w:rsid w:val="00721BFA"/>
    <w:rsid w:val="00724040"/>
    <w:rsid w:val="007245D5"/>
    <w:rsid w:val="00724BB1"/>
    <w:rsid w:val="007251BA"/>
    <w:rsid w:val="007259A0"/>
    <w:rsid w:val="0072600D"/>
    <w:rsid w:val="007263FF"/>
    <w:rsid w:val="007264D9"/>
    <w:rsid w:val="00727019"/>
    <w:rsid w:val="00727CBA"/>
    <w:rsid w:val="00727FA9"/>
    <w:rsid w:val="007303A5"/>
    <w:rsid w:val="00730B3E"/>
    <w:rsid w:val="00733464"/>
    <w:rsid w:val="007341F9"/>
    <w:rsid w:val="0073420B"/>
    <w:rsid w:val="00734237"/>
    <w:rsid w:val="0073447B"/>
    <w:rsid w:val="00734770"/>
    <w:rsid w:val="00734B49"/>
    <w:rsid w:val="007357BE"/>
    <w:rsid w:val="007363E0"/>
    <w:rsid w:val="0073678A"/>
    <w:rsid w:val="00736EFD"/>
    <w:rsid w:val="007378CB"/>
    <w:rsid w:val="00737C8B"/>
    <w:rsid w:val="00740576"/>
    <w:rsid w:val="00740851"/>
    <w:rsid w:val="007419F1"/>
    <w:rsid w:val="00741B70"/>
    <w:rsid w:val="00741E1F"/>
    <w:rsid w:val="00742E68"/>
    <w:rsid w:val="007433F1"/>
    <w:rsid w:val="0074402F"/>
    <w:rsid w:val="007454DE"/>
    <w:rsid w:val="00745738"/>
    <w:rsid w:val="00746ED8"/>
    <w:rsid w:val="0074711B"/>
    <w:rsid w:val="0074760E"/>
    <w:rsid w:val="00747D80"/>
    <w:rsid w:val="00747ECB"/>
    <w:rsid w:val="00750322"/>
    <w:rsid w:val="00750472"/>
    <w:rsid w:val="00750A50"/>
    <w:rsid w:val="007523BA"/>
    <w:rsid w:val="00753153"/>
    <w:rsid w:val="0075395E"/>
    <w:rsid w:val="00754ABA"/>
    <w:rsid w:val="00754F5B"/>
    <w:rsid w:val="0075504B"/>
    <w:rsid w:val="00755A2B"/>
    <w:rsid w:val="0075618A"/>
    <w:rsid w:val="0075701B"/>
    <w:rsid w:val="00757668"/>
    <w:rsid w:val="00757C1B"/>
    <w:rsid w:val="00760F9F"/>
    <w:rsid w:val="007612EB"/>
    <w:rsid w:val="007616A5"/>
    <w:rsid w:val="007618D0"/>
    <w:rsid w:val="00761DE3"/>
    <w:rsid w:val="007627C0"/>
    <w:rsid w:val="00762C9E"/>
    <w:rsid w:val="00762CAA"/>
    <w:rsid w:val="00764671"/>
    <w:rsid w:val="007648EA"/>
    <w:rsid w:val="00766B7E"/>
    <w:rsid w:val="00766F96"/>
    <w:rsid w:val="00767136"/>
    <w:rsid w:val="0076749A"/>
    <w:rsid w:val="00767D64"/>
    <w:rsid w:val="00770B0A"/>
    <w:rsid w:val="00770B71"/>
    <w:rsid w:val="007712B4"/>
    <w:rsid w:val="007715DA"/>
    <w:rsid w:val="007717C4"/>
    <w:rsid w:val="00772373"/>
    <w:rsid w:val="00772C82"/>
    <w:rsid w:val="00772EE4"/>
    <w:rsid w:val="00773156"/>
    <w:rsid w:val="007734A1"/>
    <w:rsid w:val="00775732"/>
    <w:rsid w:val="00776164"/>
    <w:rsid w:val="007777FB"/>
    <w:rsid w:val="00777C7B"/>
    <w:rsid w:val="00780484"/>
    <w:rsid w:val="00780AF2"/>
    <w:rsid w:val="007824C9"/>
    <w:rsid w:val="00782EC9"/>
    <w:rsid w:val="00782FA6"/>
    <w:rsid w:val="007840F7"/>
    <w:rsid w:val="007847E1"/>
    <w:rsid w:val="00785571"/>
    <w:rsid w:val="00785638"/>
    <w:rsid w:val="007858E6"/>
    <w:rsid w:val="00785C2C"/>
    <w:rsid w:val="00785E0D"/>
    <w:rsid w:val="00785E8B"/>
    <w:rsid w:val="00786108"/>
    <w:rsid w:val="00786531"/>
    <w:rsid w:val="00786C22"/>
    <w:rsid w:val="007874B2"/>
    <w:rsid w:val="00790A16"/>
    <w:rsid w:val="00790AD3"/>
    <w:rsid w:val="007910A7"/>
    <w:rsid w:val="007917EE"/>
    <w:rsid w:val="007920FA"/>
    <w:rsid w:val="007921DD"/>
    <w:rsid w:val="007924D8"/>
    <w:rsid w:val="00793A30"/>
    <w:rsid w:val="00793B72"/>
    <w:rsid w:val="00793BB7"/>
    <w:rsid w:val="0079461F"/>
    <w:rsid w:val="00794B9D"/>
    <w:rsid w:val="00794FB9"/>
    <w:rsid w:val="00796D7A"/>
    <w:rsid w:val="007A13E9"/>
    <w:rsid w:val="007A1546"/>
    <w:rsid w:val="007A228C"/>
    <w:rsid w:val="007A368E"/>
    <w:rsid w:val="007A440D"/>
    <w:rsid w:val="007A4CE3"/>
    <w:rsid w:val="007A5498"/>
    <w:rsid w:val="007A56B2"/>
    <w:rsid w:val="007A5868"/>
    <w:rsid w:val="007A5A3C"/>
    <w:rsid w:val="007A5B4B"/>
    <w:rsid w:val="007A60F4"/>
    <w:rsid w:val="007A65A5"/>
    <w:rsid w:val="007A6C4F"/>
    <w:rsid w:val="007A7744"/>
    <w:rsid w:val="007B028F"/>
    <w:rsid w:val="007B0468"/>
    <w:rsid w:val="007B04CE"/>
    <w:rsid w:val="007B1265"/>
    <w:rsid w:val="007B189F"/>
    <w:rsid w:val="007B1BEC"/>
    <w:rsid w:val="007B1CF3"/>
    <w:rsid w:val="007B1EE7"/>
    <w:rsid w:val="007B1FC0"/>
    <w:rsid w:val="007B21F2"/>
    <w:rsid w:val="007B2496"/>
    <w:rsid w:val="007B2936"/>
    <w:rsid w:val="007B2C7B"/>
    <w:rsid w:val="007B39D0"/>
    <w:rsid w:val="007B3D87"/>
    <w:rsid w:val="007B409D"/>
    <w:rsid w:val="007B4E4C"/>
    <w:rsid w:val="007B57CC"/>
    <w:rsid w:val="007B598C"/>
    <w:rsid w:val="007B6871"/>
    <w:rsid w:val="007C06E5"/>
    <w:rsid w:val="007C1C13"/>
    <w:rsid w:val="007C3347"/>
    <w:rsid w:val="007C341E"/>
    <w:rsid w:val="007C3B4B"/>
    <w:rsid w:val="007C3CA9"/>
    <w:rsid w:val="007C3D33"/>
    <w:rsid w:val="007C4332"/>
    <w:rsid w:val="007C5219"/>
    <w:rsid w:val="007C5D3F"/>
    <w:rsid w:val="007D0290"/>
    <w:rsid w:val="007D10F8"/>
    <w:rsid w:val="007D25E5"/>
    <w:rsid w:val="007D27F1"/>
    <w:rsid w:val="007D294A"/>
    <w:rsid w:val="007D45C3"/>
    <w:rsid w:val="007D47D2"/>
    <w:rsid w:val="007D4CAB"/>
    <w:rsid w:val="007D5095"/>
    <w:rsid w:val="007D53DC"/>
    <w:rsid w:val="007D5D8C"/>
    <w:rsid w:val="007D5EA6"/>
    <w:rsid w:val="007D6A8C"/>
    <w:rsid w:val="007D6EC0"/>
    <w:rsid w:val="007D73D4"/>
    <w:rsid w:val="007D7E1D"/>
    <w:rsid w:val="007E00EB"/>
    <w:rsid w:val="007E031D"/>
    <w:rsid w:val="007E06C6"/>
    <w:rsid w:val="007E11F7"/>
    <w:rsid w:val="007E130B"/>
    <w:rsid w:val="007E1C5E"/>
    <w:rsid w:val="007E1E96"/>
    <w:rsid w:val="007E230E"/>
    <w:rsid w:val="007E321D"/>
    <w:rsid w:val="007E32A0"/>
    <w:rsid w:val="007E3584"/>
    <w:rsid w:val="007E3D0F"/>
    <w:rsid w:val="007E43C9"/>
    <w:rsid w:val="007E4AD1"/>
    <w:rsid w:val="007E4AF2"/>
    <w:rsid w:val="007E544D"/>
    <w:rsid w:val="007E5FB0"/>
    <w:rsid w:val="007E6364"/>
    <w:rsid w:val="007E6E1B"/>
    <w:rsid w:val="007E728A"/>
    <w:rsid w:val="007E779D"/>
    <w:rsid w:val="007E7F9D"/>
    <w:rsid w:val="007F02B3"/>
    <w:rsid w:val="007F0DB8"/>
    <w:rsid w:val="007F2069"/>
    <w:rsid w:val="007F2A36"/>
    <w:rsid w:val="007F381F"/>
    <w:rsid w:val="007F3C86"/>
    <w:rsid w:val="007F49ED"/>
    <w:rsid w:val="007F616E"/>
    <w:rsid w:val="007F6274"/>
    <w:rsid w:val="007F677F"/>
    <w:rsid w:val="00802949"/>
    <w:rsid w:val="008035C4"/>
    <w:rsid w:val="008043B4"/>
    <w:rsid w:val="00804680"/>
    <w:rsid w:val="008052D9"/>
    <w:rsid w:val="00805815"/>
    <w:rsid w:val="008063BA"/>
    <w:rsid w:val="008066CB"/>
    <w:rsid w:val="008069DD"/>
    <w:rsid w:val="00806B7F"/>
    <w:rsid w:val="0080717D"/>
    <w:rsid w:val="00810310"/>
    <w:rsid w:val="00810336"/>
    <w:rsid w:val="0081133E"/>
    <w:rsid w:val="00812A19"/>
    <w:rsid w:val="00812F74"/>
    <w:rsid w:val="00813B1D"/>
    <w:rsid w:val="00813F36"/>
    <w:rsid w:val="00814A14"/>
    <w:rsid w:val="00815A07"/>
    <w:rsid w:val="008164CB"/>
    <w:rsid w:val="00816837"/>
    <w:rsid w:val="00817456"/>
    <w:rsid w:val="0081758B"/>
    <w:rsid w:val="0082034E"/>
    <w:rsid w:val="00821DFA"/>
    <w:rsid w:val="008226EF"/>
    <w:rsid w:val="008228CD"/>
    <w:rsid w:val="0082303B"/>
    <w:rsid w:val="00823C7F"/>
    <w:rsid w:val="00824206"/>
    <w:rsid w:val="008242C2"/>
    <w:rsid w:val="008260B5"/>
    <w:rsid w:val="00826DA3"/>
    <w:rsid w:val="0082730D"/>
    <w:rsid w:val="00827916"/>
    <w:rsid w:val="0083019A"/>
    <w:rsid w:val="0083070C"/>
    <w:rsid w:val="00831B85"/>
    <w:rsid w:val="00831C17"/>
    <w:rsid w:val="00831C7B"/>
    <w:rsid w:val="00831E32"/>
    <w:rsid w:val="0083234A"/>
    <w:rsid w:val="00833ED3"/>
    <w:rsid w:val="0083400E"/>
    <w:rsid w:val="00834320"/>
    <w:rsid w:val="0083520F"/>
    <w:rsid w:val="008356D5"/>
    <w:rsid w:val="00835A02"/>
    <w:rsid w:val="00835DCA"/>
    <w:rsid w:val="00836112"/>
    <w:rsid w:val="008365A1"/>
    <w:rsid w:val="008369A5"/>
    <w:rsid w:val="00836E6A"/>
    <w:rsid w:val="00837928"/>
    <w:rsid w:val="0083797A"/>
    <w:rsid w:val="00840ED5"/>
    <w:rsid w:val="00840EF8"/>
    <w:rsid w:val="008423DD"/>
    <w:rsid w:val="0084274E"/>
    <w:rsid w:val="00843664"/>
    <w:rsid w:val="00843A97"/>
    <w:rsid w:val="00843A9F"/>
    <w:rsid w:val="0084409F"/>
    <w:rsid w:val="0084496F"/>
    <w:rsid w:val="00844E0B"/>
    <w:rsid w:val="00844FFE"/>
    <w:rsid w:val="008452FC"/>
    <w:rsid w:val="0084530F"/>
    <w:rsid w:val="00845800"/>
    <w:rsid w:val="00846407"/>
    <w:rsid w:val="00846DD2"/>
    <w:rsid w:val="00846FAF"/>
    <w:rsid w:val="00847A5F"/>
    <w:rsid w:val="008500C8"/>
    <w:rsid w:val="00850108"/>
    <w:rsid w:val="00850693"/>
    <w:rsid w:val="00850E69"/>
    <w:rsid w:val="00851A48"/>
    <w:rsid w:val="00851F4B"/>
    <w:rsid w:val="00852117"/>
    <w:rsid w:val="00852710"/>
    <w:rsid w:val="0085287F"/>
    <w:rsid w:val="00854323"/>
    <w:rsid w:val="00854F9E"/>
    <w:rsid w:val="00856C91"/>
    <w:rsid w:val="00857D6B"/>
    <w:rsid w:val="00860A68"/>
    <w:rsid w:val="00861797"/>
    <w:rsid w:val="008625B1"/>
    <w:rsid w:val="00862BC3"/>
    <w:rsid w:val="00862D55"/>
    <w:rsid w:val="008631D2"/>
    <w:rsid w:val="00863230"/>
    <w:rsid w:val="00863856"/>
    <w:rsid w:val="00864643"/>
    <w:rsid w:val="0086471E"/>
    <w:rsid w:val="00864FD7"/>
    <w:rsid w:val="00867205"/>
    <w:rsid w:val="008676D0"/>
    <w:rsid w:val="008701E7"/>
    <w:rsid w:val="008704CA"/>
    <w:rsid w:val="0087117A"/>
    <w:rsid w:val="008717D8"/>
    <w:rsid w:val="0087215C"/>
    <w:rsid w:val="008722A0"/>
    <w:rsid w:val="00872AB8"/>
    <w:rsid w:val="008731B1"/>
    <w:rsid w:val="00873368"/>
    <w:rsid w:val="00873882"/>
    <w:rsid w:val="0087528D"/>
    <w:rsid w:val="00876591"/>
    <w:rsid w:val="00877445"/>
    <w:rsid w:val="008777F8"/>
    <w:rsid w:val="00881109"/>
    <w:rsid w:val="00881A89"/>
    <w:rsid w:val="00881DBF"/>
    <w:rsid w:val="00881E26"/>
    <w:rsid w:val="00883237"/>
    <w:rsid w:val="008832D6"/>
    <w:rsid w:val="00883864"/>
    <w:rsid w:val="008847B9"/>
    <w:rsid w:val="00885062"/>
    <w:rsid w:val="008865F6"/>
    <w:rsid w:val="008875FE"/>
    <w:rsid w:val="00887F8E"/>
    <w:rsid w:val="00890195"/>
    <w:rsid w:val="0089020B"/>
    <w:rsid w:val="0089111C"/>
    <w:rsid w:val="00892288"/>
    <w:rsid w:val="00894573"/>
    <w:rsid w:val="00895387"/>
    <w:rsid w:val="0089557C"/>
    <w:rsid w:val="008958FD"/>
    <w:rsid w:val="00896234"/>
    <w:rsid w:val="00896AE9"/>
    <w:rsid w:val="00896DC5"/>
    <w:rsid w:val="00897BE8"/>
    <w:rsid w:val="00897E43"/>
    <w:rsid w:val="008A1734"/>
    <w:rsid w:val="008A1853"/>
    <w:rsid w:val="008A2129"/>
    <w:rsid w:val="008A44C2"/>
    <w:rsid w:val="008A4810"/>
    <w:rsid w:val="008A4C08"/>
    <w:rsid w:val="008A4FE9"/>
    <w:rsid w:val="008A4FF2"/>
    <w:rsid w:val="008A52D3"/>
    <w:rsid w:val="008A5639"/>
    <w:rsid w:val="008A5AE1"/>
    <w:rsid w:val="008A68A1"/>
    <w:rsid w:val="008A68DC"/>
    <w:rsid w:val="008A6C17"/>
    <w:rsid w:val="008B0C93"/>
    <w:rsid w:val="008B10B2"/>
    <w:rsid w:val="008B2ED4"/>
    <w:rsid w:val="008B3455"/>
    <w:rsid w:val="008B4921"/>
    <w:rsid w:val="008B4ABC"/>
    <w:rsid w:val="008B5938"/>
    <w:rsid w:val="008B62E7"/>
    <w:rsid w:val="008C0087"/>
    <w:rsid w:val="008C09E3"/>
    <w:rsid w:val="008C0E36"/>
    <w:rsid w:val="008C13CA"/>
    <w:rsid w:val="008C2559"/>
    <w:rsid w:val="008C2612"/>
    <w:rsid w:val="008C265B"/>
    <w:rsid w:val="008C2B65"/>
    <w:rsid w:val="008C333F"/>
    <w:rsid w:val="008C35C5"/>
    <w:rsid w:val="008C4185"/>
    <w:rsid w:val="008C41BD"/>
    <w:rsid w:val="008C4731"/>
    <w:rsid w:val="008C4AF0"/>
    <w:rsid w:val="008C4BA7"/>
    <w:rsid w:val="008C5738"/>
    <w:rsid w:val="008C580E"/>
    <w:rsid w:val="008C7052"/>
    <w:rsid w:val="008C736A"/>
    <w:rsid w:val="008C761F"/>
    <w:rsid w:val="008C7C37"/>
    <w:rsid w:val="008C7EAD"/>
    <w:rsid w:val="008D06DD"/>
    <w:rsid w:val="008D1219"/>
    <w:rsid w:val="008D1A75"/>
    <w:rsid w:val="008D23FA"/>
    <w:rsid w:val="008D2975"/>
    <w:rsid w:val="008D2A45"/>
    <w:rsid w:val="008D2FC6"/>
    <w:rsid w:val="008D5782"/>
    <w:rsid w:val="008D6152"/>
    <w:rsid w:val="008D62CE"/>
    <w:rsid w:val="008D66E1"/>
    <w:rsid w:val="008D7725"/>
    <w:rsid w:val="008D7AA5"/>
    <w:rsid w:val="008D7CD1"/>
    <w:rsid w:val="008E045F"/>
    <w:rsid w:val="008E07C3"/>
    <w:rsid w:val="008E2D2D"/>
    <w:rsid w:val="008E3B1F"/>
    <w:rsid w:val="008E3ECA"/>
    <w:rsid w:val="008E4037"/>
    <w:rsid w:val="008E48E1"/>
    <w:rsid w:val="008E6123"/>
    <w:rsid w:val="008E66BF"/>
    <w:rsid w:val="008E6988"/>
    <w:rsid w:val="008E7848"/>
    <w:rsid w:val="008F0654"/>
    <w:rsid w:val="008F0F81"/>
    <w:rsid w:val="008F3D1C"/>
    <w:rsid w:val="008F4327"/>
    <w:rsid w:val="008F5531"/>
    <w:rsid w:val="008F581D"/>
    <w:rsid w:val="008F5AE0"/>
    <w:rsid w:val="008F7741"/>
    <w:rsid w:val="00900692"/>
    <w:rsid w:val="00900CDA"/>
    <w:rsid w:val="0090245F"/>
    <w:rsid w:val="00902657"/>
    <w:rsid w:val="0090426A"/>
    <w:rsid w:val="00904607"/>
    <w:rsid w:val="00904819"/>
    <w:rsid w:val="00904C73"/>
    <w:rsid w:val="00906208"/>
    <w:rsid w:val="009063E3"/>
    <w:rsid w:val="00906961"/>
    <w:rsid w:val="009079B8"/>
    <w:rsid w:val="00907FA6"/>
    <w:rsid w:val="0091099C"/>
    <w:rsid w:val="009120F7"/>
    <w:rsid w:val="0091277B"/>
    <w:rsid w:val="00912AA5"/>
    <w:rsid w:val="009139BB"/>
    <w:rsid w:val="00914B67"/>
    <w:rsid w:val="009153F1"/>
    <w:rsid w:val="0091559A"/>
    <w:rsid w:val="00915677"/>
    <w:rsid w:val="009163BD"/>
    <w:rsid w:val="009166DB"/>
    <w:rsid w:val="00916E6C"/>
    <w:rsid w:val="009179C4"/>
    <w:rsid w:val="00917AD3"/>
    <w:rsid w:val="00917EBE"/>
    <w:rsid w:val="00920384"/>
    <w:rsid w:val="009208CC"/>
    <w:rsid w:val="00920E3B"/>
    <w:rsid w:val="00921C60"/>
    <w:rsid w:val="00921E5E"/>
    <w:rsid w:val="0092287B"/>
    <w:rsid w:val="00923540"/>
    <w:rsid w:val="009239F8"/>
    <w:rsid w:val="00923B77"/>
    <w:rsid w:val="00925FB9"/>
    <w:rsid w:val="009265CF"/>
    <w:rsid w:val="00926767"/>
    <w:rsid w:val="00926832"/>
    <w:rsid w:val="0092717F"/>
    <w:rsid w:val="00927BE1"/>
    <w:rsid w:val="00927DDD"/>
    <w:rsid w:val="009316A4"/>
    <w:rsid w:val="00931D86"/>
    <w:rsid w:val="00932309"/>
    <w:rsid w:val="00932BF1"/>
    <w:rsid w:val="00933422"/>
    <w:rsid w:val="00933F46"/>
    <w:rsid w:val="00934048"/>
    <w:rsid w:val="00935731"/>
    <w:rsid w:val="009361D5"/>
    <w:rsid w:val="00936DC3"/>
    <w:rsid w:val="0094077B"/>
    <w:rsid w:val="00940BED"/>
    <w:rsid w:val="00941293"/>
    <w:rsid w:val="009417AE"/>
    <w:rsid w:val="00943000"/>
    <w:rsid w:val="00943014"/>
    <w:rsid w:val="0094377F"/>
    <w:rsid w:val="00943BC3"/>
    <w:rsid w:val="0094474F"/>
    <w:rsid w:val="00945BB9"/>
    <w:rsid w:val="00945D59"/>
    <w:rsid w:val="009465D8"/>
    <w:rsid w:val="00946A47"/>
    <w:rsid w:val="00946CDE"/>
    <w:rsid w:val="009508ED"/>
    <w:rsid w:val="00951714"/>
    <w:rsid w:val="00951D32"/>
    <w:rsid w:val="00952A41"/>
    <w:rsid w:val="0095367D"/>
    <w:rsid w:val="00953B05"/>
    <w:rsid w:val="00954765"/>
    <w:rsid w:val="00954AFD"/>
    <w:rsid w:val="00956595"/>
    <w:rsid w:val="00957023"/>
    <w:rsid w:val="00961EE9"/>
    <w:rsid w:val="00963668"/>
    <w:rsid w:val="00963959"/>
    <w:rsid w:val="00963ED6"/>
    <w:rsid w:val="00964C0F"/>
    <w:rsid w:val="00964D2C"/>
    <w:rsid w:val="009659F4"/>
    <w:rsid w:val="00965D14"/>
    <w:rsid w:val="00966F1E"/>
    <w:rsid w:val="00967514"/>
    <w:rsid w:val="00967697"/>
    <w:rsid w:val="00967759"/>
    <w:rsid w:val="009703CF"/>
    <w:rsid w:val="00970A03"/>
    <w:rsid w:val="00970D60"/>
    <w:rsid w:val="00970DEA"/>
    <w:rsid w:val="00971705"/>
    <w:rsid w:val="00971886"/>
    <w:rsid w:val="00971BC1"/>
    <w:rsid w:val="00972E51"/>
    <w:rsid w:val="009732BF"/>
    <w:rsid w:val="009737D9"/>
    <w:rsid w:val="0097531A"/>
    <w:rsid w:val="00975BCF"/>
    <w:rsid w:val="00976819"/>
    <w:rsid w:val="00976B4E"/>
    <w:rsid w:val="00976E50"/>
    <w:rsid w:val="00976E7E"/>
    <w:rsid w:val="00977BAC"/>
    <w:rsid w:val="009802DA"/>
    <w:rsid w:val="0098351A"/>
    <w:rsid w:val="00983660"/>
    <w:rsid w:val="009836F4"/>
    <w:rsid w:val="00984B00"/>
    <w:rsid w:val="0098608C"/>
    <w:rsid w:val="00986E36"/>
    <w:rsid w:val="009874B6"/>
    <w:rsid w:val="00987B95"/>
    <w:rsid w:val="00991408"/>
    <w:rsid w:val="009916C8"/>
    <w:rsid w:val="00991870"/>
    <w:rsid w:val="0099236C"/>
    <w:rsid w:val="00992A61"/>
    <w:rsid w:val="00993506"/>
    <w:rsid w:val="00995230"/>
    <w:rsid w:val="00995C28"/>
    <w:rsid w:val="00995D4A"/>
    <w:rsid w:val="009963B9"/>
    <w:rsid w:val="0099655F"/>
    <w:rsid w:val="00997C81"/>
    <w:rsid w:val="00997E84"/>
    <w:rsid w:val="009A01AE"/>
    <w:rsid w:val="009A01EF"/>
    <w:rsid w:val="009A104F"/>
    <w:rsid w:val="009A16A5"/>
    <w:rsid w:val="009A22ED"/>
    <w:rsid w:val="009A278B"/>
    <w:rsid w:val="009A3B39"/>
    <w:rsid w:val="009A3EC1"/>
    <w:rsid w:val="009A3F3E"/>
    <w:rsid w:val="009A4BED"/>
    <w:rsid w:val="009A5892"/>
    <w:rsid w:val="009A5A11"/>
    <w:rsid w:val="009A5FF8"/>
    <w:rsid w:val="009A6C32"/>
    <w:rsid w:val="009A7ADC"/>
    <w:rsid w:val="009B000A"/>
    <w:rsid w:val="009B0B15"/>
    <w:rsid w:val="009B0E33"/>
    <w:rsid w:val="009B0F3A"/>
    <w:rsid w:val="009B156A"/>
    <w:rsid w:val="009B16CA"/>
    <w:rsid w:val="009B1948"/>
    <w:rsid w:val="009B1CB9"/>
    <w:rsid w:val="009B2693"/>
    <w:rsid w:val="009B2727"/>
    <w:rsid w:val="009B3281"/>
    <w:rsid w:val="009B3E79"/>
    <w:rsid w:val="009B4235"/>
    <w:rsid w:val="009B4828"/>
    <w:rsid w:val="009B492A"/>
    <w:rsid w:val="009B531D"/>
    <w:rsid w:val="009B5A3F"/>
    <w:rsid w:val="009B6416"/>
    <w:rsid w:val="009B7353"/>
    <w:rsid w:val="009B7CD4"/>
    <w:rsid w:val="009C0D6C"/>
    <w:rsid w:val="009C161A"/>
    <w:rsid w:val="009C198A"/>
    <w:rsid w:val="009C19B7"/>
    <w:rsid w:val="009C1D30"/>
    <w:rsid w:val="009C1D9D"/>
    <w:rsid w:val="009C2C0A"/>
    <w:rsid w:val="009C30AE"/>
    <w:rsid w:val="009C34C3"/>
    <w:rsid w:val="009C3541"/>
    <w:rsid w:val="009C38B8"/>
    <w:rsid w:val="009C401F"/>
    <w:rsid w:val="009C4F63"/>
    <w:rsid w:val="009C5A61"/>
    <w:rsid w:val="009C5F89"/>
    <w:rsid w:val="009D1238"/>
    <w:rsid w:val="009D127D"/>
    <w:rsid w:val="009D22E7"/>
    <w:rsid w:val="009D446D"/>
    <w:rsid w:val="009D48A7"/>
    <w:rsid w:val="009D4D63"/>
    <w:rsid w:val="009D53F2"/>
    <w:rsid w:val="009D56C9"/>
    <w:rsid w:val="009D5C1B"/>
    <w:rsid w:val="009D5C3B"/>
    <w:rsid w:val="009D5E4C"/>
    <w:rsid w:val="009D5EAE"/>
    <w:rsid w:val="009D63A8"/>
    <w:rsid w:val="009D7C51"/>
    <w:rsid w:val="009D7E27"/>
    <w:rsid w:val="009D7E6C"/>
    <w:rsid w:val="009E07B8"/>
    <w:rsid w:val="009E0C38"/>
    <w:rsid w:val="009E22A5"/>
    <w:rsid w:val="009E237C"/>
    <w:rsid w:val="009E2774"/>
    <w:rsid w:val="009E297A"/>
    <w:rsid w:val="009E2B67"/>
    <w:rsid w:val="009E2EB0"/>
    <w:rsid w:val="009E3D3D"/>
    <w:rsid w:val="009E48EC"/>
    <w:rsid w:val="009E630C"/>
    <w:rsid w:val="009E7560"/>
    <w:rsid w:val="009F0A0F"/>
    <w:rsid w:val="009F0DDB"/>
    <w:rsid w:val="009F1369"/>
    <w:rsid w:val="009F225F"/>
    <w:rsid w:val="009F2296"/>
    <w:rsid w:val="009F23CD"/>
    <w:rsid w:val="009F2992"/>
    <w:rsid w:val="009F36BF"/>
    <w:rsid w:val="009F3980"/>
    <w:rsid w:val="009F3CD8"/>
    <w:rsid w:val="009F421F"/>
    <w:rsid w:val="009F42A0"/>
    <w:rsid w:val="009F45AA"/>
    <w:rsid w:val="009F45E2"/>
    <w:rsid w:val="009F4A3F"/>
    <w:rsid w:val="009F5FC4"/>
    <w:rsid w:val="009F60F8"/>
    <w:rsid w:val="009F6536"/>
    <w:rsid w:val="009F6D52"/>
    <w:rsid w:val="009F7D0D"/>
    <w:rsid w:val="00A005AC"/>
    <w:rsid w:val="00A01EA6"/>
    <w:rsid w:val="00A02CF8"/>
    <w:rsid w:val="00A02DEC"/>
    <w:rsid w:val="00A0320A"/>
    <w:rsid w:val="00A041EB"/>
    <w:rsid w:val="00A04A75"/>
    <w:rsid w:val="00A060FF"/>
    <w:rsid w:val="00A06955"/>
    <w:rsid w:val="00A07FF1"/>
    <w:rsid w:val="00A111B6"/>
    <w:rsid w:val="00A12050"/>
    <w:rsid w:val="00A1205E"/>
    <w:rsid w:val="00A12B1D"/>
    <w:rsid w:val="00A13FB6"/>
    <w:rsid w:val="00A1484B"/>
    <w:rsid w:val="00A16480"/>
    <w:rsid w:val="00A16A38"/>
    <w:rsid w:val="00A16B9C"/>
    <w:rsid w:val="00A173F4"/>
    <w:rsid w:val="00A17450"/>
    <w:rsid w:val="00A20054"/>
    <w:rsid w:val="00A210BE"/>
    <w:rsid w:val="00A213AF"/>
    <w:rsid w:val="00A21D39"/>
    <w:rsid w:val="00A22AEE"/>
    <w:rsid w:val="00A2554D"/>
    <w:rsid w:val="00A257E8"/>
    <w:rsid w:val="00A25C9B"/>
    <w:rsid w:val="00A25E7B"/>
    <w:rsid w:val="00A25EDC"/>
    <w:rsid w:val="00A26C3F"/>
    <w:rsid w:val="00A2733F"/>
    <w:rsid w:val="00A3041D"/>
    <w:rsid w:val="00A30BA0"/>
    <w:rsid w:val="00A31AA0"/>
    <w:rsid w:val="00A3219B"/>
    <w:rsid w:val="00A33115"/>
    <w:rsid w:val="00A3347E"/>
    <w:rsid w:val="00A335E9"/>
    <w:rsid w:val="00A34686"/>
    <w:rsid w:val="00A34D35"/>
    <w:rsid w:val="00A35B25"/>
    <w:rsid w:val="00A362F5"/>
    <w:rsid w:val="00A369F8"/>
    <w:rsid w:val="00A40372"/>
    <w:rsid w:val="00A42A99"/>
    <w:rsid w:val="00A430D8"/>
    <w:rsid w:val="00A433AF"/>
    <w:rsid w:val="00A43DB3"/>
    <w:rsid w:val="00A442CC"/>
    <w:rsid w:val="00A4489A"/>
    <w:rsid w:val="00A466BA"/>
    <w:rsid w:val="00A46B44"/>
    <w:rsid w:val="00A47530"/>
    <w:rsid w:val="00A507A5"/>
    <w:rsid w:val="00A50B57"/>
    <w:rsid w:val="00A5151A"/>
    <w:rsid w:val="00A538B8"/>
    <w:rsid w:val="00A53C82"/>
    <w:rsid w:val="00A54DD1"/>
    <w:rsid w:val="00A577DA"/>
    <w:rsid w:val="00A62110"/>
    <w:rsid w:val="00A627DC"/>
    <w:rsid w:val="00A62D4F"/>
    <w:rsid w:val="00A62E1C"/>
    <w:rsid w:val="00A6304F"/>
    <w:rsid w:val="00A635CF"/>
    <w:rsid w:val="00A63FFC"/>
    <w:rsid w:val="00A644F0"/>
    <w:rsid w:val="00A6464C"/>
    <w:rsid w:val="00A65A66"/>
    <w:rsid w:val="00A6632B"/>
    <w:rsid w:val="00A67126"/>
    <w:rsid w:val="00A67570"/>
    <w:rsid w:val="00A71913"/>
    <w:rsid w:val="00A722AE"/>
    <w:rsid w:val="00A72D4F"/>
    <w:rsid w:val="00A73865"/>
    <w:rsid w:val="00A73A67"/>
    <w:rsid w:val="00A75F50"/>
    <w:rsid w:val="00A76427"/>
    <w:rsid w:val="00A76B95"/>
    <w:rsid w:val="00A80DF0"/>
    <w:rsid w:val="00A8120E"/>
    <w:rsid w:val="00A819C5"/>
    <w:rsid w:val="00A82310"/>
    <w:rsid w:val="00A823F6"/>
    <w:rsid w:val="00A829A2"/>
    <w:rsid w:val="00A82C03"/>
    <w:rsid w:val="00A84BA3"/>
    <w:rsid w:val="00A852C1"/>
    <w:rsid w:val="00A852F9"/>
    <w:rsid w:val="00A858D4"/>
    <w:rsid w:val="00A85A74"/>
    <w:rsid w:val="00A87C69"/>
    <w:rsid w:val="00A902DA"/>
    <w:rsid w:val="00A90686"/>
    <w:rsid w:val="00A90A4F"/>
    <w:rsid w:val="00A91A3E"/>
    <w:rsid w:val="00A924D8"/>
    <w:rsid w:val="00A92663"/>
    <w:rsid w:val="00A927E7"/>
    <w:rsid w:val="00A9280E"/>
    <w:rsid w:val="00A93BD5"/>
    <w:rsid w:val="00A94124"/>
    <w:rsid w:val="00A9575B"/>
    <w:rsid w:val="00A95D1C"/>
    <w:rsid w:val="00A96197"/>
    <w:rsid w:val="00A9634D"/>
    <w:rsid w:val="00AA0A89"/>
    <w:rsid w:val="00AA1324"/>
    <w:rsid w:val="00AA2A51"/>
    <w:rsid w:val="00AA2D95"/>
    <w:rsid w:val="00AA2E89"/>
    <w:rsid w:val="00AA559B"/>
    <w:rsid w:val="00AA73CD"/>
    <w:rsid w:val="00AB0C5C"/>
    <w:rsid w:val="00AB0D5A"/>
    <w:rsid w:val="00AB267D"/>
    <w:rsid w:val="00AB2C0A"/>
    <w:rsid w:val="00AB4A7F"/>
    <w:rsid w:val="00AB4FEC"/>
    <w:rsid w:val="00AB52B7"/>
    <w:rsid w:val="00AB7364"/>
    <w:rsid w:val="00AC01AA"/>
    <w:rsid w:val="00AC2E0C"/>
    <w:rsid w:val="00AC3136"/>
    <w:rsid w:val="00AC37E2"/>
    <w:rsid w:val="00AC3935"/>
    <w:rsid w:val="00AC4118"/>
    <w:rsid w:val="00AC486E"/>
    <w:rsid w:val="00AC4B0C"/>
    <w:rsid w:val="00AC4D30"/>
    <w:rsid w:val="00AC4F72"/>
    <w:rsid w:val="00AC5F51"/>
    <w:rsid w:val="00AC6295"/>
    <w:rsid w:val="00AC6BE7"/>
    <w:rsid w:val="00AC7AC9"/>
    <w:rsid w:val="00AD032C"/>
    <w:rsid w:val="00AD0B8D"/>
    <w:rsid w:val="00AD16A2"/>
    <w:rsid w:val="00AD245E"/>
    <w:rsid w:val="00AD2DA4"/>
    <w:rsid w:val="00AD3AEC"/>
    <w:rsid w:val="00AD4344"/>
    <w:rsid w:val="00AD50AA"/>
    <w:rsid w:val="00AD56BF"/>
    <w:rsid w:val="00AD5D8E"/>
    <w:rsid w:val="00AD5F5C"/>
    <w:rsid w:val="00AD62AB"/>
    <w:rsid w:val="00AD64EB"/>
    <w:rsid w:val="00AD6985"/>
    <w:rsid w:val="00AD74D4"/>
    <w:rsid w:val="00AD77B7"/>
    <w:rsid w:val="00AD7DE7"/>
    <w:rsid w:val="00AE0746"/>
    <w:rsid w:val="00AE1045"/>
    <w:rsid w:val="00AE3400"/>
    <w:rsid w:val="00AE4C16"/>
    <w:rsid w:val="00AE5FC5"/>
    <w:rsid w:val="00AE655C"/>
    <w:rsid w:val="00AE66AA"/>
    <w:rsid w:val="00AE6BE0"/>
    <w:rsid w:val="00AE7805"/>
    <w:rsid w:val="00AF07EA"/>
    <w:rsid w:val="00AF0A70"/>
    <w:rsid w:val="00AF1606"/>
    <w:rsid w:val="00AF2EBE"/>
    <w:rsid w:val="00AF3D71"/>
    <w:rsid w:val="00AF433D"/>
    <w:rsid w:val="00AF46D0"/>
    <w:rsid w:val="00AF5905"/>
    <w:rsid w:val="00AF5F0D"/>
    <w:rsid w:val="00AF66FC"/>
    <w:rsid w:val="00AF71BB"/>
    <w:rsid w:val="00AF741A"/>
    <w:rsid w:val="00AF79B3"/>
    <w:rsid w:val="00B025DB"/>
    <w:rsid w:val="00B03535"/>
    <w:rsid w:val="00B03603"/>
    <w:rsid w:val="00B04161"/>
    <w:rsid w:val="00B04649"/>
    <w:rsid w:val="00B047A6"/>
    <w:rsid w:val="00B056F9"/>
    <w:rsid w:val="00B05E49"/>
    <w:rsid w:val="00B07528"/>
    <w:rsid w:val="00B07707"/>
    <w:rsid w:val="00B1051C"/>
    <w:rsid w:val="00B10610"/>
    <w:rsid w:val="00B10BA2"/>
    <w:rsid w:val="00B11793"/>
    <w:rsid w:val="00B11DE1"/>
    <w:rsid w:val="00B11E3D"/>
    <w:rsid w:val="00B13355"/>
    <w:rsid w:val="00B13821"/>
    <w:rsid w:val="00B13D67"/>
    <w:rsid w:val="00B14149"/>
    <w:rsid w:val="00B14BAE"/>
    <w:rsid w:val="00B151AB"/>
    <w:rsid w:val="00B15502"/>
    <w:rsid w:val="00B1647A"/>
    <w:rsid w:val="00B17E82"/>
    <w:rsid w:val="00B200BF"/>
    <w:rsid w:val="00B20774"/>
    <w:rsid w:val="00B2148F"/>
    <w:rsid w:val="00B22BDE"/>
    <w:rsid w:val="00B23525"/>
    <w:rsid w:val="00B23A50"/>
    <w:rsid w:val="00B24B42"/>
    <w:rsid w:val="00B2516F"/>
    <w:rsid w:val="00B25718"/>
    <w:rsid w:val="00B2574F"/>
    <w:rsid w:val="00B26843"/>
    <w:rsid w:val="00B26D5C"/>
    <w:rsid w:val="00B2750C"/>
    <w:rsid w:val="00B27B0F"/>
    <w:rsid w:val="00B27F70"/>
    <w:rsid w:val="00B306E5"/>
    <w:rsid w:val="00B30901"/>
    <w:rsid w:val="00B31073"/>
    <w:rsid w:val="00B3137A"/>
    <w:rsid w:val="00B31473"/>
    <w:rsid w:val="00B3159F"/>
    <w:rsid w:val="00B31B36"/>
    <w:rsid w:val="00B3201A"/>
    <w:rsid w:val="00B32A28"/>
    <w:rsid w:val="00B32A9E"/>
    <w:rsid w:val="00B33793"/>
    <w:rsid w:val="00B33961"/>
    <w:rsid w:val="00B342C8"/>
    <w:rsid w:val="00B34395"/>
    <w:rsid w:val="00B3451F"/>
    <w:rsid w:val="00B34525"/>
    <w:rsid w:val="00B36168"/>
    <w:rsid w:val="00B40021"/>
    <w:rsid w:val="00B403C5"/>
    <w:rsid w:val="00B406B3"/>
    <w:rsid w:val="00B40FE8"/>
    <w:rsid w:val="00B415F1"/>
    <w:rsid w:val="00B41713"/>
    <w:rsid w:val="00B426F9"/>
    <w:rsid w:val="00B445C1"/>
    <w:rsid w:val="00B449FE"/>
    <w:rsid w:val="00B454C4"/>
    <w:rsid w:val="00B45F9B"/>
    <w:rsid w:val="00B462E6"/>
    <w:rsid w:val="00B46774"/>
    <w:rsid w:val="00B46B54"/>
    <w:rsid w:val="00B47CD7"/>
    <w:rsid w:val="00B47E52"/>
    <w:rsid w:val="00B50672"/>
    <w:rsid w:val="00B50BE0"/>
    <w:rsid w:val="00B51290"/>
    <w:rsid w:val="00B51301"/>
    <w:rsid w:val="00B538F1"/>
    <w:rsid w:val="00B53A4E"/>
    <w:rsid w:val="00B53C39"/>
    <w:rsid w:val="00B54286"/>
    <w:rsid w:val="00B54704"/>
    <w:rsid w:val="00B54A40"/>
    <w:rsid w:val="00B54EC0"/>
    <w:rsid w:val="00B54F95"/>
    <w:rsid w:val="00B55263"/>
    <w:rsid w:val="00B55430"/>
    <w:rsid w:val="00B575BA"/>
    <w:rsid w:val="00B578E7"/>
    <w:rsid w:val="00B607C6"/>
    <w:rsid w:val="00B60BC2"/>
    <w:rsid w:val="00B61A76"/>
    <w:rsid w:val="00B621A1"/>
    <w:rsid w:val="00B625F3"/>
    <w:rsid w:val="00B629E8"/>
    <w:rsid w:val="00B630AF"/>
    <w:rsid w:val="00B63205"/>
    <w:rsid w:val="00B636C7"/>
    <w:rsid w:val="00B6375D"/>
    <w:rsid w:val="00B63CC4"/>
    <w:rsid w:val="00B65B02"/>
    <w:rsid w:val="00B66531"/>
    <w:rsid w:val="00B6721B"/>
    <w:rsid w:val="00B6732E"/>
    <w:rsid w:val="00B6765A"/>
    <w:rsid w:val="00B67711"/>
    <w:rsid w:val="00B67C10"/>
    <w:rsid w:val="00B700F3"/>
    <w:rsid w:val="00B70731"/>
    <w:rsid w:val="00B71060"/>
    <w:rsid w:val="00B723B3"/>
    <w:rsid w:val="00B72F37"/>
    <w:rsid w:val="00B740F7"/>
    <w:rsid w:val="00B74A63"/>
    <w:rsid w:val="00B758AB"/>
    <w:rsid w:val="00B758D2"/>
    <w:rsid w:val="00B76368"/>
    <w:rsid w:val="00B76429"/>
    <w:rsid w:val="00B76683"/>
    <w:rsid w:val="00B76B76"/>
    <w:rsid w:val="00B7752D"/>
    <w:rsid w:val="00B77F26"/>
    <w:rsid w:val="00B807C2"/>
    <w:rsid w:val="00B810FC"/>
    <w:rsid w:val="00B817E2"/>
    <w:rsid w:val="00B84E8E"/>
    <w:rsid w:val="00B85C10"/>
    <w:rsid w:val="00B85EA1"/>
    <w:rsid w:val="00B86046"/>
    <w:rsid w:val="00B863ED"/>
    <w:rsid w:val="00B86702"/>
    <w:rsid w:val="00B87071"/>
    <w:rsid w:val="00B870E9"/>
    <w:rsid w:val="00B877DE"/>
    <w:rsid w:val="00B87F83"/>
    <w:rsid w:val="00B87FD8"/>
    <w:rsid w:val="00B906B1"/>
    <w:rsid w:val="00B927DB"/>
    <w:rsid w:val="00B929B4"/>
    <w:rsid w:val="00B92A2C"/>
    <w:rsid w:val="00B92D7F"/>
    <w:rsid w:val="00B9553D"/>
    <w:rsid w:val="00B956D4"/>
    <w:rsid w:val="00B9606A"/>
    <w:rsid w:val="00B9689A"/>
    <w:rsid w:val="00B97BDD"/>
    <w:rsid w:val="00B97FF2"/>
    <w:rsid w:val="00BA093C"/>
    <w:rsid w:val="00BA0D38"/>
    <w:rsid w:val="00BA1482"/>
    <w:rsid w:val="00BA1C4D"/>
    <w:rsid w:val="00BA2000"/>
    <w:rsid w:val="00BA341B"/>
    <w:rsid w:val="00BA36DB"/>
    <w:rsid w:val="00BA50D8"/>
    <w:rsid w:val="00BA52EC"/>
    <w:rsid w:val="00BA5645"/>
    <w:rsid w:val="00BA5C2E"/>
    <w:rsid w:val="00BA6636"/>
    <w:rsid w:val="00BA69B6"/>
    <w:rsid w:val="00BA6F47"/>
    <w:rsid w:val="00BA7432"/>
    <w:rsid w:val="00BA7BEF"/>
    <w:rsid w:val="00BB06EF"/>
    <w:rsid w:val="00BB1632"/>
    <w:rsid w:val="00BB1666"/>
    <w:rsid w:val="00BB23E1"/>
    <w:rsid w:val="00BB24BD"/>
    <w:rsid w:val="00BB326D"/>
    <w:rsid w:val="00BB370C"/>
    <w:rsid w:val="00BB3BA4"/>
    <w:rsid w:val="00BB41E6"/>
    <w:rsid w:val="00BB45A1"/>
    <w:rsid w:val="00BB508F"/>
    <w:rsid w:val="00BB5CFE"/>
    <w:rsid w:val="00BB6334"/>
    <w:rsid w:val="00BB66D7"/>
    <w:rsid w:val="00BB7252"/>
    <w:rsid w:val="00BB77E5"/>
    <w:rsid w:val="00BB7C1F"/>
    <w:rsid w:val="00BC09F8"/>
    <w:rsid w:val="00BC18F5"/>
    <w:rsid w:val="00BC1AA0"/>
    <w:rsid w:val="00BC221F"/>
    <w:rsid w:val="00BC2F37"/>
    <w:rsid w:val="00BC3835"/>
    <w:rsid w:val="00BC3CAF"/>
    <w:rsid w:val="00BC44F9"/>
    <w:rsid w:val="00BC5064"/>
    <w:rsid w:val="00BC56F9"/>
    <w:rsid w:val="00BC5730"/>
    <w:rsid w:val="00BC709F"/>
    <w:rsid w:val="00BC71CE"/>
    <w:rsid w:val="00BC7EB9"/>
    <w:rsid w:val="00BD0654"/>
    <w:rsid w:val="00BD1141"/>
    <w:rsid w:val="00BD1418"/>
    <w:rsid w:val="00BD1BFB"/>
    <w:rsid w:val="00BD2643"/>
    <w:rsid w:val="00BD29E1"/>
    <w:rsid w:val="00BD3304"/>
    <w:rsid w:val="00BD39A4"/>
    <w:rsid w:val="00BD3FA0"/>
    <w:rsid w:val="00BD42C2"/>
    <w:rsid w:val="00BD4768"/>
    <w:rsid w:val="00BD47FD"/>
    <w:rsid w:val="00BD4C5F"/>
    <w:rsid w:val="00BD506E"/>
    <w:rsid w:val="00BD5889"/>
    <w:rsid w:val="00BD6077"/>
    <w:rsid w:val="00BD6192"/>
    <w:rsid w:val="00BD6241"/>
    <w:rsid w:val="00BD6464"/>
    <w:rsid w:val="00BD6558"/>
    <w:rsid w:val="00BD6B93"/>
    <w:rsid w:val="00BD7883"/>
    <w:rsid w:val="00BD78A4"/>
    <w:rsid w:val="00BE08BF"/>
    <w:rsid w:val="00BE252A"/>
    <w:rsid w:val="00BE278B"/>
    <w:rsid w:val="00BE2E28"/>
    <w:rsid w:val="00BE2FCA"/>
    <w:rsid w:val="00BE318E"/>
    <w:rsid w:val="00BE35D6"/>
    <w:rsid w:val="00BE3C0E"/>
    <w:rsid w:val="00BE61B3"/>
    <w:rsid w:val="00BE62DB"/>
    <w:rsid w:val="00BE76C1"/>
    <w:rsid w:val="00BE7801"/>
    <w:rsid w:val="00BE7830"/>
    <w:rsid w:val="00BE7DC3"/>
    <w:rsid w:val="00BE7E21"/>
    <w:rsid w:val="00BF0261"/>
    <w:rsid w:val="00BF11A0"/>
    <w:rsid w:val="00BF1FAA"/>
    <w:rsid w:val="00BF212B"/>
    <w:rsid w:val="00BF2B9E"/>
    <w:rsid w:val="00BF2D1B"/>
    <w:rsid w:val="00BF3214"/>
    <w:rsid w:val="00BF4DE8"/>
    <w:rsid w:val="00BF5483"/>
    <w:rsid w:val="00BF5833"/>
    <w:rsid w:val="00BF71DE"/>
    <w:rsid w:val="00BF7E5F"/>
    <w:rsid w:val="00C00205"/>
    <w:rsid w:val="00C00317"/>
    <w:rsid w:val="00C00DB1"/>
    <w:rsid w:val="00C017E5"/>
    <w:rsid w:val="00C01A07"/>
    <w:rsid w:val="00C01E47"/>
    <w:rsid w:val="00C021DA"/>
    <w:rsid w:val="00C02288"/>
    <w:rsid w:val="00C03BF8"/>
    <w:rsid w:val="00C04AA0"/>
    <w:rsid w:val="00C05485"/>
    <w:rsid w:val="00C0568B"/>
    <w:rsid w:val="00C0777D"/>
    <w:rsid w:val="00C07CDC"/>
    <w:rsid w:val="00C11223"/>
    <w:rsid w:val="00C1183D"/>
    <w:rsid w:val="00C1304F"/>
    <w:rsid w:val="00C13163"/>
    <w:rsid w:val="00C13A55"/>
    <w:rsid w:val="00C13D94"/>
    <w:rsid w:val="00C13DFA"/>
    <w:rsid w:val="00C14DD7"/>
    <w:rsid w:val="00C15249"/>
    <w:rsid w:val="00C15867"/>
    <w:rsid w:val="00C16F10"/>
    <w:rsid w:val="00C17F09"/>
    <w:rsid w:val="00C21EA3"/>
    <w:rsid w:val="00C22178"/>
    <w:rsid w:val="00C2296D"/>
    <w:rsid w:val="00C23155"/>
    <w:rsid w:val="00C23CA3"/>
    <w:rsid w:val="00C2435F"/>
    <w:rsid w:val="00C24574"/>
    <w:rsid w:val="00C25BEF"/>
    <w:rsid w:val="00C25E36"/>
    <w:rsid w:val="00C25F9D"/>
    <w:rsid w:val="00C30367"/>
    <w:rsid w:val="00C3084D"/>
    <w:rsid w:val="00C320EE"/>
    <w:rsid w:val="00C32607"/>
    <w:rsid w:val="00C3325B"/>
    <w:rsid w:val="00C33A0E"/>
    <w:rsid w:val="00C366C7"/>
    <w:rsid w:val="00C37076"/>
    <w:rsid w:val="00C372E0"/>
    <w:rsid w:val="00C37A9F"/>
    <w:rsid w:val="00C40C41"/>
    <w:rsid w:val="00C420D3"/>
    <w:rsid w:val="00C43175"/>
    <w:rsid w:val="00C43C60"/>
    <w:rsid w:val="00C45885"/>
    <w:rsid w:val="00C461E6"/>
    <w:rsid w:val="00C4641F"/>
    <w:rsid w:val="00C47F44"/>
    <w:rsid w:val="00C50036"/>
    <w:rsid w:val="00C505A1"/>
    <w:rsid w:val="00C507AD"/>
    <w:rsid w:val="00C50F22"/>
    <w:rsid w:val="00C51272"/>
    <w:rsid w:val="00C51C97"/>
    <w:rsid w:val="00C54A0E"/>
    <w:rsid w:val="00C55954"/>
    <w:rsid w:val="00C56510"/>
    <w:rsid w:val="00C568B3"/>
    <w:rsid w:val="00C5724C"/>
    <w:rsid w:val="00C5769D"/>
    <w:rsid w:val="00C57971"/>
    <w:rsid w:val="00C57D24"/>
    <w:rsid w:val="00C6004D"/>
    <w:rsid w:val="00C60C0A"/>
    <w:rsid w:val="00C60CB0"/>
    <w:rsid w:val="00C61BA5"/>
    <w:rsid w:val="00C6223D"/>
    <w:rsid w:val="00C62857"/>
    <w:rsid w:val="00C62D54"/>
    <w:rsid w:val="00C6328D"/>
    <w:rsid w:val="00C641F0"/>
    <w:rsid w:val="00C64C2F"/>
    <w:rsid w:val="00C64DBE"/>
    <w:rsid w:val="00C6542F"/>
    <w:rsid w:val="00C65AB0"/>
    <w:rsid w:val="00C65C6E"/>
    <w:rsid w:val="00C65D96"/>
    <w:rsid w:val="00C66244"/>
    <w:rsid w:val="00C6641D"/>
    <w:rsid w:val="00C672AE"/>
    <w:rsid w:val="00C67A87"/>
    <w:rsid w:val="00C67CE2"/>
    <w:rsid w:val="00C70875"/>
    <w:rsid w:val="00C70C19"/>
    <w:rsid w:val="00C72796"/>
    <w:rsid w:val="00C72A35"/>
    <w:rsid w:val="00C72C7D"/>
    <w:rsid w:val="00C72FB4"/>
    <w:rsid w:val="00C730F9"/>
    <w:rsid w:val="00C736DE"/>
    <w:rsid w:val="00C73D22"/>
    <w:rsid w:val="00C73EFF"/>
    <w:rsid w:val="00C741BF"/>
    <w:rsid w:val="00C7439F"/>
    <w:rsid w:val="00C74726"/>
    <w:rsid w:val="00C74B07"/>
    <w:rsid w:val="00C75128"/>
    <w:rsid w:val="00C75F5B"/>
    <w:rsid w:val="00C76256"/>
    <w:rsid w:val="00C76B3A"/>
    <w:rsid w:val="00C76BA4"/>
    <w:rsid w:val="00C76EF1"/>
    <w:rsid w:val="00C77A6A"/>
    <w:rsid w:val="00C821EB"/>
    <w:rsid w:val="00C835B1"/>
    <w:rsid w:val="00C83A48"/>
    <w:rsid w:val="00C84008"/>
    <w:rsid w:val="00C8489D"/>
    <w:rsid w:val="00C85122"/>
    <w:rsid w:val="00C85865"/>
    <w:rsid w:val="00C85D9E"/>
    <w:rsid w:val="00C85E85"/>
    <w:rsid w:val="00C860CE"/>
    <w:rsid w:val="00C868EE"/>
    <w:rsid w:val="00C87E57"/>
    <w:rsid w:val="00C9172E"/>
    <w:rsid w:val="00C91C2B"/>
    <w:rsid w:val="00C9216F"/>
    <w:rsid w:val="00C92654"/>
    <w:rsid w:val="00C93C20"/>
    <w:rsid w:val="00C94E69"/>
    <w:rsid w:val="00C94FBA"/>
    <w:rsid w:val="00C951BB"/>
    <w:rsid w:val="00C9644B"/>
    <w:rsid w:val="00C9658F"/>
    <w:rsid w:val="00C968E3"/>
    <w:rsid w:val="00C96CCC"/>
    <w:rsid w:val="00C978EB"/>
    <w:rsid w:val="00CA14C2"/>
    <w:rsid w:val="00CA2A2E"/>
    <w:rsid w:val="00CA2EAE"/>
    <w:rsid w:val="00CA30F6"/>
    <w:rsid w:val="00CA3670"/>
    <w:rsid w:val="00CA37CC"/>
    <w:rsid w:val="00CA4062"/>
    <w:rsid w:val="00CA49E7"/>
    <w:rsid w:val="00CA4AC1"/>
    <w:rsid w:val="00CA64DC"/>
    <w:rsid w:val="00CA69A0"/>
    <w:rsid w:val="00CA7967"/>
    <w:rsid w:val="00CB0216"/>
    <w:rsid w:val="00CB0316"/>
    <w:rsid w:val="00CB0317"/>
    <w:rsid w:val="00CB0432"/>
    <w:rsid w:val="00CB0B11"/>
    <w:rsid w:val="00CB0B46"/>
    <w:rsid w:val="00CB11C3"/>
    <w:rsid w:val="00CB1663"/>
    <w:rsid w:val="00CB1F1E"/>
    <w:rsid w:val="00CB2097"/>
    <w:rsid w:val="00CB2590"/>
    <w:rsid w:val="00CB25B9"/>
    <w:rsid w:val="00CB2AB5"/>
    <w:rsid w:val="00CB32E6"/>
    <w:rsid w:val="00CB4158"/>
    <w:rsid w:val="00CB4592"/>
    <w:rsid w:val="00CB5138"/>
    <w:rsid w:val="00CB52C9"/>
    <w:rsid w:val="00CB5354"/>
    <w:rsid w:val="00CB558B"/>
    <w:rsid w:val="00CB55B0"/>
    <w:rsid w:val="00CB618D"/>
    <w:rsid w:val="00CB6D5C"/>
    <w:rsid w:val="00CB708C"/>
    <w:rsid w:val="00CB7502"/>
    <w:rsid w:val="00CC013B"/>
    <w:rsid w:val="00CC034F"/>
    <w:rsid w:val="00CC03C3"/>
    <w:rsid w:val="00CC0C3C"/>
    <w:rsid w:val="00CC128E"/>
    <w:rsid w:val="00CC14A1"/>
    <w:rsid w:val="00CC1B24"/>
    <w:rsid w:val="00CC1CCF"/>
    <w:rsid w:val="00CC23E8"/>
    <w:rsid w:val="00CC25C2"/>
    <w:rsid w:val="00CC2E64"/>
    <w:rsid w:val="00CC35DF"/>
    <w:rsid w:val="00CC3E14"/>
    <w:rsid w:val="00CC44CE"/>
    <w:rsid w:val="00CC4902"/>
    <w:rsid w:val="00CC4AE5"/>
    <w:rsid w:val="00CC4D8B"/>
    <w:rsid w:val="00CC5307"/>
    <w:rsid w:val="00CC5474"/>
    <w:rsid w:val="00CC589B"/>
    <w:rsid w:val="00CC688A"/>
    <w:rsid w:val="00CC6A14"/>
    <w:rsid w:val="00CC6A44"/>
    <w:rsid w:val="00CC6E10"/>
    <w:rsid w:val="00CC70A3"/>
    <w:rsid w:val="00CC7595"/>
    <w:rsid w:val="00CC7D8F"/>
    <w:rsid w:val="00CC7F83"/>
    <w:rsid w:val="00CD12F3"/>
    <w:rsid w:val="00CD21D2"/>
    <w:rsid w:val="00CD32B8"/>
    <w:rsid w:val="00CD4190"/>
    <w:rsid w:val="00CD4AAD"/>
    <w:rsid w:val="00CD4BF8"/>
    <w:rsid w:val="00CD51F7"/>
    <w:rsid w:val="00CD53C3"/>
    <w:rsid w:val="00CD55DA"/>
    <w:rsid w:val="00CD574E"/>
    <w:rsid w:val="00CD688A"/>
    <w:rsid w:val="00CD6FDC"/>
    <w:rsid w:val="00CD72BA"/>
    <w:rsid w:val="00CE049E"/>
    <w:rsid w:val="00CE04E1"/>
    <w:rsid w:val="00CE17AE"/>
    <w:rsid w:val="00CE203D"/>
    <w:rsid w:val="00CE2774"/>
    <w:rsid w:val="00CE3923"/>
    <w:rsid w:val="00CE3AF7"/>
    <w:rsid w:val="00CE4113"/>
    <w:rsid w:val="00CE4C22"/>
    <w:rsid w:val="00CE5892"/>
    <w:rsid w:val="00CE5EC5"/>
    <w:rsid w:val="00CE63CC"/>
    <w:rsid w:val="00CE6989"/>
    <w:rsid w:val="00CE702A"/>
    <w:rsid w:val="00CE770A"/>
    <w:rsid w:val="00CF0E61"/>
    <w:rsid w:val="00CF1968"/>
    <w:rsid w:val="00CF1B0A"/>
    <w:rsid w:val="00CF234C"/>
    <w:rsid w:val="00CF2563"/>
    <w:rsid w:val="00CF3392"/>
    <w:rsid w:val="00CF37D6"/>
    <w:rsid w:val="00CF3A53"/>
    <w:rsid w:val="00CF3C10"/>
    <w:rsid w:val="00CF41EC"/>
    <w:rsid w:val="00CF41FA"/>
    <w:rsid w:val="00CF455C"/>
    <w:rsid w:val="00CF4870"/>
    <w:rsid w:val="00CF56CB"/>
    <w:rsid w:val="00CF5D04"/>
    <w:rsid w:val="00CF60EA"/>
    <w:rsid w:val="00CF613E"/>
    <w:rsid w:val="00CF6A71"/>
    <w:rsid w:val="00CF6F13"/>
    <w:rsid w:val="00CF79E8"/>
    <w:rsid w:val="00CF7A20"/>
    <w:rsid w:val="00D00AD9"/>
    <w:rsid w:val="00D00BD8"/>
    <w:rsid w:val="00D01355"/>
    <w:rsid w:val="00D031DC"/>
    <w:rsid w:val="00D039B1"/>
    <w:rsid w:val="00D0445D"/>
    <w:rsid w:val="00D04515"/>
    <w:rsid w:val="00D0453D"/>
    <w:rsid w:val="00D04569"/>
    <w:rsid w:val="00D04DE4"/>
    <w:rsid w:val="00D056E0"/>
    <w:rsid w:val="00D05778"/>
    <w:rsid w:val="00D05F71"/>
    <w:rsid w:val="00D063F1"/>
    <w:rsid w:val="00D066B5"/>
    <w:rsid w:val="00D06E13"/>
    <w:rsid w:val="00D11C94"/>
    <w:rsid w:val="00D12A9F"/>
    <w:rsid w:val="00D14A3F"/>
    <w:rsid w:val="00D14F22"/>
    <w:rsid w:val="00D154AF"/>
    <w:rsid w:val="00D172B6"/>
    <w:rsid w:val="00D17342"/>
    <w:rsid w:val="00D17839"/>
    <w:rsid w:val="00D208CC"/>
    <w:rsid w:val="00D2168D"/>
    <w:rsid w:val="00D21E9B"/>
    <w:rsid w:val="00D22461"/>
    <w:rsid w:val="00D228E8"/>
    <w:rsid w:val="00D23113"/>
    <w:rsid w:val="00D2352C"/>
    <w:rsid w:val="00D236C7"/>
    <w:rsid w:val="00D23E5A"/>
    <w:rsid w:val="00D24723"/>
    <w:rsid w:val="00D249C4"/>
    <w:rsid w:val="00D24C37"/>
    <w:rsid w:val="00D258B4"/>
    <w:rsid w:val="00D25D4A"/>
    <w:rsid w:val="00D25F41"/>
    <w:rsid w:val="00D2662F"/>
    <w:rsid w:val="00D2680A"/>
    <w:rsid w:val="00D277B0"/>
    <w:rsid w:val="00D2790B"/>
    <w:rsid w:val="00D3066D"/>
    <w:rsid w:val="00D3157D"/>
    <w:rsid w:val="00D32BFA"/>
    <w:rsid w:val="00D3312C"/>
    <w:rsid w:val="00D33268"/>
    <w:rsid w:val="00D35673"/>
    <w:rsid w:val="00D3638D"/>
    <w:rsid w:val="00D36CDD"/>
    <w:rsid w:val="00D37406"/>
    <w:rsid w:val="00D379FF"/>
    <w:rsid w:val="00D4020E"/>
    <w:rsid w:val="00D42237"/>
    <w:rsid w:val="00D4240F"/>
    <w:rsid w:val="00D42598"/>
    <w:rsid w:val="00D42996"/>
    <w:rsid w:val="00D44A98"/>
    <w:rsid w:val="00D4718A"/>
    <w:rsid w:val="00D4730E"/>
    <w:rsid w:val="00D4744A"/>
    <w:rsid w:val="00D47700"/>
    <w:rsid w:val="00D47988"/>
    <w:rsid w:val="00D47E64"/>
    <w:rsid w:val="00D50B21"/>
    <w:rsid w:val="00D50D20"/>
    <w:rsid w:val="00D50ECA"/>
    <w:rsid w:val="00D51AD9"/>
    <w:rsid w:val="00D522A6"/>
    <w:rsid w:val="00D5253E"/>
    <w:rsid w:val="00D52667"/>
    <w:rsid w:val="00D5344A"/>
    <w:rsid w:val="00D5431F"/>
    <w:rsid w:val="00D54D2B"/>
    <w:rsid w:val="00D5503C"/>
    <w:rsid w:val="00D55092"/>
    <w:rsid w:val="00D56092"/>
    <w:rsid w:val="00D56140"/>
    <w:rsid w:val="00D5630E"/>
    <w:rsid w:val="00D5695F"/>
    <w:rsid w:val="00D56A89"/>
    <w:rsid w:val="00D56D80"/>
    <w:rsid w:val="00D57918"/>
    <w:rsid w:val="00D604EF"/>
    <w:rsid w:val="00D606CE"/>
    <w:rsid w:val="00D606F9"/>
    <w:rsid w:val="00D620FF"/>
    <w:rsid w:val="00D6293C"/>
    <w:rsid w:val="00D63EE7"/>
    <w:rsid w:val="00D6462C"/>
    <w:rsid w:val="00D64F46"/>
    <w:rsid w:val="00D66EAE"/>
    <w:rsid w:val="00D71687"/>
    <w:rsid w:val="00D716D6"/>
    <w:rsid w:val="00D71D76"/>
    <w:rsid w:val="00D72159"/>
    <w:rsid w:val="00D731AF"/>
    <w:rsid w:val="00D731B5"/>
    <w:rsid w:val="00D732CE"/>
    <w:rsid w:val="00D735F0"/>
    <w:rsid w:val="00D7380E"/>
    <w:rsid w:val="00D73DC6"/>
    <w:rsid w:val="00D74B86"/>
    <w:rsid w:val="00D74C1A"/>
    <w:rsid w:val="00D75205"/>
    <w:rsid w:val="00D754C1"/>
    <w:rsid w:val="00D758EE"/>
    <w:rsid w:val="00D762B3"/>
    <w:rsid w:val="00D76AC8"/>
    <w:rsid w:val="00D779DD"/>
    <w:rsid w:val="00D77A32"/>
    <w:rsid w:val="00D77A35"/>
    <w:rsid w:val="00D80682"/>
    <w:rsid w:val="00D80B52"/>
    <w:rsid w:val="00D81B3E"/>
    <w:rsid w:val="00D82663"/>
    <w:rsid w:val="00D82CEF"/>
    <w:rsid w:val="00D831B1"/>
    <w:rsid w:val="00D83FD9"/>
    <w:rsid w:val="00D84E81"/>
    <w:rsid w:val="00D85168"/>
    <w:rsid w:val="00D85471"/>
    <w:rsid w:val="00D85DA4"/>
    <w:rsid w:val="00D864A7"/>
    <w:rsid w:val="00D866CB"/>
    <w:rsid w:val="00D8694B"/>
    <w:rsid w:val="00D907AC"/>
    <w:rsid w:val="00D90C70"/>
    <w:rsid w:val="00D90E49"/>
    <w:rsid w:val="00D91CD7"/>
    <w:rsid w:val="00D92BA7"/>
    <w:rsid w:val="00D93DF4"/>
    <w:rsid w:val="00D9446D"/>
    <w:rsid w:val="00D95938"/>
    <w:rsid w:val="00D9623F"/>
    <w:rsid w:val="00D976E9"/>
    <w:rsid w:val="00DA166F"/>
    <w:rsid w:val="00DA2874"/>
    <w:rsid w:val="00DA2BBB"/>
    <w:rsid w:val="00DA3298"/>
    <w:rsid w:val="00DA404A"/>
    <w:rsid w:val="00DA41C9"/>
    <w:rsid w:val="00DA4543"/>
    <w:rsid w:val="00DA47BF"/>
    <w:rsid w:val="00DA4BC9"/>
    <w:rsid w:val="00DA606F"/>
    <w:rsid w:val="00DA6F06"/>
    <w:rsid w:val="00DB06F3"/>
    <w:rsid w:val="00DB0DBF"/>
    <w:rsid w:val="00DB21B0"/>
    <w:rsid w:val="00DB22EB"/>
    <w:rsid w:val="00DB2831"/>
    <w:rsid w:val="00DB320D"/>
    <w:rsid w:val="00DB4276"/>
    <w:rsid w:val="00DB5F34"/>
    <w:rsid w:val="00DB734C"/>
    <w:rsid w:val="00DB74A2"/>
    <w:rsid w:val="00DB797F"/>
    <w:rsid w:val="00DB7A6F"/>
    <w:rsid w:val="00DC109D"/>
    <w:rsid w:val="00DC16F7"/>
    <w:rsid w:val="00DC1D56"/>
    <w:rsid w:val="00DC2A72"/>
    <w:rsid w:val="00DC2DC2"/>
    <w:rsid w:val="00DC4028"/>
    <w:rsid w:val="00DC40A7"/>
    <w:rsid w:val="00DC4C61"/>
    <w:rsid w:val="00DC4E78"/>
    <w:rsid w:val="00DC500F"/>
    <w:rsid w:val="00DC5304"/>
    <w:rsid w:val="00DC681F"/>
    <w:rsid w:val="00DC692A"/>
    <w:rsid w:val="00DC6A10"/>
    <w:rsid w:val="00DC6D65"/>
    <w:rsid w:val="00DC7A77"/>
    <w:rsid w:val="00DD0085"/>
    <w:rsid w:val="00DD0DCE"/>
    <w:rsid w:val="00DD146A"/>
    <w:rsid w:val="00DD1503"/>
    <w:rsid w:val="00DD224A"/>
    <w:rsid w:val="00DD32E4"/>
    <w:rsid w:val="00DD3A66"/>
    <w:rsid w:val="00DD3D94"/>
    <w:rsid w:val="00DD502B"/>
    <w:rsid w:val="00DD57F8"/>
    <w:rsid w:val="00DD5C82"/>
    <w:rsid w:val="00DD5F19"/>
    <w:rsid w:val="00DD6AB6"/>
    <w:rsid w:val="00DD7619"/>
    <w:rsid w:val="00DD7807"/>
    <w:rsid w:val="00DD7E65"/>
    <w:rsid w:val="00DD7EE0"/>
    <w:rsid w:val="00DE01E1"/>
    <w:rsid w:val="00DE126D"/>
    <w:rsid w:val="00DE13F5"/>
    <w:rsid w:val="00DE1A53"/>
    <w:rsid w:val="00DE1BD6"/>
    <w:rsid w:val="00DE1C85"/>
    <w:rsid w:val="00DE1D5E"/>
    <w:rsid w:val="00DE302C"/>
    <w:rsid w:val="00DE347D"/>
    <w:rsid w:val="00DE375F"/>
    <w:rsid w:val="00DE3D50"/>
    <w:rsid w:val="00DE3F39"/>
    <w:rsid w:val="00DE4358"/>
    <w:rsid w:val="00DE5AAE"/>
    <w:rsid w:val="00DE5E14"/>
    <w:rsid w:val="00DE6086"/>
    <w:rsid w:val="00DE60E8"/>
    <w:rsid w:val="00DE657E"/>
    <w:rsid w:val="00DE6FF0"/>
    <w:rsid w:val="00DF0374"/>
    <w:rsid w:val="00DF071A"/>
    <w:rsid w:val="00DF0D4E"/>
    <w:rsid w:val="00DF1D98"/>
    <w:rsid w:val="00DF26D4"/>
    <w:rsid w:val="00DF287B"/>
    <w:rsid w:val="00DF28BD"/>
    <w:rsid w:val="00DF366E"/>
    <w:rsid w:val="00DF3F8C"/>
    <w:rsid w:val="00DF4704"/>
    <w:rsid w:val="00DF59F2"/>
    <w:rsid w:val="00DF6395"/>
    <w:rsid w:val="00DF6528"/>
    <w:rsid w:val="00DF6ACD"/>
    <w:rsid w:val="00DF6BE9"/>
    <w:rsid w:val="00DF6ECA"/>
    <w:rsid w:val="00DF7217"/>
    <w:rsid w:val="00DF7B57"/>
    <w:rsid w:val="00E00299"/>
    <w:rsid w:val="00E011A5"/>
    <w:rsid w:val="00E0133C"/>
    <w:rsid w:val="00E013D5"/>
    <w:rsid w:val="00E024AA"/>
    <w:rsid w:val="00E03409"/>
    <w:rsid w:val="00E0388F"/>
    <w:rsid w:val="00E03CD4"/>
    <w:rsid w:val="00E03DD5"/>
    <w:rsid w:val="00E04028"/>
    <w:rsid w:val="00E04086"/>
    <w:rsid w:val="00E04399"/>
    <w:rsid w:val="00E0534E"/>
    <w:rsid w:val="00E056C9"/>
    <w:rsid w:val="00E05E29"/>
    <w:rsid w:val="00E0620A"/>
    <w:rsid w:val="00E0648E"/>
    <w:rsid w:val="00E064B8"/>
    <w:rsid w:val="00E06673"/>
    <w:rsid w:val="00E06898"/>
    <w:rsid w:val="00E070FA"/>
    <w:rsid w:val="00E125FB"/>
    <w:rsid w:val="00E12B69"/>
    <w:rsid w:val="00E130E2"/>
    <w:rsid w:val="00E1314A"/>
    <w:rsid w:val="00E1326D"/>
    <w:rsid w:val="00E1515B"/>
    <w:rsid w:val="00E1569D"/>
    <w:rsid w:val="00E1693E"/>
    <w:rsid w:val="00E16CEF"/>
    <w:rsid w:val="00E16D12"/>
    <w:rsid w:val="00E17210"/>
    <w:rsid w:val="00E17672"/>
    <w:rsid w:val="00E20584"/>
    <w:rsid w:val="00E20BF3"/>
    <w:rsid w:val="00E2213F"/>
    <w:rsid w:val="00E22F12"/>
    <w:rsid w:val="00E22F58"/>
    <w:rsid w:val="00E2444C"/>
    <w:rsid w:val="00E247B3"/>
    <w:rsid w:val="00E24C2E"/>
    <w:rsid w:val="00E250F1"/>
    <w:rsid w:val="00E25141"/>
    <w:rsid w:val="00E25408"/>
    <w:rsid w:val="00E25960"/>
    <w:rsid w:val="00E26B1A"/>
    <w:rsid w:val="00E27E1C"/>
    <w:rsid w:val="00E30299"/>
    <w:rsid w:val="00E30AB6"/>
    <w:rsid w:val="00E317D5"/>
    <w:rsid w:val="00E31841"/>
    <w:rsid w:val="00E32749"/>
    <w:rsid w:val="00E32C04"/>
    <w:rsid w:val="00E32E6B"/>
    <w:rsid w:val="00E33009"/>
    <w:rsid w:val="00E33106"/>
    <w:rsid w:val="00E33220"/>
    <w:rsid w:val="00E3399F"/>
    <w:rsid w:val="00E33CCB"/>
    <w:rsid w:val="00E33F94"/>
    <w:rsid w:val="00E345F3"/>
    <w:rsid w:val="00E34C79"/>
    <w:rsid w:val="00E3510B"/>
    <w:rsid w:val="00E3550D"/>
    <w:rsid w:val="00E35C59"/>
    <w:rsid w:val="00E40965"/>
    <w:rsid w:val="00E40E70"/>
    <w:rsid w:val="00E41A5A"/>
    <w:rsid w:val="00E42572"/>
    <w:rsid w:val="00E42788"/>
    <w:rsid w:val="00E428EC"/>
    <w:rsid w:val="00E431A7"/>
    <w:rsid w:val="00E43627"/>
    <w:rsid w:val="00E43BB4"/>
    <w:rsid w:val="00E44441"/>
    <w:rsid w:val="00E446C6"/>
    <w:rsid w:val="00E44F32"/>
    <w:rsid w:val="00E46520"/>
    <w:rsid w:val="00E465B2"/>
    <w:rsid w:val="00E468BB"/>
    <w:rsid w:val="00E47510"/>
    <w:rsid w:val="00E47871"/>
    <w:rsid w:val="00E47F88"/>
    <w:rsid w:val="00E50035"/>
    <w:rsid w:val="00E50622"/>
    <w:rsid w:val="00E5073C"/>
    <w:rsid w:val="00E51171"/>
    <w:rsid w:val="00E514E1"/>
    <w:rsid w:val="00E51F63"/>
    <w:rsid w:val="00E52041"/>
    <w:rsid w:val="00E520BE"/>
    <w:rsid w:val="00E53A19"/>
    <w:rsid w:val="00E550E3"/>
    <w:rsid w:val="00E5568D"/>
    <w:rsid w:val="00E569F3"/>
    <w:rsid w:val="00E56EB9"/>
    <w:rsid w:val="00E572F3"/>
    <w:rsid w:val="00E5795D"/>
    <w:rsid w:val="00E6135A"/>
    <w:rsid w:val="00E614E0"/>
    <w:rsid w:val="00E622F4"/>
    <w:rsid w:val="00E62B00"/>
    <w:rsid w:val="00E62B81"/>
    <w:rsid w:val="00E63451"/>
    <w:rsid w:val="00E63B6D"/>
    <w:rsid w:val="00E64962"/>
    <w:rsid w:val="00E64B11"/>
    <w:rsid w:val="00E6542C"/>
    <w:rsid w:val="00E65ABD"/>
    <w:rsid w:val="00E66397"/>
    <w:rsid w:val="00E67399"/>
    <w:rsid w:val="00E674F6"/>
    <w:rsid w:val="00E67B08"/>
    <w:rsid w:val="00E7006C"/>
    <w:rsid w:val="00E7058B"/>
    <w:rsid w:val="00E7058F"/>
    <w:rsid w:val="00E71392"/>
    <w:rsid w:val="00E7208B"/>
    <w:rsid w:val="00E728CC"/>
    <w:rsid w:val="00E72968"/>
    <w:rsid w:val="00E7323D"/>
    <w:rsid w:val="00E732E0"/>
    <w:rsid w:val="00E7340C"/>
    <w:rsid w:val="00E73F7F"/>
    <w:rsid w:val="00E746D5"/>
    <w:rsid w:val="00E74BB8"/>
    <w:rsid w:val="00E74FE2"/>
    <w:rsid w:val="00E753C7"/>
    <w:rsid w:val="00E75764"/>
    <w:rsid w:val="00E75C0A"/>
    <w:rsid w:val="00E76B2A"/>
    <w:rsid w:val="00E7770E"/>
    <w:rsid w:val="00E77A8F"/>
    <w:rsid w:val="00E77AB3"/>
    <w:rsid w:val="00E816B3"/>
    <w:rsid w:val="00E819B0"/>
    <w:rsid w:val="00E82B01"/>
    <w:rsid w:val="00E82DE0"/>
    <w:rsid w:val="00E83B9E"/>
    <w:rsid w:val="00E8615B"/>
    <w:rsid w:val="00E86182"/>
    <w:rsid w:val="00E86ADA"/>
    <w:rsid w:val="00E90CC4"/>
    <w:rsid w:val="00E911B1"/>
    <w:rsid w:val="00E912B5"/>
    <w:rsid w:val="00E91764"/>
    <w:rsid w:val="00E920A9"/>
    <w:rsid w:val="00E920F4"/>
    <w:rsid w:val="00E92A0B"/>
    <w:rsid w:val="00E92DAC"/>
    <w:rsid w:val="00E93000"/>
    <w:rsid w:val="00E9395D"/>
    <w:rsid w:val="00E94088"/>
    <w:rsid w:val="00E9518D"/>
    <w:rsid w:val="00E95955"/>
    <w:rsid w:val="00E95E09"/>
    <w:rsid w:val="00E95F59"/>
    <w:rsid w:val="00E96292"/>
    <w:rsid w:val="00EA0CEB"/>
    <w:rsid w:val="00EA0E3D"/>
    <w:rsid w:val="00EA1BCA"/>
    <w:rsid w:val="00EA2887"/>
    <w:rsid w:val="00EA32C8"/>
    <w:rsid w:val="00EA3368"/>
    <w:rsid w:val="00EA3562"/>
    <w:rsid w:val="00EA429F"/>
    <w:rsid w:val="00EA4F9E"/>
    <w:rsid w:val="00EA5200"/>
    <w:rsid w:val="00EA5BAA"/>
    <w:rsid w:val="00EA618B"/>
    <w:rsid w:val="00EA66D1"/>
    <w:rsid w:val="00EA6D3B"/>
    <w:rsid w:val="00EA6E14"/>
    <w:rsid w:val="00EA6ED2"/>
    <w:rsid w:val="00EA754B"/>
    <w:rsid w:val="00EB00AD"/>
    <w:rsid w:val="00EB01B8"/>
    <w:rsid w:val="00EB03E7"/>
    <w:rsid w:val="00EB136C"/>
    <w:rsid w:val="00EB15D0"/>
    <w:rsid w:val="00EB18FD"/>
    <w:rsid w:val="00EB25E4"/>
    <w:rsid w:val="00EB38C4"/>
    <w:rsid w:val="00EB3B13"/>
    <w:rsid w:val="00EB419C"/>
    <w:rsid w:val="00EB480E"/>
    <w:rsid w:val="00EB5748"/>
    <w:rsid w:val="00EB5EC6"/>
    <w:rsid w:val="00EB6C5B"/>
    <w:rsid w:val="00EB6D95"/>
    <w:rsid w:val="00EB6F17"/>
    <w:rsid w:val="00EB70D4"/>
    <w:rsid w:val="00EB7E03"/>
    <w:rsid w:val="00EB7FC9"/>
    <w:rsid w:val="00EC068F"/>
    <w:rsid w:val="00EC12F5"/>
    <w:rsid w:val="00EC1775"/>
    <w:rsid w:val="00EC1F34"/>
    <w:rsid w:val="00EC2D24"/>
    <w:rsid w:val="00EC2FBC"/>
    <w:rsid w:val="00EC7624"/>
    <w:rsid w:val="00EC79EE"/>
    <w:rsid w:val="00ED00BF"/>
    <w:rsid w:val="00ED0EDA"/>
    <w:rsid w:val="00ED11FD"/>
    <w:rsid w:val="00ED1BD9"/>
    <w:rsid w:val="00ED1EF4"/>
    <w:rsid w:val="00ED2146"/>
    <w:rsid w:val="00ED2175"/>
    <w:rsid w:val="00ED28B5"/>
    <w:rsid w:val="00ED29BA"/>
    <w:rsid w:val="00ED2C49"/>
    <w:rsid w:val="00ED2C6E"/>
    <w:rsid w:val="00ED3803"/>
    <w:rsid w:val="00ED3A8A"/>
    <w:rsid w:val="00ED408D"/>
    <w:rsid w:val="00ED4363"/>
    <w:rsid w:val="00ED4A05"/>
    <w:rsid w:val="00ED55C5"/>
    <w:rsid w:val="00ED570A"/>
    <w:rsid w:val="00ED7137"/>
    <w:rsid w:val="00ED7572"/>
    <w:rsid w:val="00ED792A"/>
    <w:rsid w:val="00ED7D6D"/>
    <w:rsid w:val="00EE0143"/>
    <w:rsid w:val="00EE090B"/>
    <w:rsid w:val="00EE191C"/>
    <w:rsid w:val="00EE1DD9"/>
    <w:rsid w:val="00EE22EA"/>
    <w:rsid w:val="00EE283A"/>
    <w:rsid w:val="00EE2E78"/>
    <w:rsid w:val="00EE4562"/>
    <w:rsid w:val="00EE5096"/>
    <w:rsid w:val="00EE514E"/>
    <w:rsid w:val="00EE67A4"/>
    <w:rsid w:val="00EE6C71"/>
    <w:rsid w:val="00EE6E68"/>
    <w:rsid w:val="00EE6E79"/>
    <w:rsid w:val="00EF0849"/>
    <w:rsid w:val="00EF148C"/>
    <w:rsid w:val="00EF2ADC"/>
    <w:rsid w:val="00EF397A"/>
    <w:rsid w:val="00EF3A6F"/>
    <w:rsid w:val="00EF5161"/>
    <w:rsid w:val="00EF65CE"/>
    <w:rsid w:val="00EF6B97"/>
    <w:rsid w:val="00EF6C9A"/>
    <w:rsid w:val="00EF7E44"/>
    <w:rsid w:val="00F00558"/>
    <w:rsid w:val="00F01491"/>
    <w:rsid w:val="00F017FB"/>
    <w:rsid w:val="00F01DA3"/>
    <w:rsid w:val="00F024DE"/>
    <w:rsid w:val="00F02F1F"/>
    <w:rsid w:val="00F032D6"/>
    <w:rsid w:val="00F03341"/>
    <w:rsid w:val="00F036EB"/>
    <w:rsid w:val="00F036FF"/>
    <w:rsid w:val="00F0434A"/>
    <w:rsid w:val="00F04B47"/>
    <w:rsid w:val="00F04EEC"/>
    <w:rsid w:val="00F105B2"/>
    <w:rsid w:val="00F11B7B"/>
    <w:rsid w:val="00F1248E"/>
    <w:rsid w:val="00F1384C"/>
    <w:rsid w:val="00F14041"/>
    <w:rsid w:val="00F14D7C"/>
    <w:rsid w:val="00F14FBF"/>
    <w:rsid w:val="00F15BFC"/>
    <w:rsid w:val="00F1668E"/>
    <w:rsid w:val="00F17243"/>
    <w:rsid w:val="00F21088"/>
    <w:rsid w:val="00F2123E"/>
    <w:rsid w:val="00F21281"/>
    <w:rsid w:val="00F2351E"/>
    <w:rsid w:val="00F2391A"/>
    <w:rsid w:val="00F25068"/>
    <w:rsid w:val="00F250BD"/>
    <w:rsid w:val="00F253BC"/>
    <w:rsid w:val="00F26239"/>
    <w:rsid w:val="00F2623E"/>
    <w:rsid w:val="00F30E97"/>
    <w:rsid w:val="00F3264B"/>
    <w:rsid w:val="00F327E7"/>
    <w:rsid w:val="00F3289A"/>
    <w:rsid w:val="00F32A5F"/>
    <w:rsid w:val="00F33014"/>
    <w:rsid w:val="00F33255"/>
    <w:rsid w:val="00F342CA"/>
    <w:rsid w:val="00F34966"/>
    <w:rsid w:val="00F350F6"/>
    <w:rsid w:val="00F35284"/>
    <w:rsid w:val="00F35746"/>
    <w:rsid w:val="00F36371"/>
    <w:rsid w:val="00F3681D"/>
    <w:rsid w:val="00F40CED"/>
    <w:rsid w:val="00F40D86"/>
    <w:rsid w:val="00F40DDC"/>
    <w:rsid w:val="00F40E9A"/>
    <w:rsid w:val="00F417EC"/>
    <w:rsid w:val="00F42B12"/>
    <w:rsid w:val="00F435B3"/>
    <w:rsid w:val="00F446B5"/>
    <w:rsid w:val="00F447C7"/>
    <w:rsid w:val="00F45B94"/>
    <w:rsid w:val="00F46382"/>
    <w:rsid w:val="00F464AB"/>
    <w:rsid w:val="00F464BA"/>
    <w:rsid w:val="00F50726"/>
    <w:rsid w:val="00F510D8"/>
    <w:rsid w:val="00F5128A"/>
    <w:rsid w:val="00F51F9E"/>
    <w:rsid w:val="00F529E0"/>
    <w:rsid w:val="00F53BB1"/>
    <w:rsid w:val="00F54198"/>
    <w:rsid w:val="00F544C5"/>
    <w:rsid w:val="00F54593"/>
    <w:rsid w:val="00F54D41"/>
    <w:rsid w:val="00F54FC7"/>
    <w:rsid w:val="00F554A9"/>
    <w:rsid w:val="00F55D35"/>
    <w:rsid w:val="00F5668E"/>
    <w:rsid w:val="00F56832"/>
    <w:rsid w:val="00F56C79"/>
    <w:rsid w:val="00F5731E"/>
    <w:rsid w:val="00F57808"/>
    <w:rsid w:val="00F578F4"/>
    <w:rsid w:val="00F57D2E"/>
    <w:rsid w:val="00F60CC4"/>
    <w:rsid w:val="00F612CD"/>
    <w:rsid w:val="00F61674"/>
    <w:rsid w:val="00F61A48"/>
    <w:rsid w:val="00F62627"/>
    <w:rsid w:val="00F6309E"/>
    <w:rsid w:val="00F634DC"/>
    <w:rsid w:val="00F644F3"/>
    <w:rsid w:val="00F64615"/>
    <w:rsid w:val="00F64768"/>
    <w:rsid w:val="00F649D2"/>
    <w:rsid w:val="00F65416"/>
    <w:rsid w:val="00F66AB4"/>
    <w:rsid w:val="00F67967"/>
    <w:rsid w:val="00F716FD"/>
    <w:rsid w:val="00F72006"/>
    <w:rsid w:val="00F721B6"/>
    <w:rsid w:val="00F72DF4"/>
    <w:rsid w:val="00F73084"/>
    <w:rsid w:val="00F73898"/>
    <w:rsid w:val="00F73F24"/>
    <w:rsid w:val="00F74098"/>
    <w:rsid w:val="00F75076"/>
    <w:rsid w:val="00F75C5F"/>
    <w:rsid w:val="00F77A4C"/>
    <w:rsid w:val="00F77C67"/>
    <w:rsid w:val="00F80048"/>
    <w:rsid w:val="00F80355"/>
    <w:rsid w:val="00F80496"/>
    <w:rsid w:val="00F80D31"/>
    <w:rsid w:val="00F827B0"/>
    <w:rsid w:val="00F82EC9"/>
    <w:rsid w:val="00F83A44"/>
    <w:rsid w:val="00F83D6C"/>
    <w:rsid w:val="00F8422E"/>
    <w:rsid w:val="00F8486C"/>
    <w:rsid w:val="00F84C3C"/>
    <w:rsid w:val="00F8586B"/>
    <w:rsid w:val="00F85C8A"/>
    <w:rsid w:val="00F86A48"/>
    <w:rsid w:val="00F87109"/>
    <w:rsid w:val="00F90312"/>
    <w:rsid w:val="00F9079D"/>
    <w:rsid w:val="00F91FED"/>
    <w:rsid w:val="00F92187"/>
    <w:rsid w:val="00F9239F"/>
    <w:rsid w:val="00F924A5"/>
    <w:rsid w:val="00F9314E"/>
    <w:rsid w:val="00F93DB9"/>
    <w:rsid w:val="00F94706"/>
    <w:rsid w:val="00F97934"/>
    <w:rsid w:val="00FA0AD8"/>
    <w:rsid w:val="00FA0CBC"/>
    <w:rsid w:val="00FA2063"/>
    <w:rsid w:val="00FA2652"/>
    <w:rsid w:val="00FA31C1"/>
    <w:rsid w:val="00FA31E7"/>
    <w:rsid w:val="00FA3C0C"/>
    <w:rsid w:val="00FA500A"/>
    <w:rsid w:val="00FA51E4"/>
    <w:rsid w:val="00FA55F4"/>
    <w:rsid w:val="00FA6349"/>
    <w:rsid w:val="00FA63C5"/>
    <w:rsid w:val="00FA6916"/>
    <w:rsid w:val="00FA7F97"/>
    <w:rsid w:val="00FB0600"/>
    <w:rsid w:val="00FB0C81"/>
    <w:rsid w:val="00FB1515"/>
    <w:rsid w:val="00FB1922"/>
    <w:rsid w:val="00FB1F29"/>
    <w:rsid w:val="00FB2779"/>
    <w:rsid w:val="00FB2DBB"/>
    <w:rsid w:val="00FB448A"/>
    <w:rsid w:val="00FB5651"/>
    <w:rsid w:val="00FB56C6"/>
    <w:rsid w:val="00FB64E6"/>
    <w:rsid w:val="00FB6E2F"/>
    <w:rsid w:val="00FC04CC"/>
    <w:rsid w:val="00FC0C7A"/>
    <w:rsid w:val="00FC1C83"/>
    <w:rsid w:val="00FC2200"/>
    <w:rsid w:val="00FC2540"/>
    <w:rsid w:val="00FC263B"/>
    <w:rsid w:val="00FC2E1C"/>
    <w:rsid w:val="00FC3B9D"/>
    <w:rsid w:val="00FC4976"/>
    <w:rsid w:val="00FC5A2B"/>
    <w:rsid w:val="00FC5A34"/>
    <w:rsid w:val="00FC5A43"/>
    <w:rsid w:val="00FC711C"/>
    <w:rsid w:val="00FC7966"/>
    <w:rsid w:val="00FC79ED"/>
    <w:rsid w:val="00FD15E1"/>
    <w:rsid w:val="00FD188A"/>
    <w:rsid w:val="00FD1BF9"/>
    <w:rsid w:val="00FD26E8"/>
    <w:rsid w:val="00FD314E"/>
    <w:rsid w:val="00FD3998"/>
    <w:rsid w:val="00FD3DCC"/>
    <w:rsid w:val="00FD56FF"/>
    <w:rsid w:val="00FD5E3C"/>
    <w:rsid w:val="00FD6EF7"/>
    <w:rsid w:val="00FD7107"/>
    <w:rsid w:val="00FD75FE"/>
    <w:rsid w:val="00FE123B"/>
    <w:rsid w:val="00FE1B5B"/>
    <w:rsid w:val="00FE1D75"/>
    <w:rsid w:val="00FE3364"/>
    <w:rsid w:val="00FE3447"/>
    <w:rsid w:val="00FE45CC"/>
    <w:rsid w:val="00FE4E3C"/>
    <w:rsid w:val="00FE4F99"/>
    <w:rsid w:val="00FE6B63"/>
    <w:rsid w:val="00FE6EC8"/>
    <w:rsid w:val="00FE708C"/>
    <w:rsid w:val="00FE7525"/>
    <w:rsid w:val="00FF0204"/>
    <w:rsid w:val="00FF0B73"/>
    <w:rsid w:val="00FF1199"/>
    <w:rsid w:val="00FF1B8E"/>
    <w:rsid w:val="00FF2C76"/>
    <w:rsid w:val="00FF3691"/>
    <w:rsid w:val="00FF3AED"/>
    <w:rsid w:val="00FF409B"/>
    <w:rsid w:val="00FF41B2"/>
    <w:rsid w:val="00FF5511"/>
    <w:rsid w:val="00FF5867"/>
    <w:rsid w:val="00FF5903"/>
    <w:rsid w:val="00FF6D19"/>
    <w:rsid w:val="00FF74CC"/>
    <w:rsid w:val="00FF75A1"/>
    <w:rsid w:val="00FF75EB"/>
    <w:rsid w:val="00FF7AF3"/>
    <w:rsid w:val="00FF7D0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DE73F8"/>
  <w15:chartTrackingRefBased/>
  <w15:docId w15:val="{CB0129CF-DEBD-4BC9-9F06-F44CFD951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0432"/>
    <w:rPr>
      <w:rFonts w:eastAsia="Times New Roman"/>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2"/>
      <w:szCs w:val="22"/>
      <w:lang w:val="en-CA" w:eastAsia="en-US"/>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rFonts w:eastAsia="Times New Roman"/>
      <w:sz w:val="22"/>
      <w:szCs w:val="22"/>
      <w:lang w:val="en-CA"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rFonts w:eastAsia="Times New Roman"/>
      <w:sz w:val="22"/>
      <w:szCs w:val="22"/>
      <w:lang w:val="en-CA"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rFonts w:eastAsia="Times New Roman"/>
      <w:sz w:val="22"/>
      <w:szCs w:val="22"/>
      <w:lang w:val="en-CA" w:eastAsia="en-US"/>
    </w:rPr>
  </w:style>
  <w:style w:type="character" w:customStyle="1" w:styleId="Heading5Char">
    <w:name w:val="Heading 5 Char"/>
    <w:basedOn w:val="DefaultParagraphFont"/>
    <w:link w:val="Heading5"/>
    <w:rsid w:val="00821DFA"/>
    <w:rPr>
      <w:rFonts w:eastAsia="Times New Roman"/>
      <w:sz w:val="22"/>
      <w:szCs w:val="22"/>
      <w:lang w:val="en-CA" w:eastAsia="en-US"/>
    </w:rPr>
  </w:style>
  <w:style w:type="character" w:customStyle="1" w:styleId="Heading6Char">
    <w:name w:val="Heading 6 Char"/>
    <w:basedOn w:val="DefaultParagraphFont"/>
    <w:link w:val="Heading6"/>
    <w:rsid w:val="00720EE7"/>
    <w:rPr>
      <w:rFonts w:ascii="Arial" w:eastAsia="Times New Roman" w:hAnsi="Arial"/>
      <w:i/>
      <w:sz w:val="22"/>
      <w:szCs w:val="22"/>
      <w:lang w:val="en-CA" w:eastAsia="en-US"/>
    </w:rPr>
  </w:style>
  <w:style w:type="character" w:customStyle="1" w:styleId="Heading7Char">
    <w:name w:val="Heading 7 Char"/>
    <w:basedOn w:val="DefaultParagraphFont"/>
    <w:link w:val="Heading7"/>
    <w:rsid w:val="00720EE7"/>
    <w:rPr>
      <w:rFonts w:ascii="Arial" w:eastAsia="Times New Roman" w:hAnsi="Arial"/>
      <w:sz w:val="22"/>
      <w:szCs w:val="22"/>
      <w:lang w:val="en-CA" w:eastAsia="en-US"/>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eastAsia="Times New Roman" w:hAnsi="Arial"/>
      <w:i/>
      <w:sz w:val="18"/>
      <w:szCs w:val="22"/>
      <w:lang w:val="en-CA" w:eastAsia="en-US"/>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720EE7"/>
    <w:pPr>
      <w:ind w:left="720"/>
      <w:contextualSpacing/>
    </w:pPr>
    <w:rPr>
      <w:lang w:val="en-GB"/>
    </w:rPr>
  </w:style>
  <w:style w:type="paragraph" w:styleId="Revision">
    <w:name w:val="Revision"/>
    <w:hidden/>
    <w:uiPriority w:val="99"/>
    <w:semiHidden/>
    <w:rsid w:val="00720EE7"/>
    <w:rPr>
      <w:rFonts w:eastAsia="Times New Roman"/>
      <w:sz w:val="22"/>
      <w:szCs w:val="22"/>
      <w:lang w:val="en-GB"/>
    </w:rPr>
  </w:style>
  <w:style w:type="paragraph" w:styleId="NormalWeb">
    <w:name w:val="Normal (Web)"/>
    <w:basedOn w:val="Normal"/>
    <w:uiPriority w:val="99"/>
    <w:unhideWhenUsed/>
    <w:rsid w:val="00720EE7"/>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B0432"/>
    <w:rPr>
      <w:rFonts w:eastAsia="Times New Roman"/>
      <w:sz w:val="22"/>
      <w:szCs w:val="22"/>
      <w:lang w:val="en-GB" w:eastAsia="en-US"/>
    </w:rPr>
  </w:style>
  <w:style w:type="paragraph" w:customStyle="1" w:styleId="Default">
    <w:name w:val="Default"/>
    <w:rsid w:val="00CB0432"/>
    <w:pPr>
      <w:widowControl w:val="0"/>
      <w:autoSpaceDE w:val="0"/>
      <w:autoSpaceDN w:val="0"/>
      <w:adjustRightInd w:val="0"/>
      <w:jc w:val="left"/>
    </w:pPr>
    <w:rPr>
      <w:rFonts w:eastAsia="Times New Roman"/>
      <w:color w:val="000000"/>
      <w:sz w:val="24"/>
      <w:szCs w:val="24"/>
    </w:rPr>
  </w:style>
  <w:style w:type="table" w:customStyle="1" w:styleId="TableGrid10">
    <w:name w:val="Table Grid1"/>
    <w:basedOn w:val="TableNormal"/>
    <w:next w:val="TableGrid"/>
    <w:uiPriority w:val="59"/>
    <w:rsid w:val="00CB0432"/>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CB0432"/>
    <w:rPr>
      <w:sz w:val="20"/>
      <w:szCs w:val="20"/>
      <w:lang w:val="en-GB"/>
    </w:rPr>
  </w:style>
  <w:style w:type="character" w:customStyle="1" w:styleId="EndnoteTextChar">
    <w:name w:val="Endnote Text Char"/>
    <w:basedOn w:val="DefaultParagraphFont"/>
    <w:link w:val="EndnoteText"/>
    <w:uiPriority w:val="99"/>
    <w:semiHidden/>
    <w:rsid w:val="00CB0432"/>
    <w:rPr>
      <w:rFonts w:eastAsia="Times New Roman"/>
      <w:lang w:val="en-GB" w:eastAsia="en-US"/>
    </w:rPr>
  </w:style>
  <w:style w:type="character" w:styleId="EndnoteReference">
    <w:name w:val="endnote reference"/>
    <w:basedOn w:val="DefaultParagraphFont"/>
    <w:uiPriority w:val="99"/>
    <w:semiHidden/>
    <w:unhideWhenUsed/>
    <w:rsid w:val="00CB0432"/>
    <w:rPr>
      <w:vertAlign w:val="superscript"/>
    </w:rPr>
  </w:style>
  <w:style w:type="character" w:customStyle="1" w:styleId="ui-provider">
    <w:name w:val="ui-provider"/>
    <w:basedOn w:val="DefaultParagraphFont"/>
    <w:rsid w:val="00CB0432"/>
  </w:style>
  <w:style w:type="paragraph" w:styleId="Caption">
    <w:name w:val="caption"/>
    <w:basedOn w:val="Normal"/>
    <w:next w:val="Normal"/>
    <w:qFormat/>
    <w:rsid w:val="00CB0432"/>
    <w:pPr>
      <w:spacing w:after="80"/>
      <w:jc w:val="center"/>
    </w:pPr>
    <w:rPr>
      <w:bCs/>
      <w:color w:val="7F7F7F" w:themeColor="text1" w:themeTint="80"/>
      <w:sz w:val="20"/>
      <w:lang w:val="es-MX" w:eastAsia="es-MX"/>
    </w:rPr>
  </w:style>
  <w:style w:type="paragraph" w:customStyle="1" w:styleId="Footer1">
    <w:name w:val="Footer1"/>
    <w:basedOn w:val="Normal"/>
    <w:rsid w:val="00CB0432"/>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rsid w:val="00CB0432"/>
    <w:rPr>
      <w:rFonts w:ascii="Segoe UI" w:hAnsi="Segoe UI" w:cs="Segoe UI" w:hint="default"/>
      <w:sz w:val="18"/>
      <w:szCs w:val="18"/>
    </w:rPr>
  </w:style>
  <w:style w:type="table" w:customStyle="1" w:styleId="8">
    <w:name w:val="8"/>
    <w:basedOn w:val="TableNormal"/>
    <w:rsid w:val="00CB0432"/>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B0432"/>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B0432"/>
  </w:style>
  <w:style w:type="character" w:customStyle="1" w:styleId="eop">
    <w:name w:val="eop"/>
    <w:basedOn w:val="DefaultParagraphFont"/>
    <w:rsid w:val="00CB0432"/>
  </w:style>
  <w:style w:type="table" w:customStyle="1" w:styleId="1">
    <w:name w:val="学术论文的三线表1"/>
    <w:basedOn w:val="TableNormal"/>
    <w:next w:val="TableGrid"/>
    <w:qFormat/>
    <w:rsid w:val="00CB043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CB0432"/>
    <w:rPr>
      <w:color w:val="2B579A"/>
      <w:shd w:val="clear" w:color="auto" w:fill="E1DFDD"/>
    </w:rPr>
  </w:style>
  <w:style w:type="character" w:styleId="BookTitle">
    <w:name w:val="Book Title"/>
    <w:basedOn w:val="DefaultParagraphFont"/>
    <w:uiPriority w:val="33"/>
    <w:qFormat/>
    <w:rsid w:val="005F3427"/>
    <w:rPr>
      <w:b/>
      <w:bCs/>
      <w:i/>
      <w:iCs/>
      <w:spacing w:val="5"/>
    </w:rPr>
  </w:style>
  <w:style w:type="character" w:styleId="Emphasis">
    <w:name w:val="Emphasis"/>
    <w:basedOn w:val="DefaultParagraphFont"/>
    <w:uiPriority w:val="20"/>
    <w:qFormat/>
    <w:rsid w:val="005F3427"/>
    <w:rPr>
      <w:i/>
      <w:iCs/>
    </w:rPr>
  </w:style>
  <w:style w:type="character" w:styleId="IntenseEmphasis">
    <w:name w:val="Intense Emphasis"/>
    <w:basedOn w:val="DefaultParagraphFont"/>
    <w:uiPriority w:val="21"/>
    <w:qFormat/>
    <w:rsid w:val="005F3427"/>
    <w:rPr>
      <w:i/>
      <w:iCs/>
      <w:color w:val="4F81BD" w:themeColor="accent1"/>
    </w:rPr>
  </w:style>
  <w:style w:type="paragraph" w:styleId="IntenseQuote">
    <w:name w:val="Intense Quote"/>
    <w:basedOn w:val="Normal"/>
    <w:next w:val="Normal"/>
    <w:link w:val="IntenseQuoteChar"/>
    <w:uiPriority w:val="30"/>
    <w:qFormat/>
    <w:rsid w:val="005F342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F3427"/>
    <w:rPr>
      <w:rFonts w:eastAsia="Times New Roman"/>
      <w:i/>
      <w:iCs/>
      <w:color w:val="4F81BD" w:themeColor="accent1"/>
      <w:sz w:val="22"/>
      <w:szCs w:val="22"/>
      <w:lang w:val="en-CA" w:eastAsia="en-US"/>
    </w:rPr>
  </w:style>
  <w:style w:type="character" w:styleId="IntenseReference">
    <w:name w:val="Intense Reference"/>
    <w:basedOn w:val="DefaultParagraphFont"/>
    <w:uiPriority w:val="32"/>
    <w:qFormat/>
    <w:rsid w:val="005F3427"/>
    <w:rPr>
      <w:b/>
      <w:bCs/>
      <w:smallCaps/>
      <w:color w:val="4F81BD" w:themeColor="accent1"/>
      <w:spacing w:val="5"/>
    </w:rPr>
  </w:style>
  <w:style w:type="paragraph" w:styleId="NoSpacing">
    <w:name w:val="No Spacing"/>
    <w:uiPriority w:val="1"/>
    <w:qFormat/>
    <w:rsid w:val="005F3427"/>
    <w:rPr>
      <w:rFonts w:eastAsia="Times New Roman"/>
      <w:sz w:val="22"/>
      <w:szCs w:val="22"/>
      <w:lang w:val="en-CA"/>
    </w:rPr>
  </w:style>
  <w:style w:type="character" w:styleId="Strong">
    <w:name w:val="Strong"/>
    <w:basedOn w:val="DefaultParagraphFont"/>
    <w:uiPriority w:val="22"/>
    <w:qFormat/>
    <w:rsid w:val="005F3427"/>
    <w:rPr>
      <w:b/>
      <w:bCs/>
    </w:rPr>
  </w:style>
  <w:style w:type="character" w:styleId="SubtleEmphasis">
    <w:name w:val="Subtle Emphasis"/>
    <w:basedOn w:val="DefaultParagraphFont"/>
    <w:uiPriority w:val="19"/>
    <w:qFormat/>
    <w:rsid w:val="005F3427"/>
    <w:rPr>
      <w:i/>
      <w:iCs/>
      <w:color w:val="404040" w:themeColor="text1" w:themeTint="BF"/>
    </w:rPr>
  </w:style>
  <w:style w:type="character" w:styleId="SubtleReference">
    <w:name w:val="Subtle Reference"/>
    <w:basedOn w:val="DefaultParagraphFont"/>
    <w:uiPriority w:val="31"/>
    <w:qFormat/>
    <w:rsid w:val="005F3427"/>
    <w:rPr>
      <w:smallCaps/>
      <w:color w:val="5A5A5A" w:themeColor="text1" w:themeTint="A5"/>
    </w:rPr>
  </w:style>
  <w:style w:type="paragraph" w:styleId="TOCHeading">
    <w:name w:val="TOC Heading"/>
    <w:basedOn w:val="Heading1"/>
    <w:next w:val="Normal"/>
    <w:uiPriority w:val="39"/>
    <w:semiHidden/>
    <w:unhideWhenUsed/>
    <w:qFormat/>
    <w:rsid w:val="005F3427"/>
    <w:pPr>
      <w:keepNext/>
      <w:keepLines/>
      <w:numPr>
        <w:numId w:val="0"/>
      </w:numPr>
      <w:spacing w:before="240" w:after="0"/>
      <w:outlineLvl w:val="9"/>
    </w:pPr>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E77AB3"/>
    <w:rPr>
      <w:color w:val="0000FF" w:themeColor="hyperlink"/>
      <w:u w:val="single"/>
    </w:rPr>
  </w:style>
  <w:style w:type="character" w:styleId="UnresolvedMention">
    <w:name w:val="Unresolved Mention"/>
    <w:basedOn w:val="DefaultParagraphFont"/>
    <w:uiPriority w:val="99"/>
    <w:semiHidden/>
    <w:unhideWhenUsed/>
    <w:rsid w:val="00E77AB3"/>
    <w:rPr>
      <w:color w:val="605E5C"/>
      <w:shd w:val="clear" w:color="auto" w:fill="E1DFDD"/>
    </w:rPr>
  </w:style>
  <w:style w:type="paragraph" w:customStyle="1" w:styleId="pf0">
    <w:name w:val="pf0"/>
    <w:basedOn w:val="Normal"/>
    <w:rsid w:val="00812F74"/>
    <w:pPr>
      <w:spacing w:before="100" w:beforeAutospacing="1" w:after="100" w:afterAutospacing="1"/>
      <w:jc w:val="left"/>
    </w:pPr>
    <w:rPr>
      <w:sz w:val="24"/>
      <w:szCs w:val="24"/>
      <w:lang w:eastAsia="en-CA"/>
    </w:rPr>
  </w:style>
  <w:style w:type="numbering" w:customStyle="1" w:styleId="CurrentList1">
    <w:name w:val="Current List1"/>
    <w:uiPriority w:val="99"/>
    <w:rsid w:val="00176A3D"/>
  </w:style>
  <w:style w:type="numbering" w:customStyle="1" w:styleId="CurrentList2">
    <w:name w:val="Current List2"/>
    <w:uiPriority w:val="99"/>
    <w:rsid w:val="0000739D"/>
    <w:pPr>
      <w:numPr>
        <w:numId w:val="1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SANGHAN\OneDrive%20-%20United%20Nations\data%20manisha%20o\ExCom\99th\1%20master\99th%20ExCom%20-%20KIP%20stage%20proposa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b93c647f-d63b-431a-95c8-8e00048cff23">
      <Terms xmlns="http://schemas.microsoft.com/office/infopath/2007/PartnerControls"/>
    </lcf76f155ced4ddcb4097134ff3c332f>
    <TaxCatchAll xmlns="eb6c2e4c-3f1c-4103-a37b-37c984dbe58f" xsi:nil="true"/>
  </documentManagement>
</p:properties>
</file>

<file path=customXml/itemProps1.xml><?xml version="1.0" encoding="utf-8"?>
<ds:datastoreItem xmlns:ds="http://schemas.openxmlformats.org/officeDocument/2006/customXml" ds:itemID="{32CBEE7F-C893-4014-A4C9-C7E2F05E0B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http://schemas.microsoft.com/sharepoint/v3"/>
    <ds:schemaRef ds:uri="b93c647f-d63b-431a-95c8-8e00048cff23"/>
    <ds:schemaRef ds:uri="eb6c2e4c-3f1c-4103-a37b-37c984dbe58f"/>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stage proposal</Template>
  <TotalTime>7</TotalTime>
  <Pages>21</Pages>
  <Words>8509</Words>
  <Characters>48502</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Propuesta de proyecto: Papua Nueva Guinea</vt:lpstr>
    </vt:vector>
  </TitlesOfParts>
  <Company>UNMFS</Company>
  <LinksUpToDate>false</LinksUpToDate>
  <CharactersWithSpaces>56898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Papua Nueva Guinea</dc:title>
  <dc:subject/>
  <dc:creator>Manisha Vipul Sanghani / RCK</dc:creator>
  <cp:keywords>99th ExCom, docId:EEA7A068D7B4C0BBB35BAF9452206125</cp:keywords>
  <dc:description>KIP stage request</dc:description>
  <cp:lastModifiedBy>Angela Xue He Yan</cp:lastModifiedBy>
  <cp:revision>4</cp:revision>
  <cp:lastPrinted>2026-10-26T20:57:00Z</cp:lastPrinted>
  <dcterms:created xsi:type="dcterms:W3CDTF">2026-10-26T20:01:00Z</dcterms:created>
  <dcterms:modified xsi:type="dcterms:W3CDTF">2026-10-26T20:58:00Z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UNEP/OzL.Pro/ExCom/99/67</vt:lpwstr>
  </property>
  <property fmtid="{D5CDD505-2E9C-101B-9397-08002B2CF9AE}" pid="3" name="Revision date">
    <vt:lpwstr>10/19/2026</vt:lpwstr>
  </property>
  <property fmtid="{D5CDD505-2E9C-101B-9397-08002B2CF9AE}" pid="4" name="ContentTypeId">
    <vt:lpwstr>0x010100C5F60F8E60516143877F7AC30EFBB2F3</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Propuesta de proyecto: Papua Nueva Guinea</vt:lpwstr>
  </property>
</Properties>
</file>