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33E3955C" w14:textId="77777777" w:rsidTr="00C503FA">
        <w:trPr>
          <w:trHeight w:val="720"/>
        </w:trPr>
        <w:tc>
          <w:tcPr>
            <w:tcW w:w="6494" w:type="dxa"/>
            <w:gridSpan w:val="2"/>
            <w:tcBorders>
              <w:bottom w:val="single" w:sz="18" w:space="0" w:color="auto"/>
            </w:tcBorders>
          </w:tcPr>
          <w:p w14:paraId="3CF5498F"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2913DA94"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79B51B41"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5B47C7" w14:paraId="0008D6F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3CE5B0EE"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41F0E0A7" wp14:editId="50E7351E">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2C1716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22764B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C4E9499"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DA77133"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BAE6D2B"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1D9EFAF1" w14:textId="77777777" w:rsidR="006A24A7" w:rsidRDefault="006A24A7" w:rsidP="00C503FA">
            <w:pPr>
              <w:rPr>
                <w:lang w:val="es-ES"/>
              </w:rPr>
            </w:pPr>
          </w:p>
          <w:p w14:paraId="770DADD0" w14:textId="77777777" w:rsidR="006A24A7" w:rsidRDefault="006A24A7" w:rsidP="00C503FA">
            <w:pPr>
              <w:rPr>
                <w:lang w:val="es-ES"/>
              </w:rPr>
            </w:pPr>
            <w:r>
              <w:rPr>
                <w:lang w:val="es-ES"/>
              </w:rPr>
              <w:t>Distr.</w:t>
            </w:r>
          </w:p>
          <w:p w14:paraId="62D20297" w14:textId="77777777" w:rsidR="006A24A7" w:rsidRDefault="006A24A7" w:rsidP="00C503FA">
            <w:pPr>
              <w:rPr>
                <w:lang w:val="es-ES"/>
              </w:rPr>
            </w:pPr>
            <w:r>
              <w:rPr>
                <w:lang w:val="es-ES"/>
              </w:rPr>
              <w:t>GENERAL</w:t>
            </w:r>
          </w:p>
          <w:p w14:paraId="2DBA48C7" w14:textId="77777777" w:rsidR="006A24A7" w:rsidRDefault="006A24A7" w:rsidP="00C503FA">
            <w:pPr>
              <w:rPr>
                <w:lang w:val="es-ES"/>
              </w:rPr>
            </w:pPr>
          </w:p>
          <w:p w14:paraId="5E86BFAD" w14:textId="3B13B29F"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EE0434">
              <w:rPr>
                <w:lang w:val="es-AR"/>
              </w:rPr>
              <w:t>UNEP/OzL.Pro/ExCom/95/57</w:t>
            </w:r>
            <w:r>
              <w:fldChar w:fldCharType="end"/>
            </w:r>
          </w:p>
          <w:p w14:paraId="72743154" w14:textId="3E36371C" w:rsidR="006A24A7" w:rsidRPr="00844E32" w:rsidRDefault="005B47C7" w:rsidP="00C503FA">
            <w:pPr>
              <w:rPr>
                <w:lang w:val="es-ES"/>
              </w:rPr>
            </w:pPr>
            <w:r>
              <w:rPr>
                <w:lang w:val="es-ES"/>
              </w:rPr>
              <w:t>7</w:t>
            </w:r>
            <w:r w:rsidR="006A24A7" w:rsidRPr="00844E32">
              <w:rPr>
                <w:lang w:val="es-ES"/>
              </w:rPr>
              <w:t xml:space="preserve"> de </w:t>
            </w:r>
            <w:r>
              <w:rPr>
                <w:lang w:val="es-ES"/>
              </w:rPr>
              <w:t>noviembre</w:t>
            </w:r>
            <w:r w:rsidR="006A24A7" w:rsidRPr="00844E32">
              <w:rPr>
                <w:lang w:val="es-ES"/>
              </w:rPr>
              <w:t xml:space="preserve"> de 2024</w:t>
            </w:r>
          </w:p>
          <w:p w14:paraId="6E95496A" w14:textId="77777777" w:rsidR="006A24A7" w:rsidRPr="00844E32" w:rsidRDefault="006A24A7" w:rsidP="00C503FA">
            <w:pPr>
              <w:rPr>
                <w:caps/>
                <w:lang w:val="es-ES"/>
              </w:rPr>
            </w:pPr>
          </w:p>
          <w:p w14:paraId="702E68E8" w14:textId="77777777" w:rsidR="006A24A7" w:rsidRDefault="006A24A7" w:rsidP="00C503FA">
            <w:pPr>
              <w:rPr>
                <w:lang w:val="es-MX"/>
              </w:rPr>
            </w:pPr>
            <w:r>
              <w:rPr>
                <w:lang w:val="es-MX"/>
              </w:rPr>
              <w:t xml:space="preserve">ESPAÑOL </w:t>
            </w:r>
          </w:p>
          <w:p w14:paraId="3F7B80CC" w14:textId="77777777" w:rsidR="006A24A7" w:rsidRDefault="006A24A7" w:rsidP="00C503FA">
            <w:pPr>
              <w:rPr>
                <w:lang w:val="es-ES"/>
              </w:rPr>
            </w:pPr>
            <w:r>
              <w:rPr>
                <w:lang w:val="es-ES"/>
              </w:rPr>
              <w:t xml:space="preserve">ORIGINAL: </w:t>
            </w:r>
            <w:r>
              <w:rPr>
                <w:lang w:val="es-MX"/>
              </w:rPr>
              <w:t>INGLÉS</w:t>
            </w:r>
          </w:p>
        </w:tc>
      </w:tr>
    </w:tbl>
    <w:p w14:paraId="6E2BBF28"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1F516449"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614070B2" w14:textId="77777777" w:rsidR="00302ACF" w:rsidRPr="00302ACF" w:rsidRDefault="00302ACF" w:rsidP="00302ACF">
      <w:pPr>
        <w:pStyle w:val="Heading1"/>
        <w:numPr>
          <w:ilvl w:val="0"/>
          <w:numId w:val="0"/>
        </w:numPr>
        <w:rPr>
          <w:lang w:val="es-ES"/>
        </w:rPr>
      </w:pPr>
      <w:r w:rsidRPr="00302ACF">
        <w:rPr>
          <w:lang w:val="es-ES"/>
        </w:rPr>
        <w:t>Punto 9 d) del orden del día provisional</w:t>
      </w:r>
      <w:r w:rsidRPr="00302ACF">
        <w:rPr>
          <w:vertAlign w:val="superscript"/>
          <w:lang w:val="en-GB"/>
        </w:rPr>
        <w:footnoteReference w:id="1"/>
      </w:r>
    </w:p>
    <w:p w14:paraId="3E7D4631" w14:textId="77777777" w:rsidR="00302ACF" w:rsidRPr="00302ACF" w:rsidRDefault="00302ACF" w:rsidP="00302ACF">
      <w:pPr>
        <w:pStyle w:val="Heading1"/>
        <w:numPr>
          <w:ilvl w:val="0"/>
          <w:numId w:val="0"/>
        </w:numPr>
        <w:rPr>
          <w:lang w:val="es-ES"/>
        </w:rPr>
      </w:pPr>
    </w:p>
    <w:p w14:paraId="66FAAD20" w14:textId="53196C66" w:rsidR="00302ACF" w:rsidRPr="00302ACF" w:rsidRDefault="00EE0434" w:rsidP="00302ACF">
      <w:pPr>
        <w:pStyle w:val="Heading1"/>
        <w:numPr>
          <w:ilvl w:val="0"/>
          <w:numId w:val="0"/>
        </w:numPr>
        <w:jc w:val="center"/>
        <w:rPr>
          <w:b/>
          <w:lang w:val="es-ES"/>
        </w:rPr>
      </w:pPr>
      <w:r w:rsidRPr="00302ACF">
        <w:rPr>
          <w:b/>
          <w:lang w:val="es-ES"/>
        </w:rPr>
        <w:t>PROPUESTA DE PROYECTO: HONDURAS</w:t>
      </w:r>
    </w:p>
    <w:p w14:paraId="3B9EDE4D" w14:textId="40ED146C" w:rsidR="00302ACF" w:rsidRPr="00302ACF" w:rsidRDefault="00302ACF" w:rsidP="00302ACF">
      <w:pPr>
        <w:pStyle w:val="Heading1"/>
        <w:numPr>
          <w:ilvl w:val="0"/>
          <w:numId w:val="0"/>
        </w:numPr>
        <w:ind w:firstLine="720"/>
        <w:rPr>
          <w:lang w:val="es-ES"/>
        </w:rPr>
      </w:pPr>
      <w:r w:rsidRPr="00302ACF">
        <w:rPr>
          <w:lang w:val="es-ES"/>
        </w:rPr>
        <w:t>El presente documento contiene las observaciones y recomendaciones de la Secretaría sobre la siguiente propuesta de proyecto:</w:t>
      </w:r>
    </w:p>
    <w:p w14:paraId="58C30E02" w14:textId="77777777" w:rsidR="00302ACF" w:rsidRDefault="00302ACF" w:rsidP="00302ACF">
      <w:pPr>
        <w:pStyle w:val="Heading1"/>
        <w:numPr>
          <w:ilvl w:val="0"/>
          <w:numId w:val="0"/>
        </w:numPr>
        <w:rPr>
          <w:u w:val="single"/>
          <w:lang w:val="es-ES"/>
        </w:rPr>
      </w:pPr>
      <w:r w:rsidRPr="00302ACF">
        <w:rPr>
          <w:u w:val="single"/>
          <w:lang w:val="es-ES"/>
        </w:rPr>
        <w:t>Eficiencia energética</w:t>
      </w:r>
    </w:p>
    <w:tbl>
      <w:tblPr>
        <w:tblStyle w:val="TableGrid"/>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84"/>
        <w:gridCol w:w="1271"/>
        <w:gridCol w:w="1438"/>
      </w:tblGrid>
      <w:tr w:rsidR="005B47C7" w:rsidRPr="005B47C7" w14:paraId="3969308B" w14:textId="77777777" w:rsidTr="005B47C7">
        <w:trPr>
          <w:trHeight w:val="536"/>
        </w:trPr>
        <w:tc>
          <w:tcPr>
            <w:tcW w:w="6784" w:type="dxa"/>
            <w:hideMark/>
          </w:tcPr>
          <w:p w14:paraId="7D432100" w14:textId="77777777" w:rsidR="005B47C7" w:rsidRDefault="005B47C7" w:rsidP="005B47C7">
            <w:pPr>
              <w:pStyle w:val="ListParagraph"/>
              <w:numPr>
                <w:ilvl w:val="0"/>
                <w:numId w:val="21"/>
              </w:numPr>
              <w:ind w:hanging="830"/>
              <w:rPr>
                <w:lang w:val="es-ES"/>
              </w:rPr>
            </w:pPr>
            <w:r w:rsidRPr="005B47C7">
              <w:rPr>
                <w:lang w:val="es-ES"/>
              </w:rPr>
              <w:t>Proyecto piloto para mantener o mejorar la eficiencia energética de las tecnologías y los equipos sustitutivos en el marco de la reducción de los HFC (actividades sin inversión): Introducción de una tecnología de refrigeración de bajo PCA energéticamente eficiente en centros de distribución de alimentos procesados</w:t>
            </w:r>
          </w:p>
        </w:tc>
        <w:tc>
          <w:tcPr>
            <w:tcW w:w="1271" w:type="dxa"/>
            <w:hideMark/>
          </w:tcPr>
          <w:p w14:paraId="1355E9F3" w14:textId="77777777" w:rsidR="005B47C7" w:rsidRDefault="005B47C7">
            <w:pPr>
              <w:jc w:val="center"/>
            </w:pPr>
            <w:r>
              <w:t>ONUDI</w:t>
            </w:r>
          </w:p>
        </w:tc>
        <w:tc>
          <w:tcPr>
            <w:tcW w:w="1438" w:type="dxa"/>
            <w:hideMark/>
          </w:tcPr>
          <w:p w14:paraId="61FCC6F3" w14:textId="77777777" w:rsidR="005B47C7" w:rsidRPr="005B47C7" w:rsidRDefault="005B47C7">
            <w:pPr>
              <w:ind w:right="-251"/>
              <w:jc w:val="center"/>
              <w:rPr>
                <w:lang w:val="es-ES_tradnl"/>
              </w:rPr>
            </w:pPr>
            <w:r w:rsidRPr="005B47C7">
              <w:rPr>
                <w:lang w:val="es-ES_tradnl"/>
              </w:rPr>
              <w:t>Para su consideración individual</w:t>
            </w:r>
          </w:p>
        </w:tc>
      </w:tr>
    </w:tbl>
    <w:p w14:paraId="0AB5ACBD" w14:textId="77777777" w:rsidR="004A4734" w:rsidRDefault="004A4734" w:rsidP="004A4734">
      <w:pPr>
        <w:pStyle w:val="Heading1"/>
        <w:numPr>
          <w:ilvl w:val="0"/>
          <w:numId w:val="0"/>
        </w:numPr>
        <w:rPr>
          <w:lang w:val="es-ES"/>
        </w:rPr>
      </w:pPr>
    </w:p>
    <w:p w14:paraId="76B0897A" w14:textId="77777777" w:rsidR="004A4734" w:rsidRPr="00344EAB" w:rsidRDefault="004A4734" w:rsidP="004A4734">
      <w:pPr>
        <w:pStyle w:val="StyleHeader4Para4Left0Firstline0"/>
        <w:numPr>
          <w:ilvl w:val="0"/>
          <w:numId w:val="0"/>
        </w:numPr>
        <w:rPr>
          <w:lang w:val="en-US"/>
        </w:rPr>
      </w:pPr>
      <w:r w:rsidRPr="00344EAB">
        <w:rPr>
          <w:lang w:val="en-US"/>
        </w:rPr>
        <w:br w:type="page"/>
      </w:r>
    </w:p>
    <w:p w14:paraId="3ABF8CC3" w14:textId="77777777" w:rsidR="00302ACF" w:rsidRPr="00302ACF" w:rsidRDefault="00302ACF" w:rsidP="005B47C7">
      <w:pPr>
        <w:jc w:val="center"/>
        <w:rPr>
          <w:b/>
          <w:lang w:val="es-ES"/>
        </w:rPr>
      </w:pPr>
      <w:r w:rsidRPr="00302ACF">
        <w:rPr>
          <w:b/>
          <w:lang w:val="es-ES"/>
        </w:rPr>
        <w:lastRenderedPageBreak/>
        <w:t>HOJA DE EVALUACIÓN DE PROYECTOS - PROYECTOS NO PLURIANUALES</w:t>
      </w:r>
    </w:p>
    <w:p w14:paraId="6187F9D7" w14:textId="77777777" w:rsidR="00302ACF" w:rsidRPr="00302ACF" w:rsidRDefault="00302ACF" w:rsidP="005B47C7">
      <w:pPr>
        <w:jc w:val="center"/>
        <w:rPr>
          <w:b/>
          <w:lang w:val="es-ES"/>
        </w:rPr>
      </w:pPr>
    </w:p>
    <w:p w14:paraId="3888A79D" w14:textId="77777777" w:rsidR="00302ACF" w:rsidRPr="00302ACF" w:rsidRDefault="00302ACF" w:rsidP="005B47C7">
      <w:pPr>
        <w:jc w:val="center"/>
        <w:rPr>
          <w:b/>
          <w:lang w:val="es-ES"/>
        </w:rPr>
      </w:pPr>
      <w:r w:rsidRPr="00302ACF">
        <w:rPr>
          <w:b/>
          <w:lang w:val="es-ES"/>
        </w:rPr>
        <w:t>Honduras</w:t>
      </w:r>
    </w:p>
    <w:p w14:paraId="6D930B33" w14:textId="77777777" w:rsidR="00302ACF" w:rsidRPr="00302ACF" w:rsidRDefault="00302ACF" w:rsidP="00302ACF">
      <w:pPr>
        <w:jc w:val="left"/>
        <w:rPr>
          <w:b/>
          <w:lang w:val="es-ES"/>
        </w:rPr>
      </w:pPr>
    </w:p>
    <w:p w14:paraId="396BA7C2" w14:textId="67FEB216" w:rsidR="005B47C7" w:rsidRPr="005B47C7" w:rsidRDefault="005B47C7" w:rsidP="005B47C7">
      <w:pPr>
        <w:rPr>
          <w:b/>
          <w:sz w:val="20"/>
          <w:szCs w:val="20"/>
          <w:lang w:val="es-ES"/>
        </w:rPr>
      </w:pPr>
      <w:r w:rsidRPr="005B47C7">
        <w:rPr>
          <w:b/>
          <w:sz w:val="20"/>
          <w:szCs w:val="20"/>
          <w:lang w:val="es-ES"/>
        </w:rPr>
        <w:t>TÍTULO DEL PROYECTO</w:t>
      </w:r>
      <w:r w:rsidRPr="005B47C7">
        <w:rPr>
          <w:b/>
          <w:sz w:val="20"/>
          <w:szCs w:val="20"/>
          <w:lang w:val="es-ES"/>
        </w:rPr>
        <w:tab/>
      </w:r>
      <w:r w:rsidRPr="005B47C7">
        <w:rPr>
          <w:b/>
          <w:sz w:val="20"/>
          <w:szCs w:val="20"/>
          <w:lang w:val="es-ES"/>
        </w:rPr>
        <w:tab/>
      </w:r>
      <w:r w:rsidRPr="005B47C7">
        <w:rPr>
          <w:b/>
          <w:sz w:val="20"/>
          <w:szCs w:val="20"/>
          <w:lang w:val="es-ES"/>
        </w:rPr>
        <w:tab/>
      </w:r>
      <w:r w:rsidRPr="005B47C7">
        <w:rPr>
          <w:b/>
          <w:sz w:val="20"/>
          <w:szCs w:val="20"/>
          <w:lang w:val="es-ES"/>
        </w:rPr>
        <w:tab/>
        <w:t>ORGANISMO BILATERAL/DE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302ACF" w:rsidRPr="00302ACF" w14:paraId="5DC6F824" w14:textId="77777777" w:rsidTr="00302ACF">
        <w:trPr>
          <w:trHeight w:val="251"/>
        </w:trPr>
        <w:tc>
          <w:tcPr>
            <w:tcW w:w="9085" w:type="dxa"/>
            <w:tcBorders>
              <w:top w:val="single" w:sz="4" w:space="0" w:color="auto"/>
              <w:left w:val="single" w:sz="4" w:space="0" w:color="auto"/>
              <w:bottom w:val="single" w:sz="4" w:space="0" w:color="auto"/>
              <w:right w:val="single" w:sz="4" w:space="0" w:color="auto"/>
            </w:tcBorders>
            <w:hideMark/>
          </w:tcPr>
          <w:p w14:paraId="49B386CF" w14:textId="77777777" w:rsidR="00302ACF" w:rsidRPr="00302ACF" w:rsidRDefault="00302ACF" w:rsidP="0023128E">
            <w:pPr>
              <w:rPr>
                <w:sz w:val="20"/>
                <w:szCs w:val="20"/>
                <w:lang w:val="es-ES"/>
              </w:rPr>
            </w:pPr>
            <w:bookmarkStart w:id="0" w:name="_Hlk183010580"/>
            <w:r w:rsidRPr="00302ACF">
              <w:rPr>
                <w:sz w:val="20"/>
                <w:szCs w:val="20"/>
                <w:lang w:val="es-ES"/>
              </w:rPr>
              <w:t xml:space="preserve">Proyecto piloto para mantener o mejorar la eficiencia energética de las tecnologías y los equipos sustitutivos en el marco de la reducción de los HFC (actividades sin inversión): </w:t>
            </w:r>
            <w:bookmarkStart w:id="1" w:name="_Hlk183010679"/>
            <w:r w:rsidRPr="00302ACF">
              <w:rPr>
                <w:sz w:val="20"/>
                <w:szCs w:val="20"/>
                <w:lang w:val="es-ES"/>
              </w:rPr>
              <w:t>Introducción de una tecnología de refrigeración de bajo PCA energéticamente eficiente en centros de distribución de alimentos procesados</w:t>
            </w:r>
            <w:bookmarkEnd w:id="0"/>
            <w:bookmarkEnd w:id="1"/>
          </w:p>
        </w:tc>
        <w:tc>
          <w:tcPr>
            <w:tcW w:w="1052" w:type="dxa"/>
            <w:tcBorders>
              <w:top w:val="single" w:sz="4" w:space="0" w:color="auto"/>
              <w:left w:val="single" w:sz="4" w:space="0" w:color="auto"/>
              <w:bottom w:val="single" w:sz="4" w:space="0" w:color="auto"/>
              <w:right w:val="single" w:sz="4" w:space="0" w:color="auto"/>
            </w:tcBorders>
            <w:hideMark/>
          </w:tcPr>
          <w:p w14:paraId="07478506" w14:textId="77777777" w:rsidR="00302ACF" w:rsidRPr="00302ACF" w:rsidRDefault="00302ACF" w:rsidP="00302ACF">
            <w:pPr>
              <w:jc w:val="left"/>
              <w:rPr>
                <w:sz w:val="20"/>
                <w:szCs w:val="20"/>
                <w:lang w:val="es-ES"/>
              </w:rPr>
            </w:pPr>
            <w:r w:rsidRPr="00302ACF">
              <w:rPr>
                <w:sz w:val="20"/>
                <w:szCs w:val="20"/>
                <w:lang w:val="es-ES"/>
              </w:rPr>
              <w:t>ONUDI</w:t>
            </w:r>
          </w:p>
        </w:tc>
      </w:tr>
    </w:tbl>
    <w:p w14:paraId="352A696D" w14:textId="77777777" w:rsidR="00302ACF" w:rsidRPr="00302ACF" w:rsidRDefault="00302ACF" w:rsidP="00302ACF">
      <w:pPr>
        <w:jc w:val="left"/>
        <w:rPr>
          <w:sz w:val="20"/>
          <w:szCs w:val="20"/>
          <w:lang w:val="en-GB"/>
        </w:rPr>
      </w:pPr>
    </w:p>
    <w:p w14:paraId="371B471A" w14:textId="77777777" w:rsidR="00302ACF" w:rsidRPr="00302ACF" w:rsidRDefault="00302ACF" w:rsidP="00302ACF">
      <w:pPr>
        <w:jc w:val="left"/>
        <w:rPr>
          <w:sz w:val="20"/>
          <w:szCs w:val="20"/>
          <w:lang w:val="es-ES"/>
        </w:rPr>
      </w:pPr>
      <w:r w:rsidRPr="00302ACF">
        <w:rPr>
          <w:b/>
          <w:sz w:val="20"/>
          <w:szCs w:val="20"/>
          <w:lang w:val="es-ES"/>
        </w:rPr>
        <w:t>OBJETIVO DEL PROYECTO</w:t>
      </w:r>
    </w:p>
    <w:tbl>
      <w:tblPr>
        <w:tblStyle w:val="TableGrid"/>
        <w:tblW w:w="10165" w:type="dxa"/>
        <w:jc w:val="center"/>
        <w:tblLook w:val="01E0" w:firstRow="1" w:lastRow="1" w:firstColumn="1" w:lastColumn="1" w:noHBand="0" w:noVBand="0"/>
      </w:tblPr>
      <w:tblGrid>
        <w:gridCol w:w="10165"/>
      </w:tblGrid>
      <w:tr w:rsidR="00302ACF" w:rsidRPr="00EB1D9F" w14:paraId="4A3AE846" w14:textId="77777777" w:rsidTr="00302ACF">
        <w:trPr>
          <w:trHeight w:val="2163"/>
          <w:jc w:val="center"/>
        </w:trPr>
        <w:tc>
          <w:tcPr>
            <w:tcW w:w="10165" w:type="dxa"/>
            <w:tcBorders>
              <w:top w:val="single" w:sz="4" w:space="0" w:color="auto"/>
              <w:left w:val="single" w:sz="4" w:space="0" w:color="auto"/>
              <w:bottom w:val="single" w:sz="4" w:space="0" w:color="auto"/>
              <w:right w:val="single" w:sz="4" w:space="0" w:color="auto"/>
            </w:tcBorders>
            <w:vAlign w:val="center"/>
            <w:hideMark/>
          </w:tcPr>
          <w:p w14:paraId="2C837561" w14:textId="48D5D553" w:rsidR="00302ACF" w:rsidRPr="00302ACF" w:rsidRDefault="00302ACF" w:rsidP="0023128E">
            <w:pPr>
              <w:rPr>
                <w:sz w:val="20"/>
                <w:szCs w:val="20"/>
                <w:lang w:val="es-ES"/>
              </w:rPr>
            </w:pPr>
            <w:r w:rsidRPr="00302ACF">
              <w:rPr>
                <w:sz w:val="20"/>
                <w:szCs w:val="20"/>
                <w:lang w:val="es-ES"/>
              </w:rPr>
              <w:t>Este proyecto piloto tiene como objetivo evitar el uso de los sistemas de refrigeración a base de HFC poco eficientes que inicialmente estaba previsto instalar en un nuevo centro de distribución de Congelados de Honduras</w:t>
            </w:r>
            <w:r w:rsidR="005B47C7" w:rsidRPr="005B47C7">
              <w:rPr>
                <w:sz w:val="20"/>
                <w:szCs w:val="20"/>
                <w:lang w:val="es-ES"/>
              </w:rPr>
              <w:t>. Para ello,</w:t>
            </w:r>
            <w:r w:rsidRPr="00302ACF">
              <w:rPr>
                <w:sz w:val="20"/>
                <w:szCs w:val="20"/>
                <w:lang w:val="es-ES"/>
              </w:rPr>
              <w:t xml:space="preserve"> se instalará y pondrá en marcha en dicho centro un sistema de refrigeración comercial de bajo PCA y energéticamente eficiente (R-290/glicol/CO</w:t>
            </w:r>
            <w:r w:rsidRPr="00302ACF">
              <w:rPr>
                <w:sz w:val="20"/>
                <w:szCs w:val="20"/>
                <w:vertAlign w:val="subscript"/>
                <w:lang w:val="es-ES"/>
              </w:rPr>
              <w:t>2</w:t>
            </w:r>
            <w:r w:rsidRPr="00302ACF">
              <w:rPr>
                <w:sz w:val="20"/>
                <w:szCs w:val="20"/>
                <w:lang w:val="es-ES"/>
              </w:rPr>
              <w:t>). Esta propuesta de proyecto busca proporcionar un modelo para demostrar que esta tecnología puede utilizarse de manera segura y eficaz en sectores similares de empresas medianas y grandes de países del artículo 5, especialmente aquellos con climas más cálidos. El proyecto reducirá los costos operativos y de consumo energético, minimizará las emisiones directas al evitar el uso de HFC, facilitará la transferencia de tecnología a las empresas de la región, apoyará a la cadena de suministro para que las empresas nacionales puedan replicar la tecnología de refrigeración demostrada, mejorará la capacidad de los socios nacionales de usar la tecnología, constituirá un ejemplo de cómo superar las barreras a la adopción de sistemas inflamables y de alta presión, y evitará el uso de una cantidad significativa de R-404A. El proyecto también proporcionará los conocimientos, datos y herramientas para ayudar al sector de refrigeración comercial y a los funcionarios a adoptar la normativa existente y formular políticas.</w:t>
            </w:r>
          </w:p>
        </w:tc>
      </w:tr>
    </w:tbl>
    <w:p w14:paraId="50ED9DB2" w14:textId="77777777" w:rsidR="00302ACF" w:rsidRPr="00302ACF" w:rsidRDefault="00302ACF" w:rsidP="00302ACF">
      <w:pPr>
        <w:jc w:val="left"/>
        <w:rPr>
          <w:sz w:val="20"/>
          <w:szCs w:val="20"/>
          <w:lang w:val="es-ES"/>
        </w:rPr>
      </w:pPr>
    </w:p>
    <w:tbl>
      <w:tblPr>
        <w:tblStyle w:val="TableGrid"/>
        <w:tblW w:w="10165" w:type="dxa"/>
        <w:jc w:val="center"/>
        <w:tblLook w:val="01E0" w:firstRow="1" w:lastRow="1" w:firstColumn="1" w:lastColumn="1" w:noHBand="0" w:noVBand="0"/>
      </w:tblPr>
      <w:tblGrid>
        <w:gridCol w:w="4815"/>
        <w:gridCol w:w="5350"/>
      </w:tblGrid>
      <w:tr w:rsidR="00302ACF" w:rsidRPr="00EB1D9F" w14:paraId="4BDBABB0" w14:textId="77777777" w:rsidTr="005B47C7">
        <w:trPr>
          <w:jc w:val="center"/>
        </w:trPr>
        <w:tc>
          <w:tcPr>
            <w:tcW w:w="4815" w:type="dxa"/>
            <w:tcBorders>
              <w:top w:val="single" w:sz="4" w:space="0" w:color="auto"/>
              <w:left w:val="single" w:sz="4" w:space="0" w:color="auto"/>
              <w:bottom w:val="single" w:sz="4" w:space="0" w:color="auto"/>
              <w:right w:val="single" w:sz="4" w:space="0" w:color="auto"/>
            </w:tcBorders>
            <w:hideMark/>
          </w:tcPr>
          <w:p w14:paraId="46C78E74" w14:textId="4AA2E033" w:rsidR="00302ACF" w:rsidRPr="00302ACF" w:rsidRDefault="005B47C7" w:rsidP="00302ACF">
            <w:pPr>
              <w:jc w:val="left"/>
              <w:rPr>
                <w:sz w:val="20"/>
                <w:szCs w:val="20"/>
                <w:lang w:val="es-ES"/>
              </w:rPr>
            </w:pPr>
            <w:r w:rsidRPr="005B47C7">
              <w:rPr>
                <w:b/>
                <w:sz w:val="20"/>
                <w:szCs w:val="20"/>
                <w:lang w:val="es-ES"/>
              </w:rPr>
              <w:t>ORGANISMO NACIONAL DE COORDINACIÓN</w:t>
            </w:r>
          </w:p>
        </w:tc>
        <w:tc>
          <w:tcPr>
            <w:tcW w:w="5350" w:type="dxa"/>
            <w:tcBorders>
              <w:top w:val="single" w:sz="4" w:space="0" w:color="auto"/>
              <w:left w:val="single" w:sz="4" w:space="0" w:color="auto"/>
              <w:bottom w:val="single" w:sz="4" w:space="0" w:color="auto"/>
              <w:right w:val="single" w:sz="4" w:space="0" w:color="auto"/>
            </w:tcBorders>
            <w:hideMark/>
          </w:tcPr>
          <w:p w14:paraId="70B0DB58" w14:textId="77777777" w:rsidR="00302ACF" w:rsidRPr="00302ACF" w:rsidRDefault="00302ACF" w:rsidP="00302ACF">
            <w:pPr>
              <w:jc w:val="left"/>
              <w:rPr>
                <w:sz w:val="20"/>
                <w:szCs w:val="20"/>
                <w:lang w:val="es-ES"/>
              </w:rPr>
            </w:pPr>
            <w:r w:rsidRPr="00302ACF">
              <w:rPr>
                <w:sz w:val="20"/>
                <w:szCs w:val="20"/>
                <w:lang w:val="es-ES"/>
              </w:rPr>
              <w:t>Oficina Nacional del Ozono, Secretaría de Recursos Naturales y Ambiente</w:t>
            </w:r>
          </w:p>
        </w:tc>
      </w:tr>
    </w:tbl>
    <w:p w14:paraId="45566E5B" w14:textId="77777777" w:rsidR="00302ACF" w:rsidRPr="00302ACF" w:rsidRDefault="00302ACF" w:rsidP="00302ACF">
      <w:pPr>
        <w:jc w:val="left"/>
        <w:rPr>
          <w:sz w:val="20"/>
          <w:szCs w:val="20"/>
          <w:lang w:val="es-ES"/>
        </w:rPr>
      </w:pPr>
    </w:p>
    <w:tbl>
      <w:tblPr>
        <w:tblStyle w:val="TableGrid"/>
        <w:tblW w:w="10165" w:type="dxa"/>
        <w:jc w:val="center"/>
        <w:tblLook w:val="01E0" w:firstRow="1" w:lastRow="1" w:firstColumn="1" w:lastColumn="1" w:noHBand="0" w:noVBand="0"/>
      </w:tblPr>
      <w:tblGrid>
        <w:gridCol w:w="3397"/>
        <w:gridCol w:w="1276"/>
        <w:gridCol w:w="2693"/>
        <w:gridCol w:w="2799"/>
      </w:tblGrid>
      <w:tr w:rsidR="00302ACF" w:rsidRPr="00302ACF" w14:paraId="48CB8E4A" w14:textId="77777777" w:rsidTr="005B47C7">
        <w:trPr>
          <w:jc w:val="center"/>
        </w:trPr>
        <w:tc>
          <w:tcPr>
            <w:tcW w:w="3397" w:type="dxa"/>
            <w:tcBorders>
              <w:top w:val="single" w:sz="4" w:space="0" w:color="auto"/>
              <w:left w:val="single" w:sz="4" w:space="0" w:color="auto"/>
              <w:bottom w:val="single" w:sz="4" w:space="0" w:color="auto"/>
              <w:right w:val="single" w:sz="4" w:space="0" w:color="auto"/>
            </w:tcBorders>
            <w:hideMark/>
          </w:tcPr>
          <w:p w14:paraId="1FD476B9" w14:textId="77777777" w:rsidR="00302ACF" w:rsidRPr="00302ACF" w:rsidRDefault="00302ACF" w:rsidP="00302ACF">
            <w:pPr>
              <w:jc w:val="left"/>
              <w:rPr>
                <w:b/>
                <w:sz w:val="20"/>
                <w:szCs w:val="20"/>
                <w:lang w:val="es-ES"/>
              </w:rPr>
            </w:pPr>
            <w:r w:rsidRPr="00302ACF">
              <w:rPr>
                <w:b/>
                <w:sz w:val="20"/>
                <w:szCs w:val="20"/>
                <w:lang w:val="es-ES"/>
              </w:rPr>
              <w:t>DATOS MÁS RECIENTES DEL ARTÍCULO 7 (anexo F)</w:t>
            </w:r>
          </w:p>
        </w:tc>
        <w:tc>
          <w:tcPr>
            <w:tcW w:w="1276" w:type="dxa"/>
            <w:tcBorders>
              <w:top w:val="single" w:sz="4" w:space="0" w:color="auto"/>
              <w:left w:val="single" w:sz="4" w:space="0" w:color="auto"/>
              <w:bottom w:val="single" w:sz="4" w:space="0" w:color="auto"/>
              <w:right w:val="single" w:sz="4" w:space="0" w:color="auto"/>
            </w:tcBorders>
            <w:hideMark/>
          </w:tcPr>
          <w:p w14:paraId="34DB4CA2" w14:textId="77777777" w:rsidR="00302ACF" w:rsidRPr="00302ACF" w:rsidRDefault="00302ACF" w:rsidP="00302ACF">
            <w:pPr>
              <w:jc w:val="left"/>
              <w:rPr>
                <w:sz w:val="20"/>
                <w:szCs w:val="20"/>
                <w:lang w:val="es-ES"/>
              </w:rPr>
            </w:pPr>
            <w:r w:rsidRPr="00302ACF">
              <w:rPr>
                <w:b/>
                <w:sz w:val="20"/>
                <w:szCs w:val="20"/>
                <w:lang w:val="es-ES"/>
              </w:rPr>
              <w:t>Año:</w:t>
            </w:r>
            <w:r w:rsidRPr="00302ACF">
              <w:rPr>
                <w:sz w:val="20"/>
                <w:szCs w:val="20"/>
                <w:lang w:val="es-ES"/>
              </w:rPr>
              <w:t xml:space="preserve"> 2023</w:t>
            </w:r>
          </w:p>
        </w:tc>
        <w:tc>
          <w:tcPr>
            <w:tcW w:w="2693" w:type="dxa"/>
            <w:tcBorders>
              <w:top w:val="single" w:sz="4" w:space="0" w:color="auto"/>
              <w:left w:val="single" w:sz="4" w:space="0" w:color="auto"/>
              <w:bottom w:val="single" w:sz="4" w:space="0" w:color="auto"/>
              <w:right w:val="single" w:sz="4" w:space="0" w:color="auto"/>
            </w:tcBorders>
            <w:hideMark/>
          </w:tcPr>
          <w:p w14:paraId="5C17A9E2" w14:textId="77777777" w:rsidR="00302ACF" w:rsidRPr="00302ACF" w:rsidRDefault="00302ACF" w:rsidP="00302ACF">
            <w:pPr>
              <w:jc w:val="left"/>
              <w:rPr>
                <w:sz w:val="20"/>
                <w:szCs w:val="20"/>
                <w:lang w:val="es-ES"/>
              </w:rPr>
            </w:pPr>
            <w:r w:rsidRPr="00302ACF">
              <w:rPr>
                <w:sz w:val="20"/>
                <w:szCs w:val="20"/>
                <w:lang w:val="es-ES"/>
              </w:rPr>
              <w:t>975,79 toneladas métricas (t)</w:t>
            </w:r>
          </w:p>
        </w:tc>
        <w:tc>
          <w:tcPr>
            <w:tcW w:w="2799" w:type="dxa"/>
            <w:tcBorders>
              <w:top w:val="single" w:sz="4" w:space="0" w:color="auto"/>
              <w:left w:val="single" w:sz="4" w:space="0" w:color="auto"/>
              <w:bottom w:val="single" w:sz="4" w:space="0" w:color="auto"/>
              <w:right w:val="single" w:sz="4" w:space="0" w:color="auto"/>
            </w:tcBorders>
            <w:hideMark/>
          </w:tcPr>
          <w:p w14:paraId="12DD2470" w14:textId="77777777" w:rsidR="00302ACF" w:rsidRPr="00302ACF" w:rsidRDefault="00302ACF" w:rsidP="00302ACF">
            <w:pPr>
              <w:jc w:val="left"/>
              <w:rPr>
                <w:sz w:val="20"/>
                <w:szCs w:val="20"/>
                <w:lang w:val="es-ES"/>
              </w:rPr>
            </w:pPr>
            <w:r w:rsidRPr="00302ACF">
              <w:rPr>
                <w:sz w:val="20"/>
                <w:szCs w:val="20"/>
                <w:lang w:val="es-ES"/>
              </w:rPr>
              <w:t>1.850.102 toneladas de CO</w:t>
            </w:r>
            <w:r w:rsidRPr="00302ACF">
              <w:rPr>
                <w:sz w:val="20"/>
                <w:szCs w:val="20"/>
                <w:vertAlign w:val="subscript"/>
                <w:lang w:val="es-ES"/>
              </w:rPr>
              <w:t>2</w:t>
            </w:r>
            <w:r w:rsidRPr="00302ACF">
              <w:rPr>
                <w:sz w:val="20"/>
                <w:szCs w:val="20"/>
                <w:lang w:val="es-ES"/>
              </w:rPr>
              <w:t> eq</w:t>
            </w:r>
          </w:p>
        </w:tc>
      </w:tr>
    </w:tbl>
    <w:p w14:paraId="441E902A" w14:textId="77777777" w:rsidR="00302ACF" w:rsidRPr="00302ACF" w:rsidRDefault="00302ACF" w:rsidP="00302ACF">
      <w:pPr>
        <w:jc w:val="left"/>
        <w:rPr>
          <w:sz w:val="20"/>
          <w:szCs w:val="20"/>
          <w:lang w:val="en-GB"/>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3368"/>
      </w:tblGrid>
      <w:tr w:rsidR="00302ACF" w:rsidRPr="00302ACF" w14:paraId="5A10DEC3"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638D6895" w14:textId="77777777" w:rsidR="00302ACF" w:rsidRPr="00302ACF" w:rsidRDefault="00302ACF" w:rsidP="00302ACF">
            <w:pPr>
              <w:jc w:val="left"/>
              <w:rPr>
                <w:b/>
                <w:sz w:val="20"/>
                <w:szCs w:val="20"/>
                <w:lang w:val="es-ES"/>
              </w:rPr>
            </w:pPr>
            <w:r w:rsidRPr="00302ACF">
              <w:rPr>
                <w:b/>
                <w:sz w:val="20"/>
                <w:szCs w:val="20"/>
                <w:lang w:val="es-ES"/>
              </w:rPr>
              <w:t>Concepto</w:t>
            </w:r>
          </w:p>
        </w:tc>
        <w:tc>
          <w:tcPr>
            <w:tcW w:w="3366" w:type="dxa"/>
            <w:tcBorders>
              <w:top w:val="single" w:sz="4" w:space="0" w:color="auto"/>
              <w:left w:val="single" w:sz="4" w:space="0" w:color="auto"/>
              <w:bottom w:val="single" w:sz="4" w:space="0" w:color="auto"/>
              <w:right w:val="single" w:sz="4" w:space="0" w:color="auto"/>
            </w:tcBorders>
            <w:hideMark/>
          </w:tcPr>
          <w:p w14:paraId="42F2075A" w14:textId="77777777" w:rsidR="00302ACF" w:rsidRPr="00302ACF" w:rsidRDefault="00302ACF" w:rsidP="00FD27AA">
            <w:pPr>
              <w:jc w:val="center"/>
              <w:rPr>
                <w:sz w:val="20"/>
                <w:szCs w:val="20"/>
                <w:lang w:val="es-ES"/>
              </w:rPr>
            </w:pPr>
            <w:r w:rsidRPr="00302ACF">
              <w:rPr>
                <w:sz w:val="20"/>
                <w:szCs w:val="20"/>
                <w:lang w:val="es-ES"/>
              </w:rPr>
              <w:t>Actividades sin inversión</w:t>
            </w:r>
          </w:p>
        </w:tc>
      </w:tr>
      <w:tr w:rsidR="00302ACF" w:rsidRPr="00302ACF" w14:paraId="1E9813C7" w14:textId="77777777" w:rsidTr="00302ACF">
        <w:trPr>
          <w:trHeight w:val="262"/>
          <w:jc w:val="center"/>
        </w:trPr>
        <w:tc>
          <w:tcPr>
            <w:tcW w:w="6799" w:type="dxa"/>
            <w:tcBorders>
              <w:top w:val="single" w:sz="4" w:space="0" w:color="auto"/>
              <w:left w:val="single" w:sz="4" w:space="0" w:color="auto"/>
              <w:bottom w:val="single" w:sz="4" w:space="0" w:color="auto"/>
              <w:right w:val="single" w:sz="4" w:space="0" w:color="auto"/>
            </w:tcBorders>
            <w:hideMark/>
          </w:tcPr>
          <w:p w14:paraId="543EBB3A" w14:textId="77777777" w:rsidR="00302ACF" w:rsidRPr="00302ACF" w:rsidRDefault="00302ACF" w:rsidP="00302ACF">
            <w:pPr>
              <w:jc w:val="left"/>
              <w:rPr>
                <w:sz w:val="20"/>
                <w:szCs w:val="20"/>
                <w:lang w:val="es-ES"/>
              </w:rPr>
            </w:pPr>
            <w:r w:rsidRPr="00302ACF">
              <w:rPr>
                <w:sz w:val="20"/>
                <w:szCs w:val="20"/>
                <w:lang w:val="es-ES"/>
              </w:rPr>
              <w:t>Duración del proyecto (meses):</w:t>
            </w:r>
          </w:p>
        </w:tc>
        <w:tc>
          <w:tcPr>
            <w:tcW w:w="3366" w:type="dxa"/>
            <w:tcBorders>
              <w:top w:val="single" w:sz="4" w:space="0" w:color="auto"/>
              <w:left w:val="single" w:sz="4" w:space="0" w:color="auto"/>
              <w:bottom w:val="single" w:sz="4" w:space="0" w:color="auto"/>
              <w:right w:val="single" w:sz="4" w:space="0" w:color="auto"/>
            </w:tcBorders>
            <w:hideMark/>
          </w:tcPr>
          <w:p w14:paraId="05A1787D" w14:textId="77777777" w:rsidR="00302ACF" w:rsidRPr="00302ACF" w:rsidRDefault="00302ACF" w:rsidP="00FD27AA">
            <w:pPr>
              <w:jc w:val="right"/>
              <w:rPr>
                <w:sz w:val="20"/>
                <w:szCs w:val="20"/>
                <w:lang w:val="es-ES"/>
              </w:rPr>
            </w:pPr>
            <w:r w:rsidRPr="00302ACF">
              <w:rPr>
                <w:sz w:val="20"/>
                <w:szCs w:val="20"/>
                <w:lang w:val="es-ES"/>
              </w:rPr>
              <w:t>36</w:t>
            </w:r>
          </w:p>
        </w:tc>
      </w:tr>
      <w:tr w:rsidR="00302ACF" w:rsidRPr="00302ACF" w14:paraId="3CE598E9" w14:textId="77777777" w:rsidTr="00302ACF">
        <w:trPr>
          <w:trHeight w:val="239"/>
          <w:jc w:val="center"/>
        </w:trPr>
        <w:tc>
          <w:tcPr>
            <w:tcW w:w="6799" w:type="dxa"/>
            <w:tcBorders>
              <w:top w:val="single" w:sz="4" w:space="0" w:color="auto"/>
              <w:left w:val="single" w:sz="4" w:space="0" w:color="auto"/>
              <w:bottom w:val="single" w:sz="4" w:space="0" w:color="auto"/>
              <w:right w:val="single" w:sz="4" w:space="0" w:color="auto"/>
            </w:tcBorders>
            <w:hideMark/>
          </w:tcPr>
          <w:p w14:paraId="4B3B6DE4" w14:textId="77777777" w:rsidR="00302ACF" w:rsidRPr="00302ACF" w:rsidRDefault="00302ACF" w:rsidP="00302ACF">
            <w:pPr>
              <w:jc w:val="left"/>
              <w:rPr>
                <w:sz w:val="20"/>
                <w:szCs w:val="20"/>
                <w:lang w:val="es-ES"/>
              </w:rPr>
            </w:pPr>
            <w:r w:rsidRPr="00302ACF">
              <w:rPr>
                <w:sz w:val="20"/>
                <w:szCs w:val="20"/>
                <w:lang w:val="es-ES"/>
              </w:rPr>
              <w:t>Cantidad inicial solicitada (USD):</w:t>
            </w:r>
          </w:p>
        </w:tc>
        <w:tc>
          <w:tcPr>
            <w:tcW w:w="3366" w:type="dxa"/>
            <w:tcBorders>
              <w:top w:val="single" w:sz="4" w:space="0" w:color="auto"/>
              <w:left w:val="single" w:sz="4" w:space="0" w:color="auto"/>
              <w:bottom w:val="single" w:sz="4" w:space="0" w:color="auto"/>
              <w:right w:val="single" w:sz="4" w:space="0" w:color="auto"/>
            </w:tcBorders>
            <w:hideMark/>
          </w:tcPr>
          <w:p w14:paraId="41F3B14C" w14:textId="77777777" w:rsidR="00302ACF" w:rsidRPr="00302ACF" w:rsidRDefault="00302ACF" w:rsidP="00FD27AA">
            <w:pPr>
              <w:jc w:val="right"/>
              <w:rPr>
                <w:sz w:val="20"/>
                <w:szCs w:val="20"/>
                <w:lang w:val="es-ES"/>
              </w:rPr>
            </w:pPr>
            <w:r w:rsidRPr="00302ACF">
              <w:rPr>
                <w:sz w:val="20"/>
                <w:szCs w:val="20"/>
                <w:lang w:val="es-ES"/>
              </w:rPr>
              <w:t xml:space="preserve">330.136 </w:t>
            </w:r>
          </w:p>
        </w:tc>
      </w:tr>
      <w:tr w:rsidR="00302ACF" w:rsidRPr="00302ACF" w14:paraId="58243EFB"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4F27F67D" w14:textId="77777777" w:rsidR="00302ACF" w:rsidRPr="00302ACF" w:rsidRDefault="00302ACF" w:rsidP="00302ACF">
            <w:pPr>
              <w:jc w:val="left"/>
              <w:rPr>
                <w:sz w:val="20"/>
                <w:szCs w:val="20"/>
                <w:lang w:val="es-ES"/>
              </w:rPr>
            </w:pPr>
            <w:r w:rsidRPr="00302ACF">
              <w:rPr>
                <w:sz w:val="20"/>
                <w:szCs w:val="20"/>
                <w:lang w:val="es-ES"/>
              </w:rPr>
              <w:t>Costo final del proyecto (USD):</w:t>
            </w:r>
          </w:p>
        </w:tc>
        <w:tc>
          <w:tcPr>
            <w:tcW w:w="3366" w:type="dxa"/>
            <w:tcBorders>
              <w:top w:val="single" w:sz="4" w:space="0" w:color="auto"/>
              <w:left w:val="single" w:sz="4" w:space="0" w:color="auto"/>
              <w:bottom w:val="single" w:sz="4" w:space="0" w:color="auto"/>
              <w:right w:val="single" w:sz="4" w:space="0" w:color="auto"/>
            </w:tcBorders>
            <w:hideMark/>
          </w:tcPr>
          <w:p w14:paraId="4B27FD10" w14:textId="77777777" w:rsidR="00302ACF" w:rsidRPr="00302ACF" w:rsidRDefault="00302ACF" w:rsidP="00FD27AA">
            <w:pPr>
              <w:jc w:val="right"/>
              <w:rPr>
                <w:sz w:val="20"/>
                <w:szCs w:val="20"/>
                <w:lang w:val="es-ES"/>
              </w:rPr>
            </w:pPr>
            <w:r w:rsidRPr="00302ACF">
              <w:rPr>
                <w:sz w:val="20"/>
                <w:szCs w:val="20"/>
                <w:lang w:val="es-ES"/>
              </w:rPr>
              <w:t>625.136</w:t>
            </w:r>
          </w:p>
        </w:tc>
      </w:tr>
      <w:tr w:rsidR="00302ACF" w:rsidRPr="00302ACF" w14:paraId="7B1EDB49"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0190F9CE" w14:textId="77777777" w:rsidR="00302ACF" w:rsidRPr="00302ACF" w:rsidRDefault="00302ACF" w:rsidP="00302ACF">
            <w:pPr>
              <w:jc w:val="left"/>
              <w:rPr>
                <w:sz w:val="20"/>
                <w:szCs w:val="20"/>
                <w:lang w:val="es-ES"/>
              </w:rPr>
            </w:pPr>
            <w:r w:rsidRPr="00302ACF">
              <w:rPr>
                <w:sz w:val="20"/>
                <w:szCs w:val="20"/>
                <w:lang w:val="es-ES"/>
              </w:rPr>
              <w:t>Subvención solicitada (USD):</w:t>
            </w:r>
          </w:p>
        </w:tc>
        <w:tc>
          <w:tcPr>
            <w:tcW w:w="3366" w:type="dxa"/>
            <w:tcBorders>
              <w:top w:val="single" w:sz="4" w:space="0" w:color="auto"/>
              <w:left w:val="single" w:sz="4" w:space="0" w:color="auto"/>
              <w:bottom w:val="single" w:sz="4" w:space="0" w:color="auto"/>
              <w:right w:val="single" w:sz="4" w:space="0" w:color="auto"/>
            </w:tcBorders>
            <w:hideMark/>
          </w:tcPr>
          <w:p w14:paraId="31CC066A" w14:textId="77777777" w:rsidR="00302ACF" w:rsidRPr="00302ACF" w:rsidRDefault="00302ACF" w:rsidP="00FD27AA">
            <w:pPr>
              <w:jc w:val="right"/>
              <w:rPr>
                <w:sz w:val="20"/>
                <w:szCs w:val="20"/>
                <w:lang w:val="es-ES"/>
              </w:rPr>
            </w:pPr>
            <w:r w:rsidRPr="00302ACF">
              <w:rPr>
                <w:sz w:val="20"/>
                <w:szCs w:val="20"/>
                <w:lang w:val="es-ES"/>
              </w:rPr>
              <w:t>278.068</w:t>
            </w:r>
          </w:p>
        </w:tc>
      </w:tr>
      <w:tr w:rsidR="00302ACF" w:rsidRPr="00302ACF" w14:paraId="408A2C9B" w14:textId="77777777" w:rsidTr="00302ACF">
        <w:trPr>
          <w:trHeight w:val="239"/>
          <w:jc w:val="center"/>
        </w:trPr>
        <w:tc>
          <w:tcPr>
            <w:tcW w:w="6799" w:type="dxa"/>
            <w:tcBorders>
              <w:top w:val="single" w:sz="4" w:space="0" w:color="auto"/>
              <w:left w:val="single" w:sz="4" w:space="0" w:color="auto"/>
              <w:bottom w:val="single" w:sz="4" w:space="0" w:color="auto"/>
              <w:right w:val="single" w:sz="4" w:space="0" w:color="auto"/>
            </w:tcBorders>
            <w:hideMark/>
          </w:tcPr>
          <w:p w14:paraId="69CF6F7F" w14:textId="77777777" w:rsidR="00302ACF" w:rsidRPr="00302ACF" w:rsidRDefault="00302ACF" w:rsidP="00302ACF">
            <w:pPr>
              <w:jc w:val="left"/>
              <w:rPr>
                <w:sz w:val="20"/>
                <w:szCs w:val="20"/>
                <w:lang w:val="es-ES"/>
              </w:rPr>
            </w:pPr>
            <w:r w:rsidRPr="00302ACF">
              <w:rPr>
                <w:sz w:val="20"/>
                <w:szCs w:val="20"/>
                <w:lang w:val="es-ES"/>
              </w:rPr>
              <w:t>Gastos de apoyo del organismo de ejecución (USD):</w:t>
            </w:r>
          </w:p>
        </w:tc>
        <w:tc>
          <w:tcPr>
            <w:tcW w:w="3366" w:type="dxa"/>
            <w:tcBorders>
              <w:top w:val="single" w:sz="4" w:space="0" w:color="auto"/>
              <w:left w:val="single" w:sz="4" w:space="0" w:color="auto"/>
              <w:bottom w:val="single" w:sz="4" w:space="0" w:color="auto"/>
              <w:right w:val="single" w:sz="4" w:space="0" w:color="auto"/>
            </w:tcBorders>
            <w:hideMark/>
          </w:tcPr>
          <w:p w14:paraId="55F559FD" w14:textId="77777777" w:rsidR="00302ACF" w:rsidRPr="00302ACF" w:rsidRDefault="00302ACF" w:rsidP="00FD27AA">
            <w:pPr>
              <w:jc w:val="right"/>
              <w:rPr>
                <w:sz w:val="20"/>
                <w:szCs w:val="20"/>
                <w:lang w:val="es-ES"/>
              </w:rPr>
            </w:pPr>
            <w:r w:rsidRPr="00302ACF">
              <w:rPr>
                <w:sz w:val="20"/>
                <w:szCs w:val="20"/>
                <w:lang w:val="es-ES"/>
              </w:rPr>
              <w:t>19.465</w:t>
            </w:r>
          </w:p>
        </w:tc>
      </w:tr>
      <w:tr w:rsidR="00302ACF" w:rsidRPr="00302ACF" w14:paraId="4C74BD15"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0FDE0D27" w14:textId="77777777" w:rsidR="00302ACF" w:rsidRPr="00302ACF" w:rsidRDefault="00302ACF" w:rsidP="00302ACF">
            <w:pPr>
              <w:jc w:val="left"/>
              <w:rPr>
                <w:sz w:val="20"/>
                <w:szCs w:val="20"/>
                <w:lang w:val="es-ES"/>
              </w:rPr>
            </w:pPr>
            <w:r w:rsidRPr="00302ACF">
              <w:rPr>
                <w:sz w:val="20"/>
                <w:szCs w:val="20"/>
                <w:lang w:val="es-ES"/>
              </w:rPr>
              <w:t>Costo total del proyecto para el Fondo Multilateral (USD):</w:t>
            </w:r>
          </w:p>
        </w:tc>
        <w:tc>
          <w:tcPr>
            <w:tcW w:w="3366" w:type="dxa"/>
            <w:tcBorders>
              <w:top w:val="single" w:sz="4" w:space="0" w:color="auto"/>
              <w:left w:val="single" w:sz="4" w:space="0" w:color="auto"/>
              <w:bottom w:val="single" w:sz="4" w:space="0" w:color="auto"/>
              <w:right w:val="single" w:sz="4" w:space="0" w:color="auto"/>
            </w:tcBorders>
            <w:hideMark/>
          </w:tcPr>
          <w:p w14:paraId="54AB58A6" w14:textId="77777777" w:rsidR="00302ACF" w:rsidRPr="00302ACF" w:rsidRDefault="00302ACF" w:rsidP="00FD27AA">
            <w:pPr>
              <w:jc w:val="right"/>
              <w:rPr>
                <w:sz w:val="20"/>
                <w:szCs w:val="20"/>
                <w:lang w:val="es-ES"/>
              </w:rPr>
            </w:pPr>
            <w:r w:rsidRPr="00302ACF">
              <w:rPr>
                <w:sz w:val="20"/>
                <w:szCs w:val="20"/>
                <w:lang w:val="es-ES"/>
              </w:rPr>
              <w:t>297.533</w:t>
            </w:r>
          </w:p>
        </w:tc>
      </w:tr>
      <w:tr w:rsidR="00302ACF" w:rsidRPr="00302ACF" w14:paraId="71A65BED" w14:textId="77777777" w:rsidTr="00302ACF">
        <w:trPr>
          <w:trHeight w:val="119"/>
          <w:jc w:val="center"/>
        </w:trPr>
        <w:tc>
          <w:tcPr>
            <w:tcW w:w="6799" w:type="dxa"/>
            <w:tcBorders>
              <w:top w:val="single" w:sz="4" w:space="0" w:color="auto"/>
              <w:left w:val="single" w:sz="4" w:space="0" w:color="auto"/>
              <w:bottom w:val="single" w:sz="4" w:space="0" w:color="auto"/>
              <w:right w:val="single" w:sz="4" w:space="0" w:color="auto"/>
            </w:tcBorders>
            <w:hideMark/>
          </w:tcPr>
          <w:p w14:paraId="3586B43C" w14:textId="77777777" w:rsidR="00302ACF" w:rsidRPr="00302ACF" w:rsidRDefault="00302ACF" w:rsidP="00302ACF">
            <w:pPr>
              <w:jc w:val="left"/>
              <w:rPr>
                <w:sz w:val="20"/>
                <w:szCs w:val="20"/>
                <w:lang w:val="es-ES_tradnl"/>
              </w:rPr>
            </w:pPr>
            <w:r w:rsidRPr="00302ACF">
              <w:rPr>
                <w:sz w:val="20"/>
                <w:szCs w:val="20"/>
                <w:lang w:val="es-ES_tradnl"/>
              </w:rPr>
              <w:t>Cofinanciaciamiento (USD):</w:t>
            </w:r>
          </w:p>
        </w:tc>
        <w:tc>
          <w:tcPr>
            <w:tcW w:w="3366" w:type="dxa"/>
            <w:tcBorders>
              <w:top w:val="single" w:sz="4" w:space="0" w:color="auto"/>
              <w:left w:val="single" w:sz="4" w:space="0" w:color="auto"/>
              <w:bottom w:val="single" w:sz="4" w:space="0" w:color="auto"/>
              <w:right w:val="single" w:sz="4" w:space="0" w:color="auto"/>
            </w:tcBorders>
            <w:hideMark/>
          </w:tcPr>
          <w:p w14:paraId="0BBD20F7" w14:textId="77777777" w:rsidR="00302ACF" w:rsidRPr="00302ACF" w:rsidRDefault="00302ACF" w:rsidP="00FD27AA">
            <w:pPr>
              <w:jc w:val="right"/>
              <w:rPr>
                <w:sz w:val="20"/>
                <w:szCs w:val="20"/>
                <w:lang w:val="es-ES"/>
              </w:rPr>
            </w:pPr>
            <w:r w:rsidRPr="00302ACF">
              <w:rPr>
                <w:sz w:val="20"/>
                <w:szCs w:val="20"/>
                <w:lang w:val="es-ES"/>
              </w:rPr>
              <w:t>357.068</w:t>
            </w:r>
          </w:p>
        </w:tc>
      </w:tr>
      <w:tr w:rsidR="00302ACF" w:rsidRPr="00302ACF" w14:paraId="2F07F448" w14:textId="77777777" w:rsidTr="00302ACF">
        <w:trPr>
          <w:trHeight w:val="239"/>
          <w:jc w:val="center"/>
        </w:trPr>
        <w:tc>
          <w:tcPr>
            <w:tcW w:w="6799" w:type="dxa"/>
            <w:tcBorders>
              <w:top w:val="single" w:sz="4" w:space="0" w:color="auto"/>
              <w:left w:val="single" w:sz="4" w:space="0" w:color="auto"/>
              <w:bottom w:val="single" w:sz="4" w:space="0" w:color="auto"/>
              <w:right w:val="single" w:sz="4" w:space="0" w:color="auto"/>
            </w:tcBorders>
            <w:hideMark/>
          </w:tcPr>
          <w:p w14:paraId="162175C8" w14:textId="77777777" w:rsidR="00302ACF" w:rsidRPr="00302ACF" w:rsidRDefault="00302ACF" w:rsidP="00302ACF">
            <w:pPr>
              <w:jc w:val="left"/>
              <w:rPr>
                <w:sz w:val="20"/>
                <w:szCs w:val="20"/>
                <w:lang w:val="es-ES"/>
              </w:rPr>
            </w:pPr>
            <w:r w:rsidRPr="00302ACF">
              <w:rPr>
                <w:sz w:val="20"/>
                <w:szCs w:val="20"/>
                <w:lang w:val="es-ES"/>
              </w:rPr>
              <w:t>Ahorros de energía (kWh/año)</w:t>
            </w:r>
          </w:p>
        </w:tc>
        <w:tc>
          <w:tcPr>
            <w:tcW w:w="3366" w:type="dxa"/>
            <w:tcBorders>
              <w:top w:val="single" w:sz="4" w:space="0" w:color="auto"/>
              <w:left w:val="single" w:sz="4" w:space="0" w:color="auto"/>
              <w:bottom w:val="single" w:sz="4" w:space="0" w:color="auto"/>
              <w:right w:val="single" w:sz="4" w:space="0" w:color="auto"/>
            </w:tcBorders>
            <w:hideMark/>
          </w:tcPr>
          <w:p w14:paraId="1CB035AD" w14:textId="77777777" w:rsidR="00302ACF" w:rsidRPr="00302ACF" w:rsidRDefault="00302ACF" w:rsidP="00FD27AA">
            <w:pPr>
              <w:jc w:val="right"/>
              <w:rPr>
                <w:sz w:val="20"/>
                <w:szCs w:val="20"/>
                <w:lang w:val="es-ES"/>
              </w:rPr>
            </w:pPr>
            <w:r w:rsidRPr="00302ACF">
              <w:rPr>
                <w:sz w:val="20"/>
                <w:szCs w:val="20"/>
                <w:lang w:val="es-ES"/>
              </w:rPr>
              <w:t>28.800*</w:t>
            </w:r>
          </w:p>
        </w:tc>
      </w:tr>
      <w:tr w:rsidR="00302ACF" w:rsidRPr="00302ACF" w14:paraId="4731BD85" w14:textId="77777777" w:rsidTr="00302ACF">
        <w:trPr>
          <w:trHeight w:val="239"/>
          <w:jc w:val="center"/>
        </w:trPr>
        <w:tc>
          <w:tcPr>
            <w:tcW w:w="6799" w:type="dxa"/>
            <w:tcBorders>
              <w:top w:val="single" w:sz="4" w:space="0" w:color="auto"/>
              <w:left w:val="single" w:sz="4" w:space="0" w:color="auto"/>
              <w:bottom w:val="single" w:sz="4" w:space="0" w:color="auto"/>
              <w:right w:val="single" w:sz="4" w:space="0" w:color="auto"/>
            </w:tcBorders>
            <w:hideMark/>
          </w:tcPr>
          <w:p w14:paraId="5F333E1A" w14:textId="77777777" w:rsidR="00302ACF" w:rsidRPr="00302ACF" w:rsidRDefault="00302ACF" w:rsidP="00302ACF">
            <w:pPr>
              <w:jc w:val="left"/>
              <w:rPr>
                <w:sz w:val="20"/>
                <w:szCs w:val="20"/>
                <w:lang w:val="es-ES"/>
              </w:rPr>
            </w:pPr>
            <w:r w:rsidRPr="00302ACF">
              <w:rPr>
                <w:sz w:val="20"/>
                <w:szCs w:val="20"/>
                <w:lang w:val="es-ES"/>
              </w:rPr>
              <w:t>Financiación de contraparte (Sí/No):</w:t>
            </w:r>
          </w:p>
        </w:tc>
        <w:tc>
          <w:tcPr>
            <w:tcW w:w="3366" w:type="dxa"/>
            <w:tcBorders>
              <w:top w:val="single" w:sz="4" w:space="0" w:color="auto"/>
              <w:left w:val="single" w:sz="4" w:space="0" w:color="auto"/>
              <w:bottom w:val="single" w:sz="4" w:space="0" w:color="auto"/>
              <w:right w:val="single" w:sz="4" w:space="0" w:color="auto"/>
            </w:tcBorders>
            <w:hideMark/>
          </w:tcPr>
          <w:p w14:paraId="4BE26461" w14:textId="77777777" w:rsidR="00302ACF" w:rsidRPr="00302ACF" w:rsidRDefault="00302ACF" w:rsidP="00FD27AA">
            <w:pPr>
              <w:jc w:val="right"/>
              <w:rPr>
                <w:sz w:val="20"/>
                <w:szCs w:val="20"/>
                <w:lang w:val="es-ES"/>
              </w:rPr>
            </w:pPr>
            <w:r w:rsidRPr="00302ACF">
              <w:rPr>
                <w:sz w:val="20"/>
                <w:szCs w:val="20"/>
                <w:lang w:val="es-ES"/>
              </w:rPr>
              <w:t>Sí</w:t>
            </w:r>
          </w:p>
        </w:tc>
      </w:tr>
      <w:tr w:rsidR="00302ACF" w:rsidRPr="00302ACF" w14:paraId="024C606F"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5A4080D0" w14:textId="77777777" w:rsidR="00302ACF" w:rsidRPr="00302ACF" w:rsidRDefault="00302ACF" w:rsidP="00302ACF">
            <w:pPr>
              <w:jc w:val="left"/>
              <w:rPr>
                <w:sz w:val="20"/>
                <w:szCs w:val="20"/>
                <w:lang w:val="es-ES"/>
              </w:rPr>
            </w:pPr>
            <w:r w:rsidRPr="00302ACF">
              <w:rPr>
                <w:sz w:val="20"/>
                <w:szCs w:val="20"/>
                <w:lang w:val="es-ES"/>
              </w:rPr>
              <w:t>Inclusión de hitos para la supervisión del proyecto (Sí/No):</w:t>
            </w:r>
          </w:p>
        </w:tc>
        <w:tc>
          <w:tcPr>
            <w:tcW w:w="3366" w:type="dxa"/>
            <w:tcBorders>
              <w:top w:val="single" w:sz="4" w:space="0" w:color="auto"/>
              <w:left w:val="single" w:sz="4" w:space="0" w:color="auto"/>
              <w:bottom w:val="single" w:sz="4" w:space="0" w:color="auto"/>
              <w:right w:val="single" w:sz="4" w:space="0" w:color="auto"/>
            </w:tcBorders>
            <w:hideMark/>
          </w:tcPr>
          <w:p w14:paraId="779AA22C" w14:textId="77777777" w:rsidR="00302ACF" w:rsidRPr="00302ACF" w:rsidRDefault="00302ACF" w:rsidP="00FD27AA">
            <w:pPr>
              <w:jc w:val="right"/>
              <w:rPr>
                <w:sz w:val="20"/>
                <w:szCs w:val="20"/>
                <w:lang w:val="es-ES"/>
              </w:rPr>
            </w:pPr>
            <w:r w:rsidRPr="00302ACF">
              <w:rPr>
                <w:sz w:val="20"/>
                <w:szCs w:val="20"/>
                <w:lang w:val="es-ES"/>
              </w:rPr>
              <w:t>Sí</w:t>
            </w:r>
          </w:p>
        </w:tc>
      </w:tr>
      <w:tr w:rsidR="00302ACF" w:rsidRPr="00302ACF" w14:paraId="4757A144" w14:textId="77777777" w:rsidTr="00302ACF">
        <w:trPr>
          <w:trHeight w:val="250"/>
          <w:jc w:val="center"/>
        </w:trPr>
        <w:tc>
          <w:tcPr>
            <w:tcW w:w="6799" w:type="dxa"/>
            <w:tcBorders>
              <w:top w:val="single" w:sz="4" w:space="0" w:color="auto"/>
              <w:left w:val="single" w:sz="4" w:space="0" w:color="auto"/>
              <w:bottom w:val="single" w:sz="4" w:space="0" w:color="auto"/>
              <w:right w:val="single" w:sz="4" w:space="0" w:color="auto"/>
            </w:tcBorders>
            <w:hideMark/>
          </w:tcPr>
          <w:p w14:paraId="471C2BE9" w14:textId="77777777" w:rsidR="00302ACF" w:rsidRPr="00302ACF" w:rsidRDefault="00302ACF" w:rsidP="00302ACF">
            <w:pPr>
              <w:jc w:val="left"/>
              <w:rPr>
                <w:sz w:val="20"/>
                <w:szCs w:val="20"/>
                <w:lang w:val="es-ES"/>
              </w:rPr>
            </w:pPr>
            <w:r w:rsidRPr="00302ACF">
              <w:rPr>
                <w:sz w:val="20"/>
                <w:szCs w:val="20"/>
                <w:lang w:val="es-ES"/>
              </w:rPr>
              <w:t>Estándares mínimos de eficiencia energética disponibles para el sector pertinente (Sí/No):</w:t>
            </w:r>
          </w:p>
        </w:tc>
        <w:tc>
          <w:tcPr>
            <w:tcW w:w="3366" w:type="dxa"/>
            <w:tcBorders>
              <w:top w:val="single" w:sz="4" w:space="0" w:color="auto"/>
              <w:left w:val="single" w:sz="4" w:space="0" w:color="auto"/>
              <w:bottom w:val="single" w:sz="4" w:space="0" w:color="auto"/>
              <w:right w:val="single" w:sz="4" w:space="0" w:color="auto"/>
            </w:tcBorders>
            <w:hideMark/>
          </w:tcPr>
          <w:p w14:paraId="1ECD5C38" w14:textId="77777777" w:rsidR="00302ACF" w:rsidRPr="00302ACF" w:rsidRDefault="00302ACF" w:rsidP="00FD27AA">
            <w:pPr>
              <w:jc w:val="right"/>
              <w:rPr>
                <w:sz w:val="20"/>
                <w:szCs w:val="20"/>
                <w:lang w:val="es-ES"/>
              </w:rPr>
            </w:pPr>
            <w:r w:rsidRPr="00302ACF">
              <w:rPr>
                <w:sz w:val="20"/>
                <w:szCs w:val="20"/>
                <w:lang w:val="es-ES"/>
              </w:rPr>
              <w:t>No**</w:t>
            </w:r>
          </w:p>
        </w:tc>
      </w:tr>
    </w:tbl>
    <w:p w14:paraId="07D28E24" w14:textId="2AABFA61" w:rsidR="00302ACF" w:rsidRPr="00302ACF" w:rsidRDefault="00302ACF" w:rsidP="0023128E">
      <w:pPr>
        <w:rPr>
          <w:sz w:val="20"/>
          <w:szCs w:val="20"/>
          <w:lang w:val="es-ES"/>
        </w:rPr>
      </w:pPr>
      <w:r w:rsidRPr="00302ACF">
        <w:rPr>
          <w:sz w:val="20"/>
          <w:szCs w:val="20"/>
          <w:lang w:val="es-ES"/>
        </w:rPr>
        <w:t>*Asumiendo un ahorro del 10 por ciento en el consumo de energía (kWh) al sustituir dos enfriadores de R-404A por un solo sistema de R-290/glicol/CO 2</w:t>
      </w:r>
    </w:p>
    <w:p w14:paraId="33A3A5CA" w14:textId="77777777" w:rsidR="00302ACF" w:rsidRPr="00302ACF" w:rsidRDefault="00302ACF" w:rsidP="0023128E">
      <w:pPr>
        <w:rPr>
          <w:sz w:val="20"/>
          <w:szCs w:val="20"/>
          <w:lang w:val="es-ES"/>
        </w:rPr>
      </w:pPr>
      <w:r w:rsidRPr="00302ACF">
        <w:rPr>
          <w:sz w:val="20"/>
          <w:szCs w:val="20"/>
          <w:lang w:val="es-ES"/>
        </w:rPr>
        <w:t>**Los estándares mínimos de eficiencia energética actuales solo abarcan los equipos domésticos, equipos autónomos comerciales y aparatos de aire acondicionado residenciales.</w:t>
      </w:r>
    </w:p>
    <w:p w14:paraId="281BFE64" w14:textId="77777777" w:rsidR="00302ACF" w:rsidRPr="00302ACF" w:rsidRDefault="00302ACF" w:rsidP="00302ACF">
      <w:pPr>
        <w:jc w:val="left"/>
        <w:rPr>
          <w:sz w:val="20"/>
          <w:szCs w:val="20"/>
          <w:lang w:val="es-ES"/>
        </w:rPr>
      </w:pP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2"/>
        <w:gridCol w:w="3368"/>
      </w:tblGrid>
      <w:tr w:rsidR="00302ACF" w:rsidRPr="00302ACF" w14:paraId="056E8475" w14:textId="77777777" w:rsidTr="00302ACF">
        <w:trPr>
          <w:trHeight w:val="296"/>
          <w:jc w:val="center"/>
        </w:trPr>
        <w:tc>
          <w:tcPr>
            <w:tcW w:w="6799" w:type="dxa"/>
            <w:tcBorders>
              <w:top w:val="single" w:sz="4" w:space="0" w:color="auto"/>
              <w:left w:val="single" w:sz="4" w:space="0" w:color="auto"/>
              <w:bottom w:val="single" w:sz="4" w:space="0" w:color="auto"/>
              <w:right w:val="single" w:sz="4" w:space="0" w:color="auto"/>
            </w:tcBorders>
            <w:hideMark/>
          </w:tcPr>
          <w:p w14:paraId="54FB0B28" w14:textId="77777777" w:rsidR="00302ACF" w:rsidRPr="00302ACF" w:rsidRDefault="00302ACF" w:rsidP="00302ACF">
            <w:pPr>
              <w:jc w:val="left"/>
              <w:rPr>
                <w:b/>
                <w:sz w:val="20"/>
                <w:szCs w:val="20"/>
                <w:lang w:val="es-ES"/>
              </w:rPr>
            </w:pPr>
            <w:r w:rsidRPr="00302ACF">
              <w:rPr>
                <w:b/>
                <w:sz w:val="20"/>
                <w:szCs w:val="20"/>
                <w:lang w:val="es-ES"/>
              </w:rPr>
              <w:t>RECOMENDACIÓN DE LA SECRETARÍA</w:t>
            </w:r>
          </w:p>
        </w:tc>
        <w:tc>
          <w:tcPr>
            <w:tcW w:w="3366" w:type="dxa"/>
            <w:tcBorders>
              <w:top w:val="single" w:sz="4" w:space="0" w:color="auto"/>
              <w:left w:val="single" w:sz="4" w:space="0" w:color="auto"/>
              <w:bottom w:val="single" w:sz="4" w:space="0" w:color="auto"/>
              <w:right w:val="single" w:sz="4" w:space="0" w:color="auto"/>
            </w:tcBorders>
            <w:hideMark/>
          </w:tcPr>
          <w:p w14:paraId="3DE7ECA6" w14:textId="77777777" w:rsidR="00302ACF" w:rsidRPr="00302ACF" w:rsidRDefault="00302ACF" w:rsidP="00302ACF">
            <w:pPr>
              <w:jc w:val="left"/>
              <w:rPr>
                <w:sz w:val="20"/>
                <w:szCs w:val="20"/>
                <w:lang w:val="es-ES"/>
              </w:rPr>
            </w:pPr>
            <w:r w:rsidRPr="00302ACF">
              <w:rPr>
                <w:sz w:val="20"/>
                <w:szCs w:val="20"/>
                <w:lang w:val="es-ES"/>
              </w:rPr>
              <w:t xml:space="preserve">Para su consideración individual </w:t>
            </w:r>
          </w:p>
        </w:tc>
      </w:tr>
    </w:tbl>
    <w:p w14:paraId="7BDC4269" w14:textId="77777777" w:rsidR="00302ACF" w:rsidRPr="00302ACF" w:rsidRDefault="00302ACF" w:rsidP="00302ACF">
      <w:pPr>
        <w:jc w:val="left"/>
        <w:rPr>
          <w:sz w:val="20"/>
          <w:szCs w:val="20"/>
          <w:lang w:val="en-GB"/>
        </w:rPr>
      </w:pPr>
    </w:p>
    <w:p w14:paraId="4BECA20A" w14:textId="77777777" w:rsidR="00302ACF" w:rsidRPr="00302ACF" w:rsidRDefault="00302ACF" w:rsidP="00302ACF">
      <w:pPr>
        <w:jc w:val="left"/>
        <w:rPr>
          <w:b/>
          <w:lang w:val="es-ES"/>
        </w:rPr>
      </w:pPr>
      <w:r w:rsidRPr="00302ACF">
        <w:rPr>
          <w:lang w:val="es-ES"/>
        </w:rPr>
        <w:br w:type="page"/>
      </w:r>
    </w:p>
    <w:p w14:paraId="5011490D" w14:textId="77777777" w:rsidR="00302ACF" w:rsidRPr="00302ACF" w:rsidRDefault="00302ACF" w:rsidP="005B47C7">
      <w:pPr>
        <w:jc w:val="center"/>
        <w:rPr>
          <w:b/>
          <w:lang w:val="es-ES"/>
        </w:rPr>
      </w:pPr>
      <w:r w:rsidRPr="00302ACF">
        <w:rPr>
          <w:b/>
          <w:lang w:val="es-ES"/>
        </w:rPr>
        <w:lastRenderedPageBreak/>
        <w:t>DESCRIPCIÓN DEL PROYECTO</w:t>
      </w:r>
    </w:p>
    <w:p w14:paraId="00293627" w14:textId="77777777" w:rsidR="005B47C7" w:rsidRDefault="005B47C7" w:rsidP="00302ACF">
      <w:pPr>
        <w:jc w:val="left"/>
        <w:rPr>
          <w:b/>
          <w:lang w:val="es-ES"/>
        </w:rPr>
      </w:pPr>
    </w:p>
    <w:p w14:paraId="422C5562" w14:textId="22B12019" w:rsidR="00302ACF" w:rsidRPr="00302ACF" w:rsidRDefault="00302ACF" w:rsidP="0023128E">
      <w:pPr>
        <w:spacing w:before="240" w:after="240"/>
        <w:rPr>
          <w:b/>
          <w:bCs/>
          <w:lang w:val="es-ES"/>
        </w:rPr>
      </w:pPr>
      <w:r w:rsidRPr="00302ACF">
        <w:rPr>
          <w:b/>
          <w:lang w:val="es-ES"/>
        </w:rPr>
        <w:t>Antecedentes</w:t>
      </w:r>
    </w:p>
    <w:p w14:paraId="39D46C64" w14:textId="77777777" w:rsidR="00302ACF" w:rsidRDefault="00302ACF" w:rsidP="00FD27AA">
      <w:pPr>
        <w:pStyle w:val="Heading1"/>
        <w:rPr>
          <w:lang w:val="es-ES"/>
        </w:rPr>
      </w:pPr>
      <w:r w:rsidRPr="00302ACF">
        <w:rPr>
          <w:lang w:val="es-ES"/>
        </w:rPr>
        <w:t xml:space="preserve">La ONUDI ha presentado, en nombre del Gobierno de Honduras y conforme a lo dispuesto en la decisión 91/65, una solicitud de </w:t>
      </w:r>
      <w:bookmarkStart w:id="2" w:name="_Hlk148535980"/>
      <w:r w:rsidRPr="00302ACF">
        <w:rPr>
          <w:lang w:val="es-ES"/>
        </w:rPr>
        <w:t>proyecto piloto para mejorar la eficiencia energética de las tecnologías y los equipos sustitutivos en el marco de la reducción de los HFC (actividades sin inversión)</w:t>
      </w:r>
      <w:bookmarkEnd w:id="2"/>
      <w:r w:rsidRPr="00302ACF">
        <w:rPr>
          <w:lang w:val="es-ES"/>
        </w:rPr>
        <w:t xml:space="preserve"> por un monto de USD 330.136, más unos gastos de apoyo de USD 23.109, de acuerdo con la presentación original</w:t>
      </w:r>
      <w:r w:rsidRPr="00302ACF">
        <w:rPr>
          <w:vertAlign w:val="superscript"/>
          <w:lang w:val="en-GB"/>
        </w:rPr>
        <w:footnoteReference w:id="2"/>
      </w:r>
      <w:r w:rsidRPr="00302ACF">
        <w:rPr>
          <w:lang w:val="es-ES"/>
        </w:rPr>
        <w:t>.</w:t>
      </w:r>
    </w:p>
    <w:p w14:paraId="254EFF5D" w14:textId="77777777" w:rsidR="00302ACF" w:rsidRPr="00302ACF" w:rsidRDefault="00302ACF" w:rsidP="0023128E">
      <w:pPr>
        <w:spacing w:before="240" w:after="240"/>
        <w:rPr>
          <w:b/>
          <w:lang w:val="es-ES"/>
        </w:rPr>
      </w:pPr>
      <w:r w:rsidRPr="00302ACF">
        <w:rPr>
          <w:b/>
          <w:lang w:val="es-ES"/>
        </w:rPr>
        <w:t>Proyecto piloto de eficiencia energética</w:t>
      </w:r>
    </w:p>
    <w:p w14:paraId="62A74DC0" w14:textId="77777777" w:rsidR="00302ACF" w:rsidRPr="00302ACF" w:rsidRDefault="00302ACF" w:rsidP="0023128E">
      <w:pPr>
        <w:spacing w:after="240"/>
        <w:rPr>
          <w:u w:val="single"/>
          <w:lang w:val="es-ES"/>
        </w:rPr>
      </w:pPr>
      <w:r w:rsidRPr="00302ACF">
        <w:rPr>
          <w:u w:val="single"/>
          <w:lang w:val="es-ES"/>
        </w:rPr>
        <w:t>Marco reglamentario, normativo e institucional</w:t>
      </w:r>
    </w:p>
    <w:p w14:paraId="475EBD14" w14:textId="77777777" w:rsidR="00302ACF" w:rsidRPr="00302ACF" w:rsidRDefault="00302ACF" w:rsidP="00FD27AA">
      <w:pPr>
        <w:pStyle w:val="Heading1"/>
        <w:rPr>
          <w:lang w:val="es-ES"/>
        </w:rPr>
      </w:pPr>
      <w:r w:rsidRPr="00302ACF">
        <w:rPr>
          <w:lang w:val="es-ES"/>
        </w:rPr>
        <w:t>Honduras ratificó la Enmienda de Kigali el 28 de enero de 2019 y lleva asignando cuotas a los importadores de HFC desde enero de 2024. En el marco de la etapa I del plan de aplicación de la Enmienda de Kigali relativa a los HFC (PAK) aprobada en la 94</w:t>
      </w:r>
      <w:r w:rsidRPr="00302ACF">
        <w:rPr>
          <w:vertAlign w:val="superscript"/>
          <w:lang w:val="es-ES"/>
        </w:rPr>
        <w:t>a</w:t>
      </w:r>
      <w:r w:rsidRPr="00302ACF">
        <w:rPr>
          <w:lang w:val="es-ES"/>
        </w:rPr>
        <w:t xml:space="preserve"> reunión, el país se ha comprometido a reducir el consumo de HFC en un 15,5 por ciento para 2029. </w:t>
      </w:r>
    </w:p>
    <w:p w14:paraId="18888B8C" w14:textId="77777777" w:rsidR="00302ACF" w:rsidRPr="00302ACF" w:rsidRDefault="00302ACF" w:rsidP="00FD27AA">
      <w:pPr>
        <w:pStyle w:val="Heading1"/>
        <w:rPr>
          <w:lang w:val="es-ES"/>
        </w:rPr>
      </w:pPr>
      <w:r w:rsidRPr="00302ACF">
        <w:rPr>
          <w:lang w:val="es-ES"/>
        </w:rPr>
        <w:t>El sector energético de Honduras representa más del 40 por ciento de las emisiones nacionales de gases de efecto invernadero (GEI). El país ha establecido un marco normativo y de políticas para mejorar la eficiencia energética, en particular en el sector de equipos de refrigeración y climatización. Entre los organismos que desempeñan un papel en estos trabajos se incluyen la Secretaría de Energía (SEN), la Dirección General de Energía Renovable y Eficiencia Energética (DGEREE), la Secretaría de Desarrollo Económico (SDE), el Sistema Nacional de la Calidad de Honduras (SNC) y la Secretaría de Recursos Naturales y Ambiente (SERNA). Estos organismos colaboran para hacer cumplir las normas, promover prácticas sostenibles y cumplir los compromisos nacionales e internacionales para reducir el consumo de energía y las emisiones de GEI.</w:t>
      </w:r>
    </w:p>
    <w:p w14:paraId="495E472F" w14:textId="27786C92" w:rsidR="00302ACF" w:rsidRPr="00302ACF" w:rsidRDefault="00302ACF" w:rsidP="00FD27AA">
      <w:pPr>
        <w:pStyle w:val="Heading1"/>
        <w:rPr>
          <w:lang w:val="es-ES"/>
        </w:rPr>
      </w:pPr>
      <w:r w:rsidRPr="00302ACF">
        <w:rPr>
          <w:lang w:val="es-ES"/>
        </w:rPr>
        <w:t>La Secretaría de Energía (SEN) es responsable de gobernar y guiar el desarrollo del sector energético. La Ley para Uso Racional y Eficiente de la Energía, promulgada en abril de 2024, exige reducir el consumo de energía en todos los sectores y modernizar los equipos que consumen energía. Esta ley requiere que los nuevos dispositivos que consumen energía cumplan con unas normas técnicas concretas y estén etiquetados con información verificada sobre su consumo energético. Del mismo modo, el Decreto</w:t>
      </w:r>
      <w:r w:rsidR="0023128E">
        <w:rPr>
          <w:lang w:val="es-ES"/>
        </w:rPr>
        <w:t xml:space="preserve"> </w:t>
      </w:r>
      <w:r w:rsidRPr="00302ACF">
        <w:rPr>
          <w:lang w:val="es-ES"/>
        </w:rPr>
        <w:t>Ejecutivo</w:t>
      </w:r>
      <w:r w:rsidR="0023128E">
        <w:rPr>
          <w:lang w:val="es-ES"/>
        </w:rPr>
        <w:t> </w:t>
      </w:r>
      <w:r w:rsidRPr="00302ACF">
        <w:rPr>
          <w:lang w:val="es-ES"/>
        </w:rPr>
        <w:t>N.º PCM 34-2014, emitido en respuesta a las dificultades del país en materia energética, exigía tomar medidas obligatorias de ahorro de energía en las instituciones del Estado, incluida una reducción del 10 por ciento en los presupuestos de electricidad y el desarrollo de planes de eficiencia energética.</w:t>
      </w:r>
    </w:p>
    <w:p w14:paraId="40DDC14C" w14:textId="77777777" w:rsidR="00302ACF" w:rsidRPr="00302ACF" w:rsidRDefault="00302ACF" w:rsidP="00FD27AA">
      <w:pPr>
        <w:pStyle w:val="Heading1"/>
        <w:rPr>
          <w:lang w:val="es-ES"/>
        </w:rPr>
      </w:pPr>
      <w:r w:rsidRPr="00302ACF">
        <w:rPr>
          <w:lang w:val="es-ES"/>
        </w:rPr>
        <w:t xml:space="preserve">El Organismo Hondureño de Normalización (OHN), formado por representantes de los sectores privado, público, académico y de consumo, coordina, entre otras cosas, el desarrollo y publicación de normas relativas a la eficiencia energética en el sector de refrigeración y climatización, incluidos dos estándares mínimos de eficiencia energética, de aplicación voluntaria por el momento, centrados en los equipos de refrigeración y climatización comerciales y domésticos. </w:t>
      </w:r>
    </w:p>
    <w:p w14:paraId="164D57AE" w14:textId="77777777" w:rsidR="00302ACF" w:rsidRPr="00302ACF" w:rsidRDefault="00302ACF" w:rsidP="0023128E">
      <w:pPr>
        <w:spacing w:after="240"/>
        <w:rPr>
          <w:u w:val="single"/>
          <w:lang w:val="es-ES"/>
        </w:rPr>
      </w:pPr>
      <w:r w:rsidRPr="00302ACF">
        <w:rPr>
          <w:u w:val="single"/>
          <w:lang w:val="es-ES"/>
        </w:rPr>
        <w:t>Consumo de HFC y antecedentes sobre el sector</w:t>
      </w:r>
    </w:p>
    <w:p w14:paraId="3029643C" w14:textId="2E436086" w:rsidR="00302ACF" w:rsidRDefault="00302ACF" w:rsidP="00FD27AA">
      <w:pPr>
        <w:pStyle w:val="Heading1"/>
        <w:rPr>
          <w:lang w:val="es-ES"/>
        </w:rPr>
      </w:pPr>
      <w:r w:rsidRPr="00302ACF">
        <w:rPr>
          <w:lang w:val="es-ES"/>
        </w:rPr>
        <w:t>La base de referencia del consumo de HFC de Honduras se estableció en 1.460.674 toneladas de CO</w:t>
      </w:r>
      <w:r w:rsidRPr="00302ACF">
        <w:rPr>
          <w:vertAlign w:val="subscript"/>
          <w:lang w:val="es-ES"/>
        </w:rPr>
        <w:t>2</w:t>
      </w:r>
      <w:r w:rsidRPr="00302ACF">
        <w:rPr>
          <w:lang w:val="es-ES"/>
        </w:rPr>
        <w:t> equivalentes (CO</w:t>
      </w:r>
      <w:r w:rsidRPr="00302ACF">
        <w:rPr>
          <w:vertAlign w:val="subscript"/>
          <w:lang w:val="es-ES"/>
        </w:rPr>
        <w:t>2</w:t>
      </w:r>
      <w:r w:rsidRPr="00302ACF">
        <w:rPr>
          <w:lang w:val="es-ES"/>
        </w:rPr>
        <w:t>eq). Una parte del consumo nacional de HCFC-22 ya se ha eliminado, incluyendo conversiones a tecnologías que emplean HFC. En el cuadro 1 se presenta el consumo de HCFC y HFC en Honduras.</w:t>
      </w:r>
    </w:p>
    <w:p w14:paraId="21BE11A6" w14:textId="77777777" w:rsidR="0023128E" w:rsidRPr="00302ACF" w:rsidRDefault="0023128E" w:rsidP="0023128E">
      <w:pPr>
        <w:spacing w:after="240"/>
        <w:rPr>
          <w:lang w:val="es-ES"/>
        </w:rPr>
      </w:pPr>
    </w:p>
    <w:p w14:paraId="3EF72A36" w14:textId="77777777" w:rsidR="00302ACF" w:rsidRPr="00302ACF" w:rsidRDefault="00302ACF" w:rsidP="0023128E">
      <w:pPr>
        <w:rPr>
          <w:b/>
          <w:bCs/>
          <w:lang w:val="es-ES"/>
        </w:rPr>
      </w:pPr>
      <w:r w:rsidRPr="00302ACF">
        <w:rPr>
          <w:b/>
          <w:lang w:val="es-ES"/>
        </w:rPr>
        <w:lastRenderedPageBreak/>
        <w:t>Cuadro 1. Consumo de HCFC y HFC en Honduras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2220"/>
        <w:gridCol w:w="1418"/>
        <w:gridCol w:w="1275"/>
        <w:gridCol w:w="1134"/>
        <w:gridCol w:w="1134"/>
        <w:gridCol w:w="1210"/>
      </w:tblGrid>
      <w:tr w:rsidR="00302ACF" w:rsidRPr="00302ACF" w14:paraId="2504393D" w14:textId="77777777" w:rsidTr="0023128E">
        <w:trPr>
          <w:trHeight w:val="300"/>
          <w:tblHeader/>
        </w:trPr>
        <w:tc>
          <w:tcPr>
            <w:tcW w:w="3539" w:type="dxa"/>
            <w:gridSpan w:val="2"/>
            <w:tcBorders>
              <w:top w:val="single" w:sz="4" w:space="0" w:color="auto"/>
              <w:left w:val="single" w:sz="4" w:space="0" w:color="auto"/>
              <w:bottom w:val="single" w:sz="4" w:space="0" w:color="auto"/>
              <w:right w:val="single" w:sz="4" w:space="0" w:color="auto"/>
            </w:tcBorders>
            <w:noWrap/>
            <w:vAlign w:val="center"/>
            <w:hideMark/>
          </w:tcPr>
          <w:p w14:paraId="2B1B4058" w14:textId="77777777" w:rsidR="00302ACF" w:rsidRPr="00302ACF" w:rsidRDefault="00302ACF" w:rsidP="00302ACF">
            <w:pPr>
              <w:jc w:val="left"/>
              <w:rPr>
                <w:b/>
                <w:bCs/>
                <w:sz w:val="20"/>
                <w:szCs w:val="20"/>
                <w:lang w:val="es-ES"/>
              </w:rPr>
            </w:pPr>
            <w:r w:rsidRPr="00302ACF">
              <w:rPr>
                <w:b/>
                <w:sz w:val="20"/>
                <w:szCs w:val="20"/>
                <w:lang w:val="es-ES"/>
              </w:rPr>
              <w:t>Sustancia</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804AEE" w14:textId="77777777" w:rsidR="00302ACF" w:rsidRPr="00302ACF" w:rsidRDefault="00302ACF" w:rsidP="00FD27AA">
            <w:pPr>
              <w:jc w:val="center"/>
              <w:rPr>
                <w:b/>
                <w:bCs/>
                <w:sz w:val="20"/>
                <w:szCs w:val="20"/>
                <w:lang w:val="es-ES"/>
              </w:rPr>
            </w:pPr>
            <w:r w:rsidRPr="00302ACF">
              <w:rPr>
                <w:b/>
                <w:sz w:val="20"/>
                <w:szCs w:val="20"/>
                <w:lang w:val="es-ES"/>
              </w:rPr>
              <w:t>2019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7C779EF" w14:textId="77777777" w:rsidR="00302ACF" w:rsidRPr="00302ACF" w:rsidRDefault="00302ACF" w:rsidP="00FD27AA">
            <w:pPr>
              <w:jc w:val="center"/>
              <w:rPr>
                <w:b/>
                <w:bCs/>
                <w:sz w:val="20"/>
                <w:szCs w:val="20"/>
                <w:lang w:val="es-ES"/>
              </w:rPr>
            </w:pPr>
            <w:r w:rsidRPr="00302ACF">
              <w:rPr>
                <w:b/>
                <w:sz w:val="20"/>
                <w:szCs w:val="20"/>
                <w:lang w:val="es-ES"/>
              </w:rPr>
              <w:t>2020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0A9D87C4" w14:textId="77777777" w:rsidR="00302ACF" w:rsidRPr="00302ACF" w:rsidRDefault="00302ACF" w:rsidP="00FD27AA">
            <w:pPr>
              <w:jc w:val="center"/>
              <w:rPr>
                <w:b/>
                <w:bCs/>
                <w:sz w:val="20"/>
                <w:szCs w:val="20"/>
                <w:lang w:val="es-ES"/>
              </w:rPr>
            </w:pPr>
            <w:r w:rsidRPr="00302ACF">
              <w:rPr>
                <w:b/>
                <w:sz w:val="20"/>
                <w:szCs w:val="20"/>
                <w:lang w:val="es-ES"/>
              </w:rPr>
              <w:t>2021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86E17AF" w14:textId="77777777" w:rsidR="00302ACF" w:rsidRPr="00302ACF" w:rsidRDefault="00302ACF" w:rsidP="00FD27AA">
            <w:pPr>
              <w:jc w:val="center"/>
              <w:rPr>
                <w:b/>
                <w:bCs/>
                <w:sz w:val="20"/>
                <w:szCs w:val="20"/>
                <w:lang w:val="es-ES"/>
              </w:rPr>
            </w:pPr>
            <w:r w:rsidRPr="00302ACF">
              <w:rPr>
                <w:b/>
                <w:sz w:val="20"/>
                <w:szCs w:val="20"/>
                <w:lang w:val="es-ES"/>
              </w:rPr>
              <w:t>2022</w:t>
            </w:r>
          </w:p>
        </w:tc>
        <w:tc>
          <w:tcPr>
            <w:tcW w:w="1210" w:type="dxa"/>
            <w:tcBorders>
              <w:top w:val="single" w:sz="4" w:space="0" w:color="auto"/>
              <w:left w:val="single" w:sz="4" w:space="0" w:color="auto"/>
              <w:bottom w:val="single" w:sz="4" w:space="0" w:color="auto"/>
              <w:right w:val="single" w:sz="4" w:space="0" w:color="auto"/>
            </w:tcBorders>
            <w:vAlign w:val="center"/>
            <w:hideMark/>
          </w:tcPr>
          <w:p w14:paraId="128F783B" w14:textId="77777777" w:rsidR="00302ACF" w:rsidRPr="00302ACF" w:rsidRDefault="00302ACF" w:rsidP="00FD27AA">
            <w:pPr>
              <w:jc w:val="center"/>
              <w:rPr>
                <w:b/>
                <w:bCs/>
                <w:sz w:val="20"/>
                <w:szCs w:val="20"/>
                <w:lang w:val="es-ES"/>
              </w:rPr>
            </w:pPr>
            <w:r w:rsidRPr="00302ACF">
              <w:rPr>
                <w:b/>
                <w:sz w:val="20"/>
                <w:szCs w:val="20"/>
                <w:lang w:val="es-ES"/>
              </w:rPr>
              <w:t>2023</w:t>
            </w:r>
          </w:p>
        </w:tc>
      </w:tr>
      <w:tr w:rsidR="00302ACF" w:rsidRPr="00302ACF" w14:paraId="693DD0B6" w14:textId="77777777" w:rsidTr="0023128E">
        <w:trPr>
          <w:trHeight w:val="300"/>
        </w:trPr>
        <w:tc>
          <w:tcPr>
            <w:tcW w:w="1319" w:type="dxa"/>
            <w:tcBorders>
              <w:top w:val="single" w:sz="4" w:space="0" w:color="auto"/>
              <w:left w:val="single" w:sz="4" w:space="0" w:color="auto"/>
              <w:bottom w:val="single" w:sz="4" w:space="0" w:color="auto"/>
              <w:right w:val="single" w:sz="4" w:space="0" w:color="auto"/>
            </w:tcBorders>
            <w:noWrap/>
            <w:vAlign w:val="center"/>
            <w:hideMark/>
          </w:tcPr>
          <w:p w14:paraId="2E14AFC7" w14:textId="77777777" w:rsidR="00302ACF" w:rsidRPr="00302ACF" w:rsidRDefault="00302ACF" w:rsidP="00302ACF">
            <w:pPr>
              <w:jc w:val="left"/>
              <w:rPr>
                <w:sz w:val="20"/>
                <w:szCs w:val="20"/>
                <w:lang w:val="es-ES"/>
              </w:rPr>
            </w:pPr>
            <w:r w:rsidRPr="00302ACF">
              <w:rPr>
                <w:sz w:val="20"/>
                <w:szCs w:val="20"/>
                <w:lang w:val="es-ES"/>
              </w:rPr>
              <w:t>HCFC</w:t>
            </w:r>
          </w:p>
        </w:tc>
        <w:tc>
          <w:tcPr>
            <w:tcW w:w="2220" w:type="dxa"/>
            <w:tcBorders>
              <w:top w:val="single" w:sz="4" w:space="0" w:color="auto"/>
              <w:left w:val="single" w:sz="4" w:space="0" w:color="auto"/>
              <w:bottom w:val="single" w:sz="4" w:space="0" w:color="auto"/>
              <w:right w:val="single" w:sz="4" w:space="0" w:color="auto"/>
            </w:tcBorders>
            <w:vAlign w:val="center"/>
            <w:hideMark/>
          </w:tcPr>
          <w:p w14:paraId="6AA83E3B" w14:textId="77777777" w:rsidR="00302ACF" w:rsidRPr="00302ACF" w:rsidRDefault="00302ACF" w:rsidP="00302ACF">
            <w:pPr>
              <w:jc w:val="left"/>
              <w:rPr>
                <w:sz w:val="20"/>
                <w:szCs w:val="20"/>
                <w:lang w:val="es-ES"/>
              </w:rPr>
            </w:pPr>
            <w:r w:rsidRPr="00302ACF">
              <w:rPr>
                <w:sz w:val="20"/>
                <w:szCs w:val="20"/>
                <w:lang w:val="es-ES"/>
              </w:rPr>
              <w:t>t</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684E93" w14:textId="77777777" w:rsidR="00302ACF" w:rsidRPr="00302ACF" w:rsidRDefault="00302ACF" w:rsidP="00FD27AA">
            <w:pPr>
              <w:jc w:val="center"/>
              <w:rPr>
                <w:sz w:val="20"/>
                <w:szCs w:val="20"/>
                <w:lang w:val="es-ES"/>
              </w:rPr>
            </w:pPr>
            <w:r w:rsidRPr="00302ACF">
              <w:rPr>
                <w:sz w:val="20"/>
                <w:szCs w:val="20"/>
                <w:lang w:val="es-ES"/>
              </w:rPr>
              <w:t>180,08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39B41E1" w14:textId="77777777" w:rsidR="00302ACF" w:rsidRPr="00302ACF" w:rsidRDefault="00302ACF" w:rsidP="00FD27AA">
            <w:pPr>
              <w:jc w:val="center"/>
              <w:rPr>
                <w:sz w:val="20"/>
                <w:szCs w:val="20"/>
                <w:lang w:val="es-ES"/>
              </w:rPr>
            </w:pPr>
            <w:r w:rsidRPr="00302ACF">
              <w:rPr>
                <w:sz w:val="20"/>
                <w:szCs w:val="20"/>
                <w:lang w:val="es-ES"/>
              </w:rPr>
              <w:t>134,46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63B44D4" w14:textId="77777777" w:rsidR="00302ACF" w:rsidRPr="00302ACF" w:rsidRDefault="00302ACF" w:rsidP="00FD27AA">
            <w:pPr>
              <w:jc w:val="center"/>
              <w:rPr>
                <w:sz w:val="20"/>
                <w:szCs w:val="20"/>
                <w:lang w:val="es-ES"/>
              </w:rPr>
            </w:pPr>
            <w:r w:rsidRPr="00302ACF">
              <w:rPr>
                <w:sz w:val="20"/>
                <w:szCs w:val="20"/>
                <w:lang w:val="es-ES"/>
              </w:rPr>
              <w:t>61,21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ACC6F07" w14:textId="77777777" w:rsidR="00302ACF" w:rsidRPr="00302ACF" w:rsidRDefault="00302ACF" w:rsidP="00FD27AA">
            <w:pPr>
              <w:jc w:val="center"/>
              <w:rPr>
                <w:sz w:val="20"/>
                <w:szCs w:val="20"/>
                <w:lang w:val="es-ES"/>
              </w:rPr>
            </w:pPr>
            <w:r w:rsidRPr="00302ACF">
              <w:rPr>
                <w:sz w:val="20"/>
                <w:szCs w:val="20"/>
                <w:lang w:val="es-ES"/>
              </w:rPr>
              <w:t>127,47</w:t>
            </w:r>
          </w:p>
        </w:tc>
        <w:tc>
          <w:tcPr>
            <w:tcW w:w="1210" w:type="dxa"/>
            <w:tcBorders>
              <w:top w:val="single" w:sz="4" w:space="0" w:color="auto"/>
              <w:left w:val="single" w:sz="4" w:space="0" w:color="auto"/>
              <w:bottom w:val="single" w:sz="4" w:space="0" w:color="auto"/>
              <w:right w:val="single" w:sz="4" w:space="0" w:color="auto"/>
            </w:tcBorders>
            <w:vAlign w:val="center"/>
            <w:hideMark/>
          </w:tcPr>
          <w:p w14:paraId="4FCC3C9A" w14:textId="77777777" w:rsidR="00302ACF" w:rsidRPr="00302ACF" w:rsidRDefault="00302ACF" w:rsidP="00FD27AA">
            <w:pPr>
              <w:jc w:val="center"/>
              <w:rPr>
                <w:sz w:val="20"/>
                <w:szCs w:val="20"/>
                <w:lang w:val="es-ES"/>
              </w:rPr>
            </w:pPr>
            <w:r w:rsidRPr="00302ACF">
              <w:rPr>
                <w:sz w:val="20"/>
                <w:szCs w:val="20"/>
                <w:lang w:val="es-ES"/>
              </w:rPr>
              <w:t>111,92</w:t>
            </w:r>
          </w:p>
        </w:tc>
      </w:tr>
      <w:tr w:rsidR="00302ACF" w:rsidRPr="00302ACF" w14:paraId="3F8CC1D7" w14:textId="77777777" w:rsidTr="0023128E">
        <w:trPr>
          <w:trHeight w:val="300"/>
        </w:trPr>
        <w:tc>
          <w:tcPr>
            <w:tcW w:w="1319" w:type="dxa"/>
            <w:vMerge w:val="restart"/>
            <w:tcBorders>
              <w:top w:val="single" w:sz="4" w:space="0" w:color="auto"/>
              <w:left w:val="single" w:sz="4" w:space="0" w:color="auto"/>
              <w:bottom w:val="single" w:sz="4" w:space="0" w:color="auto"/>
              <w:right w:val="single" w:sz="4" w:space="0" w:color="auto"/>
            </w:tcBorders>
            <w:noWrap/>
            <w:vAlign w:val="center"/>
            <w:hideMark/>
          </w:tcPr>
          <w:p w14:paraId="037CBE1F" w14:textId="77777777" w:rsidR="00302ACF" w:rsidRPr="00302ACF" w:rsidRDefault="00302ACF" w:rsidP="00302ACF">
            <w:pPr>
              <w:jc w:val="left"/>
              <w:rPr>
                <w:sz w:val="20"/>
                <w:szCs w:val="20"/>
                <w:lang w:val="es-ES"/>
              </w:rPr>
            </w:pPr>
            <w:r w:rsidRPr="00302ACF">
              <w:rPr>
                <w:sz w:val="20"/>
                <w:szCs w:val="20"/>
                <w:lang w:val="es-ES"/>
              </w:rPr>
              <w:t>HFC</w:t>
            </w:r>
          </w:p>
        </w:tc>
        <w:tc>
          <w:tcPr>
            <w:tcW w:w="2220" w:type="dxa"/>
            <w:tcBorders>
              <w:top w:val="single" w:sz="4" w:space="0" w:color="auto"/>
              <w:left w:val="single" w:sz="4" w:space="0" w:color="auto"/>
              <w:bottom w:val="single" w:sz="4" w:space="0" w:color="auto"/>
              <w:right w:val="single" w:sz="4" w:space="0" w:color="auto"/>
            </w:tcBorders>
            <w:vAlign w:val="center"/>
            <w:hideMark/>
          </w:tcPr>
          <w:p w14:paraId="6396633B" w14:textId="77777777" w:rsidR="00302ACF" w:rsidRPr="00302ACF" w:rsidRDefault="00302ACF" w:rsidP="00302ACF">
            <w:pPr>
              <w:jc w:val="left"/>
              <w:rPr>
                <w:sz w:val="20"/>
                <w:szCs w:val="20"/>
                <w:lang w:val="es-ES"/>
              </w:rPr>
            </w:pPr>
            <w:r w:rsidRPr="00302ACF">
              <w:rPr>
                <w:sz w:val="20"/>
                <w:szCs w:val="20"/>
                <w:lang w:val="es-ES"/>
              </w:rPr>
              <w:t xml:space="preserve">t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69C293" w14:textId="77777777" w:rsidR="00302ACF" w:rsidRPr="00302ACF" w:rsidRDefault="00302ACF" w:rsidP="00FD27AA">
            <w:pPr>
              <w:jc w:val="center"/>
              <w:rPr>
                <w:sz w:val="20"/>
                <w:szCs w:val="20"/>
                <w:lang w:val="es-ES"/>
              </w:rPr>
            </w:pPr>
            <w:r w:rsidRPr="00302ACF">
              <w:rPr>
                <w:sz w:val="20"/>
                <w:szCs w:val="20"/>
                <w:lang w:val="es-ES"/>
              </w:rPr>
              <w:t>701,9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35A49B5" w14:textId="77777777" w:rsidR="00302ACF" w:rsidRPr="00302ACF" w:rsidRDefault="00302ACF" w:rsidP="00FD27AA">
            <w:pPr>
              <w:jc w:val="center"/>
              <w:rPr>
                <w:sz w:val="20"/>
                <w:szCs w:val="20"/>
                <w:lang w:val="es-ES"/>
              </w:rPr>
            </w:pPr>
            <w:r w:rsidRPr="00302ACF">
              <w:rPr>
                <w:sz w:val="20"/>
                <w:szCs w:val="20"/>
                <w:lang w:val="es-ES"/>
              </w:rPr>
              <w:t>485,44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9CA8974" w14:textId="77777777" w:rsidR="00302ACF" w:rsidRPr="00302ACF" w:rsidRDefault="00302ACF" w:rsidP="00FD27AA">
            <w:pPr>
              <w:jc w:val="center"/>
              <w:rPr>
                <w:sz w:val="20"/>
                <w:szCs w:val="20"/>
                <w:lang w:val="es-ES"/>
              </w:rPr>
            </w:pPr>
            <w:r w:rsidRPr="00302ACF">
              <w:rPr>
                <w:sz w:val="20"/>
                <w:szCs w:val="20"/>
                <w:lang w:val="es-ES"/>
              </w:rPr>
              <w:t>520,99</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A082C23" w14:textId="77777777" w:rsidR="00302ACF" w:rsidRPr="00302ACF" w:rsidRDefault="00302ACF" w:rsidP="00FD27AA">
            <w:pPr>
              <w:jc w:val="center"/>
              <w:rPr>
                <w:sz w:val="20"/>
                <w:szCs w:val="20"/>
                <w:lang w:val="es-ES"/>
              </w:rPr>
            </w:pPr>
            <w:r w:rsidRPr="00302ACF">
              <w:rPr>
                <w:sz w:val="20"/>
                <w:szCs w:val="20"/>
                <w:lang w:val="es-ES"/>
              </w:rPr>
              <w:t>644,20</w:t>
            </w:r>
          </w:p>
        </w:tc>
        <w:tc>
          <w:tcPr>
            <w:tcW w:w="1210" w:type="dxa"/>
            <w:tcBorders>
              <w:top w:val="single" w:sz="4" w:space="0" w:color="auto"/>
              <w:left w:val="single" w:sz="4" w:space="0" w:color="auto"/>
              <w:bottom w:val="single" w:sz="4" w:space="0" w:color="auto"/>
              <w:right w:val="single" w:sz="4" w:space="0" w:color="auto"/>
            </w:tcBorders>
            <w:vAlign w:val="center"/>
            <w:hideMark/>
          </w:tcPr>
          <w:p w14:paraId="56922470" w14:textId="77777777" w:rsidR="00302ACF" w:rsidRPr="00302ACF" w:rsidRDefault="00302ACF" w:rsidP="00FD27AA">
            <w:pPr>
              <w:jc w:val="center"/>
              <w:rPr>
                <w:sz w:val="20"/>
                <w:szCs w:val="20"/>
                <w:lang w:val="es-ES"/>
              </w:rPr>
            </w:pPr>
            <w:r w:rsidRPr="00302ACF">
              <w:rPr>
                <w:sz w:val="20"/>
                <w:szCs w:val="20"/>
                <w:lang w:val="es-ES"/>
              </w:rPr>
              <w:t>975,79</w:t>
            </w:r>
          </w:p>
        </w:tc>
      </w:tr>
      <w:tr w:rsidR="00302ACF" w:rsidRPr="00302ACF" w14:paraId="52E6DA2B" w14:textId="77777777" w:rsidTr="0023128E">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53731" w14:textId="77777777" w:rsidR="00302ACF" w:rsidRPr="00302ACF" w:rsidRDefault="00302ACF" w:rsidP="00302ACF">
            <w:pPr>
              <w:jc w:val="left"/>
              <w:rPr>
                <w:sz w:val="20"/>
                <w:szCs w:val="20"/>
                <w:lang w:val="es-ES"/>
              </w:rPr>
            </w:pPr>
          </w:p>
        </w:tc>
        <w:tc>
          <w:tcPr>
            <w:tcW w:w="2220" w:type="dxa"/>
            <w:tcBorders>
              <w:top w:val="single" w:sz="4" w:space="0" w:color="auto"/>
              <w:left w:val="single" w:sz="4" w:space="0" w:color="auto"/>
              <w:bottom w:val="single" w:sz="4" w:space="0" w:color="auto"/>
              <w:right w:val="single" w:sz="4" w:space="0" w:color="auto"/>
            </w:tcBorders>
            <w:vAlign w:val="center"/>
            <w:hideMark/>
          </w:tcPr>
          <w:p w14:paraId="7B52FD5B" w14:textId="77777777" w:rsidR="00302ACF" w:rsidRPr="00302ACF" w:rsidRDefault="00302ACF" w:rsidP="00302ACF">
            <w:pPr>
              <w:jc w:val="left"/>
              <w:rPr>
                <w:sz w:val="20"/>
                <w:szCs w:val="20"/>
                <w:lang w:val="es-ES"/>
              </w:rPr>
            </w:pPr>
            <w:r w:rsidRPr="00302ACF">
              <w:rPr>
                <w:sz w:val="20"/>
                <w:szCs w:val="20"/>
                <w:lang w:val="es-ES"/>
              </w:rPr>
              <w:t>Toneladas de CO</w:t>
            </w:r>
            <w:r w:rsidRPr="00302ACF">
              <w:rPr>
                <w:sz w:val="20"/>
                <w:szCs w:val="20"/>
                <w:vertAlign w:val="subscript"/>
                <w:lang w:val="es-ES"/>
              </w:rPr>
              <w:t>2</w:t>
            </w:r>
            <w:r w:rsidRPr="00302ACF">
              <w:rPr>
                <w:sz w:val="20"/>
                <w:szCs w:val="20"/>
                <w:lang w:val="es-ES"/>
              </w:rPr>
              <w:t> eq</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CE92DB" w14:textId="77777777" w:rsidR="00302ACF" w:rsidRPr="00302ACF" w:rsidRDefault="00302ACF" w:rsidP="00FD27AA">
            <w:pPr>
              <w:jc w:val="center"/>
              <w:rPr>
                <w:sz w:val="20"/>
                <w:szCs w:val="20"/>
                <w:lang w:val="es-ES"/>
              </w:rPr>
            </w:pPr>
            <w:r w:rsidRPr="00302ACF">
              <w:rPr>
                <w:sz w:val="20"/>
                <w:szCs w:val="20"/>
                <w:lang w:val="es-ES"/>
              </w:rPr>
              <w:t>1.431.079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E4ACB5" w14:textId="77777777" w:rsidR="00302ACF" w:rsidRPr="00302ACF" w:rsidRDefault="00302ACF" w:rsidP="00FD27AA">
            <w:pPr>
              <w:jc w:val="center"/>
              <w:rPr>
                <w:sz w:val="20"/>
                <w:szCs w:val="20"/>
                <w:lang w:val="es-ES"/>
              </w:rPr>
            </w:pPr>
            <w:r w:rsidRPr="00302ACF">
              <w:rPr>
                <w:sz w:val="20"/>
                <w:szCs w:val="20"/>
                <w:lang w:val="es-ES"/>
              </w:rPr>
              <w:t>1.061.901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3C26ABB" w14:textId="77777777" w:rsidR="00302ACF" w:rsidRPr="00302ACF" w:rsidRDefault="00302ACF" w:rsidP="00FD27AA">
            <w:pPr>
              <w:jc w:val="center"/>
              <w:rPr>
                <w:sz w:val="20"/>
                <w:szCs w:val="20"/>
                <w:lang w:val="es-ES"/>
              </w:rPr>
            </w:pPr>
            <w:r w:rsidRPr="00302ACF">
              <w:rPr>
                <w:sz w:val="20"/>
                <w:szCs w:val="20"/>
                <w:lang w:val="es-ES"/>
              </w:rPr>
              <w:t>1.082.441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24854CA5" w14:textId="77777777" w:rsidR="00302ACF" w:rsidRPr="00302ACF" w:rsidRDefault="00302ACF" w:rsidP="00FD27AA">
            <w:pPr>
              <w:jc w:val="center"/>
              <w:rPr>
                <w:sz w:val="20"/>
                <w:szCs w:val="20"/>
                <w:lang w:val="es-ES"/>
              </w:rPr>
            </w:pPr>
            <w:r w:rsidRPr="00302ACF">
              <w:rPr>
                <w:sz w:val="20"/>
                <w:szCs w:val="20"/>
                <w:lang w:val="es-ES"/>
              </w:rPr>
              <w:t>1.057.751</w:t>
            </w:r>
          </w:p>
        </w:tc>
        <w:tc>
          <w:tcPr>
            <w:tcW w:w="1210" w:type="dxa"/>
            <w:tcBorders>
              <w:top w:val="single" w:sz="4" w:space="0" w:color="auto"/>
              <w:left w:val="single" w:sz="4" w:space="0" w:color="auto"/>
              <w:bottom w:val="single" w:sz="4" w:space="0" w:color="auto"/>
              <w:right w:val="single" w:sz="4" w:space="0" w:color="auto"/>
            </w:tcBorders>
            <w:vAlign w:val="center"/>
            <w:hideMark/>
          </w:tcPr>
          <w:p w14:paraId="28DA1F13" w14:textId="77777777" w:rsidR="00302ACF" w:rsidRPr="00302ACF" w:rsidRDefault="00302ACF" w:rsidP="00FD27AA">
            <w:pPr>
              <w:jc w:val="center"/>
              <w:rPr>
                <w:sz w:val="20"/>
                <w:szCs w:val="20"/>
                <w:lang w:val="es-ES"/>
              </w:rPr>
            </w:pPr>
            <w:r w:rsidRPr="00302ACF">
              <w:rPr>
                <w:sz w:val="20"/>
                <w:szCs w:val="20"/>
                <w:lang w:val="es-ES"/>
              </w:rPr>
              <w:t>1.850.102</w:t>
            </w:r>
          </w:p>
        </w:tc>
      </w:tr>
    </w:tbl>
    <w:p w14:paraId="7D4C7B49" w14:textId="77777777" w:rsidR="00302ACF" w:rsidRPr="00302ACF" w:rsidRDefault="00302ACF" w:rsidP="00302ACF">
      <w:pPr>
        <w:jc w:val="left"/>
        <w:rPr>
          <w:lang w:val="en-GB"/>
        </w:rPr>
      </w:pPr>
    </w:p>
    <w:p w14:paraId="7A228D49" w14:textId="77777777" w:rsidR="00302ACF" w:rsidRPr="00302ACF" w:rsidRDefault="00302ACF" w:rsidP="00FD27AA">
      <w:pPr>
        <w:pStyle w:val="Heading1"/>
        <w:rPr>
          <w:lang w:val="es-ES"/>
        </w:rPr>
      </w:pPr>
      <w:r w:rsidRPr="00302ACF">
        <w:rPr>
          <w:lang w:val="es-ES"/>
        </w:rPr>
        <w:t>El consumo total de refrigerantes (HCFC y HFC) en el período de 2019 a 2023 aumentó un 23 por ciento en toneladas métricas, a pesar de la caída en el consumo que se había producido entre 2020 y 2021 debido a los efectos de la pandemia de COVID-19 en la economía del país. El consumo de HFC en 2023, de 1.850,102 toneladas de CO</w:t>
      </w:r>
      <w:r w:rsidRPr="00302ACF">
        <w:rPr>
          <w:vertAlign w:val="subscript"/>
          <w:lang w:val="es-ES"/>
        </w:rPr>
        <w:t>2</w:t>
      </w:r>
      <w:r w:rsidRPr="00302ACF">
        <w:rPr>
          <w:lang w:val="es-ES"/>
        </w:rPr>
        <w:t> eq, fue casi un 27 por ciento superior a la base de comparación establecida.</w:t>
      </w:r>
    </w:p>
    <w:p w14:paraId="1A932DC5" w14:textId="3DD1F444" w:rsidR="00302ACF" w:rsidRPr="00302ACF" w:rsidRDefault="00302ACF" w:rsidP="00FD27AA">
      <w:pPr>
        <w:pStyle w:val="Heading1"/>
        <w:rPr>
          <w:lang w:val="es-ES"/>
        </w:rPr>
      </w:pPr>
      <w:r w:rsidRPr="00302ACF">
        <w:rPr>
          <w:lang w:val="es-ES"/>
        </w:rPr>
        <w:t xml:space="preserve">En 2021, el sector industrial representó el 33 por ciento del consumo de electricidad en Honduras, y entre el 30 y el 40 por ciento de dicho consumo estaba relacionado con el uso de sistemas de refrigeración y climatización. El diez por ciento del consumo de energía industrial se atribuye al sector de </w:t>
      </w:r>
      <w:r w:rsidR="0023128E">
        <w:rPr>
          <w:lang w:val="es-ES"/>
        </w:rPr>
        <w:t>elaboración</w:t>
      </w:r>
      <w:r w:rsidRPr="00302ACF">
        <w:rPr>
          <w:lang w:val="es-ES"/>
        </w:rPr>
        <w:t xml:space="preserve"> de alimentos, lo que incluye una proporción significativa en refrigeración. En 2022, los sectores de refrigeración comercial e industrial de Honduras consumieron alrededor de 110 t de HFC, principalmente R</w:t>
      </w:r>
      <w:r w:rsidRPr="00302ACF">
        <w:rPr>
          <w:lang w:val="es-ES"/>
        </w:rPr>
        <w:noBreakHyphen/>
        <w:t>404A y R</w:t>
      </w:r>
      <w:r w:rsidRPr="00302ACF">
        <w:rPr>
          <w:lang w:val="es-ES"/>
        </w:rPr>
        <w:noBreakHyphen/>
        <w:t>507A. La industria alimentaria, en particular el subsector de productos lácteos y congelados, utiliza ampliamente R</w:t>
      </w:r>
      <w:r w:rsidRPr="00302ACF">
        <w:rPr>
          <w:lang w:val="es-ES"/>
        </w:rPr>
        <w:noBreakHyphen/>
        <w:t>404A y R</w:t>
      </w:r>
      <w:r w:rsidRPr="00302ACF">
        <w:rPr>
          <w:lang w:val="es-ES"/>
        </w:rPr>
        <w:noBreakHyphen/>
        <w:t>507A, y el sector se caracteriza por un alto consumo de energía y frecuentes fugas de refrigerantes.</w:t>
      </w:r>
    </w:p>
    <w:p w14:paraId="1B4FA8F9" w14:textId="64D32A01" w:rsidR="00302ACF" w:rsidRPr="00302ACF" w:rsidRDefault="00302ACF" w:rsidP="00FD27AA">
      <w:pPr>
        <w:pStyle w:val="Heading1"/>
        <w:rPr>
          <w:lang w:val="es-ES"/>
        </w:rPr>
      </w:pPr>
      <w:r w:rsidRPr="00302ACF">
        <w:rPr>
          <w:lang w:val="es-ES"/>
        </w:rPr>
        <w:t>En respuesta a los requisitos de reducción de los HFC y a la preocupación sobre el consumo de energía y el cambio climático, se están desarrollando sistemas de refrigeración y climatización energéticamente eficientes para aplicaciones comerciales e industriales que emplean refrigerantes de bajo PCA, como el R-290 y el CO</w:t>
      </w:r>
      <w:r w:rsidRPr="00302ACF">
        <w:rPr>
          <w:vertAlign w:val="subscript"/>
          <w:lang w:val="es-ES"/>
        </w:rPr>
        <w:t>2</w:t>
      </w:r>
      <w:r w:rsidRPr="00302ACF">
        <w:rPr>
          <w:lang w:val="es-ES"/>
        </w:rPr>
        <w:t xml:space="preserve">. Entre las dificultades que dificultan la adopción de opciones con un PCA tan bajo se incluye </w:t>
      </w:r>
      <w:r w:rsidR="0023128E">
        <w:rPr>
          <w:lang w:val="es-ES"/>
        </w:rPr>
        <w:t>los limitados</w:t>
      </w:r>
      <w:r w:rsidRPr="00302ACF">
        <w:rPr>
          <w:lang w:val="es-ES"/>
        </w:rPr>
        <w:t xml:space="preserve"> conocimientos y experiencia, la disponibilidad de los equipos y los elevados costos iniciales que suponen las conversiones. A pesar del interés en las tecnologías, los usuarios finales a menudo eligen sistemas de HFC, con los que están familiarizados y que suponen un costo menor. Se propone un proyecto piloto que introduce tecnologías de bajo PCA para demostrar la viabilidad técnica, los impactos financieros, las ventajas energéticas y ambientales y las implicaciones en los costos operativos.</w:t>
      </w:r>
    </w:p>
    <w:p w14:paraId="5A121A18" w14:textId="77777777" w:rsidR="00302ACF" w:rsidRPr="00302ACF" w:rsidRDefault="00302ACF" w:rsidP="0023128E">
      <w:pPr>
        <w:spacing w:after="240"/>
        <w:rPr>
          <w:u w:val="single"/>
          <w:lang w:val="es-ES"/>
        </w:rPr>
      </w:pPr>
      <w:r w:rsidRPr="00302ACF">
        <w:rPr>
          <w:u w:val="single"/>
          <w:lang w:val="es-ES"/>
        </w:rPr>
        <w:t>Antecedentes de la empresa</w:t>
      </w:r>
    </w:p>
    <w:p w14:paraId="5D1C8BDC" w14:textId="77777777" w:rsidR="00302ACF" w:rsidRPr="00302ACF" w:rsidRDefault="00302ACF" w:rsidP="00FD27AA">
      <w:pPr>
        <w:pStyle w:val="Heading1"/>
        <w:rPr>
          <w:lang w:val="es-ES"/>
        </w:rPr>
      </w:pPr>
      <w:r w:rsidRPr="00302ACF">
        <w:rPr>
          <w:lang w:val="es-ES"/>
        </w:rPr>
        <w:t>La empresa Congelados de Honduras, fundada en 1995, es una empresa líder en la industria hondureña de alimentos congelados. Desempeña un papel importante en la seguridad alimentaria nacional y facilita las exportaciones a los mercados internacionales. Los centros de distribución donde almacena productos alimentarios procesados importados, entre los que se incluyen mariscos, carnes, frutas y verduras, están equipados con cámaras frigoríficas que utilizan principalmente R</w:t>
      </w:r>
      <w:r w:rsidRPr="00302ACF">
        <w:rPr>
          <w:lang w:val="es-ES"/>
        </w:rPr>
        <w:noBreakHyphen/>
        <w:t xml:space="preserve">404A como refrigerante. </w:t>
      </w:r>
      <w:bookmarkStart w:id="3" w:name="_Hlk126662278"/>
      <w:bookmarkStart w:id="4" w:name="_Hlk126934445"/>
      <w:r w:rsidRPr="00302ACF">
        <w:rPr>
          <w:lang w:val="es-ES"/>
        </w:rPr>
        <w:t>Congelados de Honduras tiene previsto construir un nuevo centro de distribución de alimentos congelados de 7.000 m</w:t>
      </w:r>
      <w:r w:rsidRPr="00302ACF">
        <w:rPr>
          <w:vertAlign w:val="superscript"/>
          <w:lang w:val="es-ES"/>
        </w:rPr>
        <w:t>3</w:t>
      </w:r>
      <w:r w:rsidRPr="00302ACF">
        <w:rPr>
          <w:lang w:val="es-ES"/>
        </w:rPr>
        <w:t xml:space="preserve"> en San Pedro Sula, el principal nodo logístico del país, cuya fase de instalación está prevista para finales de 2025. </w:t>
      </w:r>
    </w:p>
    <w:p w14:paraId="2B2E6598" w14:textId="77777777" w:rsidR="00302ACF" w:rsidRPr="00302ACF" w:rsidRDefault="00302ACF" w:rsidP="0023128E">
      <w:pPr>
        <w:spacing w:after="240"/>
        <w:rPr>
          <w:u w:val="single"/>
          <w:lang w:val="es-ES"/>
        </w:rPr>
      </w:pPr>
      <w:r w:rsidRPr="00302ACF">
        <w:rPr>
          <w:u w:val="single"/>
          <w:lang w:val="es-ES"/>
        </w:rPr>
        <w:t xml:space="preserve">Objetivos del proyecto </w:t>
      </w:r>
    </w:p>
    <w:p w14:paraId="2DFC368F" w14:textId="1C10B5EF" w:rsidR="00302ACF" w:rsidRPr="00302ACF" w:rsidRDefault="00302ACF" w:rsidP="00FD27AA">
      <w:pPr>
        <w:pStyle w:val="Heading1"/>
        <w:rPr>
          <w:lang w:val="es-ES"/>
        </w:rPr>
      </w:pPr>
      <w:r w:rsidRPr="00302ACF">
        <w:rPr>
          <w:lang w:val="es-ES"/>
        </w:rPr>
        <w:t>Este proyecto piloto tiene como objetivo evitar el uso de los sistemas de refrigeración de HFC poco eficientes que inicialmente estaba previsto instalar en el nuevo centro de distribución de Congelados de Honduras. Para ello se instalará y pondrá en marcha en dicho centro un sistema de refrigeración comercial de bajo PCA energéticamente eficiente de R-290/glicol/CO</w:t>
      </w:r>
      <w:r w:rsidRPr="00302ACF">
        <w:rPr>
          <w:vertAlign w:val="subscript"/>
          <w:lang w:val="es-ES"/>
        </w:rPr>
        <w:t>2</w:t>
      </w:r>
      <w:r w:rsidRPr="00302ACF">
        <w:rPr>
          <w:lang w:val="es-ES"/>
        </w:rPr>
        <w:t xml:space="preserve">. </w:t>
      </w:r>
    </w:p>
    <w:p w14:paraId="3FC5EA96" w14:textId="77777777" w:rsidR="00302ACF" w:rsidRPr="00302ACF" w:rsidRDefault="00302ACF" w:rsidP="00FD27AA">
      <w:pPr>
        <w:pStyle w:val="Heading1"/>
        <w:rPr>
          <w:lang w:val="es-ES"/>
        </w:rPr>
      </w:pPr>
      <w:r w:rsidRPr="00302ACF">
        <w:rPr>
          <w:lang w:val="es-ES"/>
        </w:rPr>
        <w:t>Esta propuesta de proyecto busca proporcionar un modelo para demostrar que las tecnologías que combinan R</w:t>
      </w:r>
      <w:r w:rsidRPr="00302ACF">
        <w:rPr>
          <w:lang w:val="es-ES"/>
        </w:rPr>
        <w:noBreakHyphen/>
        <w:t>290/glicol/CO</w:t>
      </w:r>
      <w:r w:rsidRPr="00302ACF">
        <w:rPr>
          <w:vertAlign w:val="subscript"/>
          <w:lang w:val="es-ES"/>
        </w:rPr>
        <w:t>2</w:t>
      </w:r>
      <w:r w:rsidRPr="00302ACF">
        <w:rPr>
          <w:lang w:val="es-ES"/>
        </w:rPr>
        <w:t xml:space="preserve"> pueden utilizarse de manera segura y eficaz en sectores similares de empresas medianas y grandes de países del artículo 5, especialmente aquellos con climas más cálidos. El proyecto reducirá los costos operativos y de consumo energético, minimizará las emisiones directas al evitar el uso de HFC, facilitará la transferencia de tecnología a las empresas de la región, apoyará a la cadena de suministro para que las empresas nacionales puedan replicar la tecnología de refrigeración demostrada, mejorará la </w:t>
      </w:r>
      <w:r w:rsidRPr="00302ACF">
        <w:rPr>
          <w:lang w:val="es-ES"/>
        </w:rPr>
        <w:lastRenderedPageBreak/>
        <w:t>capacidad de los socios nacionales de usar la tecnología, constituirá un ejemplo de cómo superar las barreras a la adopción de sistemas inflamables y de alta presión, y evitará el uso de una cantidad significativa de R</w:t>
      </w:r>
      <w:r w:rsidRPr="00302ACF">
        <w:rPr>
          <w:lang w:val="es-ES"/>
        </w:rPr>
        <w:noBreakHyphen/>
        <w:t xml:space="preserve">404A. </w:t>
      </w:r>
    </w:p>
    <w:p w14:paraId="26C53FC8" w14:textId="77777777" w:rsidR="00302ACF" w:rsidRPr="00302ACF" w:rsidRDefault="00302ACF" w:rsidP="008671B4">
      <w:pPr>
        <w:spacing w:after="240"/>
        <w:rPr>
          <w:u w:val="single"/>
          <w:lang w:val="es-ES"/>
        </w:rPr>
      </w:pPr>
      <w:r w:rsidRPr="00302ACF">
        <w:rPr>
          <w:u w:val="single"/>
          <w:lang w:val="es-ES"/>
        </w:rPr>
        <w:t xml:space="preserve">Actividades propuestas </w:t>
      </w:r>
    </w:p>
    <w:p w14:paraId="782C937A" w14:textId="77777777" w:rsidR="00302ACF" w:rsidRPr="00302ACF" w:rsidRDefault="00302ACF" w:rsidP="00FD27AA">
      <w:pPr>
        <w:pStyle w:val="Heading1"/>
        <w:rPr>
          <w:lang w:val="es-ES"/>
        </w:rPr>
      </w:pPr>
      <w:r w:rsidRPr="00302ACF">
        <w:rPr>
          <w:lang w:val="es-ES"/>
        </w:rPr>
        <w:t>A continuación se describen las actividades junto con su desglose de costos (tal como se presentaron inicialmente).</w:t>
      </w:r>
    </w:p>
    <w:p w14:paraId="61229585" w14:textId="77777777" w:rsidR="00302ACF" w:rsidRPr="00302ACF" w:rsidRDefault="00302ACF" w:rsidP="008671B4">
      <w:pPr>
        <w:numPr>
          <w:ilvl w:val="1"/>
          <w:numId w:val="22"/>
        </w:numPr>
        <w:spacing w:after="240"/>
        <w:ind w:left="1077" w:hanging="357"/>
        <w:rPr>
          <w:lang w:val="es-ES"/>
        </w:rPr>
      </w:pPr>
      <w:r w:rsidRPr="00302ACF">
        <w:rPr>
          <w:i/>
          <w:lang w:val="es-ES"/>
        </w:rPr>
        <w:t>Instalación y puesta en marcha de un sistema de refrigeración operativo basado en una tecnología de R-290/glicol/CO</w:t>
      </w:r>
      <w:r w:rsidRPr="00302ACF">
        <w:rPr>
          <w:i/>
          <w:vertAlign w:val="subscript"/>
          <w:lang w:val="es-ES"/>
        </w:rPr>
        <w:t>2</w:t>
      </w:r>
      <w:r w:rsidRPr="00302ACF">
        <w:rPr>
          <w:i/>
          <w:lang w:val="es-ES"/>
        </w:rPr>
        <w:t xml:space="preserve"> en un centro de distribución de alimentos:</w:t>
      </w:r>
    </w:p>
    <w:p w14:paraId="06CF063B" w14:textId="77777777" w:rsidR="00302ACF" w:rsidRPr="00302ACF" w:rsidRDefault="00302ACF" w:rsidP="00FD27AA">
      <w:pPr>
        <w:pStyle w:val="Heading3"/>
        <w:rPr>
          <w:lang w:val="es-ES"/>
        </w:rPr>
      </w:pPr>
      <w:r w:rsidRPr="00302ACF">
        <w:rPr>
          <w:lang w:val="es-ES"/>
        </w:rPr>
        <w:t>Adquisición de equipos, entre los que se incluyen bastidores con un compresor de CO</w:t>
      </w:r>
      <w:r w:rsidRPr="00302ACF">
        <w:rPr>
          <w:vertAlign w:val="subscript"/>
          <w:lang w:val="es-ES"/>
        </w:rPr>
        <w:t>2</w:t>
      </w:r>
      <w:r w:rsidRPr="00302ACF">
        <w:rPr>
          <w:lang w:val="es-ES"/>
        </w:rPr>
        <w:t xml:space="preserve"> subcrítico (tres unidades); un enfriador de R-290 con seis compresores (con una capacidad de 43 TR</w:t>
      </w:r>
      <w:r w:rsidRPr="00302ACF">
        <w:rPr>
          <w:vertAlign w:val="superscript"/>
          <w:lang w:val="en-GB"/>
        </w:rPr>
        <w:footnoteReference w:id="3"/>
      </w:r>
      <w:r w:rsidRPr="00302ACF">
        <w:rPr>
          <w:lang w:val="es-ES"/>
        </w:rPr>
        <w:t xml:space="preserve">) que incluye un sistema de bombeo de glicol; tres evaporadores de expansión directa para eliminar la escarcha a bajas temperaturas (USD 300.136); </w:t>
      </w:r>
    </w:p>
    <w:p w14:paraId="4F2EC306" w14:textId="77777777" w:rsidR="00302ACF" w:rsidRPr="00302ACF" w:rsidRDefault="00302ACF" w:rsidP="008671B4">
      <w:pPr>
        <w:pStyle w:val="Heading3"/>
        <w:rPr>
          <w:lang w:val="es-ES"/>
        </w:rPr>
      </w:pPr>
      <w:r w:rsidRPr="00302ACF">
        <w:rPr>
          <w:lang w:val="es-ES"/>
        </w:rPr>
        <w:t xml:space="preserve">Transporte y entrega de los equipos, adaptación de la infraestructura física, montaje, instalación y puesta en marcha, imprevistos (cofinanciamiento de USD 265.000);   </w:t>
      </w:r>
    </w:p>
    <w:p w14:paraId="4FFCA2DB" w14:textId="77777777" w:rsidR="00302ACF" w:rsidRPr="00302ACF" w:rsidRDefault="00302ACF" w:rsidP="00FD27AA">
      <w:pPr>
        <w:numPr>
          <w:ilvl w:val="1"/>
          <w:numId w:val="22"/>
        </w:numPr>
        <w:spacing w:after="240"/>
        <w:ind w:left="1077" w:hanging="357"/>
        <w:rPr>
          <w:lang w:val="es-ES"/>
        </w:rPr>
      </w:pPr>
      <w:r w:rsidRPr="00302ACF">
        <w:rPr>
          <w:i/>
          <w:lang w:val="es-ES"/>
        </w:rPr>
        <w:t>Asistencia técnica y capacitación:</w:t>
      </w:r>
    </w:p>
    <w:p w14:paraId="2A00980E" w14:textId="77777777" w:rsidR="00302ACF" w:rsidRPr="00302ACF" w:rsidRDefault="00302ACF" w:rsidP="008671B4">
      <w:pPr>
        <w:pStyle w:val="Heading3"/>
        <w:rPr>
          <w:lang w:val="es-ES"/>
        </w:rPr>
      </w:pPr>
      <w:r w:rsidRPr="00302ACF">
        <w:rPr>
          <w:lang w:val="es-ES"/>
        </w:rPr>
        <w:t>Capacitación del personal y de los técnicos de refrigeración de Congelados de Honduras para aprender a utilizar la tecnología de demostración de manera eficiente y segura, que incluye actualizaciones periódicas sobre nuevas tecnologías y protocolos de seguridad (USD 20.000); y</w:t>
      </w:r>
    </w:p>
    <w:p w14:paraId="73D62B86" w14:textId="77777777" w:rsidR="00302ACF" w:rsidRPr="00302ACF" w:rsidRDefault="00302ACF" w:rsidP="008671B4">
      <w:pPr>
        <w:pStyle w:val="Heading3"/>
        <w:rPr>
          <w:lang w:val="es-ES"/>
        </w:rPr>
      </w:pPr>
      <w:r w:rsidRPr="00302ACF">
        <w:rPr>
          <w:lang w:val="es-ES"/>
        </w:rPr>
        <w:t>Contratación de un experto nacional para llevar a cabo una evaluación de la eficiencia energética, incluyendo elaborar medidas energéticas adaptadas al nuevo sistema de refrigeración de R-290/glicol/CO</w:t>
      </w:r>
      <w:r w:rsidRPr="00302ACF">
        <w:rPr>
          <w:vertAlign w:val="subscript"/>
          <w:lang w:val="es-ES"/>
        </w:rPr>
        <w:t>2</w:t>
      </w:r>
      <w:r w:rsidRPr="00302ACF">
        <w:rPr>
          <w:lang w:val="es-ES"/>
        </w:rPr>
        <w:t xml:space="preserve"> que está previsto instalar, así como evaluar la eficiencia energética del sistema instalado frente a los sistemas de R-404A convencionales (USD 10.000).</w:t>
      </w:r>
    </w:p>
    <w:p w14:paraId="7A5096BB" w14:textId="77777777" w:rsidR="00302ACF" w:rsidRPr="00302ACF" w:rsidRDefault="00302ACF" w:rsidP="008671B4">
      <w:pPr>
        <w:rPr>
          <w:i/>
          <w:iCs/>
          <w:lang w:val="es-ES"/>
        </w:rPr>
      </w:pPr>
      <w:r w:rsidRPr="00302ACF">
        <w:rPr>
          <w:i/>
          <w:lang w:val="es-ES"/>
        </w:rPr>
        <w:t>Instalación y puesta en marcha de los sistemas de refrigeración</w:t>
      </w:r>
    </w:p>
    <w:p w14:paraId="00B3893C" w14:textId="77777777" w:rsidR="00302ACF" w:rsidRPr="00302ACF" w:rsidRDefault="00302ACF" w:rsidP="008671B4">
      <w:pPr>
        <w:rPr>
          <w:lang w:val="es-ES"/>
        </w:rPr>
      </w:pPr>
    </w:p>
    <w:p w14:paraId="02A47BAC" w14:textId="72DE5BBF" w:rsidR="00302ACF" w:rsidRPr="00302ACF" w:rsidRDefault="00FD27AA" w:rsidP="00FD27AA">
      <w:pPr>
        <w:pStyle w:val="Heading1"/>
        <w:rPr>
          <w:lang w:val="es-ES"/>
        </w:rPr>
      </w:pPr>
      <w:r>
        <w:rPr>
          <w:lang w:val="es-ES"/>
        </w:rPr>
        <w:t>Teniendo en cuenta</w:t>
      </w:r>
      <w:r w:rsidR="00302ACF" w:rsidRPr="00302ACF">
        <w:rPr>
          <w:lang w:val="es-ES"/>
        </w:rPr>
        <w:t xml:space="preserve"> los requisitos técnicos del nuevo centro de distribución, el proyecto propone instalar una tecnología de refrigeración basada en un enfriador de R-290 que suministrará glicol a la precámara o cámara de temperatura media (15 °C). Este enfriador también servirá como condensador </w:t>
      </w:r>
      <w:r>
        <w:rPr>
          <w:lang w:val="es-ES"/>
        </w:rPr>
        <w:t xml:space="preserve">para </w:t>
      </w:r>
      <w:r w:rsidR="00302ACF" w:rsidRPr="00302ACF">
        <w:rPr>
          <w:lang w:val="es-ES"/>
        </w:rPr>
        <w:t>el sistema de baja temperatura (-25 °C), con CO</w:t>
      </w:r>
      <w:r w:rsidR="00302ACF" w:rsidRPr="00302ACF">
        <w:rPr>
          <w:vertAlign w:val="subscript"/>
          <w:lang w:val="es-ES"/>
        </w:rPr>
        <w:t>2</w:t>
      </w:r>
      <w:r w:rsidR="00302ACF" w:rsidRPr="00302ACF">
        <w:rPr>
          <w:lang w:val="es-ES"/>
        </w:rPr>
        <w:t xml:space="preserve"> como refrigerante. </w:t>
      </w:r>
      <w:r>
        <w:rPr>
          <w:lang w:val="es-ES"/>
        </w:rPr>
        <w:t>Mediante</w:t>
      </w:r>
      <w:r w:rsidR="00302ACF" w:rsidRPr="00302ACF">
        <w:rPr>
          <w:lang w:val="es-ES"/>
        </w:rPr>
        <w:t xml:space="preserve"> un intercambiador de calor, el enfriador de R-290 mantendrá el CO</w:t>
      </w:r>
      <w:r w:rsidR="00302ACF" w:rsidRPr="00302ACF">
        <w:rPr>
          <w:vertAlign w:val="subscript"/>
          <w:lang w:val="es-ES"/>
        </w:rPr>
        <w:t>2</w:t>
      </w:r>
      <w:r w:rsidR="00302ACF" w:rsidRPr="00302ACF">
        <w:rPr>
          <w:lang w:val="es-ES"/>
        </w:rPr>
        <w:t xml:space="preserve"> en un estado subcrítico, lo que permitirá que se comporte como un refrigerante convencional manteniendo la presión controlada. Debido a sus propiedades termodinámicas, el enfriador de R-290 funcionará constantemente con la máxima eficiencia energética en condiciones de temperatura extremas, mientras que el</w:t>
      </w:r>
      <w:bookmarkStart w:id="5" w:name="_Hlk178953431"/>
      <w:r w:rsidR="00302ACF" w:rsidRPr="00302ACF">
        <w:rPr>
          <w:lang w:val="es-ES"/>
        </w:rPr>
        <w:t xml:space="preserve"> CO</w:t>
      </w:r>
      <w:r w:rsidR="00302ACF" w:rsidRPr="00302ACF">
        <w:rPr>
          <w:vertAlign w:val="subscript"/>
          <w:lang w:val="es-ES"/>
        </w:rPr>
        <w:t>2</w:t>
      </w:r>
      <w:bookmarkEnd w:id="5"/>
      <w:r w:rsidR="00302ACF" w:rsidRPr="00302ACF">
        <w:rPr>
          <w:lang w:val="es-ES"/>
        </w:rPr>
        <w:t xml:space="preserve"> será el refrigerante que actuará para aplicaciones a baja temperatura.</w:t>
      </w:r>
    </w:p>
    <w:p w14:paraId="7B2923CA" w14:textId="77777777" w:rsidR="00302ACF" w:rsidRPr="00302ACF" w:rsidRDefault="00302ACF" w:rsidP="008671B4">
      <w:pPr>
        <w:rPr>
          <w:i/>
          <w:iCs/>
          <w:lang w:val="es-ES"/>
        </w:rPr>
      </w:pPr>
      <w:r w:rsidRPr="00302ACF">
        <w:rPr>
          <w:i/>
          <w:lang w:val="es-ES"/>
        </w:rPr>
        <w:t xml:space="preserve">Supervisión del rendimiento </w:t>
      </w:r>
    </w:p>
    <w:p w14:paraId="744EEB75" w14:textId="77777777" w:rsidR="00302ACF" w:rsidRPr="00302ACF" w:rsidRDefault="00302ACF" w:rsidP="008671B4">
      <w:pPr>
        <w:rPr>
          <w:lang w:val="en-GB"/>
        </w:rPr>
      </w:pPr>
    </w:p>
    <w:p w14:paraId="12ABEEC1" w14:textId="6F1ADE09" w:rsidR="00302ACF" w:rsidRPr="00302ACF" w:rsidRDefault="00302ACF" w:rsidP="00FD27AA">
      <w:pPr>
        <w:pStyle w:val="Heading1"/>
        <w:rPr>
          <w:lang w:val="es-ES"/>
        </w:rPr>
      </w:pPr>
      <w:r w:rsidRPr="00302ACF">
        <w:rPr>
          <w:lang w:val="es-ES"/>
        </w:rPr>
        <w:t xml:space="preserve">Se </w:t>
      </w:r>
      <w:r w:rsidR="00FD27AA">
        <w:rPr>
          <w:lang w:val="es-ES"/>
        </w:rPr>
        <w:t>introducirá</w:t>
      </w:r>
      <w:r w:rsidRPr="00302ACF">
        <w:rPr>
          <w:lang w:val="es-ES"/>
        </w:rPr>
        <w:t xml:space="preserve"> un sistema </w:t>
      </w:r>
      <w:r w:rsidR="00FD27AA">
        <w:rPr>
          <w:lang w:val="es-ES"/>
        </w:rPr>
        <w:t>para</w:t>
      </w:r>
      <w:r w:rsidRPr="00302ACF">
        <w:rPr>
          <w:lang w:val="es-ES"/>
        </w:rPr>
        <w:t xml:space="preserve"> registrar y </w:t>
      </w:r>
      <w:r w:rsidR="00FD27AA">
        <w:rPr>
          <w:lang w:val="es-ES"/>
        </w:rPr>
        <w:t xml:space="preserve">supervisar </w:t>
      </w:r>
      <w:r w:rsidRPr="00302ACF">
        <w:rPr>
          <w:lang w:val="es-ES"/>
        </w:rPr>
        <w:t>el rendimiento del nuevo sistema de R-290</w:t>
      </w:r>
      <w:r w:rsidR="00FD27AA">
        <w:rPr>
          <w:lang w:val="es-ES"/>
        </w:rPr>
        <w:t xml:space="preserve"> </w:t>
      </w:r>
      <w:r w:rsidRPr="00302ACF">
        <w:rPr>
          <w:lang w:val="es-ES"/>
        </w:rPr>
        <w:t>/glicol/CO</w:t>
      </w:r>
      <w:r w:rsidRPr="00302ACF">
        <w:rPr>
          <w:vertAlign w:val="subscript"/>
          <w:lang w:val="es-ES"/>
        </w:rPr>
        <w:t>2</w:t>
      </w:r>
      <w:r w:rsidRPr="00302ACF">
        <w:rPr>
          <w:lang w:val="es-ES"/>
        </w:rPr>
        <w:t>, una vez instalado, frente al sistema de referencia de R-404A. Utilizando la demanda de refrigeración del centro de distribución, el proveedor de tecnología establecerá un modelo de referencia con los datos proyectados para un sistema de R</w:t>
      </w:r>
      <w:r w:rsidRPr="00302ACF">
        <w:rPr>
          <w:lang w:val="es-ES"/>
        </w:rPr>
        <w:noBreakHyphen/>
        <w:t>404A, que incluirá parámetros clave como el consumo de energía (kWh), el uso de refrigerante (kg de R</w:t>
      </w:r>
      <w:r w:rsidRPr="00302ACF">
        <w:rPr>
          <w:lang w:val="es-ES"/>
        </w:rPr>
        <w:noBreakHyphen/>
        <w:t>404A), la capacidad de refrigeración y las horas de funcionamiento. Una vez que se haya instalado el sistema de R-290/glicol/CO</w:t>
      </w:r>
      <w:r w:rsidRPr="00302ACF">
        <w:rPr>
          <w:vertAlign w:val="subscript"/>
          <w:lang w:val="es-ES"/>
        </w:rPr>
        <w:t>2</w:t>
      </w:r>
      <w:r w:rsidRPr="00302ACF">
        <w:rPr>
          <w:lang w:val="es-ES"/>
        </w:rPr>
        <w:t xml:space="preserve">, estos mismos parámetros clave se irán midiendo a lo largo de seis meses para capturar tanto variaciones estacionales como datos de rendimiento a largo plazo. La </w:t>
      </w:r>
      <w:r w:rsidRPr="00302ACF">
        <w:rPr>
          <w:lang w:val="es-ES"/>
        </w:rPr>
        <w:lastRenderedPageBreak/>
        <w:t>ONUDI supervisará el proceso de seguimiento para garantizar que la recopilación de los datos se ajuste a los objetivos del proyecto y para asegurar la integridad de los resultados. Se elaborarán informes trimestrales con información actualizada sobre el rendimiento del nuevo sistema con respecto al modelo de referencia</w:t>
      </w:r>
      <w:r w:rsidR="00FD27AA">
        <w:rPr>
          <w:lang w:val="es-ES"/>
        </w:rPr>
        <w:t>, que</w:t>
      </w:r>
      <w:r w:rsidRPr="00302ACF">
        <w:rPr>
          <w:lang w:val="es-ES"/>
        </w:rPr>
        <w:t xml:space="preserve"> se centrarán en el ahorro de energía, la reducción de refrigerantes y la eficiencia total del sistema. Al final del periodo de seguimiento se preparará un informe final para documentar el éxito del proyecto y las lecciones aprendidas.</w:t>
      </w:r>
    </w:p>
    <w:p w14:paraId="68F31058" w14:textId="77777777" w:rsidR="00302ACF" w:rsidRPr="00302ACF" w:rsidRDefault="00302ACF" w:rsidP="008671B4">
      <w:pPr>
        <w:rPr>
          <w:lang w:val="es-ES"/>
        </w:rPr>
      </w:pPr>
      <w:r w:rsidRPr="00302ACF">
        <w:rPr>
          <w:u w:val="single"/>
          <w:lang w:val="es-ES"/>
        </w:rPr>
        <w:t>Costo total del proyecto piloto</w:t>
      </w:r>
    </w:p>
    <w:p w14:paraId="4FC6DC94" w14:textId="77777777" w:rsidR="00302ACF" w:rsidRPr="00302ACF" w:rsidRDefault="00302ACF" w:rsidP="008671B4">
      <w:pPr>
        <w:rPr>
          <w:lang w:val="en-GB"/>
        </w:rPr>
      </w:pPr>
    </w:p>
    <w:p w14:paraId="1B090717" w14:textId="77777777" w:rsidR="00302ACF" w:rsidRPr="00302ACF" w:rsidRDefault="00302ACF" w:rsidP="00FD27AA">
      <w:pPr>
        <w:pStyle w:val="Heading1"/>
        <w:rPr>
          <w:lang w:val="es-ES"/>
        </w:rPr>
      </w:pPr>
      <w:r w:rsidRPr="00302ACF">
        <w:rPr>
          <w:lang w:val="es-ES"/>
        </w:rPr>
        <w:t>Se prevé que el proyecto se complete en 36 meses desde la aprobación, entre enero de 2025 y diciembre de 2027, por un costo total de USD 330.136 USD, según lo presentado inicialmente. Congelados de Honduras proporcionaría una cofinanciación de USD 265.000. En los cuadros 2 y 3 figura un desglose de los costos del proyecto para cada una de las actividades y componentes relacionados.</w:t>
      </w:r>
    </w:p>
    <w:p w14:paraId="4461B15B" w14:textId="77777777" w:rsidR="00302ACF" w:rsidRPr="00302ACF" w:rsidRDefault="00302ACF" w:rsidP="00302ACF">
      <w:pPr>
        <w:jc w:val="left"/>
        <w:rPr>
          <w:b/>
          <w:bCs/>
          <w:lang w:val="es-ES"/>
        </w:rPr>
      </w:pPr>
      <w:r w:rsidRPr="00302ACF">
        <w:rPr>
          <w:b/>
          <w:lang w:val="es-ES"/>
        </w:rPr>
        <w:t>Cuadro 2. Desglose del presupuesto total del proyecto y de las fuentes de financiamiento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3"/>
        <w:gridCol w:w="3937"/>
        <w:gridCol w:w="1134"/>
        <w:gridCol w:w="1559"/>
        <w:gridCol w:w="1777"/>
      </w:tblGrid>
      <w:tr w:rsidR="00FD27AA" w:rsidRPr="00302ACF" w14:paraId="37060C36" w14:textId="77777777" w:rsidTr="00FD27AA">
        <w:trPr>
          <w:trHeight w:val="555"/>
          <w:tblHeader/>
        </w:trPr>
        <w:tc>
          <w:tcPr>
            <w:tcW w:w="130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5" w:type="dxa"/>
              <w:bottom w:w="0" w:type="dxa"/>
              <w:right w:w="105" w:type="dxa"/>
            </w:tcMar>
            <w:vAlign w:val="center"/>
            <w:hideMark/>
          </w:tcPr>
          <w:p w14:paraId="72DDCC25" w14:textId="77777777" w:rsidR="00302ACF" w:rsidRPr="00302ACF" w:rsidRDefault="00302ACF" w:rsidP="00FD27AA">
            <w:pPr>
              <w:jc w:val="center"/>
              <w:rPr>
                <w:sz w:val="20"/>
                <w:szCs w:val="20"/>
                <w:lang w:val="es-ES"/>
              </w:rPr>
            </w:pPr>
            <w:r w:rsidRPr="00302ACF">
              <w:rPr>
                <w:b/>
                <w:sz w:val="20"/>
                <w:szCs w:val="20"/>
                <w:lang w:val="es-ES"/>
              </w:rPr>
              <w:t>Componente</w:t>
            </w:r>
          </w:p>
        </w:tc>
        <w:tc>
          <w:tcPr>
            <w:tcW w:w="393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5" w:type="dxa"/>
              <w:bottom w:w="0" w:type="dxa"/>
              <w:right w:w="105" w:type="dxa"/>
            </w:tcMar>
            <w:vAlign w:val="center"/>
            <w:hideMark/>
          </w:tcPr>
          <w:p w14:paraId="41ED8A59" w14:textId="77777777" w:rsidR="00302ACF" w:rsidRPr="00302ACF" w:rsidRDefault="00302ACF" w:rsidP="00FD27AA">
            <w:pPr>
              <w:jc w:val="center"/>
              <w:rPr>
                <w:sz w:val="20"/>
                <w:szCs w:val="20"/>
                <w:lang w:val="es-ES"/>
              </w:rPr>
            </w:pPr>
            <w:r w:rsidRPr="00302ACF">
              <w:rPr>
                <w:b/>
                <w:sz w:val="20"/>
                <w:szCs w:val="20"/>
                <w:lang w:val="es-ES"/>
              </w:rPr>
              <w:t>Concepto</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5" w:type="dxa"/>
              <w:bottom w:w="0" w:type="dxa"/>
              <w:right w:w="105" w:type="dxa"/>
            </w:tcMar>
            <w:vAlign w:val="center"/>
            <w:hideMark/>
          </w:tcPr>
          <w:p w14:paraId="50E1492E" w14:textId="77777777" w:rsidR="00302ACF" w:rsidRPr="00302ACF" w:rsidRDefault="00302ACF" w:rsidP="00FD27AA">
            <w:pPr>
              <w:jc w:val="center"/>
              <w:rPr>
                <w:b/>
                <w:bCs/>
                <w:sz w:val="20"/>
                <w:szCs w:val="20"/>
                <w:lang w:val="es-ES"/>
              </w:rPr>
            </w:pPr>
            <w:r w:rsidRPr="00302ACF">
              <w:rPr>
                <w:b/>
                <w:sz w:val="20"/>
                <w:szCs w:val="20"/>
                <w:lang w:val="es-ES"/>
              </w:rPr>
              <w:t>Total</w:t>
            </w:r>
          </w:p>
          <w:p w14:paraId="6DC1432C" w14:textId="64494BE5" w:rsidR="00302ACF" w:rsidRPr="00302ACF" w:rsidRDefault="00302ACF" w:rsidP="00FD27AA">
            <w:pPr>
              <w:jc w:val="center"/>
              <w:rPr>
                <w:sz w:val="20"/>
                <w:szCs w:val="20"/>
                <w:lang w:val="es-ES"/>
              </w:rPr>
            </w:pPr>
            <w:r w:rsidRPr="00302ACF">
              <w:rPr>
                <w:b/>
                <w:sz w:val="20"/>
                <w:szCs w:val="20"/>
                <w:lang w:val="es-ES"/>
              </w:rPr>
              <w:t>(USD)</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5" w:type="dxa"/>
              <w:bottom w:w="0" w:type="dxa"/>
              <w:right w:w="105" w:type="dxa"/>
            </w:tcMar>
            <w:vAlign w:val="center"/>
            <w:hideMark/>
          </w:tcPr>
          <w:p w14:paraId="31449E34" w14:textId="0956657D" w:rsidR="00302ACF" w:rsidRPr="00302ACF" w:rsidRDefault="00302ACF" w:rsidP="00FD27AA">
            <w:pPr>
              <w:jc w:val="center"/>
              <w:rPr>
                <w:sz w:val="20"/>
                <w:szCs w:val="20"/>
                <w:lang w:val="es-ES"/>
              </w:rPr>
            </w:pPr>
            <w:r w:rsidRPr="00302ACF">
              <w:rPr>
                <w:b/>
                <w:sz w:val="20"/>
                <w:szCs w:val="20"/>
                <w:lang w:val="es-ES"/>
              </w:rPr>
              <w:t>Financiamiento del MLF</w:t>
            </w:r>
            <w:r w:rsidR="00FD27AA">
              <w:rPr>
                <w:b/>
                <w:sz w:val="20"/>
                <w:szCs w:val="20"/>
                <w:lang w:val="es-ES"/>
              </w:rPr>
              <w:t xml:space="preserve"> </w:t>
            </w:r>
            <w:r w:rsidRPr="00302ACF">
              <w:rPr>
                <w:b/>
                <w:sz w:val="20"/>
                <w:szCs w:val="20"/>
                <w:lang w:val="es-ES"/>
              </w:rPr>
              <w:t>(USD)</w:t>
            </w:r>
          </w:p>
        </w:tc>
        <w:tc>
          <w:tcPr>
            <w:tcW w:w="1777"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5" w:type="dxa"/>
              <w:bottom w:w="0" w:type="dxa"/>
              <w:right w:w="105" w:type="dxa"/>
            </w:tcMar>
            <w:vAlign w:val="center"/>
            <w:hideMark/>
          </w:tcPr>
          <w:p w14:paraId="30760436" w14:textId="4049084C" w:rsidR="00302ACF" w:rsidRPr="00302ACF" w:rsidRDefault="00302ACF" w:rsidP="00FD27AA">
            <w:pPr>
              <w:jc w:val="center"/>
              <w:rPr>
                <w:b/>
                <w:bCs/>
                <w:sz w:val="20"/>
                <w:szCs w:val="20"/>
                <w:lang w:val="es-ES"/>
              </w:rPr>
            </w:pPr>
            <w:r w:rsidRPr="00302ACF">
              <w:rPr>
                <w:b/>
                <w:sz w:val="20"/>
                <w:szCs w:val="20"/>
                <w:lang w:val="es-ES"/>
              </w:rPr>
              <w:t>Cofinanciamiento</w:t>
            </w:r>
          </w:p>
          <w:p w14:paraId="3A8C64DC" w14:textId="77777777" w:rsidR="00302ACF" w:rsidRPr="00302ACF" w:rsidRDefault="00302ACF" w:rsidP="00FD27AA">
            <w:pPr>
              <w:jc w:val="center"/>
              <w:rPr>
                <w:sz w:val="20"/>
                <w:szCs w:val="20"/>
                <w:lang w:val="es-ES"/>
              </w:rPr>
            </w:pPr>
            <w:r w:rsidRPr="00302ACF">
              <w:rPr>
                <w:b/>
                <w:sz w:val="20"/>
                <w:szCs w:val="20"/>
                <w:lang w:val="es-ES"/>
              </w:rPr>
              <w:t>(USD)</w:t>
            </w:r>
          </w:p>
        </w:tc>
      </w:tr>
      <w:tr w:rsidR="00FD27AA" w:rsidRPr="00302ACF" w14:paraId="19C6339F" w14:textId="77777777" w:rsidTr="00FD27AA">
        <w:trPr>
          <w:trHeight w:val="119"/>
        </w:trPr>
        <w:tc>
          <w:tcPr>
            <w:tcW w:w="1303" w:type="dxa"/>
            <w:vMerge w:val="restar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7E0F479C" w14:textId="77777777" w:rsidR="00302ACF" w:rsidRPr="00302ACF" w:rsidRDefault="00302ACF" w:rsidP="00302ACF">
            <w:pPr>
              <w:jc w:val="left"/>
              <w:rPr>
                <w:sz w:val="20"/>
                <w:szCs w:val="20"/>
                <w:lang w:val="es-ES"/>
              </w:rPr>
            </w:pPr>
            <w:r w:rsidRPr="00302ACF">
              <w:rPr>
                <w:sz w:val="20"/>
                <w:szCs w:val="20"/>
                <w:lang w:val="es-ES"/>
              </w:rPr>
              <w:t>Equipos y proceso de instalación</w:t>
            </w: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B3B1D44" w14:textId="77777777" w:rsidR="00302ACF" w:rsidRPr="00302ACF" w:rsidRDefault="00302ACF" w:rsidP="00302ACF">
            <w:pPr>
              <w:jc w:val="left"/>
              <w:rPr>
                <w:sz w:val="20"/>
                <w:szCs w:val="20"/>
                <w:lang w:val="es-ES"/>
              </w:rPr>
            </w:pPr>
            <w:r w:rsidRPr="00302ACF">
              <w:rPr>
                <w:sz w:val="20"/>
                <w:szCs w:val="20"/>
                <w:lang w:val="es-ES"/>
              </w:rPr>
              <w:t>Equipos*</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15DE7B45" w14:textId="77777777" w:rsidR="00302ACF" w:rsidRPr="00302ACF" w:rsidRDefault="00302ACF" w:rsidP="00FD27AA">
            <w:pPr>
              <w:jc w:val="right"/>
              <w:rPr>
                <w:sz w:val="20"/>
                <w:szCs w:val="20"/>
                <w:lang w:val="es-ES"/>
              </w:rPr>
            </w:pPr>
            <w:r w:rsidRPr="00302ACF">
              <w:rPr>
                <w:sz w:val="20"/>
                <w:szCs w:val="20"/>
                <w:lang w:val="es-ES"/>
              </w:rPr>
              <w:t>330.136</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132BB713" w14:textId="77777777" w:rsidR="00302ACF" w:rsidRPr="00302ACF" w:rsidRDefault="00302ACF" w:rsidP="00FD27AA">
            <w:pPr>
              <w:jc w:val="right"/>
              <w:rPr>
                <w:sz w:val="20"/>
                <w:szCs w:val="20"/>
                <w:lang w:val="es-ES"/>
              </w:rPr>
            </w:pPr>
            <w:r w:rsidRPr="00302ACF">
              <w:rPr>
                <w:sz w:val="20"/>
                <w:szCs w:val="20"/>
                <w:lang w:val="es-ES"/>
              </w:rPr>
              <w:t>300.136</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F1AFF70" w14:textId="77777777" w:rsidR="00302ACF" w:rsidRPr="00302ACF" w:rsidRDefault="00302ACF" w:rsidP="00FD27AA">
            <w:pPr>
              <w:jc w:val="right"/>
              <w:rPr>
                <w:sz w:val="20"/>
                <w:szCs w:val="20"/>
                <w:lang w:val="es-ES"/>
              </w:rPr>
            </w:pPr>
            <w:r w:rsidRPr="00302ACF">
              <w:rPr>
                <w:sz w:val="20"/>
                <w:szCs w:val="20"/>
                <w:lang w:val="es-ES"/>
              </w:rPr>
              <w:t>30.000</w:t>
            </w:r>
          </w:p>
        </w:tc>
      </w:tr>
      <w:tr w:rsidR="00FD27AA" w:rsidRPr="00302ACF" w14:paraId="16E395D0" w14:textId="77777777" w:rsidTr="00FD27AA">
        <w:trPr>
          <w:trHeight w:val="150"/>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63B71C9F" w14:textId="77777777" w:rsidR="00302ACF" w:rsidRPr="00302ACF" w:rsidRDefault="00302ACF" w:rsidP="00302ACF">
            <w:pPr>
              <w:jc w:val="left"/>
              <w:rPr>
                <w:sz w:val="20"/>
                <w:szCs w:val="20"/>
                <w:lang w:val="es-ES"/>
              </w:rPr>
            </w:pP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2D1F301" w14:textId="77777777" w:rsidR="00302ACF" w:rsidRPr="00302ACF" w:rsidRDefault="00302ACF" w:rsidP="00302ACF">
            <w:pPr>
              <w:jc w:val="left"/>
              <w:rPr>
                <w:sz w:val="20"/>
                <w:szCs w:val="20"/>
                <w:lang w:val="es-ES"/>
              </w:rPr>
            </w:pPr>
            <w:r w:rsidRPr="00302ACF">
              <w:rPr>
                <w:sz w:val="20"/>
                <w:szCs w:val="20"/>
                <w:lang w:val="es-ES"/>
              </w:rPr>
              <w:t>Entrega de equipos importados</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B642EC6" w14:textId="77777777" w:rsidR="00302ACF" w:rsidRPr="00302ACF" w:rsidRDefault="00302ACF" w:rsidP="00FD27AA">
            <w:pPr>
              <w:jc w:val="right"/>
              <w:rPr>
                <w:sz w:val="20"/>
                <w:szCs w:val="20"/>
                <w:lang w:val="es-ES"/>
              </w:rPr>
            </w:pPr>
            <w:r w:rsidRPr="00302ACF">
              <w:rPr>
                <w:sz w:val="20"/>
                <w:szCs w:val="20"/>
                <w:lang w:val="es-ES"/>
              </w:rPr>
              <w:t>25.000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5D6351B9" w14:textId="77777777" w:rsidR="00302ACF" w:rsidRPr="00302ACF" w:rsidRDefault="00302ACF" w:rsidP="00FD27AA">
            <w:pPr>
              <w:jc w:val="right"/>
              <w:rPr>
                <w:sz w:val="20"/>
                <w:szCs w:val="20"/>
                <w:lang w:val="es-ES"/>
              </w:rPr>
            </w:pPr>
            <w:r w:rsidRPr="00302ACF">
              <w:rPr>
                <w:sz w:val="20"/>
                <w:szCs w:val="20"/>
                <w:lang w:val="es-ES"/>
              </w:rPr>
              <w:t> </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6431759" w14:textId="77777777" w:rsidR="00302ACF" w:rsidRPr="00302ACF" w:rsidRDefault="00302ACF" w:rsidP="00FD27AA">
            <w:pPr>
              <w:jc w:val="right"/>
              <w:rPr>
                <w:sz w:val="20"/>
                <w:szCs w:val="20"/>
                <w:lang w:val="es-ES"/>
              </w:rPr>
            </w:pPr>
            <w:r w:rsidRPr="00302ACF">
              <w:rPr>
                <w:sz w:val="20"/>
                <w:szCs w:val="20"/>
                <w:lang w:val="es-ES"/>
              </w:rPr>
              <w:t>25.000</w:t>
            </w:r>
          </w:p>
        </w:tc>
      </w:tr>
      <w:tr w:rsidR="00FD27AA" w:rsidRPr="00302ACF" w14:paraId="6C7DF579" w14:textId="77777777" w:rsidTr="00FD27AA">
        <w:trPr>
          <w:trHeight w:val="55"/>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33F7164B" w14:textId="77777777" w:rsidR="00302ACF" w:rsidRPr="00302ACF" w:rsidRDefault="00302ACF" w:rsidP="00302ACF">
            <w:pPr>
              <w:jc w:val="left"/>
              <w:rPr>
                <w:sz w:val="20"/>
                <w:szCs w:val="20"/>
                <w:lang w:val="es-ES"/>
              </w:rPr>
            </w:pP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91F0AE6" w14:textId="77777777" w:rsidR="00302ACF" w:rsidRPr="00302ACF" w:rsidRDefault="00302ACF" w:rsidP="00302ACF">
            <w:pPr>
              <w:jc w:val="left"/>
              <w:rPr>
                <w:sz w:val="20"/>
                <w:szCs w:val="20"/>
                <w:lang w:val="es-ES"/>
              </w:rPr>
            </w:pPr>
            <w:r w:rsidRPr="00302ACF">
              <w:rPr>
                <w:sz w:val="20"/>
                <w:szCs w:val="20"/>
                <w:lang w:val="es-ES"/>
              </w:rPr>
              <w:t>Adecuación de la estructura física (obra civil)</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6F1D041" w14:textId="77777777" w:rsidR="00302ACF" w:rsidRPr="00302ACF" w:rsidRDefault="00302ACF" w:rsidP="00FD27AA">
            <w:pPr>
              <w:jc w:val="right"/>
              <w:rPr>
                <w:sz w:val="20"/>
                <w:szCs w:val="20"/>
                <w:lang w:val="es-ES"/>
              </w:rPr>
            </w:pPr>
            <w:r w:rsidRPr="00302ACF">
              <w:rPr>
                <w:sz w:val="20"/>
                <w:szCs w:val="20"/>
                <w:lang w:val="es-ES"/>
              </w:rPr>
              <w:t>90.000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5CF1805" w14:textId="77777777" w:rsidR="00302ACF" w:rsidRPr="00302ACF" w:rsidRDefault="00302ACF" w:rsidP="00FD27AA">
            <w:pPr>
              <w:jc w:val="right"/>
              <w:rPr>
                <w:sz w:val="20"/>
                <w:szCs w:val="20"/>
                <w:lang w:val="es-ES"/>
              </w:rPr>
            </w:pPr>
            <w:r w:rsidRPr="00302ACF">
              <w:rPr>
                <w:sz w:val="20"/>
                <w:szCs w:val="20"/>
                <w:lang w:val="es-ES"/>
              </w:rPr>
              <w:t> </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14D93975" w14:textId="77777777" w:rsidR="00302ACF" w:rsidRPr="00302ACF" w:rsidRDefault="00302ACF" w:rsidP="00FD27AA">
            <w:pPr>
              <w:jc w:val="right"/>
              <w:rPr>
                <w:sz w:val="20"/>
                <w:szCs w:val="20"/>
                <w:lang w:val="es-ES"/>
              </w:rPr>
            </w:pPr>
            <w:r w:rsidRPr="00302ACF">
              <w:rPr>
                <w:sz w:val="20"/>
                <w:szCs w:val="20"/>
                <w:lang w:val="es-ES"/>
              </w:rPr>
              <w:t>90.000</w:t>
            </w:r>
          </w:p>
        </w:tc>
      </w:tr>
      <w:tr w:rsidR="00FD27AA" w:rsidRPr="00302ACF" w14:paraId="34714FD7" w14:textId="77777777" w:rsidTr="00FD27AA">
        <w:trPr>
          <w:trHeight w:val="101"/>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373F1719" w14:textId="77777777" w:rsidR="00302ACF" w:rsidRPr="00302ACF" w:rsidRDefault="00302ACF" w:rsidP="00302ACF">
            <w:pPr>
              <w:jc w:val="left"/>
              <w:rPr>
                <w:sz w:val="20"/>
                <w:szCs w:val="20"/>
                <w:lang w:val="es-ES"/>
              </w:rPr>
            </w:pP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A65E28B" w14:textId="77777777" w:rsidR="00302ACF" w:rsidRPr="00302ACF" w:rsidRDefault="00302ACF" w:rsidP="00302ACF">
            <w:pPr>
              <w:jc w:val="left"/>
              <w:rPr>
                <w:sz w:val="20"/>
                <w:szCs w:val="20"/>
                <w:lang w:val="es-ES"/>
              </w:rPr>
            </w:pPr>
            <w:r w:rsidRPr="00302ACF">
              <w:rPr>
                <w:sz w:val="20"/>
                <w:szCs w:val="20"/>
                <w:lang w:val="es-ES"/>
              </w:rPr>
              <w:t>Montaje, instalación y puesta en marcha</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1B0946A" w14:textId="77777777" w:rsidR="00302ACF" w:rsidRPr="00302ACF" w:rsidRDefault="00302ACF" w:rsidP="00FD27AA">
            <w:pPr>
              <w:jc w:val="right"/>
              <w:rPr>
                <w:sz w:val="20"/>
                <w:szCs w:val="20"/>
                <w:lang w:val="es-ES"/>
              </w:rPr>
            </w:pPr>
            <w:r w:rsidRPr="00302ACF">
              <w:rPr>
                <w:sz w:val="20"/>
                <w:szCs w:val="20"/>
                <w:lang w:val="es-ES"/>
              </w:rPr>
              <w:t>120.000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6E3A5689" w14:textId="77777777" w:rsidR="00302ACF" w:rsidRPr="00302ACF" w:rsidRDefault="00302ACF" w:rsidP="00FD27AA">
            <w:pPr>
              <w:jc w:val="right"/>
              <w:rPr>
                <w:sz w:val="20"/>
                <w:szCs w:val="20"/>
                <w:lang w:val="es-ES"/>
              </w:rPr>
            </w:pPr>
            <w:r w:rsidRPr="00302ACF">
              <w:rPr>
                <w:sz w:val="20"/>
                <w:szCs w:val="20"/>
                <w:lang w:val="es-ES"/>
              </w:rPr>
              <w:t> </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F16B02B" w14:textId="77777777" w:rsidR="00302ACF" w:rsidRPr="00302ACF" w:rsidRDefault="00302ACF" w:rsidP="00FD27AA">
            <w:pPr>
              <w:jc w:val="right"/>
              <w:rPr>
                <w:sz w:val="20"/>
                <w:szCs w:val="20"/>
                <w:lang w:val="es-ES"/>
              </w:rPr>
            </w:pPr>
            <w:r w:rsidRPr="00302ACF">
              <w:rPr>
                <w:sz w:val="20"/>
                <w:szCs w:val="20"/>
                <w:lang w:val="es-ES"/>
              </w:rPr>
              <w:t>120.000</w:t>
            </w:r>
          </w:p>
        </w:tc>
      </w:tr>
      <w:tr w:rsidR="00FD27AA" w:rsidRPr="00302ACF" w14:paraId="6F1E9ADF" w14:textId="77777777" w:rsidTr="00FD27AA">
        <w:trPr>
          <w:trHeight w:val="42"/>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7A10CC5C" w14:textId="77777777" w:rsidR="00302ACF" w:rsidRPr="00302ACF" w:rsidRDefault="00302ACF" w:rsidP="00302ACF">
            <w:pPr>
              <w:jc w:val="left"/>
              <w:rPr>
                <w:sz w:val="20"/>
                <w:szCs w:val="20"/>
                <w:lang w:val="es-ES"/>
              </w:rPr>
            </w:pP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717CDCC8" w14:textId="77777777" w:rsidR="00302ACF" w:rsidRPr="00302ACF" w:rsidRDefault="00302ACF" w:rsidP="00302ACF">
            <w:pPr>
              <w:jc w:val="left"/>
              <w:rPr>
                <w:sz w:val="20"/>
                <w:szCs w:val="20"/>
                <w:lang w:val="es-ES"/>
              </w:rPr>
            </w:pPr>
            <w:r w:rsidRPr="00302ACF">
              <w:rPr>
                <w:sz w:val="20"/>
                <w:szCs w:val="20"/>
                <w:lang w:val="es-ES"/>
              </w:rPr>
              <w:t>Imprevistos</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5E2ECC21" w14:textId="77777777" w:rsidR="00302ACF" w:rsidRPr="00302ACF" w:rsidRDefault="00302ACF" w:rsidP="00FD27AA">
            <w:pPr>
              <w:jc w:val="right"/>
              <w:rPr>
                <w:sz w:val="20"/>
                <w:szCs w:val="20"/>
                <w:lang w:val="es-ES"/>
              </w:rPr>
            </w:pPr>
            <w:r w:rsidRPr="00302ACF">
              <w:rPr>
                <w:sz w:val="20"/>
                <w:szCs w:val="20"/>
                <w:lang w:val="es-ES"/>
              </w:rPr>
              <w:t>30.000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45A0859" w14:textId="77777777" w:rsidR="00302ACF" w:rsidRPr="00302ACF" w:rsidRDefault="00302ACF" w:rsidP="00FD27AA">
            <w:pPr>
              <w:jc w:val="right"/>
              <w:rPr>
                <w:sz w:val="20"/>
                <w:szCs w:val="20"/>
                <w:lang w:val="es-ES"/>
              </w:rPr>
            </w:pPr>
            <w:r w:rsidRPr="00302ACF">
              <w:rPr>
                <w:sz w:val="20"/>
                <w:szCs w:val="20"/>
                <w:lang w:val="es-ES"/>
              </w:rPr>
              <w:t> </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CFF098F" w14:textId="77777777" w:rsidR="00302ACF" w:rsidRPr="00302ACF" w:rsidRDefault="00302ACF" w:rsidP="00FD27AA">
            <w:pPr>
              <w:jc w:val="right"/>
              <w:rPr>
                <w:sz w:val="20"/>
                <w:szCs w:val="20"/>
                <w:lang w:val="es-ES"/>
              </w:rPr>
            </w:pPr>
            <w:r w:rsidRPr="00302ACF">
              <w:rPr>
                <w:sz w:val="20"/>
                <w:szCs w:val="20"/>
                <w:lang w:val="es-ES"/>
              </w:rPr>
              <w:t>30.000</w:t>
            </w:r>
          </w:p>
        </w:tc>
      </w:tr>
      <w:tr w:rsidR="00302ACF" w:rsidRPr="00302ACF" w14:paraId="590666D4" w14:textId="77777777" w:rsidTr="00FD27AA">
        <w:trPr>
          <w:trHeight w:val="42"/>
        </w:trPr>
        <w:tc>
          <w:tcPr>
            <w:tcW w:w="5240" w:type="dxa"/>
            <w:gridSpan w:val="2"/>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4285ABF" w14:textId="77777777" w:rsidR="00302ACF" w:rsidRPr="00302ACF" w:rsidRDefault="00302ACF" w:rsidP="00FD27AA">
            <w:pPr>
              <w:jc w:val="right"/>
              <w:rPr>
                <w:i/>
                <w:iCs/>
                <w:sz w:val="20"/>
                <w:szCs w:val="20"/>
                <w:lang w:val="es-ES"/>
              </w:rPr>
            </w:pPr>
            <w:r w:rsidRPr="00302ACF">
              <w:rPr>
                <w:i/>
                <w:sz w:val="20"/>
                <w:szCs w:val="20"/>
                <w:lang w:val="es-ES"/>
              </w:rPr>
              <w:t>Subtotal para equipamiento</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1B2DFD13" w14:textId="77777777" w:rsidR="00302ACF" w:rsidRPr="00302ACF" w:rsidRDefault="00302ACF" w:rsidP="00FD27AA">
            <w:pPr>
              <w:jc w:val="right"/>
              <w:rPr>
                <w:i/>
                <w:iCs/>
                <w:sz w:val="20"/>
                <w:szCs w:val="20"/>
                <w:lang w:val="es-ES"/>
              </w:rPr>
            </w:pPr>
            <w:r w:rsidRPr="00302ACF">
              <w:rPr>
                <w:i/>
                <w:sz w:val="20"/>
                <w:szCs w:val="20"/>
                <w:lang w:val="es-ES"/>
              </w:rPr>
              <w:t>595.136</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E527168" w14:textId="77777777" w:rsidR="00302ACF" w:rsidRPr="00302ACF" w:rsidRDefault="00302ACF" w:rsidP="00FD27AA">
            <w:pPr>
              <w:jc w:val="right"/>
              <w:rPr>
                <w:i/>
                <w:iCs/>
                <w:sz w:val="20"/>
                <w:szCs w:val="20"/>
                <w:lang w:val="es-ES"/>
              </w:rPr>
            </w:pPr>
            <w:r w:rsidRPr="00302ACF">
              <w:rPr>
                <w:i/>
                <w:sz w:val="20"/>
                <w:szCs w:val="20"/>
                <w:lang w:val="es-ES"/>
              </w:rPr>
              <w:t>300.136</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BD582C4" w14:textId="77777777" w:rsidR="00302ACF" w:rsidRPr="00302ACF" w:rsidRDefault="00302ACF" w:rsidP="00FD27AA">
            <w:pPr>
              <w:jc w:val="right"/>
              <w:rPr>
                <w:i/>
                <w:iCs/>
                <w:sz w:val="20"/>
                <w:szCs w:val="20"/>
                <w:lang w:val="es-ES"/>
              </w:rPr>
            </w:pPr>
            <w:r w:rsidRPr="00302ACF">
              <w:rPr>
                <w:i/>
                <w:sz w:val="20"/>
                <w:szCs w:val="20"/>
                <w:lang w:val="es-ES"/>
              </w:rPr>
              <w:t>295.000</w:t>
            </w:r>
          </w:p>
        </w:tc>
      </w:tr>
      <w:tr w:rsidR="00FD27AA" w:rsidRPr="00302ACF" w14:paraId="456DDB25" w14:textId="77777777" w:rsidTr="00FD27AA">
        <w:trPr>
          <w:trHeight w:val="96"/>
        </w:trPr>
        <w:tc>
          <w:tcPr>
            <w:tcW w:w="1303" w:type="dxa"/>
            <w:vMerge w:val="restart"/>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65A3B3BF" w14:textId="77777777" w:rsidR="00302ACF" w:rsidRPr="00302ACF" w:rsidRDefault="00302ACF" w:rsidP="00302ACF">
            <w:pPr>
              <w:jc w:val="left"/>
              <w:rPr>
                <w:sz w:val="20"/>
                <w:szCs w:val="20"/>
                <w:lang w:val="es-ES"/>
              </w:rPr>
            </w:pPr>
            <w:r w:rsidRPr="00302ACF">
              <w:rPr>
                <w:sz w:val="20"/>
                <w:szCs w:val="20"/>
                <w:lang w:val="es-ES"/>
              </w:rPr>
              <w:t>Asistencia técnica</w:t>
            </w: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54339355" w14:textId="0062FAC6" w:rsidR="00302ACF" w:rsidRPr="00302ACF" w:rsidRDefault="00302ACF" w:rsidP="00302ACF">
            <w:pPr>
              <w:jc w:val="left"/>
              <w:rPr>
                <w:sz w:val="20"/>
                <w:szCs w:val="20"/>
                <w:lang w:val="es-ES"/>
              </w:rPr>
            </w:pPr>
            <w:r w:rsidRPr="00302ACF">
              <w:rPr>
                <w:sz w:val="20"/>
                <w:szCs w:val="20"/>
                <w:lang w:val="es-ES"/>
              </w:rPr>
              <w:t>Consultores y expertos en sistemas de R-290</w:t>
            </w:r>
            <w:r w:rsidR="00FD27AA">
              <w:rPr>
                <w:sz w:val="20"/>
                <w:szCs w:val="20"/>
                <w:lang w:val="es-ES"/>
              </w:rPr>
              <w:t xml:space="preserve"> </w:t>
            </w:r>
            <w:r w:rsidRPr="00302ACF">
              <w:rPr>
                <w:sz w:val="20"/>
                <w:szCs w:val="20"/>
                <w:lang w:val="es-ES"/>
              </w:rPr>
              <w:t>/glicol/CO₂, asistencia técnica, capacitación y asistencia en el cumplimiento de los procesos normativos y de acreditación</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59A801C3" w14:textId="77777777" w:rsidR="00302ACF" w:rsidRPr="00302ACF" w:rsidRDefault="00302ACF" w:rsidP="00FD27AA">
            <w:pPr>
              <w:jc w:val="right"/>
              <w:rPr>
                <w:sz w:val="20"/>
                <w:szCs w:val="20"/>
                <w:lang w:val="es-ES"/>
              </w:rPr>
            </w:pPr>
            <w:r w:rsidRPr="00302ACF">
              <w:rPr>
                <w:sz w:val="20"/>
                <w:szCs w:val="20"/>
                <w:lang w:val="es-ES"/>
              </w:rPr>
              <w:t>20.000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1D588689" w14:textId="77777777" w:rsidR="00302ACF" w:rsidRPr="00302ACF" w:rsidRDefault="00302ACF" w:rsidP="00FD27AA">
            <w:pPr>
              <w:jc w:val="right"/>
              <w:rPr>
                <w:sz w:val="20"/>
                <w:szCs w:val="20"/>
                <w:lang w:val="es-ES"/>
              </w:rPr>
            </w:pPr>
            <w:r w:rsidRPr="00302ACF">
              <w:rPr>
                <w:sz w:val="20"/>
                <w:szCs w:val="20"/>
                <w:lang w:val="es-ES"/>
              </w:rPr>
              <w:t>20.000</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682DF070" w14:textId="77777777" w:rsidR="00302ACF" w:rsidRPr="00302ACF" w:rsidRDefault="00302ACF" w:rsidP="00FD27AA">
            <w:pPr>
              <w:jc w:val="right"/>
              <w:rPr>
                <w:sz w:val="20"/>
                <w:szCs w:val="20"/>
                <w:lang w:val="es-ES"/>
              </w:rPr>
            </w:pPr>
            <w:r w:rsidRPr="00302ACF">
              <w:rPr>
                <w:sz w:val="20"/>
                <w:szCs w:val="20"/>
                <w:lang w:val="es-ES"/>
              </w:rPr>
              <w:t> </w:t>
            </w:r>
          </w:p>
        </w:tc>
      </w:tr>
      <w:tr w:rsidR="00FD27AA" w:rsidRPr="00302ACF" w14:paraId="6D0F9930" w14:textId="77777777" w:rsidTr="00FD27AA">
        <w:trPr>
          <w:trHeight w:val="129"/>
        </w:trPr>
        <w:tc>
          <w:tcPr>
            <w:tcW w:w="1303" w:type="dxa"/>
            <w:vMerge/>
            <w:tcBorders>
              <w:top w:val="single" w:sz="4" w:space="0" w:color="auto"/>
              <w:left w:val="single" w:sz="4" w:space="0" w:color="auto"/>
              <w:bottom w:val="single" w:sz="4" w:space="0" w:color="auto"/>
              <w:right w:val="single" w:sz="4" w:space="0" w:color="auto"/>
            </w:tcBorders>
            <w:vAlign w:val="center"/>
            <w:hideMark/>
          </w:tcPr>
          <w:p w14:paraId="227CE7D8" w14:textId="77777777" w:rsidR="00302ACF" w:rsidRPr="00302ACF" w:rsidRDefault="00302ACF" w:rsidP="00302ACF">
            <w:pPr>
              <w:jc w:val="left"/>
              <w:rPr>
                <w:sz w:val="20"/>
                <w:szCs w:val="20"/>
                <w:lang w:val="es-ES"/>
              </w:rPr>
            </w:pPr>
          </w:p>
        </w:tc>
        <w:tc>
          <w:tcPr>
            <w:tcW w:w="393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CD7154C" w14:textId="77777777" w:rsidR="00302ACF" w:rsidRPr="00302ACF" w:rsidRDefault="00302ACF" w:rsidP="00302ACF">
            <w:pPr>
              <w:jc w:val="left"/>
              <w:rPr>
                <w:sz w:val="20"/>
                <w:szCs w:val="20"/>
                <w:lang w:val="es-ES"/>
              </w:rPr>
            </w:pPr>
            <w:r w:rsidRPr="00302ACF">
              <w:rPr>
                <w:sz w:val="20"/>
                <w:szCs w:val="20"/>
                <w:lang w:val="es-ES"/>
              </w:rPr>
              <w:t>Evaluación de las ganancias energéticas con las nuevas tecnologías</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5258D78E" w14:textId="77777777" w:rsidR="00302ACF" w:rsidRPr="00302ACF" w:rsidRDefault="00302ACF" w:rsidP="00FD27AA">
            <w:pPr>
              <w:jc w:val="right"/>
              <w:rPr>
                <w:sz w:val="20"/>
                <w:szCs w:val="20"/>
                <w:lang w:val="es-ES"/>
              </w:rPr>
            </w:pPr>
            <w:r w:rsidRPr="00302ACF">
              <w:rPr>
                <w:sz w:val="20"/>
                <w:szCs w:val="20"/>
                <w:lang w:val="es-ES"/>
              </w:rPr>
              <w:t>10.000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35523F59" w14:textId="77777777" w:rsidR="00302ACF" w:rsidRPr="00302ACF" w:rsidRDefault="00302ACF" w:rsidP="00FD27AA">
            <w:pPr>
              <w:jc w:val="right"/>
              <w:rPr>
                <w:sz w:val="20"/>
                <w:szCs w:val="20"/>
                <w:lang w:val="es-ES"/>
              </w:rPr>
            </w:pPr>
            <w:r w:rsidRPr="00302ACF">
              <w:rPr>
                <w:sz w:val="20"/>
                <w:szCs w:val="20"/>
                <w:lang w:val="es-ES"/>
              </w:rPr>
              <w:t>10.000</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F550E3A" w14:textId="77777777" w:rsidR="00302ACF" w:rsidRPr="00302ACF" w:rsidRDefault="00302ACF" w:rsidP="00FD27AA">
            <w:pPr>
              <w:jc w:val="right"/>
              <w:rPr>
                <w:sz w:val="20"/>
                <w:szCs w:val="20"/>
                <w:lang w:val="es-ES"/>
              </w:rPr>
            </w:pPr>
            <w:r w:rsidRPr="00302ACF">
              <w:rPr>
                <w:sz w:val="20"/>
                <w:szCs w:val="20"/>
                <w:lang w:val="es-ES"/>
              </w:rPr>
              <w:t> </w:t>
            </w:r>
          </w:p>
        </w:tc>
      </w:tr>
      <w:tr w:rsidR="00302ACF" w:rsidRPr="00302ACF" w14:paraId="38846D8D" w14:textId="77777777" w:rsidTr="00FD27AA">
        <w:trPr>
          <w:trHeight w:val="93"/>
        </w:trPr>
        <w:tc>
          <w:tcPr>
            <w:tcW w:w="5240" w:type="dxa"/>
            <w:gridSpan w:val="2"/>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A74C9A4" w14:textId="77777777" w:rsidR="00302ACF" w:rsidRPr="00302ACF" w:rsidRDefault="00302ACF" w:rsidP="00FD27AA">
            <w:pPr>
              <w:jc w:val="right"/>
              <w:rPr>
                <w:i/>
                <w:iCs/>
                <w:sz w:val="20"/>
                <w:szCs w:val="20"/>
                <w:lang w:val="es-ES"/>
              </w:rPr>
            </w:pPr>
            <w:r w:rsidRPr="00302ACF">
              <w:rPr>
                <w:i/>
                <w:sz w:val="20"/>
                <w:szCs w:val="20"/>
                <w:lang w:val="es-ES"/>
              </w:rPr>
              <w:t>Subtotal de asistencia técnica</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3D684E27" w14:textId="77777777" w:rsidR="00302ACF" w:rsidRPr="00302ACF" w:rsidRDefault="00302ACF" w:rsidP="00FD27AA">
            <w:pPr>
              <w:jc w:val="right"/>
              <w:rPr>
                <w:i/>
                <w:iCs/>
                <w:sz w:val="20"/>
                <w:szCs w:val="20"/>
                <w:lang w:val="es-ES"/>
              </w:rPr>
            </w:pPr>
            <w:r w:rsidRPr="00302ACF">
              <w:rPr>
                <w:i/>
                <w:sz w:val="20"/>
                <w:szCs w:val="20"/>
                <w:lang w:val="es-ES"/>
              </w:rPr>
              <w:t>30.000</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658B0322" w14:textId="77777777" w:rsidR="00302ACF" w:rsidRPr="00302ACF" w:rsidRDefault="00302ACF" w:rsidP="00FD27AA">
            <w:pPr>
              <w:jc w:val="right"/>
              <w:rPr>
                <w:i/>
                <w:iCs/>
                <w:sz w:val="20"/>
                <w:szCs w:val="20"/>
                <w:lang w:val="es-ES"/>
              </w:rPr>
            </w:pPr>
            <w:r w:rsidRPr="00302ACF">
              <w:rPr>
                <w:i/>
                <w:sz w:val="20"/>
                <w:szCs w:val="20"/>
                <w:lang w:val="es-ES"/>
              </w:rPr>
              <w:t>30.000</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21042ECF" w14:textId="77777777" w:rsidR="00302ACF" w:rsidRPr="00302ACF" w:rsidRDefault="00302ACF" w:rsidP="00FD27AA">
            <w:pPr>
              <w:jc w:val="right"/>
              <w:rPr>
                <w:i/>
                <w:iCs/>
                <w:sz w:val="20"/>
                <w:szCs w:val="20"/>
                <w:lang w:val="es-ES"/>
              </w:rPr>
            </w:pPr>
            <w:r w:rsidRPr="00302ACF">
              <w:rPr>
                <w:i/>
                <w:sz w:val="20"/>
                <w:szCs w:val="20"/>
                <w:lang w:val="es-ES"/>
              </w:rPr>
              <w:t> </w:t>
            </w:r>
          </w:p>
        </w:tc>
      </w:tr>
      <w:tr w:rsidR="00302ACF" w:rsidRPr="00302ACF" w14:paraId="59D86B70" w14:textId="77777777" w:rsidTr="00FD27AA">
        <w:trPr>
          <w:trHeight w:val="360"/>
        </w:trPr>
        <w:tc>
          <w:tcPr>
            <w:tcW w:w="5240" w:type="dxa"/>
            <w:gridSpan w:val="2"/>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4B6B9676" w14:textId="77777777" w:rsidR="00302ACF" w:rsidRPr="00302ACF" w:rsidRDefault="00302ACF" w:rsidP="00FD27AA">
            <w:pPr>
              <w:jc w:val="right"/>
              <w:rPr>
                <w:sz w:val="20"/>
                <w:szCs w:val="20"/>
                <w:lang w:val="es-ES"/>
              </w:rPr>
            </w:pPr>
            <w:r w:rsidRPr="00302ACF">
              <w:rPr>
                <w:b/>
                <w:sz w:val="20"/>
                <w:szCs w:val="20"/>
                <w:lang w:val="es-ES"/>
              </w:rPr>
              <w:t>TOTAL GENERAL</w:t>
            </w:r>
          </w:p>
        </w:tc>
        <w:tc>
          <w:tcPr>
            <w:tcW w:w="1134"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7977F758" w14:textId="77777777" w:rsidR="00302ACF" w:rsidRPr="00302ACF" w:rsidRDefault="00302ACF" w:rsidP="00FD27AA">
            <w:pPr>
              <w:jc w:val="right"/>
              <w:rPr>
                <w:b/>
                <w:bCs/>
                <w:sz w:val="20"/>
                <w:szCs w:val="20"/>
                <w:lang w:val="es-ES"/>
              </w:rPr>
            </w:pPr>
            <w:r w:rsidRPr="00302ACF">
              <w:rPr>
                <w:b/>
                <w:sz w:val="20"/>
                <w:szCs w:val="20"/>
                <w:lang w:val="es-ES"/>
              </w:rPr>
              <w:t>625.136</w:t>
            </w:r>
          </w:p>
        </w:tc>
        <w:tc>
          <w:tcPr>
            <w:tcW w:w="1559"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A58D9F1" w14:textId="77777777" w:rsidR="00302ACF" w:rsidRPr="00302ACF" w:rsidRDefault="00302ACF" w:rsidP="00FD27AA">
            <w:pPr>
              <w:jc w:val="right"/>
              <w:rPr>
                <w:sz w:val="20"/>
                <w:szCs w:val="20"/>
                <w:lang w:val="es-ES"/>
              </w:rPr>
            </w:pPr>
            <w:r w:rsidRPr="00302ACF">
              <w:rPr>
                <w:b/>
                <w:sz w:val="20"/>
                <w:szCs w:val="20"/>
                <w:lang w:val="es-ES"/>
              </w:rPr>
              <w:t>330.136</w:t>
            </w:r>
          </w:p>
        </w:tc>
        <w:tc>
          <w:tcPr>
            <w:tcW w:w="1777" w:type="dxa"/>
            <w:tcBorders>
              <w:top w:val="single" w:sz="4" w:space="0" w:color="auto"/>
              <w:left w:val="single" w:sz="4" w:space="0" w:color="auto"/>
              <w:bottom w:val="single" w:sz="4" w:space="0" w:color="auto"/>
              <w:right w:val="single" w:sz="4" w:space="0" w:color="auto"/>
            </w:tcBorders>
            <w:tcMar>
              <w:top w:w="0" w:type="dxa"/>
              <w:left w:w="105" w:type="dxa"/>
              <w:bottom w:w="0" w:type="dxa"/>
              <w:right w:w="105" w:type="dxa"/>
            </w:tcMar>
            <w:vAlign w:val="center"/>
            <w:hideMark/>
          </w:tcPr>
          <w:p w14:paraId="0DADA67B" w14:textId="77777777" w:rsidR="00302ACF" w:rsidRPr="00302ACF" w:rsidRDefault="00302ACF" w:rsidP="00FD27AA">
            <w:pPr>
              <w:jc w:val="right"/>
              <w:rPr>
                <w:sz w:val="20"/>
                <w:szCs w:val="20"/>
                <w:lang w:val="es-ES"/>
              </w:rPr>
            </w:pPr>
            <w:r w:rsidRPr="00302ACF">
              <w:rPr>
                <w:b/>
                <w:sz w:val="20"/>
                <w:szCs w:val="20"/>
                <w:lang w:val="es-ES"/>
              </w:rPr>
              <w:t>295.000</w:t>
            </w:r>
          </w:p>
        </w:tc>
      </w:tr>
    </w:tbl>
    <w:p w14:paraId="5E9E8EB6" w14:textId="77777777" w:rsidR="00302ACF" w:rsidRPr="00302ACF" w:rsidRDefault="00302ACF" w:rsidP="00302ACF">
      <w:pPr>
        <w:jc w:val="left"/>
        <w:rPr>
          <w:sz w:val="18"/>
          <w:szCs w:val="18"/>
          <w:lang w:val="es-ES"/>
        </w:rPr>
      </w:pPr>
      <w:r w:rsidRPr="00302ACF">
        <w:rPr>
          <w:sz w:val="18"/>
          <w:szCs w:val="18"/>
          <w:lang w:val="es-ES"/>
        </w:rPr>
        <w:t>*Incluidos tres bastidores con un compresor de CO</w:t>
      </w:r>
      <w:r w:rsidRPr="00302ACF">
        <w:rPr>
          <w:sz w:val="18"/>
          <w:szCs w:val="18"/>
          <w:vertAlign w:val="subscript"/>
          <w:lang w:val="es-ES"/>
        </w:rPr>
        <w:t>2</w:t>
      </w:r>
      <w:r w:rsidRPr="00302ACF">
        <w:rPr>
          <w:sz w:val="18"/>
          <w:szCs w:val="18"/>
          <w:lang w:val="es-ES"/>
        </w:rPr>
        <w:t> subcrítico, un enfriador de R-290 (propano) con seis compresores, con una capacidad de 3 TR, que incluye un sistema de bombeo de glicol, tres evaporadores de expansión directa para eliminar escarcha a bajas temperaturas y dos evaporadores de glicol para temperaturas medias.</w:t>
      </w:r>
    </w:p>
    <w:p w14:paraId="03D5D2F5" w14:textId="77777777" w:rsidR="00302ACF" w:rsidRPr="00302ACF" w:rsidRDefault="00302ACF" w:rsidP="00302ACF">
      <w:pPr>
        <w:jc w:val="left"/>
        <w:rPr>
          <w:lang w:val="es-ES"/>
        </w:rPr>
      </w:pPr>
    </w:p>
    <w:bookmarkEnd w:id="3"/>
    <w:bookmarkEnd w:id="4"/>
    <w:p w14:paraId="3D0AB7A1" w14:textId="77777777" w:rsidR="00302ACF" w:rsidRPr="00302ACF" w:rsidRDefault="00302ACF" w:rsidP="00302ACF">
      <w:pPr>
        <w:jc w:val="left"/>
        <w:rPr>
          <w:b/>
          <w:bCs/>
          <w:lang w:val="es-ES"/>
        </w:rPr>
      </w:pPr>
    </w:p>
    <w:p w14:paraId="5F335EEC" w14:textId="77777777" w:rsidR="00302ACF" w:rsidRPr="00302ACF" w:rsidRDefault="00302ACF" w:rsidP="00FD27AA">
      <w:pPr>
        <w:jc w:val="center"/>
        <w:rPr>
          <w:b/>
          <w:bCs/>
          <w:lang w:val="es-ES"/>
        </w:rPr>
      </w:pPr>
      <w:r w:rsidRPr="00302ACF">
        <w:rPr>
          <w:b/>
          <w:lang w:val="es-ES"/>
        </w:rPr>
        <w:t>OBSERVACIONES Y RECOMENDACIÓN DE LA SECRETARÍA</w:t>
      </w:r>
    </w:p>
    <w:p w14:paraId="50CD6FDB" w14:textId="77777777" w:rsidR="00302ACF" w:rsidRPr="00302ACF" w:rsidRDefault="00302ACF" w:rsidP="00302ACF">
      <w:pPr>
        <w:jc w:val="left"/>
        <w:rPr>
          <w:b/>
          <w:bCs/>
          <w:lang w:val="es-ES"/>
        </w:rPr>
      </w:pPr>
    </w:p>
    <w:p w14:paraId="74490284" w14:textId="77777777" w:rsidR="00302ACF" w:rsidRPr="00302ACF" w:rsidRDefault="00302ACF" w:rsidP="00302ACF">
      <w:pPr>
        <w:jc w:val="left"/>
        <w:rPr>
          <w:b/>
          <w:bCs/>
          <w:lang w:val="es-ES"/>
        </w:rPr>
      </w:pPr>
      <w:r w:rsidRPr="00302ACF">
        <w:rPr>
          <w:b/>
          <w:lang w:val="es-ES"/>
        </w:rPr>
        <w:t>OBSERVACIONES</w:t>
      </w:r>
    </w:p>
    <w:p w14:paraId="2FF2799D" w14:textId="77777777" w:rsidR="00302ACF" w:rsidRPr="00302ACF" w:rsidRDefault="00302ACF" w:rsidP="00030097">
      <w:pPr>
        <w:spacing w:before="240" w:after="240"/>
        <w:jc w:val="left"/>
        <w:rPr>
          <w:u w:val="single"/>
          <w:lang w:val="es-ES"/>
        </w:rPr>
      </w:pPr>
      <w:r w:rsidRPr="00302ACF">
        <w:rPr>
          <w:u w:val="single"/>
          <w:lang w:val="es-ES"/>
        </w:rPr>
        <w:t xml:space="preserve">Admisibilidad conforme a la decisión 91/65 </w:t>
      </w:r>
    </w:p>
    <w:p w14:paraId="04305906" w14:textId="32B4CEE8" w:rsidR="00302ACF" w:rsidRPr="00302ACF" w:rsidRDefault="00302ACF" w:rsidP="00FD27AA">
      <w:pPr>
        <w:pStyle w:val="Heading1"/>
        <w:rPr>
          <w:lang w:val="es-ES"/>
        </w:rPr>
      </w:pPr>
      <w:r w:rsidRPr="00302ACF">
        <w:rPr>
          <w:lang w:val="es-ES"/>
        </w:rPr>
        <w:t>Al explicar de qué manera el proyecto se ajusta a la decisión 91/65, concretamente, en relación con cuál de las actividades admisibles establecidas en esa decisión, la ONUDI hizo referencia al apartado b) i) c. de la decisión, que da prioridad a las actividades de montaje e instalación de sistemas de refrigeración comercial e industrial de gran tamaño para mejorar la eficiencia energética durante la reducción de los HFC. En el proyecto se instalarán sistemas de refrigeración de R-290/glicol/CO</w:t>
      </w:r>
      <w:r w:rsidRPr="00302ACF">
        <w:rPr>
          <w:vertAlign w:val="subscript"/>
          <w:lang w:val="es-ES"/>
        </w:rPr>
        <w:t>2</w:t>
      </w:r>
      <w:r w:rsidRPr="00302ACF">
        <w:rPr>
          <w:lang w:val="es-ES"/>
        </w:rPr>
        <w:t xml:space="preserve"> para sustituir directamente a la tecnología de HFC que inicialmente estaba previsto instalar en 2025 en un centro de distribución. Hacer esto evitaría el uso de 1.000 kg de R-404A, que </w:t>
      </w:r>
      <w:r w:rsidR="00030097">
        <w:rPr>
          <w:lang w:val="es-ES"/>
        </w:rPr>
        <w:t>representa</w:t>
      </w:r>
      <w:r w:rsidRPr="00302ACF">
        <w:rPr>
          <w:lang w:val="es-ES"/>
        </w:rPr>
        <w:t xml:space="preserve"> la contribución del proyecto para evitar nuevas inversiones en HFC mejorando al mismo tiempo la eficiencia energética. Además, el proyecto </w:t>
      </w:r>
      <w:r w:rsidR="00030097">
        <w:rPr>
          <w:lang w:val="es-ES"/>
        </w:rPr>
        <w:t>es</w:t>
      </w:r>
      <w:r w:rsidRPr="00302ACF">
        <w:rPr>
          <w:lang w:val="es-ES"/>
        </w:rPr>
        <w:t xml:space="preserve"> conforme con el subpárrafo b) iii) de la decisión 91/65, ya que fomenta actividades de eficiencia energética que incentivan oportunidades para evitar el crecimiento continuo de las sustancias controladas. En concreto, el proyecto </w:t>
      </w:r>
      <w:r w:rsidR="00030097">
        <w:rPr>
          <w:lang w:val="es-ES"/>
        </w:rPr>
        <w:t>está centrado</w:t>
      </w:r>
      <w:r w:rsidRPr="00302ACF">
        <w:rPr>
          <w:lang w:val="es-ES"/>
        </w:rPr>
        <w:t xml:space="preserve"> en prevenir la introducción de nuevos sistemas que emplean HFC mediante el fomento de alternativas de bajo PCA y la promoción de la eficiencia energética a largo plazo.</w:t>
      </w:r>
    </w:p>
    <w:p w14:paraId="4DD3FE9D" w14:textId="38AB02AA" w:rsidR="00302ACF" w:rsidRPr="00302ACF" w:rsidRDefault="00302ACF" w:rsidP="00FD27AA">
      <w:pPr>
        <w:pStyle w:val="Heading1"/>
        <w:rPr>
          <w:lang w:val="es-ES"/>
        </w:rPr>
      </w:pPr>
      <w:r w:rsidRPr="00302ACF">
        <w:rPr>
          <w:lang w:val="es-ES"/>
        </w:rPr>
        <w:lastRenderedPageBreak/>
        <w:t>La Secretaría observó que el proyecto no propone reducir directamente los HFC existentes mejorando la eficiencia energética en el proceso, sino crear una nueva capacidad de refrigeración con un nuevo uso de energía. La ONUDI enfatizó que el proyecto evitaría la instalación de dos sistemas de refrigeración convencionales de R 404A, que requieren 500 kg de R-404A por sistema, puesto que, si recibe la ayuda, la empresa beneficiaria se ha comprometido a utilizar en su lugar una tecnología de R-290 y CO</w:t>
      </w:r>
      <w:r w:rsidRPr="00302ACF">
        <w:rPr>
          <w:vertAlign w:val="subscript"/>
          <w:lang w:val="es-ES"/>
        </w:rPr>
        <w:t>2</w:t>
      </w:r>
      <w:r w:rsidRPr="00302ACF">
        <w:rPr>
          <w:lang w:val="es-ES"/>
        </w:rPr>
        <w:t>, lo que no solo evitaría la instalación de sistemas de HFC, sino también el uso futuro de R-404A para tareas de servicio técnico.</w:t>
      </w:r>
    </w:p>
    <w:p w14:paraId="58DBB928" w14:textId="212A6780" w:rsidR="00302ACF" w:rsidRPr="00302ACF" w:rsidRDefault="00302ACF" w:rsidP="00FD27AA">
      <w:pPr>
        <w:pStyle w:val="Heading1"/>
        <w:rPr>
          <w:lang w:val="es-ES"/>
        </w:rPr>
      </w:pPr>
      <w:r w:rsidRPr="00302ACF">
        <w:rPr>
          <w:lang w:val="es-ES"/>
        </w:rPr>
        <w:t>La ONUDI explicó que el proyecto también evitaría los altos costes de una futura conversión si se instalara un sistema de HFC. Reemplazar los sistemas de R-404A en los países del artículo 5 presenta grandes dificultades y muchas de las empresas que han invertido recientemente en sistemas de HFC para reducir el HCFC-22 no están preparadas para volver a invertir en nuevas tecnologías antes de amortizar sus equipos actuales. Este proyecto piloto brindaría la oportunidad de demostrar los beneficios técnicos, de eficiencia energética, económicos y ambientales de las tecnologías de R</w:t>
      </w:r>
      <w:r w:rsidRPr="00302ACF">
        <w:rPr>
          <w:lang w:val="es-ES"/>
        </w:rPr>
        <w:noBreakHyphen/>
        <w:t>290 y CO</w:t>
      </w:r>
      <w:r w:rsidRPr="00302ACF">
        <w:rPr>
          <w:vertAlign w:val="subscript"/>
          <w:lang w:val="es-ES"/>
        </w:rPr>
        <w:t>2</w:t>
      </w:r>
      <w:r w:rsidRPr="00302ACF">
        <w:rPr>
          <w:lang w:val="es-ES"/>
        </w:rPr>
        <w:t xml:space="preserve"> en una región en la que muchas empresas tienen reticencias de adoptarlas debido a las recientes inversiones en HFC. El proyecto también serviría como referencia para demostrar que las tecnologías de bajo PCA funcionan incluso a altas temperaturas ambiente, además de </w:t>
      </w:r>
      <w:r w:rsidR="00030097">
        <w:rPr>
          <w:lang w:val="es-ES"/>
        </w:rPr>
        <w:t>contar con</w:t>
      </w:r>
      <w:r w:rsidRPr="00302ACF">
        <w:rPr>
          <w:lang w:val="es-ES"/>
        </w:rPr>
        <w:t xml:space="preserve"> un alto potencial de reproducibilidad. Por otra parte, una vez que el nuevo centro de distribución esté operativo, es probable que reduzca la necesidad de contar con instalaciones de cadena de frío de menor tamaño y menos eficientes, muchas de las cuales utilizan sistemas </w:t>
      </w:r>
      <w:r w:rsidR="00030097">
        <w:rPr>
          <w:lang w:val="es-ES"/>
        </w:rPr>
        <w:t>de</w:t>
      </w:r>
      <w:r w:rsidRPr="00302ACF">
        <w:rPr>
          <w:lang w:val="es-ES"/>
        </w:rPr>
        <w:t xml:space="preserve"> HFC. Centralizar las operaciones de refrigeración en un centro más eficiente y sostenible reducirá la dependencia de la región en sistemas más pequeños, lo que indirectamente reducirá las emisiones totales de HFC y aumentará la eficiencia energética en todo el sector de la cadena de frío.</w:t>
      </w:r>
    </w:p>
    <w:p w14:paraId="005B117F" w14:textId="77777777" w:rsidR="00302ACF" w:rsidRPr="00302ACF" w:rsidRDefault="00302ACF" w:rsidP="00FD27AA">
      <w:pPr>
        <w:pStyle w:val="Heading1"/>
        <w:rPr>
          <w:lang w:val="es-ES"/>
        </w:rPr>
      </w:pPr>
      <w:r w:rsidRPr="00302ACF">
        <w:rPr>
          <w:lang w:val="es-ES"/>
        </w:rPr>
        <w:t xml:space="preserve">La ONUDI informó de que no se han identificado otras actividades similares en Honduras aparte de las descritas en la propuesta de proyecto. Conforme a lo dispuesto en la decisión 91/65 b) iv), se ha recibido confirmación de que, si el Gobierno de Honduras tuviera previsto movilizar fondos de fuentes que no sean las del Fondo Multilateral para componentes de eficiencia energética durante la reducción de los HFC, el proyecto no dará lugar a la duplicación de actividades entre las financiadas por el Fondo Multilateral y las financiadas por otras fuentes; que se facilitará, según proceda, información sobre los progresos, los resultados y las enseñanzas clave del proyecto; que la fecha de finalización del proyecto no se fijará en más de 36 meses desde la fecha de aprobación por parte del Comité Ejecutivo; y que se presentará un informe detallado del proyecto al Comité Ejecutivo dentro de los seis meses siguientes a la fecha de finalización del proyecto. </w:t>
      </w:r>
    </w:p>
    <w:p w14:paraId="40BAE012" w14:textId="77777777" w:rsidR="00302ACF" w:rsidRPr="00302ACF" w:rsidRDefault="00302ACF" w:rsidP="00302ACF">
      <w:pPr>
        <w:jc w:val="left"/>
        <w:rPr>
          <w:u w:val="single"/>
          <w:lang w:val="es-ES"/>
        </w:rPr>
      </w:pPr>
      <w:r w:rsidRPr="00302ACF">
        <w:rPr>
          <w:u w:val="single"/>
          <w:lang w:val="es-ES"/>
        </w:rPr>
        <w:t>Relación con la reducción de los HFC y el plan de aplicación de la Enmienda de Kigali relativa a los HFC</w:t>
      </w:r>
    </w:p>
    <w:p w14:paraId="5C32EF73" w14:textId="77777777" w:rsidR="00302ACF" w:rsidRPr="00302ACF" w:rsidRDefault="00302ACF" w:rsidP="00302ACF">
      <w:pPr>
        <w:jc w:val="left"/>
        <w:rPr>
          <w:lang w:val="es-ES"/>
        </w:rPr>
      </w:pPr>
    </w:p>
    <w:p w14:paraId="2918FFFF" w14:textId="77777777" w:rsidR="00302ACF" w:rsidRPr="00302ACF" w:rsidRDefault="00302ACF" w:rsidP="00FD27AA">
      <w:pPr>
        <w:pStyle w:val="Heading1"/>
        <w:rPr>
          <w:lang w:val="es-ES"/>
        </w:rPr>
      </w:pPr>
      <w:r w:rsidRPr="00302ACF">
        <w:rPr>
          <w:lang w:val="es-ES"/>
        </w:rPr>
        <w:t xml:space="preserve">De conformidad con la decisión 91/65 b) iv) b., se ha recibido la confirmación del Gobierno de Honduras de que la Oficina Nacional del Ozono se coordinará con las autoridades de eficiencia energética y los organismos nacionales de normalización pertinentes para facilitar el examen de la transición de los refrigerantes al elaborar normas de eficiencia energética en los sectores y aplicaciones pertinentes. </w:t>
      </w:r>
    </w:p>
    <w:p w14:paraId="3F219EB9" w14:textId="78E8D3D8" w:rsidR="00302ACF" w:rsidRPr="00302ACF" w:rsidRDefault="00302ACF" w:rsidP="00FD27AA">
      <w:pPr>
        <w:pStyle w:val="Heading1"/>
        <w:rPr>
          <w:lang w:val="es-ES"/>
        </w:rPr>
      </w:pPr>
      <w:r w:rsidRPr="00302ACF">
        <w:rPr>
          <w:lang w:val="es-ES"/>
        </w:rPr>
        <w:t xml:space="preserve">El proyecto piloto se coordinará de forma que esté alineado con las actividades </w:t>
      </w:r>
      <w:r w:rsidR="00030097">
        <w:rPr>
          <w:lang w:val="es-ES"/>
        </w:rPr>
        <w:t xml:space="preserve">que se lleven a cabo en el marco </w:t>
      </w:r>
      <w:r w:rsidRPr="00302ACF">
        <w:rPr>
          <w:lang w:val="es-ES"/>
        </w:rPr>
        <w:t xml:space="preserve">de la etapa I del PAK, como los cursos de capacitación para grandes usuarios finales e instructores, a fin de promover la adopción de tecnologías de bajo PCA y mejorar la eficiencia energética en el sector. La ONUDI también confirmó que, si la tecnología tiene éxito y la empresa decide reemplazar algunos de sus otros sistemas de refrigeración y climatización, el Gobierno de Honduras apoyará la recuperación de refrigerante de los equipos de HFC para su posterior regeneración o eliminación como parte de las actividades de la etapa I del PAK y el proyecto de preparación de inventarios nacionales de bancos de sustancias controladas de desecho. </w:t>
      </w:r>
    </w:p>
    <w:p w14:paraId="07D2E4D2" w14:textId="77777777" w:rsidR="00302ACF" w:rsidRPr="00302ACF" w:rsidRDefault="00302ACF" w:rsidP="00FD27AA">
      <w:pPr>
        <w:pStyle w:val="Heading1"/>
        <w:rPr>
          <w:lang w:val="es-ES"/>
        </w:rPr>
      </w:pPr>
      <w:r w:rsidRPr="00302ACF">
        <w:rPr>
          <w:lang w:val="es-ES"/>
        </w:rPr>
        <w:t xml:space="preserve">Los resultados se compartirán con los usuarios, diseñadores de sistemas y técnicos de refrigeración para fomentar la adopción de esta tecnología en nuevas aplicaciones y sistemas que sustituyan a los HFC. La difusión de información está prevista como parte del subcomponente de refrigeración comercial e industrial de la etapa I del PAK de Honduras, concretamente, el taller regional previsto sobre la evaluación del parque de equipos instalados de condensación y sistemas centralizados y la penetración en el mercado de las tecnologías de bajo PCA. </w:t>
      </w:r>
    </w:p>
    <w:p w14:paraId="40A0F5F3" w14:textId="77777777" w:rsidR="00302ACF" w:rsidRPr="00302ACF" w:rsidRDefault="00302ACF" w:rsidP="00030097">
      <w:pPr>
        <w:spacing w:before="240" w:after="240"/>
        <w:jc w:val="left"/>
        <w:rPr>
          <w:u w:val="single"/>
          <w:lang w:val="es-ES"/>
        </w:rPr>
      </w:pPr>
      <w:r w:rsidRPr="00302ACF">
        <w:rPr>
          <w:u w:val="single"/>
          <w:lang w:val="es-ES"/>
        </w:rPr>
        <w:lastRenderedPageBreak/>
        <w:t>Marco reglamentario, normativo e institucional y desarrollo de estándares mínimos de eficiencia energética</w:t>
      </w:r>
    </w:p>
    <w:p w14:paraId="7A0844D0" w14:textId="2E2F6135" w:rsidR="00302ACF" w:rsidRPr="00302ACF" w:rsidRDefault="00302ACF" w:rsidP="00FD27AA">
      <w:pPr>
        <w:pStyle w:val="Heading1"/>
        <w:rPr>
          <w:lang w:val="es-ES"/>
        </w:rPr>
      </w:pPr>
      <w:r w:rsidRPr="00302ACF">
        <w:rPr>
          <w:lang w:val="es-ES"/>
        </w:rPr>
        <w:t xml:space="preserve">La ONUDI confirmó que la Secretaría de Recursos Naturales y Ambiente, incluida la Oficina Nacional del Ozono, se encargará de la coordinación general, </w:t>
      </w:r>
      <w:r w:rsidR="00030097">
        <w:rPr>
          <w:lang w:val="es-ES"/>
        </w:rPr>
        <w:t xml:space="preserve">la </w:t>
      </w:r>
      <w:r w:rsidRPr="00302ACF">
        <w:rPr>
          <w:lang w:val="es-ES"/>
        </w:rPr>
        <w:t>Secretaría de Energía (SEN) supervisará las políticas de eficiencia energética y prestará apoyo normativo, mientras que la Empresa Nacional de Energía Eléctrica (ENEE) apoyará los objetivos de eficiencia energética. Por otra parte, como resultado de la discusión sobre las medidas que podrían facilitar la eficiencia energética en la aplicación seleccionada para la demostración y, de forma más amplia, en la refrigeración comercial, el Gobierno de Honduras confirmó que la Oficina Nacional del Ozono trabajaría en colaboración con la Secretaría de Energía y el Organismo Hondureño de Normalización (OHN) para desarrollar proyectos de estándares mínimos de eficiencia energética para unidades de condensación de temperaturas medias y bajas y sistemas centralizados. La Secretaría del Fondo y la ONUDI acordaron incluir el apoyo a esta actividad en el proyecto (USD 10.000).</w:t>
      </w:r>
    </w:p>
    <w:p w14:paraId="2A44E217" w14:textId="77777777" w:rsidR="00302ACF" w:rsidRPr="00302ACF" w:rsidRDefault="00302ACF" w:rsidP="00FD27AA">
      <w:pPr>
        <w:pStyle w:val="Heading1"/>
        <w:rPr>
          <w:lang w:val="es-ES"/>
        </w:rPr>
      </w:pPr>
      <w:r w:rsidRPr="00302ACF">
        <w:rPr>
          <w:lang w:val="es-ES"/>
        </w:rPr>
        <w:t xml:space="preserve">Entre los grupos de interés del sector privado que participan en el proyecto, además de Congelados de Honduras se incluyen fabricantes y distribuidores de equipos de refrigeración, quienes proporcionarían equipos, componentes, tecnología y soporte técnico; empresas nacionales de instalación y montaje para adaptar e implantar las tecnologías de refrigeración de bajo PCA; y la Empresa de Servicios Energéticos (ESCO) para realizar auditorías energéticas, evaluar las ganancias de eficiencia y proponer mejoras.  </w:t>
      </w:r>
    </w:p>
    <w:p w14:paraId="2FA25004" w14:textId="77777777" w:rsidR="00302ACF" w:rsidRPr="00302ACF" w:rsidRDefault="00302ACF" w:rsidP="00030097">
      <w:pPr>
        <w:spacing w:after="240"/>
        <w:jc w:val="left"/>
        <w:rPr>
          <w:lang w:val="es-ES"/>
        </w:rPr>
      </w:pPr>
      <w:r w:rsidRPr="00302ACF">
        <w:rPr>
          <w:u w:val="single"/>
          <w:lang w:val="es-ES"/>
        </w:rPr>
        <w:t>Aspectos técnicos y de costos</w:t>
      </w:r>
      <w:r w:rsidRPr="00302ACF">
        <w:rPr>
          <w:lang w:val="es-ES"/>
        </w:rPr>
        <w:t xml:space="preserve">  </w:t>
      </w:r>
    </w:p>
    <w:p w14:paraId="00E4841F" w14:textId="77777777" w:rsidR="00302ACF" w:rsidRPr="00302ACF" w:rsidRDefault="00302ACF" w:rsidP="00FD27AA">
      <w:pPr>
        <w:pStyle w:val="Heading1"/>
        <w:rPr>
          <w:lang w:val="es-ES"/>
        </w:rPr>
      </w:pPr>
      <w:r w:rsidRPr="00302ACF">
        <w:rPr>
          <w:lang w:val="es-ES"/>
        </w:rPr>
        <w:t>La Secretaría y la ONUDI examinaron la posible duplicación de las actividades enumeradas en este proyecto y las actividades adicionales incluidas en el plan de gestión para la eliminación de HCFC del país para mantener o mejorar la eficiencia energética (decisión 89/6). La ONUDI explicó que el enfoque de cada proyecto era diferente. Las actividades adicionales en el marco del PGEH estaban centradas en el desarrollo de las capacidades nacionales para reforzar la eficiencia energética de los aparatos de refrigeración y climatización autónomos para los que se habían desarrollado estándares mínimos de eficiencia energética que debían actualizarse, mientras que el presente proyecto está centrado en fomentar la toma de medidas para mejorar la eficiencia energética en los sectores de refrigeración comercial e industrial.</w:t>
      </w:r>
    </w:p>
    <w:p w14:paraId="59AD447E" w14:textId="49FA2CE8" w:rsidR="00302ACF" w:rsidRPr="00302ACF" w:rsidRDefault="00302ACF" w:rsidP="00FD27AA">
      <w:pPr>
        <w:pStyle w:val="Heading1"/>
        <w:rPr>
          <w:lang w:val="es-ES"/>
        </w:rPr>
      </w:pPr>
      <w:r w:rsidRPr="00302ACF">
        <w:rPr>
          <w:lang w:val="es-ES"/>
        </w:rPr>
        <w:t xml:space="preserve">En relación con el costo de los equipos, de adecuación de la planta y de instalación, la Secretaría señaló que los costos estimados para todo el sistema son similares a los costos presupuestados para grandes sistemas de refrigeración de proyectos anteriores; aunque se observa que dichos costos podrían variar en función de las condiciones específicas de los edificios, la capacidad de refrigeración y las diferentes características requeridas. La Secretaría y la ONUDI discutieron el costo de un sistema similar a base de R-404A, ya que, en caso de no aprobarse el proyecto, sería en el que la empresa invertiría; se estimó que el costo adicional de invertir en la nueva tecnología sería casi un 40 por ciento superior a la inversión correspondiente a la tecnología de HFC, </w:t>
      </w:r>
      <w:r w:rsidR="00DF292C">
        <w:rPr>
          <w:lang w:val="es-ES"/>
        </w:rPr>
        <w:t>considerando</w:t>
      </w:r>
      <w:r w:rsidRPr="00302ACF">
        <w:rPr>
          <w:lang w:val="es-ES"/>
        </w:rPr>
        <w:t xml:space="preserve"> el costo de los diferentes artículos necesarios (es decir, tres bastidores con un compresor de CO</w:t>
      </w:r>
      <w:r w:rsidRPr="00302ACF">
        <w:rPr>
          <w:vertAlign w:val="subscript"/>
          <w:lang w:val="es-ES"/>
        </w:rPr>
        <w:t>2</w:t>
      </w:r>
      <w:r w:rsidRPr="00302ACF">
        <w:rPr>
          <w:lang w:val="es-ES"/>
        </w:rPr>
        <w:t xml:space="preserve"> subcrítico, un enfriador de R-290 (propano) con seis compresores, incluido un sistema de bombeo de glicol, tres evaporadores de expansión directa para eliminar la escarcha a bajas temperaturas y dos evaporadores de glicol para temperaturas medias), </w:t>
      </w:r>
      <w:r w:rsidR="00030097">
        <w:rPr>
          <w:lang w:val="es-ES"/>
        </w:rPr>
        <w:t xml:space="preserve">la </w:t>
      </w:r>
      <w:r w:rsidRPr="00302ACF">
        <w:rPr>
          <w:lang w:val="es-ES"/>
        </w:rPr>
        <w:t xml:space="preserve">adecuación de la planta y </w:t>
      </w:r>
      <w:r w:rsidR="00030097">
        <w:rPr>
          <w:lang w:val="es-ES"/>
        </w:rPr>
        <w:t xml:space="preserve">el </w:t>
      </w:r>
      <w:r w:rsidRPr="00302ACF">
        <w:rPr>
          <w:lang w:val="es-ES"/>
        </w:rPr>
        <w:t>montaje, instalación y puesta en marcha del sistema; teniendo en cuenta también los costos adicionales asociados con la primera instalación de una tecnología específica y el hecho de que algunos de los componentes aún no están completamente disponibles en el mercado interno.  En la propuesta original se solicitaban USD 300.136 para estos artículos, lo que corresponde al 50 por ciento de su costo. La ONUDI acordó reducir la solicitud para el pago de estos artículos al 40 por ciento de los costos, es decir, USD 238.068.</w:t>
      </w:r>
    </w:p>
    <w:p w14:paraId="67298E8F" w14:textId="0A2DEBFB" w:rsidR="00302ACF" w:rsidRDefault="00302ACF" w:rsidP="00FD27AA">
      <w:pPr>
        <w:pStyle w:val="Heading1"/>
        <w:rPr>
          <w:lang w:val="es-ES"/>
        </w:rPr>
      </w:pPr>
      <w:r w:rsidRPr="00302ACF">
        <w:rPr>
          <w:lang w:val="es-ES"/>
        </w:rPr>
        <w:t xml:space="preserve">Dada la relevancia de apoyar el desarrollo de los proyectos de estándares mínimos de eficiencia energética para unidades de condensación de temperatura media y baja y sistemas centralizados, tal como se discutió en el párrafo 24, se ha acordado incluir </w:t>
      </w:r>
      <w:r w:rsidR="00DF292C">
        <w:rPr>
          <w:lang w:val="es-ES"/>
        </w:rPr>
        <w:t>asistencia</w:t>
      </w:r>
      <w:r w:rsidRPr="00302ACF">
        <w:rPr>
          <w:lang w:val="es-ES"/>
        </w:rPr>
        <w:t xml:space="preserve"> para esta actividad por un monto de USD 10.000.</w:t>
      </w:r>
    </w:p>
    <w:p w14:paraId="73A20FB0" w14:textId="77777777" w:rsidR="00DF292C" w:rsidRDefault="00DF292C" w:rsidP="00DF292C">
      <w:pPr>
        <w:rPr>
          <w:lang w:val="es-ES"/>
        </w:rPr>
      </w:pPr>
    </w:p>
    <w:p w14:paraId="6D39688E" w14:textId="77777777" w:rsidR="00DF292C" w:rsidRPr="00DF292C" w:rsidRDefault="00DF292C" w:rsidP="00DF292C">
      <w:pPr>
        <w:rPr>
          <w:lang w:val="es-ES"/>
        </w:rPr>
      </w:pPr>
    </w:p>
    <w:p w14:paraId="404EE1C2" w14:textId="77777777" w:rsidR="00302ACF" w:rsidRPr="00302ACF" w:rsidRDefault="00302ACF" w:rsidP="00302ACF">
      <w:pPr>
        <w:jc w:val="left"/>
        <w:rPr>
          <w:u w:val="single"/>
          <w:lang w:val="es-ES"/>
        </w:rPr>
      </w:pPr>
      <w:r w:rsidRPr="00302ACF">
        <w:rPr>
          <w:u w:val="single"/>
          <w:lang w:val="es-ES"/>
        </w:rPr>
        <w:lastRenderedPageBreak/>
        <w:t>Costo convenido del proyecto piloto</w:t>
      </w:r>
      <w:r w:rsidRPr="00302ACF">
        <w:rPr>
          <w:lang w:val="es-ES"/>
        </w:rPr>
        <w:t xml:space="preserve"> </w:t>
      </w:r>
    </w:p>
    <w:p w14:paraId="2D37B934" w14:textId="77777777" w:rsidR="00302ACF" w:rsidRPr="00302ACF" w:rsidRDefault="00302ACF" w:rsidP="00302ACF">
      <w:pPr>
        <w:jc w:val="left"/>
        <w:rPr>
          <w:u w:val="single"/>
          <w:lang w:val="en-GB"/>
        </w:rPr>
      </w:pPr>
    </w:p>
    <w:p w14:paraId="4DC8BEAE" w14:textId="77777777" w:rsidR="00302ACF" w:rsidRPr="00302ACF" w:rsidRDefault="00302ACF" w:rsidP="00FD27AA">
      <w:pPr>
        <w:pStyle w:val="Heading1"/>
        <w:rPr>
          <w:lang w:val="es-ES"/>
        </w:rPr>
      </w:pPr>
      <w:r w:rsidRPr="00302ACF">
        <w:rPr>
          <w:lang w:val="es-ES"/>
        </w:rPr>
        <w:t>Se ha acordado un costo total para el Fondo Multilateral de USD 278.068 a fin de ejecutar el proyecto piloto para mantener y mejorar la eficiencia energética de las tecnologías y los equipos sustitutivos en centros de distribución de alimentos procesados de Honduras. En las actividades modificadas se ha reducido el costo de los equipos y sus costos convenidos se presentan en el cuadro 4.</w:t>
      </w:r>
    </w:p>
    <w:p w14:paraId="2947FB4B" w14:textId="77777777" w:rsidR="00302ACF" w:rsidRPr="00302ACF" w:rsidRDefault="00302ACF" w:rsidP="00302ACF">
      <w:pPr>
        <w:jc w:val="left"/>
        <w:rPr>
          <w:b/>
          <w:bCs/>
          <w:lang w:val="es-ES"/>
        </w:rPr>
      </w:pPr>
      <w:r w:rsidRPr="00302ACF">
        <w:rPr>
          <w:b/>
          <w:lang w:val="es-ES"/>
        </w:rPr>
        <w:t>Cuadro 4. Financiamiento multilateral y cofinanciamiento acordado</w:t>
      </w:r>
    </w:p>
    <w:tbl>
      <w:tblPr>
        <w:tblW w:w="5000" w:type="pct"/>
        <w:tblLook w:val="04A0" w:firstRow="1" w:lastRow="0" w:firstColumn="1" w:lastColumn="0" w:noHBand="0" w:noVBand="1"/>
      </w:tblPr>
      <w:tblGrid>
        <w:gridCol w:w="1414"/>
        <w:gridCol w:w="3463"/>
        <w:gridCol w:w="1259"/>
        <w:gridCol w:w="1683"/>
        <w:gridCol w:w="1891"/>
      </w:tblGrid>
      <w:tr w:rsidR="00302ACF" w:rsidRPr="00302ACF" w14:paraId="4D146E03" w14:textId="77777777" w:rsidTr="00302ACF">
        <w:trPr>
          <w:trHeight w:val="720"/>
          <w:tblHeader/>
        </w:trPr>
        <w:tc>
          <w:tcPr>
            <w:tcW w:w="757" w:type="pct"/>
            <w:tcBorders>
              <w:top w:val="single" w:sz="4" w:space="0" w:color="auto"/>
              <w:left w:val="single" w:sz="4" w:space="0" w:color="auto"/>
              <w:bottom w:val="single" w:sz="4" w:space="0" w:color="auto"/>
              <w:right w:val="single" w:sz="4" w:space="0" w:color="auto"/>
            </w:tcBorders>
            <w:hideMark/>
          </w:tcPr>
          <w:p w14:paraId="49803D2B" w14:textId="77777777" w:rsidR="00302ACF" w:rsidRPr="00302ACF" w:rsidRDefault="00302ACF" w:rsidP="00302ACF">
            <w:pPr>
              <w:jc w:val="left"/>
              <w:rPr>
                <w:b/>
                <w:bCs/>
                <w:lang w:val="es-ES"/>
              </w:rPr>
            </w:pPr>
            <w:r w:rsidRPr="00302ACF">
              <w:rPr>
                <w:b/>
                <w:lang w:val="es-ES"/>
              </w:rPr>
              <w:t>Componente</w:t>
            </w:r>
          </w:p>
        </w:tc>
        <w:tc>
          <w:tcPr>
            <w:tcW w:w="1970" w:type="pct"/>
            <w:tcBorders>
              <w:top w:val="single" w:sz="4" w:space="0" w:color="auto"/>
              <w:left w:val="nil"/>
              <w:bottom w:val="single" w:sz="4" w:space="0" w:color="auto"/>
              <w:right w:val="single" w:sz="4" w:space="0" w:color="auto"/>
            </w:tcBorders>
            <w:hideMark/>
          </w:tcPr>
          <w:p w14:paraId="57B77B0D" w14:textId="77777777" w:rsidR="00302ACF" w:rsidRPr="00302ACF" w:rsidRDefault="00302ACF" w:rsidP="00302ACF">
            <w:pPr>
              <w:jc w:val="left"/>
              <w:rPr>
                <w:b/>
                <w:bCs/>
                <w:lang w:val="es-ES"/>
              </w:rPr>
            </w:pPr>
            <w:r w:rsidRPr="00302ACF">
              <w:rPr>
                <w:b/>
                <w:lang w:val="es-ES"/>
              </w:rPr>
              <w:t>Concepto</w:t>
            </w:r>
          </w:p>
        </w:tc>
        <w:tc>
          <w:tcPr>
            <w:tcW w:w="756" w:type="pct"/>
            <w:tcBorders>
              <w:top w:val="single" w:sz="4" w:space="0" w:color="auto"/>
              <w:left w:val="nil"/>
              <w:bottom w:val="single" w:sz="4" w:space="0" w:color="auto"/>
              <w:right w:val="single" w:sz="4" w:space="0" w:color="auto"/>
            </w:tcBorders>
            <w:hideMark/>
          </w:tcPr>
          <w:p w14:paraId="34F89929" w14:textId="77777777" w:rsidR="00302ACF" w:rsidRPr="00302ACF" w:rsidRDefault="00302ACF" w:rsidP="00302ACF">
            <w:pPr>
              <w:jc w:val="left"/>
              <w:rPr>
                <w:b/>
                <w:bCs/>
                <w:lang w:val="es-ES"/>
              </w:rPr>
            </w:pPr>
            <w:r w:rsidRPr="00302ACF">
              <w:rPr>
                <w:b/>
                <w:lang w:val="es-ES"/>
              </w:rPr>
              <w:t>Costo (USD)</w:t>
            </w:r>
          </w:p>
        </w:tc>
        <w:tc>
          <w:tcPr>
            <w:tcW w:w="760" w:type="pct"/>
            <w:tcBorders>
              <w:top w:val="single" w:sz="4" w:space="0" w:color="auto"/>
              <w:left w:val="nil"/>
              <w:bottom w:val="single" w:sz="4" w:space="0" w:color="auto"/>
              <w:right w:val="single" w:sz="4" w:space="0" w:color="auto"/>
            </w:tcBorders>
            <w:hideMark/>
          </w:tcPr>
          <w:p w14:paraId="401881E7" w14:textId="77777777" w:rsidR="00302ACF" w:rsidRPr="00302ACF" w:rsidRDefault="00302ACF" w:rsidP="00302ACF">
            <w:pPr>
              <w:jc w:val="left"/>
              <w:rPr>
                <w:b/>
                <w:bCs/>
                <w:lang w:val="es-ES"/>
              </w:rPr>
            </w:pPr>
            <w:r w:rsidRPr="00302ACF">
              <w:rPr>
                <w:b/>
                <w:lang w:val="es-ES"/>
              </w:rPr>
              <w:t>Financiamiento del MLF convenido (USD)</w:t>
            </w:r>
          </w:p>
        </w:tc>
        <w:tc>
          <w:tcPr>
            <w:tcW w:w="758" w:type="pct"/>
            <w:tcBorders>
              <w:top w:val="single" w:sz="4" w:space="0" w:color="auto"/>
              <w:left w:val="nil"/>
              <w:bottom w:val="single" w:sz="4" w:space="0" w:color="auto"/>
              <w:right w:val="single" w:sz="4" w:space="0" w:color="auto"/>
            </w:tcBorders>
            <w:hideMark/>
          </w:tcPr>
          <w:p w14:paraId="073C43C1" w14:textId="4665C856" w:rsidR="00302ACF" w:rsidRPr="00302ACF" w:rsidRDefault="00302ACF" w:rsidP="00302ACF">
            <w:pPr>
              <w:jc w:val="left"/>
              <w:rPr>
                <w:b/>
                <w:bCs/>
                <w:lang w:val="es-ES"/>
              </w:rPr>
            </w:pPr>
            <w:r w:rsidRPr="00302ACF">
              <w:rPr>
                <w:b/>
                <w:lang w:val="es-ES"/>
              </w:rPr>
              <w:t>Cofinanciamiento</w:t>
            </w:r>
          </w:p>
          <w:p w14:paraId="2DFFE582" w14:textId="5B9EE8A2" w:rsidR="00302ACF" w:rsidRPr="00302ACF" w:rsidRDefault="00DF292C" w:rsidP="00302ACF">
            <w:pPr>
              <w:jc w:val="left"/>
              <w:rPr>
                <w:b/>
                <w:bCs/>
                <w:lang w:val="es-ES"/>
              </w:rPr>
            </w:pPr>
            <w:r>
              <w:rPr>
                <w:b/>
                <w:lang w:val="es-ES"/>
              </w:rPr>
              <w:t>Convenido</w:t>
            </w:r>
            <w:r w:rsidR="00302ACF" w:rsidRPr="00302ACF">
              <w:rPr>
                <w:b/>
                <w:lang w:val="es-ES"/>
              </w:rPr>
              <w:t xml:space="preserve"> (USD)</w:t>
            </w:r>
          </w:p>
        </w:tc>
      </w:tr>
      <w:tr w:rsidR="00302ACF" w:rsidRPr="00302ACF" w14:paraId="3D91FE53" w14:textId="77777777" w:rsidTr="00302ACF">
        <w:trPr>
          <w:trHeight w:val="43"/>
        </w:trPr>
        <w:tc>
          <w:tcPr>
            <w:tcW w:w="757" w:type="pct"/>
            <w:vMerge w:val="restart"/>
            <w:tcBorders>
              <w:top w:val="nil"/>
              <w:left w:val="single" w:sz="4" w:space="0" w:color="auto"/>
              <w:bottom w:val="single" w:sz="4" w:space="0" w:color="auto"/>
              <w:right w:val="single" w:sz="4" w:space="0" w:color="auto"/>
            </w:tcBorders>
            <w:hideMark/>
          </w:tcPr>
          <w:p w14:paraId="23CD555D" w14:textId="77777777" w:rsidR="00302ACF" w:rsidRPr="00302ACF" w:rsidRDefault="00302ACF" w:rsidP="00302ACF">
            <w:pPr>
              <w:jc w:val="left"/>
              <w:rPr>
                <w:lang w:val="es-ES"/>
              </w:rPr>
            </w:pPr>
            <w:r w:rsidRPr="00302ACF">
              <w:rPr>
                <w:lang w:val="es-ES"/>
              </w:rPr>
              <w:t>Equipos y proceso de reconversión</w:t>
            </w:r>
          </w:p>
        </w:tc>
        <w:tc>
          <w:tcPr>
            <w:tcW w:w="1970" w:type="pct"/>
            <w:tcBorders>
              <w:top w:val="nil"/>
              <w:left w:val="nil"/>
              <w:bottom w:val="single" w:sz="4" w:space="0" w:color="auto"/>
              <w:right w:val="single" w:sz="4" w:space="0" w:color="auto"/>
            </w:tcBorders>
            <w:hideMark/>
          </w:tcPr>
          <w:p w14:paraId="17509652" w14:textId="77777777" w:rsidR="00302ACF" w:rsidRPr="00302ACF" w:rsidRDefault="00302ACF" w:rsidP="00302ACF">
            <w:pPr>
              <w:jc w:val="left"/>
              <w:rPr>
                <w:lang w:val="es-ES"/>
              </w:rPr>
            </w:pPr>
            <w:r w:rsidRPr="00302ACF">
              <w:rPr>
                <w:lang w:val="es-ES"/>
              </w:rPr>
              <w:t>Equipos</w:t>
            </w:r>
          </w:p>
        </w:tc>
        <w:tc>
          <w:tcPr>
            <w:tcW w:w="756" w:type="pct"/>
            <w:tcBorders>
              <w:top w:val="nil"/>
              <w:left w:val="nil"/>
              <w:bottom w:val="single" w:sz="4" w:space="0" w:color="auto"/>
              <w:right w:val="single" w:sz="4" w:space="0" w:color="auto"/>
            </w:tcBorders>
            <w:hideMark/>
          </w:tcPr>
          <w:p w14:paraId="09A390D9" w14:textId="77777777" w:rsidR="00302ACF" w:rsidRPr="00302ACF" w:rsidRDefault="00302ACF" w:rsidP="00DF292C">
            <w:pPr>
              <w:jc w:val="right"/>
              <w:rPr>
                <w:lang w:val="es-ES"/>
              </w:rPr>
            </w:pPr>
            <w:r w:rsidRPr="00302ACF">
              <w:rPr>
                <w:lang w:val="es-ES"/>
              </w:rPr>
              <w:t>330.136</w:t>
            </w:r>
          </w:p>
        </w:tc>
        <w:tc>
          <w:tcPr>
            <w:tcW w:w="760" w:type="pct"/>
            <w:tcBorders>
              <w:top w:val="nil"/>
              <w:left w:val="nil"/>
              <w:bottom w:val="single" w:sz="4" w:space="0" w:color="auto"/>
              <w:right w:val="single" w:sz="4" w:space="0" w:color="auto"/>
            </w:tcBorders>
            <w:noWrap/>
            <w:hideMark/>
          </w:tcPr>
          <w:p w14:paraId="62F88C21" w14:textId="77777777" w:rsidR="00302ACF" w:rsidRPr="00302ACF" w:rsidRDefault="00302ACF" w:rsidP="00DF292C">
            <w:pPr>
              <w:jc w:val="right"/>
              <w:rPr>
                <w:lang w:val="es-ES"/>
              </w:rPr>
            </w:pPr>
            <w:r w:rsidRPr="00302ACF">
              <w:rPr>
                <w:lang w:val="es-ES"/>
              </w:rPr>
              <w:t>165.068</w:t>
            </w:r>
          </w:p>
        </w:tc>
        <w:tc>
          <w:tcPr>
            <w:tcW w:w="758" w:type="pct"/>
            <w:tcBorders>
              <w:top w:val="nil"/>
              <w:left w:val="nil"/>
              <w:bottom w:val="single" w:sz="4" w:space="0" w:color="auto"/>
              <w:right w:val="single" w:sz="4" w:space="0" w:color="auto"/>
            </w:tcBorders>
            <w:noWrap/>
            <w:hideMark/>
          </w:tcPr>
          <w:p w14:paraId="7424A9C6" w14:textId="77777777" w:rsidR="00302ACF" w:rsidRPr="00302ACF" w:rsidRDefault="00302ACF" w:rsidP="00DF292C">
            <w:pPr>
              <w:jc w:val="right"/>
              <w:rPr>
                <w:lang w:val="es-ES"/>
              </w:rPr>
            </w:pPr>
            <w:r w:rsidRPr="00302ACF">
              <w:rPr>
                <w:lang w:val="es-ES"/>
              </w:rPr>
              <w:t>165.068</w:t>
            </w:r>
          </w:p>
        </w:tc>
      </w:tr>
      <w:tr w:rsidR="00302ACF" w:rsidRPr="00302ACF" w14:paraId="2E53EDCC" w14:textId="77777777" w:rsidTr="00302ACF">
        <w:trPr>
          <w:trHeight w:val="95"/>
        </w:trPr>
        <w:tc>
          <w:tcPr>
            <w:tcW w:w="0" w:type="auto"/>
            <w:vMerge/>
            <w:tcBorders>
              <w:top w:val="nil"/>
              <w:left w:val="single" w:sz="4" w:space="0" w:color="auto"/>
              <w:bottom w:val="single" w:sz="4" w:space="0" w:color="auto"/>
              <w:right w:val="single" w:sz="4" w:space="0" w:color="auto"/>
            </w:tcBorders>
            <w:vAlign w:val="center"/>
            <w:hideMark/>
          </w:tcPr>
          <w:p w14:paraId="24D6977C"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577E4803" w14:textId="77777777" w:rsidR="00302ACF" w:rsidRPr="00302ACF" w:rsidRDefault="00302ACF" w:rsidP="00302ACF">
            <w:pPr>
              <w:jc w:val="left"/>
              <w:rPr>
                <w:lang w:val="es-ES"/>
              </w:rPr>
            </w:pPr>
            <w:r w:rsidRPr="00302ACF">
              <w:rPr>
                <w:lang w:val="es-ES"/>
              </w:rPr>
              <w:t>Entrega de equipos importados</w:t>
            </w:r>
          </w:p>
        </w:tc>
        <w:tc>
          <w:tcPr>
            <w:tcW w:w="756" w:type="pct"/>
            <w:tcBorders>
              <w:top w:val="nil"/>
              <w:left w:val="nil"/>
              <w:bottom w:val="single" w:sz="4" w:space="0" w:color="auto"/>
              <w:right w:val="single" w:sz="4" w:space="0" w:color="auto"/>
            </w:tcBorders>
            <w:hideMark/>
          </w:tcPr>
          <w:p w14:paraId="229D7E5F" w14:textId="77777777" w:rsidR="00302ACF" w:rsidRPr="00302ACF" w:rsidRDefault="00302ACF" w:rsidP="00DF292C">
            <w:pPr>
              <w:jc w:val="right"/>
              <w:rPr>
                <w:lang w:val="es-ES"/>
              </w:rPr>
            </w:pPr>
            <w:r w:rsidRPr="00302ACF">
              <w:rPr>
                <w:lang w:val="es-ES"/>
              </w:rPr>
              <w:t>25.000</w:t>
            </w:r>
          </w:p>
        </w:tc>
        <w:tc>
          <w:tcPr>
            <w:tcW w:w="760" w:type="pct"/>
            <w:tcBorders>
              <w:top w:val="nil"/>
              <w:left w:val="nil"/>
              <w:bottom w:val="single" w:sz="4" w:space="0" w:color="auto"/>
              <w:right w:val="single" w:sz="4" w:space="0" w:color="auto"/>
            </w:tcBorders>
            <w:noWrap/>
            <w:hideMark/>
          </w:tcPr>
          <w:p w14:paraId="0F05CFD7" w14:textId="77777777" w:rsidR="00302ACF" w:rsidRPr="00302ACF" w:rsidRDefault="00302ACF" w:rsidP="00DF292C">
            <w:pPr>
              <w:jc w:val="right"/>
              <w:rPr>
                <w:lang w:val="es-ES"/>
              </w:rPr>
            </w:pPr>
            <w:r w:rsidRPr="00302ACF">
              <w:rPr>
                <w:lang w:val="es-ES"/>
              </w:rPr>
              <w:t> </w:t>
            </w:r>
          </w:p>
        </w:tc>
        <w:tc>
          <w:tcPr>
            <w:tcW w:w="758" w:type="pct"/>
            <w:tcBorders>
              <w:top w:val="nil"/>
              <w:left w:val="nil"/>
              <w:bottom w:val="single" w:sz="4" w:space="0" w:color="auto"/>
              <w:right w:val="single" w:sz="4" w:space="0" w:color="auto"/>
            </w:tcBorders>
            <w:noWrap/>
            <w:hideMark/>
          </w:tcPr>
          <w:p w14:paraId="6D032FF6" w14:textId="77777777" w:rsidR="00302ACF" w:rsidRPr="00302ACF" w:rsidRDefault="00302ACF" w:rsidP="00DF292C">
            <w:pPr>
              <w:jc w:val="right"/>
              <w:rPr>
                <w:lang w:val="es-ES"/>
              </w:rPr>
            </w:pPr>
            <w:r w:rsidRPr="00302ACF">
              <w:rPr>
                <w:lang w:val="es-ES"/>
              </w:rPr>
              <w:t>25.000</w:t>
            </w:r>
          </w:p>
        </w:tc>
      </w:tr>
      <w:tr w:rsidR="00302ACF" w:rsidRPr="00302ACF" w14:paraId="0022E69B" w14:textId="77777777" w:rsidTr="00302ACF">
        <w:trPr>
          <w:trHeight w:val="85"/>
        </w:trPr>
        <w:tc>
          <w:tcPr>
            <w:tcW w:w="0" w:type="auto"/>
            <w:vMerge/>
            <w:tcBorders>
              <w:top w:val="nil"/>
              <w:left w:val="single" w:sz="4" w:space="0" w:color="auto"/>
              <w:bottom w:val="single" w:sz="4" w:space="0" w:color="auto"/>
              <w:right w:val="single" w:sz="4" w:space="0" w:color="auto"/>
            </w:tcBorders>
            <w:vAlign w:val="center"/>
            <w:hideMark/>
          </w:tcPr>
          <w:p w14:paraId="64D687A5"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151EAB4C" w14:textId="77777777" w:rsidR="00302ACF" w:rsidRPr="00302ACF" w:rsidRDefault="00302ACF" w:rsidP="00302ACF">
            <w:pPr>
              <w:jc w:val="left"/>
              <w:rPr>
                <w:lang w:val="es-ES"/>
              </w:rPr>
            </w:pPr>
            <w:r w:rsidRPr="00302ACF">
              <w:rPr>
                <w:lang w:val="es-ES"/>
              </w:rPr>
              <w:t>Adecuación de la estructura física (obra civil)</w:t>
            </w:r>
          </w:p>
        </w:tc>
        <w:tc>
          <w:tcPr>
            <w:tcW w:w="756" w:type="pct"/>
            <w:tcBorders>
              <w:top w:val="nil"/>
              <w:left w:val="nil"/>
              <w:bottom w:val="single" w:sz="4" w:space="0" w:color="auto"/>
              <w:right w:val="single" w:sz="4" w:space="0" w:color="auto"/>
            </w:tcBorders>
            <w:hideMark/>
          </w:tcPr>
          <w:p w14:paraId="549E3ABB" w14:textId="77777777" w:rsidR="00302ACF" w:rsidRPr="00302ACF" w:rsidRDefault="00302ACF" w:rsidP="00DF292C">
            <w:pPr>
              <w:jc w:val="right"/>
              <w:rPr>
                <w:lang w:val="es-ES"/>
              </w:rPr>
            </w:pPr>
            <w:r w:rsidRPr="00302ACF">
              <w:rPr>
                <w:lang w:val="es-ES"/>
              </w:rPr>
              <w:t>90.000</w:t>
            </w:r>
          </w:p>
        </w:tc>
        <w:tc>
          <w:tcPr>
            <w:tcW w:w="760" w:type="pct"/>
            <w:tcBorders>
              <w:top w:val="nil"/>
              <w:left w:val="nil"/>
              <w:bottom w:val="single" w:sz="4" w:space="0" w:color="auto"/>
              <w:right w:val="single" w:sz="4" w:space="0" w:color="auto"/>
            </w:tcBorders>
            <w:noWrap/>
            <w:hideMark/>
          </w:tcPr>
          <w:p w14:paraId="553FF3A5" w14:textId="77777777" w:rsidR="00302ACF" w:rsidRPr="00302ACF" w:rsidRDefault="00302ACF" w:rsidP="00DF292C">
            <w:pPr>
              <w:jc w:val="right"/>
              <w:rPr>
                <w:lang w:val="es-ES"/>
              </w:rPr>
            </w:pPr>
            <w:r w:rsidRPr="00302ACF">
              <w:rPr>
                <w:lang w:val="es-ES"/>
              </w:rPr>
              <w:t>*20.000</w:t>
            </w:r>
          </w:p>
        </w:tc>
        <w:tc>
          <w:tcPr>
            <w:tcW w:w="758" w:type="pct"/>
            <w:tcBorders>
              <w:top w:val="nil"/>
              <w:left w:val="nil"/>
              <w:bottom w:val="single" w:sz="4" w:space="0" w:color="auto"/>
              <w:right w:val="single" w:sz="4" w:space="0" w:color="auto"/>
            </w:tcBorders>
            <w:noWrap/>
            <w:hideMark/>
          </w:tcPr>
          <w:p w14:paraId="1172E75F" w14:textId="77777777" w:rsidR="00302ACF" w:rsidRPr="00302ACF" w:rsidRDefault="00302ACF" w:rsidP="00DF292C">
            <w:pPr>
              <w:jc w:val="right"/>
              <w:rPr>
                <w:lang w:val="es-ES"/>
              </w:rPr>
            </w:pPr>
            <w:r w:rsidRPr="00302ACF">
              <w:rPr>
                <w:lang w:val="es-ES"/>
              </w:rPr>
              <w:t>70.000</w:t>
            </w:r>
          </w:p>
        </w:tc>
      </w:tr>
      <w:tr w:rsidR="00302ACF" w:rsidRPr="00302ACF" w14:paraId="616B3990" w14:textId="77777777" w:rsidTr="00302ACF">
        <w:trPr>
          <w:trHeight w:val="144"/>
        </w:trPr>
        <w:tc>
          <w:tcPr>
            <w:tcW w:w="0" w:type="auto"/>
            <w:vMerge/>
            <w:tcBorders>
              <w:top w:val="nil"/>
              <w:left w:val="single" w:sz="4" w:space="0" w:color="auto"/>
              <w:bottom w:val="single" w:sz="4" w:space="0" w:color="auto"/>
              <w:right w:val="single" w:sz="4" w:space="0" w:color="auto"/>
            </w:tcBorders>
            <w:vAlign w:val="center"/>
            <w:hideMark/>
          </w:tcPr>
          <w:p w14:paraId="55F57989"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45446393" w14:textId="77777777" w:rsidR="00302ACF" w:rsidRPr="00302ACF" w:rsidRDefault="00302ACF" w:rsidP="00302ACF">
            <w:pPr>
              <w:jc w:val="left"/>
              <w:rPr>
                <w:lang w:val="es-ES"/>
              </w:rPr>
            </w:pPr>
            <w:r w:rsidRPr="00302ACF">
              <w:rPr>
                <w:lang w:val="es-ES"/>
              </w:rPr>
              <w:t>Montaje, instalación y puesta en marcha</w:t>
            </w:r>
          </w:p>
        </w:tc>
        <w:tc>
          <w:tcPr>
            <w:tcW w:w="756" w:type="pct"/>
            <w:tcBorders>
              <w:top w:val="nil"/>
              <w:left w:val="nil"/>
              <w:bottom w:val="single" w:sz="4" w:space="0" w:color="auto"/>
              <w:right w:val="single" w:sz="4" w:space="0" w:color="auto"/>
            </w:tcBorders>
            <w:hideMark/>
          </w:tcPr>
          <w:p w14:paraId="6BACC85B" w14:textId="77777777" w:rsidR="00302ACF" w:rsidRPr="00302ACF" w:rsidRDefault="00302ACF" w:rsidP="00DF292C">
            <w:pPr>
              <w:jc w:val="right"/>
              <w:rPr>
                <w:lang w:val="es-ES"/>
              </w:rPr>
            </w:pPr>
            <w:r w:rsidRPr="00302ACF">
              <w:rPr>
                <w:lang w:val="es-ES"/>
              </w:rPr>
              <w:t>120.000</w:t>
            </w:r>
          </w:p>
        </w:tc>
        <w:tc>
          <w:tcPr>
            <w:tcW w:w="760" w:type="pct"/>
            <w:tcBorders>
              <w:top w:val="nil"/>
              <w:left w:val="nil"/>
              <w:bottom w:val="single" w:sz="4" w:space="0" w:color="auto"/>
              <w:right w:val="single" w:sz="4" w:space="0" w:color="auto"/>
            </w:tcBorders>
            <w:noWrap/>
            <w:hideMark/>
          </w:tcPr>
          <w:p w14:paraId="5E8F2F9C" w14:textId="77777777" w:rsidR="00302ACF" w:rsidRPr="00302ACF" w:rsidRDefault="00302ACF" w:rsidP="00DF292C">
            <w:pPr>
              <w:jc w:val="right"/>
              <w:rPr>
                <w:lang w:val="es-ES"/>
              </w:rPr>
            </w:pPr>
            <w:r w:rsidRPr="00302ACF">
              <w:rPr>
                <w:lang w:val="es-ES"/>
              </w:rPr>
              <w:t>53.000</w:t>
            </w:r>
          </w:p>
        </w:tc>
        <w:tc>
          <w:tcPr>
            <w:tcW w:w="758" w:type="pct"/>
            <w:tcBorders>
              <w:top w:val="nil"/>
              <w:left w:val="nil"/>
              <w:bottom w:val="single" w:sz="4" w:space="0" w:color="auto"/>
              <w:right w:val="single" w:sz="4" w:space="0" w:color="auto"/>
            </w:tcBorders>
            <w:noWrap/>
            <w:hideMark/>
          </w:tcPr>
          <w:p w14:paraId="36226AE2" w14:textId="77777777" w:rsidR="00302ACF" w:rsidRPr="00302ACF" w:rsidRDefault="00302ACF" w:rsidP="00DF292C">
            <w:pPr>
              <w:jc w:val="right"/>
              <w:rPr>
                <w:lang w:val="es-ES"/>
              </w:rPr>
            </w:pPr>
            <w:r w:rsidRPr="00302ACF">
              <w:rPr>
                <w:lang w:val="es-ES"/>
              </w:rPr>
              <w:t>67.000</w:t>
            </w:r>
          </w:p>
        </w:tc>
      </w:tr>
      <w:tr w:rsidR="00302ACF" w:rsidRPr="00302ACF" w14:paraId="0D327FD4" w14:textId="77777777" w:rsidTr="00302ACF">
        <w:trPr>
          <w:trHeight w:val="62"/>
        </w:trPr>
        <w:tc>
          <w:tcPr>
            <w:tcW w:w="0" w:type="auto"/>
            <w:vMerge/>
            <w:tcBorders>
              <w:top w:val="nil"/>
              <w:left w:val="single" w:sz="4" w:space="0" w:color="auto"/>
              <w:bottom w:val="single" w:sz="4" w:space="0" w:color="auto"/>
              <w:right w:val="single" w:sz="4" w:space="0" w:color="auto"/>
            </w:tcBorders>
            <w:vAlign w:val="center"/>
            <w:hideMark/>
          </w:tcPr>
          <w:p w14:paraId="698C44DE"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453AE6A5" w14:textId="77777777" w:rsidR="00302ACF" w:rsidRPr="00302ACF" w:rsidRDefault="00302ACF" w:rsidP="00302ACF">
            <w:pPr>
              <w:jc w:val="left"/>
              <w:rPr>
                <w:lang w:val="es-ES"/>
              </w:rPr>
            </w:pPr>
            <w:r w:rsidRPr="00302ACF">
              <w:rPr>
                <w:lang w:val="es-ES"/>
              </w:rPr>
              <w:t>Imprevistos</w:t>
            </w:r>
          </w:p>
        </w:tc>
        <w:tc>
          <w:tcPr>
            <w:tcW w:w="756" w:type="pct"/>
            <w:tcBorders>
              <w:top w:val="nil"/>
              <w:left w:val="nil"/>
              <w:bottom w:val="single" w:sz="4" w:space="0" w:color="auto"/>
              <w:right w:val="single" w:sz="4" w:space="0" w:color="auto"/>
            </w:tcBorders>
            <w:hideMark/>
          </w:tcPr>
          <w:p w14:paraId="7FAF144A" w14:textId="77777777" w:rsidR="00302ACF" w:rsidRPr="00302ACF" w:rsidRDefault="00302ACF" w:rsidP="00DF292C">
            <w:pPr>
              <w:jc w:val="right"/>
              <w:rPr>
                <w:lang w:val="es-ES"/>
              </w:rPr>
            </w:pPr>
            <w:r w:rsidRPr="00302ACF">
              <w:rPr>
                <w:lang w:val="es-ES"/>
              </w:rPr>
              <w:t>30.000</w:t>
            </w:r>
          </w:p>
        </w:tc>
        <w:tc>
          <w:tcPr>
            <w:tcW w:w="760" w:type="pct"/>
            <w:tcBorders>
              <w:top w:val="nil"/>
              <w:left w:val="nil"/>
              <w:bottom w:val="single" w:sz="4" w:space="0" w:color="auto"/>
              <w:right w:val="single" w:sz="4" w:space="0" w:color="auto"/>
            </w:tcBorders>
            <w:noWrap/>
            <w:hideMark/>
          </w:tcPr>
          <w:p w14:paraId="7AAA5E9A" w14:textId="77777777" w:rsidR="00302ACF" w:rsidRPr="00302ACF" w:rsidRDefault="00302ACF" w:rsidP="00DF292C">
            <w:pPr>
              <w:jc w:val="right"/>
              <w:rPr>
                <w:lang w:val="es-ES"/>
              </w:rPr>
            </w:pPr>
            <w:r w:rsidRPr="00302ACF">
              <w:rPr>
                <w:lang w:val="es-ES"/>
              </w:rPr>
              <w:t>0</w:t>
            </w:r>
          </w:p>
        </w:tc>
        <w:tc>
          <w:tcPr>
            <w:tcW w:w="758" w:type="pct"/>
            <w:tcBorders>
              <w:top w:val="nil"/>
              <w:left w:val="nil"/>
              <w:bottom w:val="single" w:sz="4" w:space="0" w:color="auto"/>
              <w:right w:val="single" w:sz="4" w:space="0" w:color="auto"/>
            </w:tcBorders>
            <w:noWrap/>
            <w:hideMark/>
          </w:tcPr>
          <w:p w14:paraId="74FC46BC" w14:textId="77777777" w:rsidR="00302ACF" w:rsidRPr="00302ACF" w:rsidRDefault="00302ACF" w:rsidP="00DF292C">
            <w:pPr>
              <w:jc w:val="right"/>
              <w:rPr>
                <w:lang w:val="es-ES"/>
              </w:rPr>
            </w:pPr>
            <w:r w:rsidRPr="00302ACF">
              <w:rPr>
                <w:lang w:val="es-ES"/>
              </w:rPr>
              <w:t>30.000</w:t>
            </w:r>
          </w:p>
        </w:tc>
      </w:tr>
      <w:tr w:rsidR="00302ACF" w:rsidRPr="00302ACF" w14:paraId="1A19AA0E" w14:textId="77777777" w:rsidTr="00302ACF">
        <w:trPr>
          <w:trHeight w:val="93"/>
        </w:trPr>
        <w:tc>
          <w:tcPr>
            <w:tcW w:w="2726" w:type="pct"/>
            <w:gridSpan w:val="2"/>
            <w:tcBorders>
              <w:top w:val="single" w:sz="4" w:space="0" w:color="auto"/>
              <w:left w:val="single" w:sz="4" w:space="0" w:color="auto"/>
              <w:bottom w:val="single" w:sz="4" w:space="0" w:color="auto"/>
              <w:right w:val="single" w:sz="4" w:space="0" w:color="auto"/>
            </w:tcBorders>
            <w:hideMark/>
          </w:tcPr>
          <w:p w14:paraId="655EA049" w14:textId="77777777" w:rsidR="00302ACF" w:rsidRPr="00302ACF" w:rsidRDefault="00302ACF" w:rsidP="00302ACF">
            <w:pPr>
              <w:jc w:val="left"/>
              <w:rPr>
                <w:i/>
                <w:iCs/>
                <w:lang w:val="es-ES"/>
              </w:rPr>
            </w:pPr>
            <w:r w:rsidRPr="00302ACF">
              <w:rPr>
                <w:i/>
                <w:lang w:val="es-ES"/>
              </w:rPr>
              <w:t>Subtotal para equipamiento</w:t>
            </w:r>
          </w:p>
        </w:tc>
        <w:tc>
          <w:tcPr>
            <w:tcW w:w="756" w:type="pct"/>
            <w:tcBorders>
              <w:top w:val="nil"/>
              <w:left w:val="nil"/>
              <w:bottom w:val="single" w:sz="4" w:space="0" w:color="auto"/>
              <w:right w:val="single" w:sz="4" w:space="0" w:color="auto"/>
            </w:tcBorders>
            <w:hideMark/>
          </w:tcPr>
          <w:p w14:paraId="7A37FA2A" w14:textId="77777777" w:rsidR="00302ACF" w:rsidRPr="00302ACF" w:rsidRDefault="00302ACF" w:rsidP="00DF292C">
            <w:pPr>
              <w:jc w:val="right"/>
              <w:rPr>
                <w:i/>
                <w:iCs/>
                <w:lang w:val="es-ES"/>
              </w:rPr>
            </w:pPr>
            <w:r w:rsidRPr="00302ACF">
              <w:rPr>
                <w:i/>
                <w:lang w:val="es-ES"/>
              </w:rPr>
              <w:t>595.136</w:t>
            </w:r>
          </w:p>
        </w:tc>
        <w:tc>
          <w:tcPr>
            <w:tcW w:w="760" w:type="pct"/>
            <w:tcBorders>
              <w:top w:val="nil"/>
              <w:left w:val="nil"/>
              <w:bottom w:val="single" w:sz="4" w:space="0" w:color="auto"/>
              <w:right w:val="single" w:sz="4" w:space="0" w:color="auto"/>
            </w:tcBorders>
            <w:noWrap/>
            <w:hideMark/>
          </w:tcPr>
          <w:p w14:paraId="508521CE" w14:textId="77777777" w:rsidR="00302ACF" w:rsidRPr="00302ACF" w:rsidRDefault="00302ACF" w:rsidP="00DF292C">
            <w:pPr>
              <w:jc w:val="right"/>
              <w:rPr>
                <w:i/>
                <w:iCs/>
                <w:lang w:val="es-ES"/>
              </w:rPr>
            </w:pPr>
            <w:r w:rsidRPr="00302ACF">
              <w:rPr>
                <w:i/>
                <w:lang w:val="es-ES"/>
              </w:rPr>
              <w:t>238.068</w:t>
            </w:r>
          </w:p>
        </w:tc>
        <w:tc>
          <w:tcPr>
            <w:tcW w:w="758" w:type="pct"/>
            <w:tcBorders>
              <w:top w:val="nil"/>
              <w:left w:val="nil"/>
              <w:bottom w:val="single" w:sz="4" w:space="0" w:color="auto"/>
              <w:right w:val="single" w:sz="4" w:space="0" w:color="auto"/>
            </w:tcBorders>
            <w:noWrap/>
            <w:hideMark/>
          </w:tcPr>
          <w:p w14:paraId="1E6EC21E" w14:textId="77777777" w:rsidR="00302ACF" w:rsidRPr="00302ACF" w:rsidRDefault="00302ACF" w:rsidP="00DF292C">
            <w:pPr>
              <w:jc w:val="right"/>
              <w:rPr>
                <w:i/>
                <w:iCs/>
                <w:lang w:val="es-ES"/>
              </w:rPr>
            </w:pPr>
            <w:r w:rsidRPr="00302ACF">
              <w:rPr>
                <w:i/>
                <w:lang w:val="es-ES"/>
              </w:rPr>
              <w:t>357.068</w:t>
            </w:r>
          </w:p>
        </w:tc>
      </w:tr>
      <w:tr w:rsidR="00302ACF" w:rsidRPr="00302ACF" w14:paraId="635700AA" w14:textId="77777777" w:rsidTr="00302ACF">
        <w:trPr>
          <w:trHeight w:val="96"/>
        </w:trPr>
        <w:tc>
          <w:tcPr>
            <w:tcW w:w="757" w:type="pct"/>
            <w:vMerge w:val="restart"/>
            <w:tcBorders>
              <w:top w:val="nil"/>
              <w:left w:val="single" w:sz="4" w:space="0" w:color="auto"/>
              <w:bottom w:val="single" w:sz="4" w:space="0" w:color="auto"/>
              <w:right w:val="single" w:sz="4" w:space="0" w:color="auto"/>
            </w:tcBorders>
            <w:hideMark/>
          </w:tcPr>
          <w:p w14:paraId="659D948E" w14:textId="77777777" w:rsidR="00302ACF" w:rsidRPr="00302ACF" w:rsidRDefault="00302ACF" w:rsidP="00302ACF">
            <w:pPr>
              <w:jc w:val="left"/>
              <w:rPr>
                <w:lang w:val="es-ES"/>
              </w:rPr>
            </w:pPr>
            <w:r w:rsidRPr="00302ACF">
              <w:rPr>
                <w:lang w:val="es-ES"/>
              </w:rPr>
              <w:t>Asistencia técnica</w:t>
            </w:r>
          </w:p>
          <w:p w14:paraId="6958F1A3" w14:textId="77777777" w:rsidR="00302ACF" w:rsidRPr="00302ACF" w:rsidRDefault="00302ACF" w:rsidP="00302ACF">
            <w:pPr>
              <w:jc w:val="left"/>
              <w:rPr>
                <w:lang w:val="es-ES"/>
              </w:rPr>
            </w:pPr>
            <w:r w:rsidRPr="00302ACF">
              <w:rPr>
                <w:lang w:val="es-ES"/>
              </w:rPr>
              <w:t> </w:t>
            </w:r>
          </w:p>
        </w:tc>
        <w:tc>
          <w:tcPr>
            <w:tcW w:w="1970" w:type="pct"/>
            <w:tcBorders>
              <w:top w:val="nil"/>
              <w:left w:val="nil"/>
              <w:bottom w:val="single" w:sz="4" w:space="0" w:color="auto"/>
              <w:right w:val="single" w:sz="4" w:space="0" w:color="auto"/>
            </w:tcBorders>
            <w:hideMark/>
          </w:tcPr>
          <w:p w14:paraId="143AE331" w14:textId="77777777" w:rsidR="00302ACF" w:rsidRPr="00302ACF" w:rsidRDefault="00302ACF" w:rsidP="00302ACF">
            <w:pPr>
              <w:jc w:val="left"/>
              <w:rPr>
                <w:lang w:val="es-ES"/>
              </w:rPr>
            </w:pPr>
            <w:r w:rsidRPr="00302ACF">
              <w:rPr>
                <w:lang w:val="es-ES"/>
              </w:rPr>
              <w:t>Consultores y expertos</w:t>
            </w:r>
          </w:p>
        </w:tc>
        <w:tc>
          <w:tcPr>
            <w:tcW w:w="756" w:type="pct"/>
            <w:tcBorders>
              <w:top w:val="nil"/>
              <w:left w:val="nil"/>
              <w:bottom w:val="single" w:sz="4" w:space="0" w:color="auto"/>
              <w:right w:val="single" w:sz="4" w:space="0" w:color="auto"/>
            </w:tcBorders>
            <w:hideMark/>
          </w:tcPr>
          <w:p w14:paraId="322A94A3" w14:textId="77777777" w:rsidR="00302ACF" w:rsidRPr="00302ACF" w:rsidRDefault="00302ACF" w:rsidP="00DF292C">
            <w:pPr>
              <w:jc w:val="right"/>
              <w:rPr>
                <w:lang w:val="es-ES"/>
              </w:rPr>
            </w:pPr>
            <w:r w:rsidRPr="00302ACF">
              <w:rPr>
                <w:lang w:val="es-ES"/>
              </w:rPr>
              <w:t>20.000</w:t>
            </w:r>
          </w:p>
        </w:tc>
        <w:tc>
          <w:tcPr>
            <w:tcW w:w="760" w:type="pct"/>
            <w:tcBorders>
              <w:top w:val="nil"/>
              <w:left w:val="nil"/>
              <w:bottom w:val="single" w:sz="4" w:space="0" w:color="auto"/>
              <w:right w:val="single" w:sz="4" w:space="0" w:color="auto"/>
            </w:tcBorders>
            <w:hideMark/>
          </w:tcPr>
          <w:p w14:paraId="2694EFC8" w14:textId="77777777" w:rsidR="00302ACF" w:rsidRPr="00302ACF" w:rsidRDefault="00302ACF" w:rsidP="00DF292C">
            <w:pPr>
              <w:jc w:val="right"/>
              <w:rPr>
                <w:lang w:val="es-ES"/>
              </w:rPr>
            </w:pPr>
            <w:r w:rsidRPr="00302ACF">
              <w:rPr>
                <w:lang w:val="es-ES"/>
              </w:rPr>
              <w:t>20.000</w:t>
            </w:r>
          </w:p>
        </w:tc>
        <w:tc>
          <w:tcPr>
            <w:tcW w:w="758" w:type="pct"/>
            <w:tcBorders>
              <w:top w:val="nil"/>
              <w:left w:val="nil"/>
              <w:bottom w:val="single" w:sz="4" w:space="0" w:color="auto"/>
              <w:right w:val="single" w:sz="4" w:space="0" w:color="auto"/>
            </w:tcBorders>
            <w:noWrap/>
            <w:hideMark/>
          </w:tcPr>
          <w:p w14:paraId="3ABF98D5" w14:textId="77777777" w:rsidR="00302ACF" w:rsidRPr="00302ACF" w:rsidRDefault="00302ACF" w:rsidP="00DF292C">
            <w:pPr>
              <w:jc w:val="right"/>
              <w:rPr>
                <w:lang w:val="es-ES"/>
              </w:rPr>
            </w:pPr>
            <w:r w:rsidRPr="00302ACF">
              <w:rPr>
                <w:lang w:val="es-ES"/>
              </w:rPr>
              <w:t>0</w:t>
            </w:r>
          </w:p>
        </w:tc>
      </w:tr>
      <w:tr w:rsidR="00302ACF" w:rsidRPr="00302ACF" w14:paraId="58E1C9D1" w14:textId="77777777" w:rsidTr="00302ACF">
        <w:trPr>
          <w:trHeight w:val="525"/>
        </w:trPr>
        <w:tc>
          <w:tcPr>
            <w:tcW w:w="0" w:type="auto"/>
            <w:vMerge/>
            <w:tcBorders>
              <w:top w:val="nil"/>
              <w:left w:val="single" w:sz="4" w:space="0" w:color="auto"/>
              <w:bottom w:val="single" w:sz="4" w:space="0" w:color="auto"/>
              <w:right w:val="single" w:sz="4" w:space="0" w:color="auto"/>
            </w:tcBorders>
            <w:vAlign w:val="center"/>
            <w:hideMark/>
          </w:tcPr>
          <w:p w14:paraId="1BC15912"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6382BCD0" w14:textId="77777777" w:rsidR="00302ACF" w:rsidRPr="00302ACF" w:rsidRDefault="00302ACF" w:rsidP="00302ACF">
            <w:pPr>
              <w:jc w:val="left"/>
              <w:rPr>
                <w:lang w:val="es-ES"/>
              </w:rPr>
            </w:pPr>
            <w:r w:rsidRPr="00302ACF">
              <w:rPr>
                <w:lang w:val="es-ES"/>
              </w:rPr>
              <w:t>Evaluación de las ganancias energéticas con las nuevas tecnologías</w:t>
            </w:r>
          </w:p>
        </w:tc>
        <w:tc>
          <w:tcPr>
            <w:tcW w:w="756" w:type="pct"/>
            <w:tcBorders>
              <w:top w:val="nil"/>
              <w:left w:val="nil"/>
              <w:bottom w:val="single" w:sz="4" w:space="0" w:color="auto"/>
              <w:right w:val="single" w:sz="4" w:space="0" w:color="auto"/>
            </w:tcBorders>
            <w:hideMark/>
          </w:tcPr>
          <w:p w14:paraId="29925706" w14:textId="77777777" w:rsidR="00302ACF" w:rsidRPr="00302ACF" w:rsidRDefault="00302ACF" w:rsidP="00DF292C">
            <w:pPr>
              <w:jc w:val="right"/>
              <w:rPr>
                <w:lang w:val="es-ES"/>
              </w:rPr>
            </w:pPr>
            <w:r w:rsidRPr="00302ACF">
              <w:rPr>
                <w:lang w:val="es-ES"/>
              </w:rPr>
              <w:t>10.000</w:t>
            </w:r>
          </w:p>
        </w:tc>
        <w:tc>
          <w:tcPr>
            <w:tcW w:w="760" w:type="pct"/>
            <w:tcBorders>
              <w:top w:val="nil"/>
              <w:left w:val="nil"/>
              <w:bottom w:val="single" w:sz="4" w:space="0" w:color="auto"/>
              <w:right w:val="single" w:sz="4" w:space="0" w:color="auto"/>
            </w:tcBorders>
            <w:hideMark/>
          </w:tcPr>
          <w:p w14:paraId="6E214463" w14:textId="77777777" w:rsidR="00302ACF" w:rsidRPr="00302ACF" w:rsidRDefault="00302ACF" w:rsidP="00DF292C">
            <w:pPr>
              <w:jc w:val="right"/>
              <w:rPr>
                <w:lang w:val="es-ES"/>
              </w:rPr>
            </w:pPr>
            <w:r w:rsidRPr="00302ACF">
              <w:rPr>
                <w:lang w:val="es-ES"/>
              </w:rPr>
              <w:t>10.000</w:t>
            </w:r>
          </w:p>
        </w:tc>
        <w:tc>
          <w:tcPr>
            <w:tcW w:w="758" w:type="pct"/>
            <w:tcBorders>
              <w:top w:val="nil"/>
              <w:left w:val="nil"/>
              <w:bottom w:val="single" w:sz="4" w:space="0" w:color="auto"/>
              <w:right w:val="single" w:sz="4" w:space="0" w:color="auto"/>
            </w:tcBorders>
            <w:noWrap/>
            <w:hideMark/>
          </w:tcPr>
          <w:p w14:paraId="0D49878C" w14:textId="77777777" w:rsidR="00302ACF" w:rsidRPr="00302ACF" w:rsidRDefault="00302ACF" w:rsidP="00DF292C">
            <w:pPr>
              <w:jc w:val="right"/>
              <w:rPr>
                <w:lang w:val="es-ES"/>
              </w:rPr>
            </w:pPr>
            <w:r w:rsidRPr="00302ACF">
              <w:rPr>
                <w:lang w:val="es-ES"/>
              </w:rPr>
              <w:t>0</w:t>
            </w:r>
          </w:p>
        </w:tc>
      </w:tr>
      <w:tr w:rsidR="00302ACF" w:rsidRPr="00302ACF" w14:paraId="57F723A0" w14:textId="77777777" w:rsidTr="00302ACF">
        <w:trPr>
          <w:trHeight w:val="79"/>
        </w:trPr>
        <w:tc>
          <w:tcPr>
            <w:tcW w:w="0" w:type="auto"/>
            <w:vMerge/>
            <w:tcBorders>
              <w:top w:val="nil"/>
              <w:left w:val="single" w:sz="4" w:space="0" w:color="auto"/>
              <w:bottom w:val="single" w:sz="4" w:space="0" w:color="auto"/>
              <w:right w:val="single" w:sz="4" w:space="0" w:color="auto"/>
            </w:tcBorders>
            <w:vAlign w:val="center"/>
            <w:hideMark/>
          </w:tcPr>
          <w:p w14:paraId="69084D76" w14:textId="77777777" w:rsidR="00302ACF" w:rsidRPr="00302ACF" w:rsidRDefault="00302ACF" w:rsidP="00302ACF">
            <w:pPr>
              <w:jc w:val="left"/>
              <w:rPr>
                <w:lang w:val="es-ES"/>
              </w:rPr>
            </w:pPr>
          </w:p>
        </w:tc>
        <w:tc>
          <w:tcPr>
            <w:tcW w:w="1970" w:type="pct"/>
            <w:tcBorders>
              <w:top w:val="nil"/>
              <w:left w:val="nil"/>
              <w:bottom w:val="single" w:sz="4" w:space="0" w:color="auto"/>
              <w:right w:val="single" w:sz="4" w:space="0" w:color="auto"/>
            </w:tcBorders>
            <w:hideMark/>
          </w:tcPr>
          <w:p w14:paraId="7E908F57" w14:textId="77777777" w:rsidR="00302ACF" w:rsidRPr="00302ACF" w:rsidRDefault="00302ACF" w:rsidP="00302ACF">
            <w:pPr>
              <w:jc w:val="left"/>
              <w:rPr>
                <w:lang w:val="es-ES"/>
              </w:rPr>
            </w:pPr>
            <w:r w:rsidRPr="00302ACF">
              <w:rPr>
                <w:lang w:val="es-ES"/>
              </w:rPr>
              <w:t>Elaboración de un proyecto de propuesta de estándares mínimos de eficiencia energética para unidades de condensación y sistemas centralizados</w:t>
            </w:r>
          </w:p>
        </w:tc>
        <w:tc>
          <w:tcPr>
            <w:tcW w:w="756" w:type="pct"/>
            <w:tcBorders>
              <w:top w:val="nil"/>
              <w:left w:val="nil"/>
              <w:bottom w:val="single" w:sz="4" w:space="0" w:color="auto"/>
              <w:right w:val="single" w:sz="4" w:space="0" w:color="auto"/>
            </w:tcBorders>
            <w:hideMark/>
          </w:tcPr>
          <w:p w14:paraId="0AD7F6E4" w14:textId="77777777" w:rsidR="00302ACF" w:rsidRPr="00302ACF" w:rsidRDefault="00302ACF" w:rsidP="00DF292C">
            <w:pPr>
              <w:jc w:val="right"/>
              <w:rPr>
                <w:lang w:val="es-ES"/>
              </w:rPr>
            </w:pPr>
            <w:r w:rsidRPr="00302ACF">
              <w:rPr>
                <w:lang w:val="es-ES"/>
              </w:rPr>
              <w:t>10.000</w:t>
            </w:r>
          </w:p>
        </w:tc>
        <w:tc>
          <w:tcPr>
            <w:tcW w:w="760" w:type="pct"/>
            <w:tcBorders>
              <w:top w:val="nil"/>
              <w:left w:val="nil"/>
              <w:bottom w:val="single" w:sz="4" w:space="0" w:color="auto"/>
              <w:right w:val="single" w:sz="4" w:space="0" w:color="auto"/>
            </w:tcBorders>
            <w:hideMark/>
          </w:tcPr>
          <w:p w14:paraId="1A274D17" w14:textId="77777777" w:rsidR="00302ACF" w:rsidRPr="00302ACF" w:rsidRDefault="00302ACF" w:rsidP="00DF292C">
            <w:pPr>
              <w:jc w:val="right"/>
              <w:rPr>
                <w:lang w:val="es-ES"/>
              </w:rPr>
            </w:pPr>
            <w:r w:rsidRPr="00302ACF">
              <w:rPr>
                <w:lang w:val="es-ES"/>
              </w:rPr>
              <w:t>10.000</w:t>
            </w:r>
          </w:p>
        </w:tc>
        <w:tc>
          <w:tcPr>
            <w:tcW w:w="758" w:type="pct"/>
            <w:tcBorders>
              <w:top w:val="nil"/>
              <w:left w:val="nil"/>
              <w:bottom w:val="single" w:sz="4" w:space="0" w:color="auto"/>
              <w:right w:val="single" w:sz="4" w:space="0" w:color="auto"/>
            </w:tcBorders>
            <w:noWrap/>
            <w:hideMark/>
          </w:tcPr>
          <w:p w14:paraId="70C53109" w14:textId="77777777" w:rsidR="00302ACF" w:rsidRPr="00302ACF" w:rsidRDefault="00302ACF" w:rsidP="00DF292C">
            <w:pPr>
              <w:jc w:val="right"/>
              <w:rPr>
                <w:lang w:val="es-ES"/>
              </w:rPr>
            </w:pPr>
            <w:r w:rsidRPr="00302ACF">
              <w:rPr>
                <w:lang w:val="es-ES"/>
              </w:rPr>
              <w:t>0</w:t>
            </w:r>
          </w:p>
        </w:tc>
      </w:tr>
      <w:tr w:rsidR="00302ACF" w:rsidRPr="00302ACF" w14:paraId="741C5818" w14:textId="77777777" w:rsidTr="00302ACF">
        <w:trPr>
          <w:trHeight w:val="221"/>
        </w:trPr>
        <w:tc>
          <w:tcPr>
            <w:tcW w:w="2726" w:type="pct"/>
            <w:gridSpan w:val="2"/>
            <w:tcBorders>
              <w:top w:val="single" w:sz="4" w:space="0" w:color="auto"/>
              <w:left w:val="single" w:sz="4" w:space="0" w:color="auto"/>
              <w:bottom w:val="single" w:sz="4" w:space="0" w:color="auto"/>
              <w:right w:val="single" w:sz="4" w:space="0" w:color="auto"/>
            </w:tcBorders>
            <w:hideMark/>
          </w:tcPr>
          <w:p w14:paraId="3F1E869E" w14:textId="77777777" w:rsidR="00302ACF" w:rsidRPr="00302ACF" w:rsidRDefault="00302ACF" w:rsidP="00302ACF">
            <w:pPr>
              <w:jc w:val="left"/>
              <w:rPr>
                <w:i/>
                <w:iCs/>
                <w:lang w:val="es-ES"/>
              </w:rPr>
            </w:pPr>
            <w:r w:rsidRPr="00302ACF">
              <w:rPr>
                <w:i/>
                <w:lang w:val="es-ES"/>
              </w:rPr>
              <w:t>Subtotal de asistencia técnica</w:t>
            </w:r>
          </w:p>
        </w:tc>
        <w:tc>
          <w:tcPr>
            <w:tcW w:w="756" w:type="pct"/>
            <w:tcBorders>
              <w:top w:val="nil"/>
              <w:left w:val="nil"/>
              <w:bottom w:val="single" w:sz="4" w:space="0" w:color="auto"/>
              <w:right w:val="single" w:sz="4" w:space="0" w:color="auto"/>
            </w:tcBorders>
            <w:hideMark/>
          </w:tcPr>
          <w:p w14:paraId="111F3EE8" w14:textId="77777777" w:rsidR="00302ACF" w:rsidRPr="00302ACF" w:rsidRDefault="00302ACF" w:rsidP="00DF292C">
            <w:pPr>
              <w:jc w:val="right"/>
              <w:rPr>
                <w:i/>
                <w:iCs/>
                <w:lang w:val="es-ES"/>
              </w:rPr>
            </w:pPr>
            <w:r w:rsidRPr="00302ACF">
              <w:rPr>
                <w:i/>
                <w:lang w:val="es-ES"/>
              </w:rPr>
              <w:t>40.000</w:t>
            </w:r>
          </w:p>
        </w:tc>
        <w:tc>
          <w:tcPr>
            <w:tcW w:w="760" w:type="pct"/>
            <w:tcBorders>
              <w:top w:val="nil"/>
              <w:left w:val="nil"/>
              <w:bottom w:val="single" w:sz="4" w:space="0" w:color="auto"/>
              <w:right w:val="single" w:sz="4" w:space="0" w:color="auto"/>
            </w:tcBorders>
            <w:noWrap/>
            <w:hideMark/>
          </w:tcPr>
          <w:p w14:paraId="76BD0625" w14:textId="77777777" w:rsidR="00302ACF" w:rsidRPr="00302ACF" w:rsidRDefault="00302ACF" w:rsidP="00DF292C">
            <w:pPr>
              <w:jc w:val="right"/>
              <w:rPr>
                <w:i/>
                <w:iCs/>
                <w:lang w:val="es-ES"/>
              </w:rPr>
            </w:pPr>
            <w:r w:rsidRPr="00302ACF">
              <w:rPr>
                <w:i/>
                <w:lang w:val="es-ES"/>
              </w:rPr>
              <w:t>40.000</w:t>
            </w:r>
          </w:p>
        </w:tc>
        <w:tc>
          <w:tcPr>
            <w:tcW w:w="758" w:type="pct"/>
            <w:tcBorders>
              <w:top w:val="nil"/>
              <w:left w:val="nil"/>
              <w:bottom w:val="single" w:sz="4" w:space="0" w:color="auto"/>
              <w:right w:val="single" w:sz="4" w:space="0" w:color="auto"/>
            </w:tcBorders>
            <w:noWrap/>
            <w:hideMark/>
          </w:tcPr>
          <w:p w14:paraId="4CA1BEAA" w14:textId="77777777" w:rsidR="00302ACF" w:rsidRPr="00302ACF" w:rsidRDefault="00302ACF" w:rsidP="00DF292C">
            <w:pPr>
              <w:jc w:val="right"/>
              <w:rPr>
                <w:i/>
                <w:iCs/>
                <w:lang w:val="es-ES"/>
              </w:rPr>
            </w:pPr>
            <w:r w:rsidRPr="00302ACF">
              <w:rPr>
                <w:i/>
                <w:lang w:val="es-ES"/>
              </w:rPr>
              <w:t>0</w:t>
            </w:r>
          </w:p>
        </w:tc>
      </w:tr>
      <w:tr w:rsidR="00302ACF" w:rsidRPr="00302ACF" w14:paraId="394713D1" w14:textId="77777777" w:rsidTr="00302ACF">
        <w:trPr>
          <w:trHeight w:val="125"/>
        </w:trPr>
        <w:tc>
          <w:tcPr>
            <w:tcW w:w="2726" w:type="pct"/>
            <w:gridSpan w:val="2"/>
            <w:tcBorders>
              <w:top w:val="single" w:sz="4" w:space="0" w:color="auto"/>
              <w:left w:val="single" w:sz="4" w:space="0" w:color="auto"/>
              <w:bottom w:val="single" w:sz="4" w:space="0" w:color="auto"/>
              <w:right w:val="single" w:sz="4" w:space="0" w:color="auto"/>
            </w:tcBorders>
            <w:hideMark/>
          </w:tcPr>
          <w:p w14:paraId="7E6C96D6" w14:textId="77777777" w:rsidR="00302ACF" w:rsidRPr="00302ACF" w:rsidRDefault="00302ACF" w:rsidP="00302ACF">
            <w:pPr>
              <w:jc w:val="left"/>
              <w:rPr>
                <w:b/>
                <w:bCs/>
                <w:lang w:val="es-ES"/>
              </w:rPr>
            </w:pPr>
            <w:r w:rsidRPr="00302ACF">
              <w:rPr>
                <w:b/>
                <w:lang w:val="es-ES"/>
              </w:rPr>
              <w:t>TOTAL GENERAL</w:t>
            </w:r>
          </w:p>
        </w:tc>
        <w:tc>
          <w:tcPr>
            <w:tcW w:w="756" w:type="pct"/>
            <w:tcBorders>
              <w:top w:val="nil"/>
              <w:left w:val="nil"/>
              <w:bottom w:val="single" w:sz="4" w:space="0" w:color="auto"/>
              <w:right w:val="single" w:sz="4" w:space="0" w:color="auto"/>
            </w:tcBorders>
            <w:hideMark/>
          </w:tcPr>
          <w:p w14:paraId="26E39557" w14:textId="77777777" w:rsidR="00302ACF" w:rsidRPr="00302ACF" w:rsidRDefault="00302ACF" w:rsidP="00DF292C">
            <w:pPr>
              <w:jc w:val="right"/>
              <w:rPr>
                <w:b/>
                <w:bCs/>
                <w:lang w:val="es-ES"/>
              </w:rPr>
            </w:pPr>
            <w:r w:rsidRPr="00302ACF">
              <w:rPr>
                <w:b/>
                <w:lang w:val="es-ES"/>
              </w:rPr>
              <w:t>635.136</w:t>
            </w:r>
          </w:p>
        </w:tc>
        <w:tc>
          <w:tcPr>
            <w:tcW w:w="760" w:type="pct"/>
            <w:tcBorders>
              <w:top w:val="nil"/>
              <w:left w:val="nil"/>
              <w:bottom w:val="single" w:sz="4" w:space="0" w:color="auto"/>
              <w:right w:val="single" w:sz="4" w:space="0" w:color="auto"/>
            </w:tcBorders>
            <w:noWrap/>
            <w:hideMark/>
          </w:tcPr>
          <w:p w14:paraId="03E4FF5A" w14:textId="77777777" w:rsidR="00302ACF" w:rsidRPr="00302ACF" w:rsidRDefault="00302ACF" w:rsidP="00DF292C">
            <w:pPr>
              <w:jc w:val="right"/>
              <w:rPr>
                <w:b/>
                <w:bCs/>
                <w:lang w:val="es-ES"/>
              </w:rPr>
            </w:pPr>
            <w:r w:rsidRPr="00302ACF">
              <w:rPr>
                <w:b/>
                <w:lang w:val="es-ES"/>
              </w:rPr>
              <w:t>278.068</w:t>
            </w:r>
          </w:p>
        </w:tc>
        <w:tc>
          <w:tcPr>
            <w:tcW w:w="758" w:type="pct"/>
            <w:tcBorders>
              <w:top w:val="nil"/>
              <w:left w:val="nil"/>
              <w:bottom w:val="single" w:sz="4" w:space="0" w:color="auto"/>
              <w:right w:val="single" w:sz="4" w:space="0" w:color="auto"/>
            </w:tcBorders>
            <w:noWrap/>
            <w:hideMark/>
          </w:tcPr>
          <w:p w14:paraId="0324E3E2" w14:textId="77777777" w:rsidR="00302ACF" w:rsidRPr="00302ACF" w:rsidRDefault="00302ACF" w:rsidP="00DF292C">
            <w:pPr>
              <w:jc w:val="right"/>
              <w:rPr>
                <w:b/>
                <w:bCs/>
                <w:lang w:val="es-ES"/>
              </w:rPr>
            </w:pPr>
            <w:r w:rsidRPr="00302ACF">
              <w:rPr>
                <w:b/>
                <w:lang w:val="es-ES"/>
              </w:rPr>
              <w:t>357.068</w:t>
            </w:r>
          </w:p>
        </w:tc>
      </w:tr>
    </w:tbl>
    <w:p w14:paraId="76D0140A" w14:textId="77777777" w:rsidR="00302ACF" w:rsidRPr="00DF292C" w:rsidRDefault="00302ACF" w:rsidP="00302ACF">
      <w:pPr>
        <w:jc w:val="left"/>
        <w:rPr>
          <w:sz w:val="18"/>
          <w:szCs w:val="18"/>
          <w:lang w:val="es-ES"/>
        </w:rPr>
      </w:pPr>
      <w:r w:rsidRPr="00DF292C">
        <w:rPr>
          <w:sz w:val="18"/>
          <w:szCs w:val="18"/>
          <w:lang w:val="es-ES"/>
        </w:rPr>
        <w:t>*Solo los elementos de seguridad relacionados con la instalación de refrigerantes inflamables, mientras que las obras civiles las cubrirá el beneficiario.</w:t>
      </w:r>
    </w:p>
    <w:p w14:paraId="279DAFAE" w14:textId="77777777" w:rsidR="00302ACF" w:rsidRPr="00302ACF" w:rsidRDefault="00302ACF" w:rsidP="00DF292C">
      <w:pPr>
        <w:spacing w:before="240" w:after="240"/>
        <w:jc w:val="left"/>
        <w:rPr>
          <w:u w:val="single"/>
          <w:lang w:val="es-ES"/>
        </w:rPr>
      </w:pPr>
      <w:r w:rsidRPr="00302ACF">
        <w:rPr>
          <w:u w:val="single"/>
          <w:lang w:val="es-ES"/>
        </w:rPr>
        <w:t>Mejoras en eficiencia energética y estimación preliminar de los ahorros de electricidad</w:t>
      </w:r>
    </w:p>
    <w:p w14:paraId="67697D5A" w14:textId="563000F6" w:rsidR="00302ACF" w:rsidRPr="00302ACF" w:rsidRDefault="00302ACF" w:rsidP="00FD27AA">
      <w:pPr>
        <w:pStyle w:val="Heading1"/>
        <w:rPr>
          <w:lang w:val="es-ES"/>
        </w:rPr>
      </w:pPr>
      <w:r w:rsidRPr="00302ACF">
        <w:rPr>
          <w:lang w:val="es-ES"/>
        </w:rPr>
        <w:t>La ONUDI ha estimado que instalar el sistema alternativo en vez de dos sistemas convencionales de R-404A (144,000 kWh cada uno) permitirá lograr un ahorro de energía del 10 por ciento (28.800 kWh) basándose en datos de proveedores de esta tecnología en el sector y en un proyecto similar que demuestra la eficiencia energética del R-290 y el CO</w:t>
      </w:r>
      <w:r w:rsidRPr="00302ACF">
        <w:rPr>
          <w:vertAlign w:val="subscript"/>
          <w:lang w:val="es-ES"/>
        </w:rPr>
        <w:t>2</w:t>
      </w:r>
      <w:r w:rsidRPr="00302ACF">
        <w:rPr>
          <w:lang w:val="es-ES"/>
        </w:rPr>
        <w:t xml:space="preserve"> en sistemas de refrigeración comerciales. Con unos ahorros de energía anuales estimados del 10 por ciento y un costo promedio de la electricidad industrial en el país de USD 0,30</w:t>
      </w:r>
      <w:r w:rsidR="00DF292C">
        <w:rPr>
          <w:lang w:val="es-ES"/>
        </w:rPr>
        <w:t> </w:t>
      </w:r>
      <w:r w:rsidRPr="00302ACF">
        <w:rPr>
          <w:lang w:val="es-ES"/>
        </w:rPr>
        <w:t>por kWh, la estimación preliminar es que el beneficiario podría lograr un ahorro anual de USD 8.640 en la factura de electricidad.</w:t>
      </w:r>
    </w:p>
    <w:p w14:paraId="54FAC90D" w14:textId="77777777" w:rsidR="00302ACF" w:rsidRPr="00DF292C" w:rsidRDefault="00302ACF" w:rsidP="00DF292C">
      <w:pPr>
        <w:spacing w:before="240" w:after="240"/>
        <w:rPr>
          <w:u w:val="single"/>
          <w:lang w:val="es-ES"/>
        </w:rPr>
      </w:pPr>
      <w:r w:rsidRPr="00302ACF">
        <w:rPr>
          <w:u w:val="single"/>
          <w:lang w:val="es-ES"/>
        </w:rPr>
        <w:t>Sostenibilidad, reproducibilidad y evaluación de riesgos</w:t>
      </w:r>
      <w:r w:rsidRPr="00DF292C">
        <w:rPr>
          <w:u w:val="single"/>
          <w:lang w:val="es-ES"/>
        </w:rPr>
        <w:t xml:space="preserve"> </w:t>
      </w:r>
    </w:p>
    <w:p w14:paraId="33FFCC05" w14:textId="77777777" w:rsidR="00302ACF" w:rsidRPr="00302ACF" w:rsidRDefault="00302ACF" w:rsidP="00FD27AA">
      <w:pPr>
        <w:pStyle w:val="Heading1"/>
        <w:rPr>
          <w:lang w:val="es-ES"/>
        </w:rPr>
      </w:pPr>
      <w:r w:rsidRPr="00302ACF">
        <w:rPr>
          <w:lang w:val="es-ES"/>
        </w:rPr>
        <w:t>La ONUDI explicó que, en función de los resultados del proyecto piloto en Congelados de Honduras, la empresa se plantearía convertir gradualmente sus sistemas de refrigeración a tecnología de R-290/glicol/CO</w:t>
      </w:r>
      <w:r w:rsidRPr="00302ACF">
        <w:rPr>
          <w:vertAlign w:val="subscript"/>
          <w:lang w:val="es-ES"/>
        </w:rPr>
        <w:t>2</w:t>
      </w:r>
      <w:r w:rsidRPr="00302ACF">
        <w:rPr>
          <w:lang w:val="es-ES"/>
        </w:rPr>
        <w:t>. La empresa cuenta con siete centros de distribución que utilizan sistemas de R-404A y otros cuatro almacenes que actualmente emplean sistemas de refrigeración de HCFC</w:t>
      </w:r>
      <w:r w:rsidRPr="00302ACF">
        <w:rPr>
          <w:lang w:val="es-ES"/>
        </w:rPr>
        <w:noBreakHyphen/>
        <w:t xml:space="preserve">22. La empresa también tiene previsto consolidar sus 18 centros de distribución en ocho. Si el proyecto tiene éxito, la empresa se plantearía utilizar la tecnología demostrada en estos centros consolidados. </w:t>
      </w:r>
    </w:p>
    <w:p w14:paraId="77429C8D" w14:textId="77777777" w:rsidR="00302ACF" w:rsidRPr="00302ACF" w:rsidRDefault="00302ACF" w:rsidP="00FD27AA">
      <w:pPr>
        <w:pStyle w:val="Heading1"/>
        <w:rPr>
          <w:lang w:val="es-ES"/>
        </w:rPr>
      </w:pPr>
      <w:r w:rsidRPr="00302ACF">
        <w:rPr>
          <w:lang w:val="es-ES"/>
        </w:rPr>
        <w:lastRenderedPageBreak/>
        <w:t>Más allá de la reproducibilidad en la propia empresa, como el proyecto pretende demostrar el rendimiento de la tecnología de R-290 y CO</w:t>
      </w:r>
      <w:r w:rsidRPr="00302ACF">
        <w:rPr>
          <w:vertAlign w:val="subscript"/>
          <w:lang w:val="es-ES"/>
        </w:rPr>
        <w:t>2</w:t>
      </w:r>
      <w:r w:rsidRPr="00302ACF">
        <w:rPr>
          <w:lang w:val="es-ES"/>
        </w:rPr>
        <w:t xml:space="preserve"> en condiciones de altas temperaturas, podría reproducirse también en otros países del artículo 5 de la región y a nivel mundial que no estén familiarizados con estas tecnologías en grandes aplicaciones. Dado que el proyecto implantará tecnologías de R-290 y CO</w:t>
      </w:r>
      <w:r w:rsidRPr="00302ACF">
        <w:rPr>
          <w:vertAlign w:val="subscript"/>
          <w:lang w:val="es-ES"/>
        </w:rPr>
        <w:t>2</w:t>
      </w:r>
      <w:r w:rsidRPr="00302ACF">
        <w:rPr>
          <w:lang w:val="es-ES"/>
        </w:rPr>
        <w:t xml:space="preserve"> en aplicaciones tanto de temperaturas medias como bajas, los resultados pueden adaptarse a las necesidades de refrigeración en diversas aplicaciones comerciales e industriales, como supermercados, plantas de procesado de alimentos, almacenes frigoríficos y cadenas de frío farmacéuticas.   </w:t>
      </w:r>
    </w:p>
    <w:p w14:paraId="517CCB07" w14:textId="0B4C3B37" w:rsidR="00302ACF" w:rsidRPr="00302ACF" w:rsidRDefault="00302ACF" w:rsidP="00FD27AA">
      <w:pPr>
        <w:pStyle w:val="Heading1"/>
        <w:rPr>
          <w:lang w:val="es-ES"/>
        </w:rPr>
      </w:pPr>
      <w:r w:rsidRPr="00302ACF">
        <w:rPr>
          <w:lang w:val="es-ES"/>
        </w:rPr>
        <w:t xml:space="preserve">La evaluación de riesgos del proyecto identificó riesgos potenciales en cinco categorías clave: técnicos, financieros, operativos, ambientales y de reputación. Cada uno de los riesgos se evalúa en función de su impacto y probabilidad. La mayoría se han evaluado como de impacto bajo o medio, y ninguno de ellos tiene una probabilidad alta. Entre los riesgos de alto impacto se encuentran los posibles fallos de los equipos, los riesgos de seguridad, los sobrecostos, </w:t>
      </w:r>
      <w:r w:rsidR="00DF292C">
        <w:rPr>
          <w:lang w:val="es-ES"/>
        </w:rPr>
        <w:t>problemas con la</w:t>
      </w:r>
      <w:r w:rsidRPr="00302ACF">
        <w:rPr>
          <w:lang w:val="es-ES"/>
        </w:rPr>
        <w:t xml:space="preserve"> financiación, </w:t>
      </w:r>
      <w:r w:rsidR="00DF292C">
        <w:rPr>
          <w:lang w:val="es-ES"/>
        </w:rPr>
        <w:t>dificultades</w:t>
      </w:r>
      <w:r w:rsidRPr="00302ACF">
        <w:rPr>
          <w:lang w:val="es-ES"/>
        </w:rPr>
        <w:t xml:space="preserve"> de mantenimiento, las fugas de refrigerantes y el incumplimiento de los objetivos. Además, se han diseñado las acciones de mitigación correspondientes para garantizar que el proyecto esté adecuadamente preparado para gestionar las incertidumbres y posibles contratiempos, lo que aumenta la probabilidad de completar el proyecto con éxito.</w:t>
      </w:r>
    </w:p>
    <w:p w14:paraId="3B85A47C" w14:textId="77777777" w:rsidR="00302ACF" w:rsidRPr="00DF292C" w:rsidRDefault="00302ACF" w:rsidP="00DF292C">
      <w:pPr>
        <w:keepNext/>
        <w:spacing w:before="360" w:after="240"/>
        <w:rPr>
          <w:b/>
          <w:lang w:val="es-ES"/>
        </w:rPr>
      </w:pPr>
      <w:r w:rsidRPr="00302ACF">
        <w:rPr>
          <w:b/>
          <w:lang w:val="es-ES"/>
        </w:rPr>
        <w:t>RECOMENDACIÓN</w:t>
      </w:r>
    </w:p>
    <w:p w14:paraId="1103F3D4" w14:textId="41C64437" w:rsidR="00302ACF" w:rsidRPr="00302ACF" w:rsidRDefault="00302ACF" w:rsidP="00FD27AA">
      <w:pPr>
        <w:pStyle w:val="Heading1"/>
        <w:rPr>
          <w:lang w:val="es-ES"/>
        </w:rPr>
      </w:pPr>
      <w:r w:rsidRPr="00302ACF">
        <w:rPr>
          <w:lang w:val="es-ES"/>
        </w:rPr>
        <w:t>El Comité Ejecutivo podría considerar oportuno aprobar el proyecto piloto destinado a mantener o mejorar la eficiencia energética de las tecnologías y los equipos sustitutivos durante la reducción de los HFC (actividades sin inversión): Introducción de una tecnología de refrigeración de bajo PCA energéticamente eficiente en los centros de distribución de alimentos procesados de Honduras, por un monto de USD 278.068, más unos gastos de apoyo de USD </w:t>
      </w:r>
      <w:r w:rsidR="00EB1D9F">
        <w:rPr>
          <w:lang w:val="es-ES"/>
        </w:rPr>
        <w:t>19</w:t>
      </w:r>
      <w:r w:rsidRPr="00302ACF">
        <w:rPr>
          <w:lang w:val="es-ES"/>
        </w:rPr>
        <w:t>.</w:t>
      </w:r>
      <w:r w:rsidR="00EB1D9F">
        <w:rPr>
          <w:lang w:val="es-ES"/>
        </w:rPr>
        <w:t>465</w:t>
      </w:r>
      <w:r w:rsidRPr="00302ACF">
        <w:rPr>
          <w:lang w:val="es-ES"/>
        </w:rPr>
        <w:t xml:space="preserve"> para la ONUDI, observando:</w:t>
      </w:r>
    </w:p>
    <w:p w14:paraId="5FADCA21" w14:textId="77777777" w:rsidR="00302ACF" w:rsidRPr="00302ACF" w:rsidRDefault="00302ACF" w:rsidP="00EE0434">
      <w:pPr>
        <w:numPr>
          <w:ilvl w:val="1"/>
          <w:numId w:val="22"/>
        </w:numPr>
        <w:spacing w:after="240"/>
        <w:ind w:left="1077" w:hanging="357"/>
        <w:rPr>
          <w:lang w:val="es-ES"/>
        </w:rPr>
      </w:pPr>
      <w:r w:rsidRPr="00302ACF">
        <w:rPr>
          <w:lang w:val="es-ES"/>
        </w:rPr>
        <w:t>Que el Gobierno de Honduras se ha comprometido a cumplir con las condiciones a que se hace referencia en la decisión 91/65 b) iv) b. a b) iv) d.; y</w:t>
      </w:r>
    </w:p>
    <w:p w14:paraId="29304415" w14:textId="77777777" w:rsidR="00302ACF" w:rsidRPr="00302ACF" w:rsidRDefault="00302ACF" w:rsidP="00EE0434">
      <w:pPr>
        <w:numPr>
          <w:ilvl w:val="1"/>
          <w:numId w:val="22"/>
        </w:numPr>
        <w:spacing w:after="240"/>
        <w:ind w:left="1077" w:hanging="357"/>
        <w:rPr>
          <w:lang w:val="es-ES"/>
        </w:rPr>
      </w:pPr>
      <w:r w:rsidRPr="00302ACF">
        <w:rPr>
          <w:lang w:val="es-ES"/>
        </w:rPr>
        <w:t xml:space="preserve">Que el proyecto quedará completado operativamente a más tardar el 31 de diciembre de 2027 y que se presentará un informe de proyecto detallado al Comité Ejecutivo en un plazo de seis meses desde la fecha de finalización del proyecto. </w:t>
      </w:r>
    </w:p>
    <w:p w14:paraId="3BB0A947" w14:textId="77777777" w:rsidR="00302ACF" w:rsidRPr="00302ACF" w:rsidRDefault="00302ACF" w:rsidP="00302ACF">
      <w:pPr>
        <w:jc w:val="left"/>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02ACF" w:rsidRPr="00EB1D9F" w14:paraId="0C37F9F6" w14:textId="77777777" w:rsidTr="00302ACF">
        <w:tc>
          <w:tcPr>
            <w:tcW w:w="1870" w:type="dxa"/>
          </w:tcPr>
          <w:p w14:paraId="035AE5DC" w14:textId="77777777" w:rsidR="00302ACF" w:rsidRPr="00302ACF" w:rsidRDefault="00302ACF" w:rsidP="00302ACF">
            <w:pPr>
              <w:jc w:val="left"/>
              <w:rPr>
                <w:lang w:val="es-ES"/>
              </w:rPr>
            </w:pPr>
          </w:p>
        </w:tc>
        <w:tc>
          <w:tcPr>
            <w:tcW w:w="1870" w:type="dxa"/>
          </w:tcPr>
          <w:p w14:paraId="5130CCF6" w14:textId="77777777" w:rsidR="00302ACF" w:rsidRPr="00302ACF" w:rsidRDefault="00302ACF" w:rsidP="00302ACF">
            <w:pPr>
              <w:jc w:val="left"/>
              <w:rPr>
                <w:lang w:val="es-ES"/>
              </w:rPr>
            </w:pPr>
          </w:p>
        </w:tc>
        <w:tc>
          <w:tcPr>
            <w:tcW w:w="1870" w:type="dxa"/>
            <w:tcBorders>
              <w:top w:val="nil"/>
              <w:left w:val="nil"/>
              <w:bottom w:val="single" w:sz="4" w:space="0" w:color="auto"/>
              <w:right w:val="nil"/>
            </w:tcBorders>
          </w:tcPr>
          <w:p w14:paraId="5833E15E" w14:textId="77777777" w:rsidR="00302ACF" w:rsidRPr="00302ACF" w:rsidRDefault="00302ACF" w:rsidP="00302ACF">
            <w:pPr>
              <w:jc w:val="left"/>
              <w:rPr>
                <w:lang w:val="es-ES"/>
              </w:rPr>
            </w:pPr>
          </w:p>
        </w:tc>
        <w:tc>
          <w:tcPr>
            <w:tcW w:w="1870" w:type="dxa"/>
          </w:tcPr>
          <w:p w14:paraId="5959B17B" w14:textId="77777777" w:rsidR="00302ACF" w:rsidRPr="00302ACF" w:rsidRDefault="00302ACF" w:rsidP="00302ACF">
            <w:pPr>
              <w:jc w:val="left"/>
              <w:rPr>
                <w:lang w:val="es-ES"/>
              </w:rPr>
            </w:pPr>
          </w:p>
        </w:tc>
        <w:tc>
          <w:tcPr>
            <w:tcW w:w="1870" w:type="dxa"/>
          </w:tcPr>
          <w:p w14:paraId="60FAAFD2" w14:textId="77777777" w:rsidR="00302ACF" w:rsidRPr="00302ACF" w:rsidRDefault="00302ACF" w:rsidP="00302ACF">
            <w:pPr>
              <w:jc w:val="left"/>
              <w:rPr>
                <w:lang w:val="es-ES"/>
              </w:rPr>
            </w:pPr>
          </w:p>
        </w:tc>
      </w:tr>
    </w:tbl>
    <w:p w14:paraId="5A7D10B5" w14:textId="77777777" w:rsidR="00302ACF" w:rsidRPr="00302ACF" w:rsidRDefault="00302ACF" w:rsidP="00302ACF">
      <w:pPr>
        <w:jc w:val="left"/>
        <w:rPr>
          <w:lang w:val="es-ES"/>
        </w:rPr>
      </w:pPr>
    </w:p>
    <w:p w14:paraId="16E09CED" w14:textId="2A1D9A4B" w:rsidR="00E85409" w:rsidRPr="00283144" w:rsidRDefault="00E85409" w:rsidP="00283144">
      <w:pPr>
        <w:pStyle w:val="StyleHeader4Para4Left0Firstline0"/>
        <w:numPr>
          <w:ilvl w:val="0"/>
          <w:numId w:val="0"/>
        </w:numPr>
        <w:tabs>
          <w:tab w:val="clear" w:pos="2880"/>
          <w:tab w:val="clear" w:pos="5760"/>
        </w:tabs>
        <w:rPr>
          <w:b/>
          <w:sz w:val="22"/>
          <w:lang w:val="es-ES"/>
        </w:rPr>
      </w:pPr>
    </w:p>
    <w:sectPr w:rsidR="00E85409" w:rsidRPr="00283144"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F53E55" w14:textId="77777777" w:rsidR="00694920" w:rsidRDefault="00694920" w:rsidP="004A504B">
      <w:r>
        <w:separator/>
      </w:r>
    </w:p>
  </w:endnote>
  <w:endnote w:type="continuationSeparator" w:id="0">
    <w:p w14:paraId="39BB3FA6" w14:textId="77777777" w:rsidR="00694920" w:rsidRDefault="006949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0EBB" w14:textId="77777777" w:rsidR="006A24A7" w:rsidRPr="00844E3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844E3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4F4F027" w14:textId="77777777" w:rsidR="00D8111D" w:rsidRPr="00844E32"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23ADE84E" w14:textId="77777777" w:rsidR="004E7F9C" w:rsidRPr="00844E3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A890CB" w14:textId="77777777" w:rsidR="00694920" w:rsidRDefault="00694920" w:rsidP="004A504B">
      <w:r>
        <w:separator/>
      </w:r>
    </w:p>
  </w:footnote>
  <w:footnote w:type="continuationSeparator" w:id="0">
    <w:p w14:paraId="67B4BBD9" w14:textId="77777777" w:rsidR="00694920" w:rsidRDefault="00694920" w:rsidP="004A504B">
      <w:r>
        <w:continuationSeparator/>
      </w:r>
    </w:p>
  </w:footnote>
  <w:footnote w:id="1">
    <w:p w14:paraId="16DF6D55" w14:textId="77777777" w:rsidR="00302ACF" w:rsidRPr="00030097" w:rsidRDefault="00302ACF" w:rsidP="00302ACF">
      <w:pPr>
        <w:pStyle w:val="FootnoteText"/>
        <w:rPr>
          <w:lang w:val="es-ES"/>
        </w:rPr>
      </w:pPr>
      <w:r>
        <w:rPr>
          <w:rStyle w:val="FootnoteReference"/>
        </w:rPr>
        <w:footnoteRef/>
      </w:r>
      <w:r w:rsidRPr="00030097">
        <w:rPr>
          <w:lang w:val="es-ES"/>
        </w:rPr>
        <w:t xml:space="preserve"> UNEP/OzL.Pro/ExCom/95/1</w:t>
      </w:r>
    </w:p>
  </w:footnote>
  <w:footnote w:id="2">
    <w:p w14:paraId="3958959D" w14:textId="77777777" w:rsidR="00302ACF" w:rsidRPr="005B47C7" w:rsidRDefault="00302ACF" w:rsidP="00302ACF">
      <w:pPr>
        <w:pStyle w:val="FootnoteText"/>
        <w:rPr>
          <w:lang w:val="es-ES"/>
        </w:rPr>
      </w:pPr>
      <w:r>
        <w:rPr>
          <w:rStyle w:val="FootnoteReference"/>
          <w:lang w:val="en-GB"/>
        </w:rPr>
        <w:footnoteRef/>
      </w:r>
      <w:r w:rsidRPr="005B47C7">
        <w:rPr>
          <w:lang w:val="es-ES"/>
        </w:rPr>
        <w:t xml:space="preserve"> Según la nota del 3 de septiembre de 2024 enviada por la Secretaría de Recursos Naturales y Ambiente de Honduras a la ONUDI.</w:t>
      </w:r>
    </w:p>
  </w:footnote>
  <w:footnote w:id="3">
    <w:p w14:paraId="16708639" w14:textId="77777777" w:rsidR="00302ACF" w:rsidRPr="005B47C7" w:rsidRDefault="00302ACF" w:rsidP="00302ACF">
      <w:pPr>
        <w:pStyle w:val="FootnoteText"/>
        <w:rPr>
          <w:lang w:val="es-ES"/>
        </w:rPr>
      </w:pPr>
      <w:r>
        <w:rPr>
          <w:rStyle w:val="FootnoteReference"/>
        </w:rPr>
        <w:footnoteRef/>
      </w:r>
      <w:r w:rsidRPr="005B47C7">
        <w:rPr>
          <w:lang w:val="es-ES"/>
        </w:rPr>
        <w:t xml:space="preserve"> La unidad de potencia toneladas de refrigeración (TR) es equivalente a 3,51685 kW.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172A43A2" w:rsidR="00DC6A10" w:rsidRPr="0033525D" w:rsidRDefault="00844E32">
    <w:fldSimple w:instr=" DOCPROPERTY &quot;Document number&quot;  \* MERGEFORMAT ">
      <w:r w:rsidR="00EE0434">
        <w:t>UNEP/OzL.Pro/ExCom/95/57</w:t>
      </w:r>
    </w:fldSimple>
  </w:p>
  <w:p w14:paraId="5D724761" w14:textId="77777777" w:rsidR="00DC6A10" w:rsidRPr="0033525D" w:rsidRDefault="00DC6A10"/>
  <w:p w14:paraId="042931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48AEA" w14:textId="0797C54E" w:rsidR="006A24A7" w:rsidRPr="00844E32" w:rsidRDefault="00844E32" w:rsidP="006E2593">
    <w:pPr>
      <w:jc w:val="right"/>
      <w:rPr>
        <w:lang w:val="pt-BR"/>
      </w:rPr>
    </w:pPr>
    <w:fldSimple w:instr=" DOCPROPERTY &quot;Document number&quot;  \* MERGEFORMAT ">
      <w:r w:rsidRPr="00844E32">
        <w:rPr>
          <w:lang w:val="pt-BR"/>
        </w:rPr>
        <w:t>UNEP/OzL.Pro/ExCom/95/</w:t>
      </w:r>
      <w:r w:rsidR="005B47C7">
        <w:rPr>
          <w:lang w:val="pt-BR"/>
        </w:rPr>
        <w:t>57</w:t>
      </w:r>
    </w:fldSimple>
  </w:p>
  <w:p w14:paraId="67A1FD42" w14:textId="77777777" w:rsidR="00DC6A10" w:rsidRPr="00844E32"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D30234C"/>
    <w:lvl w:ilvl="0">
      <w:start w:val="1"/>
      <w:numFmt w:val="decimal"/>
      <w:pStyle w:val="Heading1"/>
      <w:lvlText w:val="%1."/>
      <w:lvlJc w:val="left"/>
      <w:pPr>
        <w:tabs>
          <w:tab w:val="num" w:pos="0"/>
        </w:tabs>
        <w:ind w:left="0" w:firstLine="0"/>
      </w:pPr>
    </w:lvl>
    <w:lvl w:ilvl="1">
      <w:start w:val="1"/>
      <w:numFmt w:val="lowerLetter"/>
      <w:lvlText w:val="%2)"/>
      <w:lvlJc w:val="left"/>
      <w:pPr>
        <w:ind w:left="1080" w:hanging="360"/>
      </w:p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3B15CF"/>
    <w:multiLevelType w:val="hybridMultilevel"/>
    <w:tmpl w:val="CCC081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C304B7F"/>
    <w:multiLevelType w:val="hybridMultilevel"/>
    <w:tmpl w:val="221C15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770978348">
    <w:abstractNumId w:val="17"/>
  </w:num>
  <w:num w:numId="22" w16cid:durableId="761414640">
    <w:abstractNumId w:val="10"/>
  </w:num>
  <w:num w:numId="23" w16cid:durableId="1466460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3826364">
    <w:abstractNumId w:val="14"/>
  </w:num>
  <w:num w:numId="25" w16cid:durableId="14150724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0097"/>
    <w:rsid w:val="00031260"/>
    <w:rsid w:val="0003681A"/>
    <w:rsid w:val="000372B7"/>
    <w:rsid w:val="00050F6E"/>
    <w:rsid w:val="00061EC2"/>
    <w:rsid w:val="00064287"/>
    <w:rsid w:val="00066CE8"/>
    <w:rsid w:val="0007016C"/>
    <w:rsid w:val="00080ED0"/>
    <w:rsid w:val="00085B8F"/>
    <w:rsid w:val="00090481"/>
    <w:rsid w:val="00093F5E"/>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B60E8"/>
    <w:rsid w:val="001B7745"/>
    <w:rsid w:val="001C764E"/>
    <w:rsid w:val="001E1052"/>
    <w:rsid w:val="001E21B1"/>
    <w:rsid w:val="001E2F93"/>
    <w:rsid w:val="001E4554"/>
    <w:rsid w:val="001E61E5"/>
    <w:rsid w:val="001F2159"/>
    <w:rsid w:val="001F53FD"/>
    <w:rsid w:val="00210B8B"/>
    <w:rsid w:val="00214863"/>
    <w:rsid w:val="002156B4"/>
    <w:rsid w:val="00224FCD"/>
    <w:rsid w:val="0023128E"/>
    <w:rsid w:val="00253222"/>
    <w:rsid w:val="00261C13"/>
    <w:rsid w:val="00262847"/>
    <w:rsid w:val="00281BB2"/>
    <w:rsid w:val="00283144"/>
    <w:rsid w:val="002A03C3"/>
    <w:rsid w:val="002B254E"/>
    <w:rsid w:val="002B4CE8"/>
    <w:rsid w:val="002B72E9"/>
    <w:rsid w:val="002C7998"/>
    <w:rsid w:val="002F1E53"/>
    <w:rsid w:val="002F2CAA"/>
    <w:rsid w:val="0030052C"/>
    <w:rsid w:val="00302ACF"/>
    <w:rsid w:val="00317537"/>
    <w:rsid w:val="003306E1"/>
    <w:rsid w:val="003320E4"/>
    <w:rsid w:val="0033525D"/>
    <w:rsid w:val="003414F3"/>
    <w:rsid w:val="0034343A"/>
    <w:rsid w:val="0035613E"/>
    <w:rsid w:val="00361400"/>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4552F"/>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43AD"/>
    <w:rsid w:val="0056759C"/>
    <w:rsid w:val="0059513E"/>
    <w:rsid w:val="005A6AA4"/>
    <w:rsid w:val="005A6D9F"/>
    <w:rsid w:val="005B47C7"/>
    <w:rsid w:val="005B48FF"/>
    <w:rsid w:val="005C1E32"/>
    <w:rsid w:val="005C670D"/>
    <w:rsid w:val="005D363F"/>
    <w:rsid w:val="005F3D78"/>
    <w:rsid w:val="00604C15"/>
    <w:rsid w:val="006158D5"/>
    <w:rsid w:val="00625D83"/>
    <w:rsid w:val="00651984"/>
    <w:rsid w:val="006623E7"/>
    <w:rsid w:val="00662B80"/>
    <w:rsid w:val="0066768F"/>
    <w:rsid w:val="00670F6C"/>
    <w:rsid w:val="00676E58"/>
    <w:rsid w:val="006852C7"/>
    <w:rsid w:val="006852CE"/>
    <w:rsid w:val="00692D14"/>
    <w:rsid w:val="00694920"/>
    <w:rsid w:val="006A24A7"/>
    <w:rsid w:val="006A7A3B"/>
    <w:rsid w:val="006B65C7"/>
    <w:rsid w:val="006C1727"/>
    <w:rsid w:val="006C32FD"/>
    <w:rsid w:val="006C39CE"/>
    <w:rsid w:val="006D0FCC"/>
    <w:rsid w:val="006D21F5"/>
    <w:rsid w:val="006D3089"/>
    <w:rsid w:val="006E126D"/>
    <w:rsid w:val="006E1FC3"/>
    <w:rsid w:val="006E2593"/>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31AC4"/>
    <w:rsid w:val="00844E32"/>
    <w:rsid w:val="00851352"/>
    <w:rsid w:val="00857077"/>
    <w:rsid w:val="00863230"/>
    <w:rsid w:val="00865BD0"/>
    <w:rsid w:val="008671B4"/>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3D34"/>
    <w:rsid w:val="00AE482E"/>
    <w:rsid w:val="00AF1B39"/>
    <w:rsid w:val="00AF5BC6"/>
    <w:rsid w:val="00AF741A"/>
    <w:rsid w:val="00B01ADB"/>
    <w:rsid w:val="00B04161"/>
    <w:rsid w:val="00B056F9"/>
    <w:rsid w:val="00B0604B"/>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2734"/>
    <w:rsid w:val="00BD56B1"/>
    <w:rsid w:val="00BD6558"/>
    <w:rsid w:val="00BE6820"/>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292C"/>
    <w:rsid w:val="00DF4704"/>
    <w:rsid w:val="00E024AA"/>
    <w:rsid w:val="00E15C77"/>
    <w:rsid w:val="00E1693E"/>
    <w:rsid w:val="00E250F1"/>
    <w:rsid w:val="00E3550D"/>
    <w:rsid w:val="00E52838"/>
    <w:rsid w:val="00E614E0"/>
    <w:rsid w:val="00E73F7F"/>
    <w:rsid w:val="00E753E8"/>
    <w:rsid w:val="00E85409"/>
    <w:rsid w:val="00E9339B"/>
    <w:rsid w:val="00EA349A"/>
    <w:rsid w:val="00EA429F"/>
    <w:rsid w:val="00EA4F9E"/>
    <w:rsid w:val="00EA63CA"/>
    <w:rsid w:val="00EA6D3B"/>
    <w:rsid w:val="00EB00AD"/>
    <w:rsid w:val="00EB136C"/>
    <w:rsid w:val="00EB1D9F"/>
    <w:rsid w:val="00EB480E"/>
    <w:rsid w:val="00EB5EC6"/>
    <w:rsid w:val="00EB7FC9"/>
    <w:rsid w:val="00ED27E8"/>
    <w:rsid w:val="00ED7137"/>
    <w:rsid w:val="00EE0434"/>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D27AA"/>
    <w:rsid w:val="00FE3D66"/>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B47C7"/>
    <w:rPr>
      <w:sz w:val="22"/>
      <w:szCs w:val="22"/>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B47C7"/>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38050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273738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7667903">
      <w:bodyDiv w:val="1"/>
      <w:marLeft w:val="0"/>
      <w:marRight w:val="0"/>
      <w:marTop w:val="0"/>
      <w:marBottom w:val="0"/>
      <w:divBdr>
        <w:top w:val="none" w:sz="0" w:space="0" w:color="auto"/>
        <w:left w:val="none" w:sz="0" w:space="0" w:color="auto"/>
        <w:bottom w:val="none" w:sz="0" w:space="0" w:color="auto"/>
        <w:right w:val="none" w:sz="0" w:space="0" w:color="auto"/>
      </w:divBdr>
    </w:div>
    <w:div w:id="930163462">
      <w:bodyDiv w:val="1"/>
      <w:marLeft w:val="0"/>
      <w:marRight w:val="0"/>
      <w:marTop w:val="0"/>
      <w:marBottom w:val="0"/>
      <w:divBdr>
        <w:top w:val="none" w:sz="0" w:space="0" w:color="auto"/>
        <w:left w:val="none" w:sz="0" w:space="0" w:color="auto"/>
        <w:bottom w:val="none" w:sz="0" w:space="0" w:color="auto"/>
        <w:right w:val="none" w:sz="0" w:space="0" w:color="auto"/>
      </w:divBdr>
    </w:div>
    <w:div w:id="1135442264">
      <w:bodyDiv w:val="1"/>
      <w:marLeft w:val="0"/>
      <w:marRight w:val="0"/>
      <w:marTop w:val="0"/>
      <w:marBottom w:val="0"/>
      <w:divBdr>
        <w:top w:val="none" w:sz="0" w:space="0" w:color="auto"/>
        <w:left w:val="none" w:sz="0" w:space="0" w:color="auto"/>
        <w:bottom w:val="none" w:sz="0" w:space="0" w:color="auto"/>
        <w:right w:val="none" w:sz="0" w:space="0" w:color="auto"/>
      </w:divBdr>
    </w:div>
    <w:div w:id="1520317321">
      <w:bodyDiv w:val="1"/>
      <w:marLeft w:val="0"/>
      <w:marRight w:val="0"/>
      <w:marTop w:val="0"/>
      <w:marBottom w:val="0"/>
      <w:divBdr>
        <w:top w:val="none" w:sz="0" w:space="0" w:color="auto"/>
        <w:left w:val="none" w:sz="0" w:space="0" w:color="auto"/>
        <w:bottom w:val="none" w:sz="0" w:space="0" w:color="auto"/>
        <w:right w:val="none" w:sz="0" w:space="0" w:color="auto"/>
      </w:divBdr>
    </w:div>
    <w:div w:id="1530944989">
      <w:bodyDiv w:val="1"/>
      <w:marLeft w:val="0"/>
      <w:marRight w:val="0"/>
      <w:marTop w:val="0"/>
      <w:marBottom w:val="0"/>
      <w:divBdr>
        <w:top w:val="none" w:sz="0" w:space="0" w:color="auto"/>
        <w:left w:val="none" w:sz="0" w:space="0" w:color="auto"/>
        <w:bottom w:val="none" w:sz="0" w:space="0" w:color="auto"/>
        <w:right w:val="none" w:sz="0" w:space="0" w:color="auto"/>
      </w:divBdr>
    </w:div>
    <w:div w:id="16610346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419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documentManagement/types"/>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purl.org/dc/dcmitype/"/>
    <ds:schemaRef ds:uri="http://purl.org/dc/elements/1.1/"/>
    <ds:schemaRef ds:uri="eb6c2e4c-3f1c-4103-a37b-37c984dbe58f"/>
    <ds:schemaRef ds:uri="b93c647f-d63b-431a-95c8-8e00048cff23"/>
    <ds:schemaRef ds:uri="http://www.w3.org/XML/1998/namespac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template-v1</Template>
  <TotalTime>67</TotalTime>
  <Pages>10</Pages>
  <Words>5072</Words>
  <Characters>28028</Characters>
  <Application>Microsoft Office Word</Application>
  <DocSecurity>0</DocSecurity>
  <Lines>233</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Honduras</vt:lpstr>
      <vt:lpstr/>
    </vt:vector>
  </TitlesOfParts>
  <Company>UNMFS</Company>
  <LinksUpToDate>false</LinksUpToDate>
  <CharactersWithSpaces>33034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Honduras</dc:title>
  <dc:creator>Diana Llorente</dc:creator>
  <cp:lastModifiedBy>Angela Xue He Yan</cp:lastModifiedBy>
  <cp:revision>3</cp:revision>
  <cp:lastPrinted>2001-05-26T16:40:00Z</cp:lastPrinted>
  <dcterms:created xsi:type="dcterms:W3CDTF">2024-11-24T02:44:00Z</dcterms:created>
  <dcterms:modified xsi:type="dcterms:W3CDTF">2024-11-24T16:00:00Z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UNEP/OzL.Pro/ExCom/95/57</vt:lpwstr>
  </property>
  <property fmtid="{D5CDD505-2E9C-101B-9397-08002B2CF9AE}" pid="3" name="Revision date">
    <vt:lpwstr>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