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1F5A60" w:rsidTr="00C43337">
        <w:trPr>
          <w:trHeight w:val="720"/>
        </w:trPr>
        <w:tc>
          <w:tcPr>
            <w:tcW w:w="5490" w:type="dxa"/>
            <w:gridSpan w:val="2"/>
            <w:tcBorders>
              <w:bottom w:val="single" w:sz="18" w:space="0" w:color="auto"/>
            </w:tcBorders>
          </w:tcPr>
          <w:p w:rsidR="00C15867" w:rsidRPr="001F5A60"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1F5A60">
              <w:rPr>
                <w:rFonts w:ascii="Univers" w:hAnsi="Univers"/>
                <w:b/>
                <w:sz w:val="28"/>
                <w:szCs w:val="28"/>
              </w:rPr>
              <w:t>UNITED</w:t>
            </w:r>
            <w:r w:rsidRPr="001F5A60">
              <w:rPr>
                <w:rFonts w:ascii="Univers" w:hAnsi="Univers"/>
                <w:b/>
                <w:sz w:val="28"/>
                <w:szCs w:val="28"/>
              </w:rPr>
              <w:br/>
              <w:t>NATIONS</w:t>
            </w:r>
          </w:p>
        </w:tc>
        <w:tc>
          <w:tcPr>
            <w:tcW w:w="4590" w:type="dxa"/>
            <w:tcBorders>
              <w:bottom w:val="single" w:sz="18" w:space="0" w:color="auto"/>
            </w:tcBorders>
          </w:tcPr>
          <w:p w:rsidR="00C15867" w:rsidRPr="001F5A60" w:rsidRDefault="00C15867" w:rsidP="00C43337">
            <w:pPr>
              <w:jc w:val="right"/>
              <w:rPr>
                <w:sz w:val="52"/>
                <w:szCs w:val="52"/>
              </w:rPr>
            </w:pPr>
            <w:r w:rsidRPr="001F5A60">
              <w:rPr>
                <w:rFonts w:ascii="Univers Bold" w:hAnsi="Univers Bold"/>
                <w:b/>
                <w:sz w:val="72"/>
              </w:rPr>
              <w:t>EP</w:t>
            </w:r>
          </w:p>
        </w:tc>
      </w:tr>
      <w:tr w:rsidR="00C15867" w:rsidRPr="001F5A60" w:rsidTr="00C433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1F5A60" w:rsidRDefault="00C15867" w:rsidP="00C43337">
            <w:pPr>
              <w:spacing w:before="120"/>
            </w:pPr>
            <w:r w:rsidRPr="001F5A60">
              <w:rPr>
                <w:noProof/>
                <w:lang w:val="en-US"/>
              </w:rPr>
              <w:drawing>
                <wp:anchor distT="0" distB="0" distL="114300" distR="114300" simplePos="0" relativeHeight="251660288" behindDoc="0" locked="0" layoutInCell="1" allowOverlap="1" wp14:anchorId="31997999" wp14:editId="67DABF0B">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1F5A60">
              <w:rPr>
                <w:noProof/>
                <w:lang w:val="en-US"/>
              </w:rPr>
              <w:drawing>
                <wp:anchor distT="0" distB="0" distL="114300" distR="114300" simplePos="0" relativeHeight="251661312" behindDoc="1" locked="0" layoutInCell="0" allowOverlap="1" wp14:anchorId="4DDFE861" wp14:editId="21E2B3D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1F5A60"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1F5A60">
              <w:rPr>
                <w:rFonts w:ascii="Univers" w:hAnsi="Univers"/>
                <w:b/>
                <w:sz w:val="32"/>
              </w:rPr>
              <w:t>United Nations</w:t>
            </w:r>
          </w:p>
          <w:p w:rsidR="00C15867" w:rsidRPr="001F5A60"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1F5A60">
              <w:rPr>
                <w:rFonts w:ascii="Univers" w:hAnsi="Univers"/>
                <w:b/>
                <w:sz w:val="32"/>
              </w:rPr>
              <w:t>Environment</w:t>
            </w:r>
          </w:p>
          <w:p w:rsidR="00C15867" w:rsidRPr="001F5A60"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1F5A60">
              <w:rPr>
                <w:rFonts w:ascii="Univers" w:hAnsi="Univers"/>
                <w:b/>
                <w:sz w:val="32"/>
              </w:rPr>
              <w:t>Programme</w:t>
            </w:r>
          </w:p>
          <w:p w:rsidR="00C15867" w:rsidRPr="001F5A60" w:rsidRDefault="00C15867" w:rsidP="00C43337">
            <w:pPr>
              <w:spacing w:before="720"/>
              <w:ind w:left="158"/>
            </w:pPr>
            <w:bookmarkStart w:id="0" w:name="_GoBack"/>
            <w:bookmarkEnd w:id="0"/>
          </w:p>
        </w:tc>
        <w:tc>
          <w:tcPr>
            <w:tcW w:w="4590" w:type="dxa"/>
            <w:tcBorders>
              <w:top w:val="nil"/>
              <w:left w:val="nil"/>
              <w:bottom w:val="single" w:sz="36" w:space="0" w:color="auto"/>
              <w:right w:val="nil"/>
            </w:tcBorders>
          </w:tcPr>
          <w:p w:rsidR="00C15867" w:rsidRPr="001F5A60" w:rsidRDefault="00C15867" w:rsidP="00C43337">
            <w:r w:rsidRPr="001F5A60">
              <w:t>Distr.</w:t>
            </w:r>
          </w:p>
          <w:p w:rsidR="00923540" w:rsidRPr="001F5A60" w:rsidRDefault="00923540" w:rsidP="00923540">
            <w:r w:rsidRPr="001F5A60">
              <w:t>GENERAL</w:t>
            </w:r>
          </w:p>
          <w:p w:rsidR="00C15867" w:rsidRPr="001F5A60" w:rsidRDefault="00C15867" w:rsidP="00C43337"/>
          <w:p w:rsidR="00C15867" w:rsidRPr="001F5A60" w:rsidRDefault="00C15867" w:rsidP="00C43337"/>
          <w:p w:rsidR="00C15867" w:rsidRPr="001F5A60" w:rsidRDefault="009526FE" w:rsidP="00C43337">
            <w:fldSimple w:instr=" DOCPROPERTY &quot;Document number&quot;  \* MERGEFORMAT ">
              <w:r w:rsidR="004C2D57" w:rsidRPr="001F5A60">
                <w:t>UNEP/OzL.Pro/ExCom/77/60</w:t>
              </w:r>
            </w:fldSimple>
          </w:p>
          <w:p w:rsidR="00C15867" w:rsidRPr="001F5A60" w:rsidRDefault="00BC2495" w:rsidP="00C43337">
            <w:r w:rsidRPr="001F5A60">
              <w:fldChar w:fldCharType="begin"/>
            </w:r>
            <w:r w:rsidR="00851352" w:rsidRPr="001F5A60">
              <w:instrText xml:space="preserve"> DOCPROPERTY "Revision date" \@ "d MMMM YYYY"  \* MERGEFORMAT </w:instrText>
            </w:r>
            <w:r w:rsidRPr="001F5A60">
              <w:fldChar w:fldCharType="separate"/>
            </w:r>
            <w:r w:rsidR="00AB6038" w:rsidRPr="001F5A60">
              <w:t>7 November 2016</w:t>
            </w:r>
            <w:r w:rsidRPr="001F5A60">
              <w:fldChar w:fldCharType="end"/>
            </w:r>
          </w:p>
          <w:p w:rsidR="00C15867" w:rsidRPr="001F5A60" w:rsidRDefault="00C15867" w:rsidP="00C43337">
            <w:pPr>
              <w:rPr>
                <w:caps/>
              </w:rPr>
            </w:pPr>
          </w:p>
          <w:p w:rsidR="00C15867" w:rsidRPr="001F5A60" w:rsidRDefault="00C15867" w:rsidP="00C43337">
            <w:r w:rsidRPr="001F5A60">
              <w:t>ORIGINAL: ENGLISH</w:t>
            </w:r>
          </w:p>
        </w:tc>
      </w:tr>
    </w:tbl>
    <w:p w:rsidR="00667244" w:rsidRPr="001F5A60" w:rsidRDefault="00C15867" w:rsidP="00667244">
      <w:pPr>
        <w:jc w:val="left"/>
      </w:pPr>
      <w:r w:rsidRPr="001F5A60">
        <w:t>EXECUTIVE COMMITTEE OF</w:t>
      </w:r>
      <w:r w:rsidRPr="001F5A60">
        <w:br/>
      </w:r>
      <w:r w:rsidR="00826A78" w:rsidRPr="001F5A60">
        <w:t xml:space="preserve"> </w:t>
      </w:r>
      <w:r w:rsidRPr="001F5A60">
        <w:t>THE MULTILATERAL FUND FOR THE</w:t>
      </w:r>
      <w:r w:rsidRPr="001F5A60">
        <w:br/>
      </w:r>
      <w:r w:rsidR="00826A78" w:rsidRPr="001F5A60">
        <w:t xml:space="preserve"> </w:t>
      </w:r>
      <w:r w:rsidRPr="001F5A60">
        <w:t>IMPLEMENTATION OF THE MONTREAL PROTOCOL</w:t>
      </w:r>
      <w:r w:rsidRPr="001F5A60">
        <w:br/>
      </w:r>
      <w:r w:rsidR="00667244" w:rsidRPr="001F5A60">
        <w:t>Seventy-</w:t>
      </w:r>
      <w:r w:rsidR="00822233" w:rsidRPr="001F5A60">
        <w:t>seventh</w:t>
      </w:r>
      <w:r w:rsidR="00667244" w:rsidRPr="001F5A60">
        <w:t xml:space="preserve"> Meeting</w:t>
      </w:r>
    </w:p>
    <w:p w:rsidR="00667244" w:rsidRPr="001F5A60" w:rsidRDefault="00667244" w:rsidP="00667244">
      <w:pPr>
        <w:jc w:val="left"/>
      </w:pPr>
      <w:r w:rsidRPr="001F5A60">
        <w:t xml:space="preserve">Montreal, </w:t>
      </w:r>
      <w:r w:rsidR="00822233" w:rsidRPr="001F5A60">
        <w:t xml:space="preserve">28 November </w:t>
      </w:r>
      <w:r w:rsidR="004C2D57" w:rsidRPr="001F5A60">
        <w:t>-</w:t>
      </w:r>
      <w:r w:rsidR="00822233" w:rsidRPr="001F5A60">
        <w:t xml:space="preserve"> 2 December 2016</w:t>
      </w:r>
    </w:p>
    <w:p w:rsidR="00C15867" w:rsidRPr="001F5A60" w:rsidRDefault="00C15867" w:rsidP="00667244">
      <w:pPr>
        <w:jc w:val="left"/>
      </w:pPr>
    </w:p>
    <w:p w:rsidR="00C15867" w:rsidRPr="001F5A60" w:rsidRDefault="00C15867" w:rsidP="00C15867">
      <w:pPr>
        <w:pStyle w:val="Heading3"/>
        <w:numPr>
          <w:ilvl w:val="0"/>
          <w:numId w:val="0"/>
        </w:numPr>
        <w:spacing w:after="0"/>
      </w:pPr>
    </w:p>
    <w:p w:rsidR="004E7F9C" w:rsidRPr="001F5A60" w:rsidRDefault="004E7F9C" w:rsidP="00AB1171">
      <w:pPr>
        <w:pStyle w:val="Heading1"/>
        <w:numPr>
          <w:ilvl w:val="0"/>
          <w:numId w:val="0"/>
        </w:numPr>
      </w:pPr>
    </w:p>
    <w:p w:rsidR="00572436" w:rsidRPr="001F5A60" w:rsidRDefault="00572436" w:rsidP="00572436"/>
    <w:p w:rsidR="00572436" w:rsidRPr="001F5A60" w:rsidRDefault="00572436" w:rsidP="00572436">
      <w:pPr>
        <w:jc w:val="center"/>
        <w:rPr>
          <w:b/>
        </w:rPr>
      </w:pPr>
      <w:r w:rsidRPr="001F5A60">
        <w:rPr>
          <w:b/>
        </w:rPr>
        <w:t>PROJECT PROPOSAL:</w:t>
      </w:r>
      <w:r w:rsidR="00826A78" w:rsidRPr="001F5A60">
        <w:rPr>
          <w:b/>
        </w:rPr>
        <w:t xml:space="preserve"> </w:t>
      </w:r>
      <w:r w:rsidR="00AB6038" w:rsidRPr="001F5A60">
        <w:rPr>
          <w:b/>
        </w:rPr>
        <w:t>SAUDI ARABIA</w:t>
      </w:r>
    </w:p>
    <w:p w:rsidR="00572436" w:rsidRPr="001F5A60" w:rsidRDefault="00572436" w:rsidP="00572436"/>
    <w:p w:rsidR="00572436" w:rsidRPr="001F5A60" w:rsidRDefault="00572436" w:rsidP="00572436"/>
    <w:p w:rsidR="00572436" w:rsidRPr="001F5A60" w:rsidRDefault="00572436" w:rsidP="00572436">
      <w:pPr>
        <w:ind w:firstLine="720"/>
      </w:pPr>
      <w:r w:rsidRPr="001F5A60">
        <w:t xml:space="preserve">This document consists of the comments and recommendation of the Secretariat on the following project proposal: </w:t>
      </w:r>
    </w:p>
    <w:p w:rsidR="00572436" w:rsidRPr="001F5A60" w:rsidRDefault="00572436" w:rsidP="00572436"/>
    <w:p w:rsidR="00572436" w:rsidRPr="001F5A60" w:rsidRDefault="00572436" w:rsidP="00572436">
      <w:pPr>
        <w:rPr>
          <w:u w:val="single"/>
        </w:rPr>
      </w:pPr>
      <w:r w:rsidRPr="001F5A60">
        <w:rPr>
          <w:u w:val="single"/>
        </w:rPr>
        <w:t>Phase-out</w:t>
      </w:r>
    </w:p>
    <w:p w:rsidR="00572436" w:rsidRPr="001F5A60" w:rsidRDefault="00572436" w:rsidP="0057243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572436" w:rsidRPr="001F5A60" w:rsidTr="00C43337">
        <w:tc>
          <w:tcPr>
            <w:tcW w:w="7128" w:type="dxa"/>
          </w:tcPr>
          <w:p w:rsidR="00572436" w:rsidRPr="001F5A60" w:rsidRDefault="00572436" w:rsidP="00E566EC">
            <w:r w:rsidRPr="001F5A60">
              <w:t>•</w:t>
            </w:r>
            <w:r w:rsidRPr="001F5A60">
              <w:tab/>
              <w:t>HCFC phase-out management plan (</w:t>
            </w:r>
            <w:r w:rsidR="0041170A" w:rsidRPr="001F5A60">
              <w:t>stage </w:t>
            </w:r>
            <w:r w:rsidRPr="001F5A60">
              <w:t xml:space="preserve">I, </w:t>
            </w:r>
            <w:r w:rsidR="00E566EC" w:rsidRPr="001F5A60">
              <w:t>fourth</w:t>
            </w:r>
            <w:r w:rsidRPr="001F5A60">
              <w:t xml:space="preserve"> tranche)</w:t>
            </w:r>
          </w:p>
        </w:tc>
        <w:tc>
          <w:tcPr>
            <w:tcW w:w="2448" w:type="dxa"/>
          </w:tcPr>
          <w:p w:rsidR="00572436" w:rsidRPr="001F5A60" w:rsidRDefault="00E566EC" w:rsidP="00C43337">
            <w:pPr>
              <w:jc w:val="right"/>
            </w:pPr>
            <w:r w:rsidRPr="001F5A60">
              <w:t>UNIDO and UNEP</w:t>
            </w:r>
          </w:p>
        </w:tc>
      </w:tr>
    </w:tbl>
    <w:p w:rsidR="00572436" w:rsidRPr="001F5A60" w:rsidRDefault="00572436" w:rsidP="00572436">
      <w:pPr>
        <w:pStyle w:val="Title1"/>
      </w:pPr>
    </w:p>
    <w:p w:rsidR="00572436" w:rsidRPr="001F5A60" w:rsidRDefault="00572436" w:rsidP="00AB1171">
      <w:pPr>
        <w:pStyle w:val="Heading1"/>
        <w:numPr>
          <w:ilvl w:val="0"/>
          <w:numId w:val="0"/>
        </w:numPr>
      </w:pPr>
    </w:p>
    <w:p w:rsidR="00572436" w:rsidRPr="001F5A60" w:rsidRDefault="00572436" w:rsidP="00572436">
      <w:pPr>
        <w:pStyle w:val="StyleHeader4Para4Left0Firstline0"/>
        <w:numPr>
          <w:ilvl w:val="0"/>
          <w:numId w:val="0"/>
        </w:numPr>
      </w:pPr>
    </w:p>
    <w:p w:rsidR="00572436" w:rsidRPr="001F5A60" w:rsidRDefault="00572436" w:rsidP="00572436">
      <w:pPr>
        <w:pStyle w:val="StyleHeader4Para4Left0Firstline0"/>
        <w:numPr>
          <w:ilvl w:val="0"/>
          <w:numId w:val="0"/>
        </w:numPr>
      </w:pPr>
      <w:r w:rsidRPr="001F5A60">
        <w:br w:type="page"/>
      </w:r>
    </w:p>
    <w:p w:rsidR="004C2D57" w:rsidRPr="001F5A60" w:rsidRDefault="004C2D57" w:rsidP="00572436">
      <w:pPr>
        <w:jc w:val="center"/>
        <w:rPr>
          <w:b/>
        </w:rPr>
      </w:pPr>
    </w:p>
    <w:p w:rsidR="00572436" w:rsidRPr="001F5A60" w:rsidRDefault="00572436" w:rsidP="00572436">
      <w:pPr>
        <w:jc w:val="center"/>
        <w:rPr>
          <w:b/>
        </w:rPr>
      </w:pPr>
      <w:r w:rsidRPr="001F5A60">
        <w:rPr>
          <w:b/>
        </w:rPr>
        <w:t>PROJECT EVALUATION SHEET – MULTI-YEAR PROJECTS</w:t>
      </w:r>
    </w:p>
    <w:p w:rsidR="00572436" w:rsidRPr="001F5A60" w:rsidRDefault="00572436" w:rsidP="00572436">
      <w:pPr>
        <w:jc w:val="center"/>
        <w:rPr>
          <w:b/>
        </w:rPr>
      </w:pPr>
    </w:p>
    <w:p w:rsidR="00572436" w:rsidRPr="001F5A60" w:rsidRDefault="00AB6038" w:rsidP="00572436">
      <w:pPr>
        <w:jc w:val="center"/>
        <w:rPr>
          <w:b/>
        </w:rPr>
      </w:pPr>
      <w:r w:rsidRPr="001F5A60">
        <w:rPr>
          <w:b/>
        </w:rPr>
        <w:t>Saudi Arabia</w:t>
      </w:r>
    </w:p>
    <w:p w:rsidR="00572436" w:rsidRPr="001F5A60" w:rsidRDefault="00572436" w:rsidP="00572436">
      <w:pPr>
        <w:jc w:val="center"/>
      </w:pPr>
    </w:p>
    <w:tbl>
      <w:tblPr>
        <w:tblStyle w:val="TableGrid"/>
        <w:tblW w:w="11520" w:type="dxa"/>
        <w:jc w:val="center"/>
        <w:tblInd w:w="-9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57"/>
        <w:gridCol w:w="2463"/>
        <w:gridCol w:w="2542"/>
        <w:gridCol w:w="3058"/>
      </w:tblGrid>
      <w:tr w:rsidR="004C2D57" w:rsidRPr="001F5A60" w:rsidTr="004C2D57">
        <w:trPr>
          <w:trHeight w:val="47"/>
          <w:jc w:val="center"/>
        </w:trPr>
        <w:tc>
          <w:tcPr>
            <w:tcW w:w="3457" w:type="dxa"/>
            <w:shd w:val="clear" w:color="auto" w:fill="auto"/>
          </w:tcPr>
          <w:p w:rsidR="004C2D57" w:rsidRPr="001F5A60" w:rsidRDefault="004C2D57" w:rsidP="004C2D57">
            <w:pPr>
              <w:spacing w:after="80"/>
              <w:jc w:val="left"/>
              <w:rPr>
                <w:b/>
                <w:sz w:val="18"/>
              </w:rPr>
            </w:pPr>
            <w:r w:rsidRPr="001F5A60">
              <w:rPr>
                <w:b/>
                <w:sz w:val="18"/>
              </w:rPr>
              <w:t>(I) PROJECT TITLE</w:t>
            </w:r>
          </w:p>
        </w:tc>
        <w:tc>
          <w:tcPr>
            <w:tcW w:w="2463" w:type="dxa"/>
            <w:shd w:val="clear" w:color="auto" w:fill="auto"/>
          </w:tcPr>
          <w:p w:rsidR="004C2D57" w:rsidRPr="001F5A60" w:rsidRDefault="004C2D57" w:rsidP="004C2D57">
            <w:pPr>
              <w:spacing w:after="80"/>
              <w:jc w:val="center"/>
              <w:rPr>
                <w:b/>
                <w:sz w:val="18"/>
              </w:rPr>
            </w:pPr>
            <w:r w:rsidRPr="001F5A60">
              <w:rPr>
                <w:b/>
                <w:sz w:val="18"/>
              </w:rPr>
              <w:t>AGENCY</w:t>
            </w:r>
          </w:p>
        </w:tc>
        <w:tc>
          <w:tcPr>
            <w:tcW w:w="2542" w:type="dxa"/>
            <w:shd w:val="clear" w:color="auto" w:fill="auto"/>
          </w:tcPr>
          <w:p w:rsidR="004C2D57" w:rsidRPr="001F5A60" w:rsidRDefault="004C2D57" w:rsidP="004C2D57">
            <w:pPr>
              <w:spacing w:after="80"/>
              <w:jc w:val="center"/>
              <w:rPr>
                <w:b/>
                <w:sz w:val="18"/>
              </w:rPr>
            </w:pPr>
            <w:r w:rsidRPr="001F5A60">
              <w:rPr>
                <w:b/>
                <w:sz w:val="18"/>
              </w:rPr>
              <w:t>MEETING APPROVED</w:t>
            </w:r>
          </w:p>
        </w:tc>
        <w:tc>
          <w:tcPr>
            <w:tcW w:w="3058" w:type="dxa"/>
            <w:shd w:val="clear" w:color="auto" w:fill="auto"/>
          </w:tcPr>
          <w:p w:rsidR="004C2D57" w:rsidRPr="001F5A60" w:rsidRDefault="004C2D57" w:rsidP="004C2D57">
            <w:pPr>
              <w:spacing w:after="80"/>
              <w:jc w:val="center"/>
              <w:rPr>
                <w:b/>
                <w:sz w:val="18"/>
              </w:rPr>
            </w:pPr>
            <w:r w:rsidRPr="001F5A60">
              <w:rPr>
                <w:b/>
                <w:sz w:val="18"/>
              </w:rPr>
              <w:t>CONTROL MEASURE</w:t>
            </w:r>
          </w:p>
        </w:tc>
      </w:tr>
      <w:tr w:rsidR="004C2D57" w:rsidRPr="001F5A60" w:rsidTr="004C2D57">
        <w:trPr>
          <w:trHeight w:val="240"/>
          <w:jc w:val="center"/>
        </w:trPr>
        <w:tc>
          <w:tcPr>
            <w:tcW w:w="3457" w:type="dxa"/>
            <w:shd w:val="clear" w:color="auto" w:fill="auto"/>
          </w:tcPr>
          <w:p w:rsidR="004C2D57" w:rsidRPr="001F5A60" w:rsidRDefault="004C2D57" w:rsidP="004C2D57">
            <w:pPr>
              <w:spacing w:after="80"/>
              <w:jc w:val="center"/>
              <w:rPr>
                <w:sz w:val="18"/>
              </w:rPr>
            </w:pPr>
            <w:r w:rsidRPr="001F5A60">
              <w:rPr>
                <w:sz w:val="18"/>
              </w:rPr>
              <w:t>HCFC phase-out plan (Stage I)</w:t>
            </w:r>
          </w:p>
        </w:tc>
        <w:tc>
          <w:tcPr>
            <w:tcW w:w="2463" w:type="dxa"/>
            <w:shd w:val="clear" w:color="auto" w:fill="auto"/>
          </w:tcPr>
          <w:p w:rsidR="004C2D57" w:rsidRPr="001F5A60" w:rsidRDefault="004C2D57" w:rsidP="004C2D57">
            <w:pPr>
              <w:spacing w:after="80"/>
              <w:jc w:val="center"/>
              <w:rPr>
                <w:sz w:val="18"/>
              </w:rPr>
            </w:pPr>
            <w:r w:rsidRPr="001F5A60">
              <w:rPr>
                <w:sz w:val="18"/>
              </w:rPr>
              <w:t>UNEP, UNIDO (lead)</w:t>
            </w:r>
          </w:p>
        </w:tc>
        <w:tc>
          <w:tcPr>
            <w:tcW w:w="2542" w:type="dxa"/>
            <w:shd w:val="clear" w:color="auto" w:fill="auto"/>
          </w:tcPr>
          <w:p w:rsidR="004C2D57" w:rsidRPr="001F5A60" w:rsidRDefault="004C2D57" w:rsidP="004C2D57">
            <w:pPr>
              <w:spacing w:after="80"/>
              <w:jc w:val="center"/>
              <w:rPr>
                <w:sz w:val="18"/>
              </w:rPr>
            </w:pPr>
            <w:r w:rsidRPr="001F5A60">
              <w:rPr>
                <w:sz w:val="18"/>
              </w:rPr>
              <w:t>68th</w:t>
            </w:r>
          </w:p>
        </w:tc>
        <w:tc>
          <w:tcPr>
            <w:tcW w:w="3058" w:type="dxa"/>
            <w:shd w:val="clear" w:color="auto" w:fill="auto"/>
          </w:tcPr>
          <w:p w:rsidR="004C2D57" w:rsidRPr="001F5A60" w:rsidRDefault="004C2D57" w:rsidP="004C2D57">
            <w:pPr>
              <w:spacing w:after="80"/>
              <w:jc w:val="center"/>
              <w:rPr>
                <w:sz w:val="18"/>
              </w:rPr>
            </w:pPr>
            <w:r w:rsidRPr="001F5A60">
              <w:rPr>
                <w:sz w:val="18"/>
              </w:rPr>
              <w:t>40% by 2020</w:t>
            </w:r>
          </w:p>
        </w:tc>
      </w:tr>
    </w:tbl>
    <w:p w:rsidR="004C2D57" w:rsidRPr="001F5A60" w:rsidRDefault="004C2D57" w:rsidP="004C2D57">
      <w:pPr>
        <w:spacing w:after="60"/>
        <w:jc w:val="center"/>
      </w:pPr>
    </w:p>
    <w:tbl>
      <w:tblPr>
        <w:tblStyle w:val="TableGrid"/>
        <w:tblW w:w="11520" w:type="dxa"/>
        <w:jc w:val="center"/>
        <w:tblInd w:w="-9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172"/>
        <w:gridCol w:w="2400"/>
        <w:gridCol w:w="2948"/>
      </w:tblGrid>
      <w:tr w:rsidR="004C2D57" w:rsidRPr="001F5A60" w:rsidTr="004C2D57">
        <w:trPr>
          <w:trHeight w:val="240"/>
          <w:jc w:val="center"/>
        </w:trPr>
        <w:tc>
          <w:tcPr>
            <w:tcW w:w="6172" w:type="dxa"/>
            <w:shd w:val="clear" w:color="auto" w:fill="auto"/>
          </w:tcPr>
          <w:p w:rsidR="004C2D57" w:rsidRPr="001F5A60" w:rsidRDefault="004C2D57" w:rsidP="004C2D57">
            <w:pPr>
              <w:spacing w:after="60"/>
              <w:jc w:val="left"/>
              <w:rPr>
                <w:b/>
                <w:sz w:val="18"/>
              </w:rPr>
            </w:pPr>
            <w:r w:rsidRPr="001F5A60">
              <w:rPr>
                <w:b/>
                <w:sz w:val="18"/>
              </w:rPr>
              <w:t>(II) LATEST ARTICLE 7 DATA (Annex C Group l)</w:t>
            </w:r>
          </w:p>
        </w:tc>
        <w:tc>
          <w:tcPr>
            <w:tcW w:w="2400" w:type="dxa"/>
            <w:shd w:val="clear" w:color="auto" w:fill="auto"/>
          </w:tcPr>
          <w:p w:rsidR="004C2D57" w:rsidRPr="001F5A60" w:rsidRDefault="004C2D57" w:rsidP="004C2D57">
            <w:pPr>
              <w:spacing w:after="60"/>
              <w:jc w:val="center"/>
              <w:rPr>
                <w:sz w:val="18"/>
              </w:rPr>
            </w:pPr>
            <w:r w:rsidRPr="001F5A60">
              <w:rPr>
                <w:sz w:val="18"/>
              </w:rPr>
              <w:t>Year: 2015</w:t>
            </w:r>
          </w:p>
        </w:tc>
        <w:tc>
          <w:tcPr>
            <w:tcW w:w="2948" w:type="dxa"/>
            <w:shd w:val="clear" w:color="auto" w:fill="auto"/>
          </w:tcPr>
          <w:p w:rsidR="004C2D57" w:rsidRPr="001F5A60" w:rsidRDefault="004C2D57" w:rsidP="004C2D57">
            <w:pPr>
              <w:spacing w:after="60"/>
              <w:jc w:val="right"/>
              <w:rPr>
                <w:sz w:val="18"/>
              </w:rPr>
            </w:pPr>
            <w:r w:rsidRPr="001F5A60">
              <w:rPr>
                <w:sz w:val="18"/>
              </w:rPr>
              <w:t>1,305.45 (ODP tonnes)</w:t>
            </w:r>
          </w:p>
        </w:tc>
      </w:tr>
    </w:tbl>
    <w:p w:rsidR="004C2D57" w:rsidRPr="001F5A60" w:rsidRDefault="004C2D57" w:rsidP="004C2D57">
      <w:pPr>
        <w:spacing w:after="60"/>
        <w:jc w:val="center"/>
      </w:pPr>
    </w:p>
    <w:tbl>
      <w:tblPr>
        <w:tblStyle w:val="TableGrid"/>
        <w:tblW w:w="11520" w:type="dxa"/>
        <w:jc w:val="center"/>
        <w:tblInd w:w="-9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172"/>
        <w:gridCol w:w="786"/>
        <w:gridCol w:w="711"/>
        <w:gridCol w:w="971"/>
        <w:gridCol w:w="1286"/>
        <w:gridCol w:w="906"/>
        <w:gridCol w:w="767"/>
        <w:gridCol w:w="1006"/>
        <w:gridCol w:w="653"/>
        <w:gridCol w:w="2262"/>
      </w:tblGrid>
      <w:tr w:rsidR="004C2D57" w:rsidRPr="001F5A60" w:rsidTr="004C2D57">
        <w:trPr>
          <w:trHeight w:val="240"/>
          <w:jc w:val="center"/>
        </w:trPr>
        <w:tc>
          <w:tcPr>
            <w:tcW w:w="8605" w:type="dxa"/>
            <w:gridSpan w:val="8"/>
            <w:shd w:val="clear" w:color="auto" w:fill="auto"/>
          </w:tcPr>
          <w:p w:rsidR="004C2D57" w:rsidRPr="001F5A60" w:rsidRDefault="004C2D57" w:rsidP="004C2D57">
            <w:pPr>
              <w:spacing w:after="60"/>
              <w:jc w:val="left"/>
              <w:rPr>
                <w:b/>
                <w:sz w:val="18"/>
              </w:rPr>
            </w:pPr>
            <w:r w:rsidRPr="001F5A60">
              <w:rPr>
                <w:b/>
                <w:sz w:val="18"/>
              </w:rPr>
              <w:t>(III) LATEST COUNTRY PROGRAMME SECTORAL DATA (ODP tonnes)</w:t>
            </w:r>
          </w:p>
        </w:tc>
        <w:tc>
          <w:tcPr>
            <w:tcW w:w="2915" w:type="dxa"/>
            <w:gridSpan w:val="2"/>
            <w:shd w:val="clear" w:color="auto" w:fill="auto"/>
          </w:tcPr>
          <w:p w:rsidR="004C2D57" w:rsidRPr="001F5A60" w:rsidRDefault="004C2D57" w:rsidP="004C2D57">
            <w:pPr>
              <w:spacing w:after="60"/>
              <w:jc w:val="right"/>
              <w:rPr>
                <w:b/>
                <w:sz w:val="18"/>
              </w:rPr>
            </w:pPr>
            <w:r w:rsidRPr="001F5A60">
              <w:rPr>
                <w:b/>
                <w:sz w:val="18"/>
              </w:rPr>
              <w:t>Year: 2015</w:t>
            </w:r>
          </w:p>
        </w:tc>
      </w:tr>
      <w:tr w:rsidR="004C2D57" w:rsidRPr="001F5A60" w:rsidTr="004C2D57">
        <w:trPr>
          <w:trHeight w:val="240"/>
          <w:jc w:val="center"/>
        </w:trPr>
        <w:tc>
          <w:tcPr>
            <w:tcW w:w="2172" w:type="dxa"/>
            <w:shd w:val="clear" w:color="auto" w:fill="auto"/>
          </w:tcPr>
          <w:p w:rsidR="004C2D57" w:rsidRPr="001F5A60" w:rsidRDefault="004C2D57" w:rsidP="004C2D57">
            <w:pPr>
              <w:spacing w:after="60"/>
              <w:jc w:val="center"/>
              <w:rPr>
                <w:sz w:val="18"/>
              </w:rPr>
            </w:pPr>
            <w:r w:rsidRPr="001F5A60">
              <w:rPr>
                <w:sz w:val="18"/>
              </w:rPr>
              <w:t>Chemical</w:t>
            </w:r>
          </w:p>
        </w:tc>
        <w:tc>
          <w:tcPr>
            <w:tcW w:w="0" w:type="auto"/>
            <w:shd w:val="clear" w:color="auto" w:fill="auto"/>
          </w:tcPr>
          <w:p w:rsidR="004C2D57" w:rsidRPr="001F5A60" w:rsidRDefault="004C2D57" w:rsidP="004C2D57">
            <w:pPr>
              <w:spacing w:after="60"/>
              <w:jc w:val="center"/>
              <w:rPr>
                <w:sz w:val="18"/>
              </w:rPr>
            </w:pPr>
            <w:r w:rsidRPr="001F5A60">
              <w:rPr>
                <w:sz w:val="18"/>
              </w:rPr>
              <w:t>Aerosol</w:t>
            </w:r>
          </w:p>
        </w:tc>
        <w:tc>
          <w:tcPr>
            <w:tcW w:w="0" w:type="auto"/>
            <w:shd w:val="clear" w:color="auto" w:fill="auto"/>
          </w:tcPr>
          <w:p w:rsidR="004C2D57" w:rsidRPr="001F5A60" w:rsidRDefault="004C2D57" w:rsidP="004C2D57">
            <w:pPr>
              <w:spacing w:after="60"/>
              <w:jc w:val="center"/>
              <w:rPr>
                <w:sz w:val="18"/>
              </w:rPr>
            </w:pPr>
            <w:r w:rsidRPr="001F5A60">
              <w:rPr>
                <w:sz w:val="18"/>
              </w:rPr>
              <w:t>Foam</w:t>
            </w:r>
          </w:p>
        </w:tc>
        <w:tc>
          <w:tcPr>
            <w:tcW w:w="0" w:type="auto"/>
            <w:shd w:val="clear" w:color="auto" w:fill="auto"/>
          </w:tcPr>
          <w:p w:rsidR="004C2D57" w:rsidRPr="001F5A60" w:rsidRDefault="004C2D57" w:rsidP="004C2D57">
            <w:pPr>
              <w:spacing w:after="60"/>
              <w:jc w:val="center"/>
              <w:rPr>
                <w:sz w:val="18"/>
              </w:rPr>
            </w:pPr>
            <w:r w:rsidRPr="001F5A60">
              <w:rPr>
                <w:sz w:val="18"/>
              </w:rPr>
              <w:t>Fire fighting</w:t>
            </w:r>
          </w:p>
        </w:tc>
        <w:tc>
          <w:tcPr>
            <w:tcW w:w="0" w:type="auto"/>
            <w:gridSpan w:val="2"/>
            <w:shd w:val="clear" w:color="auto" w:fill="auto"/>
          </w:tcPr>
          <w:p w:rsidR="004C2D57" w:rsidRPr="001F5A60" w:rsidRDefault="004C2D57" w:rsidP="004C2D57">
            <w:pPr>
              <w:spacing w:after="60"/>
              <w:jc w:val="center"/>
              <w:rPr>
                <w:sz w:val="18"/>
              </w:rPr>
            </w:pPr>
            <w:r w:rsidRPr="001F5A60">
              <w:rPr>
                <w:sz w:val="18"/>
              </w:rPr>
              <w:t>Refrigeration</w:t>
            </w:r>
          </w:p>
        </w:tc>
        <w:tc>
          <w:tcPr>
            <w:tcW w:w="0" w:type="auto"/>
            <w:shd w:val="clear" w:color="auto" w:fill="auto"/>
          </w:tcPr>
          <w:p w:rsidR="004C2D57" w:rsidRPr="001F5A60" w:rsidRDefault="004C2D57" w:rsidP="004C2D57">
            <w:pPr>
              <w:spacing w:after="60"/>
              <w:jc w:val="center"/>
              <w:rPr>
                <w:sz w:val="18"/>
              </w:rPr>
            </w:pPr>
            <w:r w:rsidRPr="001F5A60">
              <w:rPr>
                <w:sz w:val="18"/>
              </w:rPr>
              <w:t>Solvent</w:t>
            </w:r>
          </w:p>
        </w:tc>
        <w:tc>
          <w:tcPr>
            <w:tcW w:w="0" w:type="auto"/>
            <w:shd w:val="clear" w:color="auto" w:fill="auto"/>
          </w:tcPr>
          <w:p w:rsidR="004C2D57" w:rsidRPr="001F5A60" w:rsidRDefault="004C2D57" w:rsidP="004C2D57">
            <w:pPr>
              <w:spacing w:after="60"/>
              <w:jc w:val="center"/>
              <w:rPr>
                <w:sz w:val="18"/>
              </w:rPr>
            </w:pPr>
            <w:r w:rsidRPr="001F5A60">
              <w:rPr>
                <w:sz w:val="18"/>
              </w:rPr>
              <w:t>Process agent</w:t>
            </w:r>
          </w:p>
        </w:tc>
        <w:tc>
          <w:tcPr>
            <w:tcW w:w="0" w:type="auto"/>
            <w:shd w:val="clear" w:color="auto" w:fill="auto"/>
          </w:tcPr>
          <w:p w:rsidR="004C2D57" w:rsidRPr="001F5A60" w:rsidRDefault="004C2D57" w:rsidP="004C2D57">
            <w:pPr>
              <w:spacing w:after="60"/>
              <w:jc w:val="center"/>
              <w:rPr>
                <w:sz w:val="18"/>
              </w:rPr>
            </w:pPr>
            <w:r w:rsidRPr="001F5A60">
              <w:rPr>
                <w:sz w:val="18"/>
              </w:rPr>
              <w:t>Lab use</w:t>
            </w:r>
          </w:p>
        </w:tc>
        <w:tc>
          <w:tcPr>
            <w:tcW w:w="2262" w:type="dxa"/>
            <w:shd w:val="clear" w:color="auto" w:fill="auto"/>
          </w:tcPr>
          <w:p w:rsidR="004C2D57" w:rsidRPr="001F5A60" w:rsidRDefault="004C2D57" w:rsidP="004C2D57">
            <w:pPr>
              <w:spacing w:after="60"/>
              <w:jc w:val="center"/>
              <w:rPr>
                <w:sz w:val="18"/>
              </w:rPr>
            </w:pPr>
            <w:r w:rsidRPr="001F5A60">
              <w:rPr>
                <w:sz w:val="18"/>
              </w:rPr>
              <w:t>Total sector consumption</w:t>
            </w:r>
          </w:p>
        </w:tc>
      </w:tr>
      <w:tr w:rsidR="004C2D57" w:rsidRPr="001F5A60" w:rsidTr="004C2D57">
        <w:trPr>
          <w:trHeight w:val="240"/>
          <w:jc w:val="center"/>
        </w:trPr>
        <w:tc>
          <w:tcPr>
            <w:tcW w:w="4640" w:type="dxa"/>
            <w:gridSpan w:val="4"/>
            <w:shd w:val="clear" w:color="auto" w:fill="auto"/>
          </w:tcPr>
          <w:p w:rsidR="004C2D57" w:rsidRPr="001F5A60" w:rsidRDefault="004C2D57" w:rsidP="004C2D57">
            <w:pPr>
              <w:spacing w:after="60"/>
              <w:jc w:val="center"/>
              <w:rPr>
                <w:sz w:val="18"/>
              </w:rPr>
            </w:pPr>
            <w:r w:rsidRPr="001F5A60">
              <w:rPr>
                <w:sz w:val="18"/>
              </w:rPr>
              <w:t xml:space="preserve"> </w:t>
            </w:r>
          </w:p>
        </w:tc>
        <w:tc>
          <w:tcPr>
            <w:tcW w:w="0" w:type="auto"/>
            <w:shd w:val="clear" w:color="auto" w:fill="auto"/>
          </w:tcPr>
          <w:p w:rsidR="004C2D57" w:rsidRPr="001F5A60" w:rsidRDefault="004C2D57" w:rsidP="004C2D57">
            <w:pPr>
              <w:spacing w:after="60"/>
              <w:jc w:val="center"/>
              <w:rPr>
                <w:sz w:val="18"/>
              </w:rPr>
            </w:pPr>
            <w:r w:rsidRPr="001F5A60">
              <w:rPr>
                <w:sz w:val="18"/>
              </w:rPr>
              <w:t>Manufacturing</w:t>
            </w:r>
          </w:p>
        </w:tc>
        <w:tc>
          <w:tcPr>
            <w:tcW w:w="0" w:type="auto"/>
            <w:shd w:val="clear" w:color="auto" w:fill="auto"/>
          </w:tcPr>
          <w:p w:rsidR="004C2D57" w:rsidRPr="001F5A60" w:rsidRDefault="004C2D57" w:rsidP="004C2D57">
            <w:pPr>
              <w:spacing w:after="60"/>
              <w:jc w:val="center"/>
              <w:rPr>
                <w:sz w:val="18"/>
              </w:rPr>
            </w:pPr>
            <w:r w:rsidRPr="001F5A60">
              <w:rPr>
                <w:sz w:val="18"/>
              </w:rPr>
              <w:t>Servicing</w:t>
            </w:r>
          </w:p>
        </w:tc>
        <w:tc>
          <w:tcPr>
            <w:tcW w:w="4688" w:type="dxa"/>
            <w:gridSpan w:val="4"/>
            <w:shd w:val="clear" w:color="auto" w:fill="auto"/>
          </w:tcPr>
          <w:p w:rsidR="004C2D57" w:rsidRPr="001F5A60" w:rsidRDefault="004C2D57" w:rsidP="004C2D57">
            <w:pPr>
              <w:spacing w:after="60"/>
              <w:jc w:val="center"/>
              <w:rPr>
                <w:sz w:val="18"/>
              </w:rPr>
            </w:pPr>
          </w:p>
        </w:tc>
      </w:tr>
      <w:tr w:rsidR="004C2D57" w:rsidRPr="001F5A60" w:rsidTr="004C2D57">
        <w:trPr>
          <w:trHeight w:val="240"/>
          <w:jc w:val="center"/>
        </w:trPr>
        <w:tc>
          <w:tcPr>
            <w:tcW w:w="2172" w:type="dxa"/>
            <w:shd w:val="clear" w:color="auto" w:fill="auto"/>
          </w:tcPr>
          <w:p w:rsidR="004C2D57" w:rsidRPr="001F5A60" w:rsidRDefault="004C2D57" w:rsidP="004C2D57">
            <w:pPr>
              <w:spacing w:after="60"/>
              <w:jc w:val="left"/>
              <w:rPr>
                <w:sz w:val="18"/>
              </w:rPr>
            </w:pPr>
            <w:r w:rsidRPr="001F5A60">
              <w:rPr>
                <w:sz w:val="18"/>
              </w:rPr>
              <w:t>HCFC-22</w:t>
            </w:r>
          </w:p>
        </w:tc>
        <w:tc>
          <w:tcPr>
            <w:tcW w:w="0" w:type="auto"/>
            <w:shd w:val="clear" w:color="auto" w:fill="auto"/>
          </w:tcPr>
          <w:p w:rsidR="004C2D57" w:rsidRPr="001F5A60" w:rsidRDefault="004C2D57" w:rsidP="004C2D57">
            <w:pPr>
              <w:spacing w:after="60"/>
              <w:jc w:val="right"/>
              <w:rPr>
                <w:sz w:val="18"/>
              </w:rPr>
            </w:pPr>
          </w:p>
        </w:tc>
        <w:tc>
          <w:tcPr>
            <w:tcW w:w="0" w:type="auto"/>
            <w:shd w:val="clear" w:color="auto" w:fill="auto"/>
          </w:tcPr>
          <w:p w:rsidR="004C2D57" w:rsidRPr="001F5A60" w:rsidRDefault="004C2D57" w:rsidP="004C2D57">
            <w:pPr>
              <w:spacing w:after="60"/>
              <w:jc w:val="right"/>
              <w:rPr>
                <w:sz w:val="18"/>
              </w:rPr>
            </w:pPr>
          </w:p>
        </w:tc>
        <w:tc>
          <w:tcPr>
            <w:tcW w:w="0" w:type="auto"/>
            <w:shd w:val="clear" w:color="auto" w:fill="auto"/>
          </w:tcPr>
          <w:p w:rsidR="004C2D57" w:rsidRPr="001F5A60" w:rsidRDefault="004C2D57" w:rsidP="004C2D57">
            <w:pPr>
              <w:spacing w:after="60"/>
              <w:jc w:val="right"/>
              <w:rPr>
                <w:sz w:val="18"/>
              </w:rPr>
            </w:pPr>
          </w:p>
        </w:tc>
        <w:tc>
          <w:tcPr>
            <w:tcW w:w="0" w:type="auto"/>
            <w:shd w:val="clear" w:color="auto" w:fill="auto"/>
          </w:tcPr>
          <w:p w:rsidR="004C2D57" w:rsidRPr="001F5A60" w:rsidRDefault="004C2D57" w:rsidP="004C2D57">
            <w:pPr>
              <w:spacing w:after="60"/>
              <w:jc w:val="right"/>
              <w:rPr>
                <w:sz w:val="18"/>
              </w:rPr>
            </w:pPr>
            <w:r w:rsidRPr="001F5A60">
              <w:rPr>
                <w:sz w:val="18"/>
              </w:rPr>
              <w:t>483.48</w:t>
            </w:r>
          </w:p>
        </w:tc>
        <w:tc>
          <w:tcPr>
            <w:tcW w:w="0" w:type="auto"/>
            <w:shd w:val="clear" w:color="auto" w:fill="auto"/>
          </w:tcPr>
          <w:p w:rsidR="004C2D57" w:rsidRPr="001F5A60" w:rsidRDefault="004C2D57" w:rsidP="004C2D57">
            <w:pPr>
              <w:spacing w:after="60"/>
              <w:jc w:val="right"/>
              <w:rPr>
                <w:sz w:val="18"/>
              </w:rPr>
            </w:pPr>
            <w:r w:rsidRPr="001F5A60">
              <w:rPr>
                <w:sz w:val="18"/>
              </w:rPr>
              <w:t>599.22</w:t>
            </w:r>
          </w:p>
        </w:tc>
        <w:tc>
          <w:tcPr>
            <w:tcW w:w="0" w:type="auto"/>
            <w:shd w:val="clear" w:color="auto" w:fill="auto"/>
          </w:tcPr>
          <w:p w:rsidR="004C2D57" w:rsidRPr="001F5A60" w:rsidRDefault="004C2D57" w:rsidP="004C2D57">
            <w:pPr>
              <w:spacing w:after="60"/>
              <w:jc w:val="right"/>
              <w:rPr>
                <w:sz w:val="18"/>
              </w:rPr>
            </w:pPr>
          </w:p>
        </w:tc>
        <w:tc>
          <w:tcPr>
            <w:tcW w:w="0" w:type="auto"/>
            <w:shd w:val="clear" w:color="auto" w:fill="auto"/>
          </w:tcPr>
          <w:p w:rsidR="004C2D57" w:rsidRPr="001F5A60" w:rsidRDefault="004C2D57" w:rsidP="004C2D57">
            <w:pPr>
              <w:spacing w:after="60"/>
              <w:jc w:val="right"/>
              <w:rPr>
                <w:sz w:val="18"/>
              </w:rPr>
            </w:pPr>
          </w:p>
        </w:tc>
        <w:tc>
          <w:tcPr>
            <w:tcW w:w="0" w:type="auto"/>
            <w:shd w:val="clear" w:color="auto" w:fill="auto"/>
          </w:tcPr>
          <w:p w:rsidR="004C2D57" w:rsidRPr="001F5A60" w:rsidRDefault="004C2D57" w:rsidP="004C2D57">
            <w:pPr>
              <w:spacing w:after="60"/>
              <w:jc w:val="right"/>
              <w:rPr>
                <w:sz w:val="18"/>
              </w:rPr>
            </w:pPr>
          </w:p>
        </w:tc>
        <w:tc>
          <w:tcPr>
            <w:tcW w:w="2262" w:type="dxa"/>
            <w:shd w:val="clear" w:color="auto" w:fill="auto"/>
          </w:tcPr>
          <w:p w:rsidR="004C2D57" w:rsidRPr="001F5A60" w:rsidRDefault="004C2D57" w:rsidP="004C2D57">
            <w:pPr>
              <w:spacing w:after="60"/>
              <w:jc w:val="right"/>
              <w:rPr>
                <w:sz w:val="18"/>
              </w:rPr>
            </w:pPr>
            <w:r w:rsidRPr="001F5A60">
              <w:rPr>
                <w:sz w:val="18"/>
              </w:rPr>
              <w:t>1,082.70</w:t>
            </w:r>
          </w:p>
        </w:tc>
      </w:tr>
      <w:tr w:rsidR="004C2D57" w:rsidRPr="001F5A60" w:rsidTr="004C2D57">
        <w:trPr>
          <w:trHeight w:val="240"/>
          <w:jc w:val="center"/>
        </w:trPr>
        <w:tc>
          <w:tcPr>
            <w:tcW w:w="2172" w:type="dxa"/>
            <w:shd w:val="clear" w:color="auto" w:fill="auto"/>
          </w:tcPr>
          <w:p w:rsidR="004C2D57" w:rsidRPr="001F5A60" w:rsidRDefault="004C2D57" w:rsidP="004C2D57">
            <w:pPr>
              <w:spacing w:after="60"/>
              <w:jc w:val="left"/>
              <w:rPr>
                <w:sz w:val="18"/>
              </w:rPr>
            </w:pPr>
            <w:r w:rsidRPr="001F5A60">
              <w:rPr>
                <w:sz w:val="18"/>
              </w:rPr>
              <w:t>HCFC-141b</w:t>
            </w:r>
          </w:p>
        </w:tc>
        <w:tc>
          <w:tcPr>
            <w:tcW w:w="0" w:type="auto"/>
            <w:shd w:val="clear" w:color="auto" w:fill="auto"/>
          </w:tcPr>
          <w:p w:rsidR="004C2D57" w:rsidRPr="001F5A60" w:rsidRDefault="004C2D57" w:rsidP="004C2D57">
            <w:pPr>
              <w:spacing w:after="60"/>
              <w:jc w:val="right"/>
              <w:rPr>
                <w:sz w:val="18"/>
              </w:rPr>
            </w:pPr>
          </w:p>
        </w:tc>
        <w:tc>
          <w:tcPr>
            <w:tcW w:w="0" w:type="auto"/>
            <w:shd w:val="clear" w:color="auto" w:fill="auto"/>
          </w:tcPr>
          <w:p w:rsidR="004C2D57" w:rsidRPr="001F5A60" w:rsidRDefault="004C2D57" w:rsidP="004C2D57">
            <w:pPr>
              <w:spacing w:after="60"/>
              <w:jc w:val="right"/>
              <w:rPr>
                <w:sz w:val="18"/>
              </w:rPr>
            </w:pPr>
            <w:r w:rsidRPr="001F5A60">
              <w:rPr>
                <w:sz w:val="18"/>
              </w:rPr>
              <w:t>222.75</w:t>
            </w:r>
          </w:p>
        </w:tc>
        <w:tc>
          <w:tcPr>
            <w:tcW w:w="0" w:type="auto"/>
            <w:shd w:val="clear" w:color="auto" w:fill="auto"/>
          </w:tcPr>
          <w:p w:rsidR="004C2D57" w:rsidRPr="001F5A60" w:rsidRDefault="004C2D57" w:rsidP="004C2D57">
            <w:pPr>
              <w:spacing w:after="60"/>
              <w:jc w:val="right"/>
              <w:rPr>
                <w:sz w:val="18"/>
              </w:rPr>
            </w:pPr>
          </w:p>
        </w:tc>
        <w:tc>
          <w:tcPr>
            <w:tcW w:w="0" w:type="auto"/>
            <w:shd w:val="clear" w:color="auto" w:fill="auto"/>
          </w:tcPr>
          <w:p w:rsidR="004C2D57" w:rsidRPr="001F5A60" w:rsidRDefault="004C2D57" w:rsidP="004C2D57">
            <w:pPr>
              <w:spacing w:after="60"/>
              <w:jc w:val="right"/>
              <w:rPr>
                <w:sz w:val="18"/>
              </w:rPr>
            </w:pPr>
          </w:p>
        </w:tc>
        <w:tc>
          <w:tcPr>
            <w:tcW w:w="0" w:type="auto"/>
            <w:shd w:val="clear" w:color="auto" w:fill="auto"/>
          </w:tcPr>
          <w:p w:rsidR="004C2D57" w:rsidRPr="001F5A60" w:rsidRDefault="004C2D57" w:rsidP="004C2D57">
            <w:pPr>
              <w:spacing w:after="60"/>
              <w:jc w:val="right"/>
              <w:rPr>
                <w:sz w:val="18"/>
              </w:rPr>
            </w:pPr>
          </w:p>
        </w:tc>
        <w:tc>
          <w:tcPr>
            <w:tcW w:w="0" w:type="auto"/>
            <w:shd w:val="clear" w:color="auto" w:fill="auto"/>
          </w:tcPr>
          <w:p w:rsidR="004C2D57" w:rsidRPr="001F5A60" w:rsidRDefault="004C2D57" w:rsidP="004C2D57">
            <w:pPr>
              <w:spacing w:after="60"/>
              <w:jc w:val="right"/>
              <w:rPr>
                <w:sz w:val="18"/>
              </w:rPr>
            </w:pPr>
          </w:p>
        </w:tc>
        <w:tc>
          <w:tcPr>
            <w:tcW w:w="0" w:type="auto"/>
            <w:shd w:val="clear" w:color="auto" w:fill="auto"/>
          </w:tcPr>
          <w:p w:rsidR="004C2D57" w:rsidRPr="001F5A60" w:rsidRDefault="004C2D57" w:rsidP="004C2D57">
            <w:pPr>
              <w:spacing w:after="60"/>
              <w:jc w:val="right"/>
              <w:rPr>
                <w:sz w:val="18"/>
              </w:rPr>
            </w:pPr>
          </w:p>
        </w:tc>
        <w:tc>
          <w:tcPr>
            <w:tcW w:w="0" w:type="auto"/>
            <w:shd w:val="clear" w:color="auto" w:fill="auto"/>
          </w:tcPr>
          <w:p w:rsidR="004C2D57" w:rsidRPr="001F5A60" w:rsidRDefault="004C2D57" w:rsidP="004C2D57">
            <w:pPr>
              <w:spacing w:after="60"/>
              <w:jc w:val="right"/>
              <w:rPr>
                <w:sz w:val="18"/>
              </w:rPr>
            </w:pPr>
          </w:p>
        </w:tc>
        <w:tc>
          <w:tcPr>
            <w:tcW w:w="2262" w:type="dxa"/>
            <w:shd w:val="clear" w:color="auto" w:fill="auto"/>
          </w:tcPr>
          <w:p w:rsidR="004C2D57" w:rsidRPr="001F5A60" w:rsidRDefault="004C2D57" w:rsidP="004C2D57">
            <w:pPr>
              <w:spacing w:after="60"/>
              <w:jc w:val="right"/>
              <w:rPr>
                <w:sz w:val="18"/>
              </w:rPr>
            </w:pPr>
            <w:r w:rsidRPr="001F5A60">
              <w:rPr>
                <w:sz w:val="18"/>
              </w:rPr>
              <w:t>222.75</w:t>
            </w:r>
          </w:p>
        </w:tc>
      </w:tr>
    </w:tbl>
    <w:p w:rsidR="004C2D57" w:rsidRPr="001F5A60" w:rsidRDefault="004C2D57" w:rsidP="004C2D57">
      <w:pPr>
        <w:spacing w:after="60"/>
        <w:jc w:val="center"/>
      </w:pPr>
    </w:p>
    <w:tbl>
      <w:tblPr>
        <w:tblStyle w:val="TableGrid"/>
        <w:tblW w:w="11520" w:type="dxa"/>
        <w:jc w:val="center"/>
        <w:tblInd w:w="-9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262"/>
        <w:gridCol w:w="834"/>
        <w:gridCol w:w="4148"/>
        <w:gridCol w:w="2276"/>
      </w:tblGrid>
      <w:tr w:rsidR="004C2D57" w:rsidRPr="001F5A60" w:rsidTr="004C2D57">
        <w:trPr>
          <w:trHeight w:val="240"/>
          <w:jc w:val="center"/>
        </w:trPr>
        <w:tc>
          <w:tcPr>
            <w:tcW w:w="11520" w:type="dxa"/>
            <w:gridSpan w:val="4"/>
            <w:shd w:val="clear" w:color="auto" w:fill="auto"/>
          </w:tcPr>
          <w:p w:rsidR="004C2D57" w:rsidRPr="001F5A60" w:rsidRDefault="004C2D57" w:rsidP="004C2D57">
            <w:pPr>
              <w:spacing w:after="60"/>
              <w:jc w:val="left"/>
              <w:rPr>
                <w:b/>
                <w:sz w:val="18"/>
              </w:rPr>
            </w:pPr>
            <w:r w:rsidRPr="001F5A60">
              <w:rPr>
                <w:b/>
                <w:sz w:val="18"/>
              </w:rPr>
              <w:t>(IV) CONSUMPTION DATA (ODP tonnes)</w:t>
            </w:r>
          </w:p>
        </w:tc>
      </w:tr>
      <w:tr w:rsidR="004C2D57" w:rsidRPr="001F5A60" w:rsidTr="004C2D57">
        <w:trPr>
          <w:trHeight w:val="240"/>
          <w:jc w:val="center"/>
        </w:trPr>
        <w:tc>
          <w:tcPr>
            <w:tcW w:w="3864" w:type="dxa"/>
            <w:shd w:val="clear" w:color="auto" w:fill="auto"/>
          </w:tcPr>
          <w:p w:rsidR="004C2D57" w:rsidRPr="001F5A60" w:rsidRDefault="004C2D57" w:rsidP="004C2D57">
            <w:pPr>
              <w:spacing w:after="60"/>
              <w:jc w:val="center"/>
              <w:rPr>
                <w:sz w:val="18"/>
              </w:rPr>
            </w:pPr>
            <w:r w:rsidRPr="001F5A60">
              <w:rPr>
                <w:sz w:val="18"/>
              </w:rPr>
              <w:t>2009 - 2010 baseline:</w:t>
            </w:r>
          </w:p>
        </w:tc>
        <w:tc>
          <w:tcPr>
            <w:tcW w:w="0" w:type="auto"/>
            <w:shd w:val="clear" w:color="auto" w:fill="auto"/>
          </w:tcPr>
          <w:p w:rsidR="004C2D57" w:rsidRPr="001F5A60" w:rsidRDefault="004C2D57" w:rsidP="004C2D57">
            <w:pPr>
              <w:spacing w:after="60"/>
              <w:jc w:val="right"/>
              <w:rPr>
                <w:sz w:val="18"/>
              </w:rPr>
            </w:pPr>
            <w:r w:rsidRPr="001F5A60">
              <w:rPr>
                <w:sz w:val="18"/>
              </w:rPr>
              <w:t>1,468.7</w:t>
            </w:r>
          </w:p>
        </w:tc>
        <w:tc>
          <w:tcPr>
            <w:tcW w:w="0" w:type="auto"/>
            <w:shd w:val="clear" w:color="auto" w:fill="auto"/>
          </w:tcPr>
          <w:p w:rsidR="004C2D57" w:rsidRPr="001F5A60" w:rsidRDefault="004C2D57" w:rsidP="004C2D57">
            <w:pPr>
              <w:spacing w:after="60"/>
              <w:jc w:val="center"/>
              <w:rPr>
                <w:sz w:val="18"/>
              </w:rPr>
            </w:pPr>
            <w:r w:rsidRPr="001F5A60">
              <w:rPr>
                <w:sz w:val="18"/>
              </w:rPr>
              <w:t>Starting point for sustained aggregate reductions:</w:t>
            </w:r>
          </w:p>
        </w:tc>
        <w:tc>
          <w:tcPr>
            <w:tcW w:w="2063" w:type="dxa"/>
            <w:shd w:val="clear" w:color="auto" w:fill="auto"/>
          </w:tcPr>
          <w:p w:rsidR="004C2D57" w:rsidRPr="001F5A60" w:rsidRDefault="004C2D57" w:rsidP="004C2D57">
            <w:pPr>
              <w:spacing w:after="60"/>
              <w:jc w:val="right"/>
              <w:rPr>
                <w:sz w:val="18"/>
              </w:rPr>
            </w:pPr>
            <w:r w:rsidRPr="001F5A60">
              <w:rPr>
                <w:sz w:val="18"/>
              </w:rPr>
              <w:t>1,468.7</w:t>
            </w:r>
          </w:p>
        </w:tc>
      </w:tr>
      <w:tr w:rsidR="004C2D57" w:rsidRPr="001F5A60" w:rsidTr="004C2D57">
        <w:trPr>
          <w:trHeight w:val="240"/>
          <w:jc w:val="center"/>
        </w:trPr>
        <w:tc>
          <w:tcPr>
            <w:tcW w:w="11520" w:type="dxa"/>
            <w:gridSpan w:val="4"/>
            <w:shd w:val="clear" w:color="auto" w:fill="auto"/>
          </w:tcPr>
          <w:p w:rsidR="004C2D57" w:rsidRPr="001F5A60" w:rsidRDefault="004C2D57" w:rsidP="004C2D57">
            <w:pPr>
              <w:spacing w:after="60"/>
              <w:jc w:val="center"/>
              <w:rPr>
                <w:b/>
                <w:sz w:val="18"/>
              </w:rPr>
            </w:pPr>
            <w:r w:rsidRPr="001F5A60">
              <w:rPr>
                <w:b/>
                <w:sz w:val="18"/>
              </w:rPr>
              <w:t>CONSUMPTION ELIGIBLE FOR FUNDING (ODP tonnes)</w:t>
            </w:r>
          </w:p>
        </w:tc>
      </w:tr>
      <w:tr w:rsidR="004C2D57" w:rsidRPr="001F5A60" w:rsidTr="004C2D57">
        <w:trPr>
          <w:trHeight w:val="240"/>
          <w:jc w:val="center"/>
        </w:trPr>
        <w:tc>
          <w:tcPr>
            <w:tcW w:w="3864" w:type="dxa"/>
            <w:shd w:val="clear" w:color="auto" w:fill="auto"/>
          </w:tcPr>
          <w:p w:rsidR="004C2D57" w:rsidRPr="001F5A60" w:rsidRDefault="004C2D57" w:rsidP="004C2D57">
            <w:pPr>
              <w:spacing w:after="60"/>
              <w:jc w:val="center"/>
              <w:rPr>
                <w:sz w:val="18"/>
              </w:rPr>
            </w:pPr>
            <w:r w:rsidRPr="001F5A60">
              <w:rPr>
                <w:sz w:val="18"/>
              </w:rPr>
              <w:t>Already approved:</w:t>
            </w:r>
          </w:p>
        </w:tc>
        <w:tc>
          <w:tcPr>
            <w:tcW w:w="0" w:type="auto"/>
            <w:shd w:val="clear" w:color="auto" w:fill="auto"/>
          </w:tcPr>
          <w:p w:rsidR="004C2D57" w:rsidRPr="001F5A60" w:rsidRDefault="004C2D57" w:rsidP="004C2D57">
            <w:pPr>
              <w:spacing w:after="60"/>
              <w:jc w:val="right"/>
              <w:rPr>
                <w:sz w:val="18"/>
              </w:rPr>
            </w:pPr>
            <w:r w:rsidRPr="001F5A60">
              <w:rPr>
                <w:sz w:val="18"/>
              </w:rPr>
              <w:t>703.29</w:t>
            </w:r>
          </w:p>
        </w:tc>
        <w:tc>
          <w:tcPr>
            <w:tcW w:w="0" w:type="auto"/>
            <w:shd w:val="clear" w:color="auto" w:fill="auto"/>
          </w:tcPr>
          <w:p w:rsidR="004C2D57" w:rsidRPr="001F5A60" w:rsidRDefault="004C2D57" w:rsidP="004C2D57">
            <w:pPr>
              <w:spacing w:after="60"/>
              <w:jc w:val="center"/>
              <w:rPr>
                <w:sz w:val="18"/>
              </w:rPr>
            </w:pPr>
            <w:r w:rsidRPr="001F5A60">
              <w:rPr>
                <w:sz w:val="18"/>
              </w:rPr>
              <w:t>Remaining:</w:t>
            </w:r>
          </w:p>
        </w:tc>
        <w:tc>
          <w:tcPr>
            <w:tcW w:w="2063" w:type="dxa"/>
            <w:shd w:val="clear" w:color="auto" w:fill="auto"/>
          </w:tcPr>
          <w:p w:rsidR="004C2D57" w:rsidRPr="001F5A60" w:rsidRDefault="004C2D57" w:rsidP="004C2D57">
            <w:pPr>
              <w:spacing w:after="60"/>
              <w:jc w:val="right"/>
              <w:rPr>
                <w:sz w:val="18"/>
              </w:rPr>
            </w:pPr>
            <w:r w:rsidRPr="001F5A60">
              <w:rPr>
                <w:sz w:val="18"/>
              </w:rPr>
              <w:t>765.41</w:t>
            </w:r>
          </w:p>
        </w:tc>
      </w:tr>
    </w:tbl>
    <w:p w:rsidR="004C2D57" w:rsidRPr="001F5A60" w:rsidRDefault="004C2D57" w:rsidP="004C2D57">
      <w:pPr>
        <w:spacing w:after="60"/>
        <w:jc w:val="center"/>
      </w:pPr>
    </w:p>
    <w:tbl>
      <w:tblPr>
        <w:tblStyle w:val="TableGrid"/>
        <w:tblW w:w="11520" w:type="dxa"/>
        <w:jc w:val="center"/>
        <w:tblInd w:w="-9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95"/>
        <w:gridCol w:w="3249"/>
        <w:gridCol w:w="1289"/>
        <w:gridCol w:w="1103"/>
        <w:gridCol w:w="1289"/>
        <w:gridCol w:w="1103"/>
        <w:gridCol w:w="1103"/>
        <w:gridCol w:w="1289"/>
      </w:tblGrid>
      <w:tr w:rsidR="004C2D57" w:rsidRPr="001F5A60" w:rsidTr="004C2D57">
        <w:trPr>
          <w:trHeight w:val="240"/>
          <w:jc w:val="center"/>
        </w:trPr>
        <w:tc>
          <w:tcPr>
            <w:tcW w:w="0" w:type="auto"/>
            <w:gridSpan w:val="2"/>
            <w:shd w:val="clear" w:color="auto" w:fill="auto"/>
          </w:tcPr>
          <w:p w:rsidR="004C2D57" w:rsidRPr="001F5A60" w:rsidRDefault="004C2D57" w:rsidP="004C2D57">
            <w:pPr>
              <w:spacing w:after="60"/>
              <w:jc w:val="left"/>
              <w:rPr>
                <w:b/>
                <w:sz w:val="18"/>
              </w:rPr>
            </w:pPr>
            <w:r w:rsidRPr="001F5A60">
              <w:rPr>
                <w:b/>
                <w:sz w:val="18"/>
              </w:rPr>
              <w:t>(V) BUSINESS PLAN</w:t>
            </w:r>
          </w:p>
        </w:tc>
        <w:tc>
          <w:tcPr>
            <w:tcW w:w="0" w:type="auto"/>
            <w:shd w:val="clear" w:color="auto" w:fill="auto"/>
          </w:tcPr>
          <w:p w:rsidR="004C2D57" w:rsidRPr="001F5A60" w:rsidRDefault="004C2D57" w:rsidP="004C2D57">
            <w:pPr>
              <w:spacing w:after="60"/>
              <w:jc w:val="center"/>
              <w:rPr>
                <w:b/>
                <w:sz w:val="18"/>
              </w:rPr>
            </w:pPr>
            <w:r w:rsidRPr="001F5A60">
              <w:rPr>
                <w:b/>
                <w:sz w:val="18"/>
              </w:rPr>
              <w:t>2016</w:t>
            </w:r>
          </w:p>
        </w:tc>
        <w:tc>
          <w:tcPr>
            <w:tcW w:w="0" w:type="auto"/>
            <w:shd w:val="clear" w:color="auto" w:fill="auto"/>
          </w:tcPr>
          <w:p w:rsidR="004C2D57" w:rsidRPr="001F5A60" w:rsidRDefault="004C2D57" w:rsidP="004C2D57">
            <w:pPr>
              <w:spacing w:after="60"/>
              <w:jc w:val="center"/>
              <w:rPr>
                <w:b/>
                <w:sz w:val="18"/>
              </w:rPr>
            </w:pPr>
            <w:r w:rsidRPr="001F5A60">
              <w:rPr>
                <w:b/>
                <w:sz w:val="18"/>
              </w:rPr>
              <w:t>2017</w:t>
            </w:r>
          </w:p>
        </w:tc>
        <w:tc>
          <w:tcPr>
            <w:tcW w:w="0" w:type="auto"/>
            <w:shd w:val="clear" w:color="auto" w:fill="auto"/>
          </w:tcPr>
          <w:p w:rsidR="004C2D57" w:rsidRPr="001F5A60" w:rsidRDefault="004C2D57" w:rsidP="004C2D57">
            <w:pPr>
              <w:spacing w:after="60"/>
              <w:jc w:val="center"/>
              <w:rPr>
                <w:b/>
                <w:sz w:val="18"/>
              </w:rPr>
            </w:pPr>
            <w:r w:rsidRPr="001F5A60">
              <w:rPr>
                <w:b/>
                <w:sz w:val="18"/>
              </w:rPr>
              <w:t>2018</w:t>
            </w:r>
          </w:p>
        </w:tc>
        <w:tc>
          <w:tcPr>
            <w:tcW w:w="0" w:type="auto"/>
            <w:shd w:val="clear" w:color="auto" w:fill="auto"/>
          </w:tcPr>
          <w:p w:rsidR="004C2D57" w:rsidRPr="001F5A60" w:rsidRDefault="004C2D57" w:rsidP="004C2D57">
            <w:pPr>
              <w:spacing w:after="60"/>
              <w:jc w:val="center"/>
              <w:rPr>
                <w:b/>
                <w:sz w:val="18"/>
              </w:rPr>
            </w:pPr>
            <w:r w:rsidRPr="001F5A60">
              <w:rPr>
                <w:b/>
                <w:sz w:val="18"/>
              </w:rPr>
              <w:t>2019</w:t>
            </w:r>
          </w:p>
        </w:tc>
        <w:tc>
          <w:tcPr>
            <w:tcW w:w="0" w:type="auto"/>
            <w:shd w:val="clear" w:color="auto" w:fill="auto"/>
          </w:tcPr>
          <w:p w:rsidR="004C2D57" w:rsidRPr="001F5A60" w:rsidRDefault="004C2D57" w:rsidP="004C2D57">
            <w:pPr>
              <w:spacing w:after="60"/>
              <w:jc w:val="center"/>
              <w:rPr>
                <w:b/>
                <w:sz w:val="18"/>
              </w:rPr>
            </w:pPr>
            <w:r w:rsidRPr="001F5A60">
              <w:rPr>
                <w:b/>
                <w:sz w:val="18"/>
              </w:rPr>
              <w:t>2020</w:t>
            </w:r>
          </w:p>
        </w:tc>
        <w:tc>
          <w:tcPr>
            <w:tcW w:w="0" w:type="auto"/>
            <w:shd w:val="clear" w:color="auto" w:fill="auto"/>
          </w:tcPr>
          <w:p w:rsidR="004C2D57" w:rsidRPr="001F5A60" w:rsidRDefault="004C2D57" w:rsidP="004C2D57">
            <w:pPr>
              <w:spacing w:after="60"/>
              <w:jc w:val="center"/>
              <w:rPr>
                <w:b/>
                <w:sz w:val="18"/>
              </w:rPr>
            </w:pPr>
            <w:r w:rsidRPr="001F5A60">
              <w:rPr>
                <w:b/>
                <w:sz w:val="18"/>
              </w:rPr>
              <w:t>Total</w:t>
            </w:r>
          </w:p>
        </w:tc>
      </w:tr>
      <w:tr w:rsidR="004C2D57" w:rsidRPr="001F5A60" w:rsidTr="004C2D57">
        <w:trPr>
          <w:trHeight w:val="240"/>
          <w:jc w:val="center"/>
        </w:trPr>
        <w:tc>
          <w:tcPr>
            <w:tcW w:w="0" w:type="auto"/>
            <w:vMerge w:val="restart"/>
            <w:shd w:val="clear" w:color="auto" w:fill="auto"/>
          </w:tcPr>
          <w:p w:rsidR="004C2D57" w:rsidRPr="001F5A60" w:rsidRDefault="004C2D57" w:rsidP="004C2D57">
            <w:pPr>
              <w:spacing w:after="60"/>
              <w:jc w:val="center"/>
              <w:rPr>
                <w:sz w:val="18"/>
              </w:rPr>
            </w:pPr>
            <w:r w:rsidRPr="001F5A60">
              <w:rPr>
                <w:sz w:val="18"/>
              </w:rPr>
              <w:t>UNEP</w:t>
            </w:r>
          </w:p>
        </w:tc>
        <w:tc>
          <w:tcPr>
            <w:tcW w:w="0" w:type="auto"/>
            <w:shd w:val="clear" w:color="auto" w:fill="auto"/>
          </w:tcPr>
          <w:p w:rsidR="004C2D57" w:rsidRPr="001F5A60" w:rsidRDefault="004C2D57" w:rsidP="004C2D57">
            <w:pPr>
              <w:spacing w:after="60"/>
              <w:jc w:val="left"/>
              <w:rPr>
                <w:sz w:val="18"/>
              </w:rPr>
            </w:pPr>
            <w:r w:rsidRPr="001F5A60">
              <w:rPr>
                <w:sz w:val="18"/>
              </w:rPr>
              <w:t>ODS phase-out (ODP tonnes)</w:t>
            </w:r>
          </w:p>
        </w:tc>
        <w:tc>
          <w:tcPr>
            <w:tcW w:w="0" w:type="auto"/>
            <w:shd w:val="clear" w:color="auto" w:fill="auto"/>
          </w:tcPr>
          <w:p w:rsidR="004C2D57" w:rsidRPr="001F5A60" w:rsidRDefault="004C2D57" w:rsidP="004C2D57">
            <w:pPr>
              <w:spacing w:after="60"/>
              <w:jc w:val="right"/>
              <w:rPr>
                <w:sz w:val="18"/>
              </w:rPr>
            </w:pPr>
            <w:r w:rsidRPr="001F5A60">
              <w:rPr>
                <w:sz w:val="18"/>
              </w:rPr>
              <w:t>0</w:t>
            </w:r>
          </w:p>
        </w:tc>
        <w:tc>
          <w:tcPr>
            <w:tcW w:w="0" w:type="auto"/>
            <w:shd w:val="clear" w:color="auto" w:fill="auto"/>
          </w:tcPr>
          <w:p w:rsidR="004C2D57" w:rsidRPr="001F5A60" w:rsidRDefault="004C2D57" w:rsidP="004C2D57">
            <w:pPr>
              <w:spacing w:after="60"/>
              <w:jc w:val="right"/>
              <w:rPr>
                <w:sz w:val="18"/>
              </w:rPr>
            </w:pPr>
            <w:r w:rsidRPr="001F5A60">
              <w:rPr>
                <w:sz w:val="18"/>
              </w:rPr>
              <w:t>5.6</w:t>
            </w:r>
          </w:p>
        </w:tc>
        <w:tc>
          <w:tcPr>
            <w:tcW w:w="0" w:type="auto"/>
            <w:shd w:val="clear" w:color="auto" w:fill="auto"/>
          </w:tcPr>
          <w:p w:rsidR="004C2D57" w:rsidRPr="001F5A60" w:rsidRDefault="004C2D57" w:rsidP="004C2D57">
            <w:pPr>
              <w:spacing w:after="60"/>
              <w:jc w:val="right"/>
              <w:rPr>
                <w:sz w:val="18"/>
              </w:rPr>
            </w:pPr>
            <w:r w:rsidRPr="001F5A60">
              <w:rPr>
                <w:sz w:val="18"/>
              </w:rPr>
              <w:t>0</w:t>
            </w:r>
          </w:p>
        </w:tc>
        <w:tc>
          <w:tcPr>
            <w:tcW w:w="0" w:type="auto"/>
            <w:shd w:val="clear" w:color="auto" w:fill="auto"/>
          </w:tcPr>
          <w:p w:rsidR="004C2D57" w:rsidRPr="001F5A60" w:rsidRDefault="004C2D57" w:rsidP="004C2D57">
            <w:pPr>
              <w:spacing w:after="60"/>
              <w:jc w:val="right"/>
              <w:rPr>
                <w:sz w:val="18"/>
              </w:rPr>
            </w:pPr>
            <w:r w:rsidRPr="001F5A60">
              <w:rPr>
                <w:sz w:val="18"/>
              </w:rPr>
              <w:t>0</w:t>
            </w:r>
          </w:p>
        </w:tc>
        <w:tc>
          <w:tcPr>
            <w:tcW w:w="0" w:type="auto"/>
            <w:shd w:val="clear" w:color="auto" w:fill="auto"/>
          </w:tcPr>
          <w:p w:rsidR="004C2D57" w:rsidRPr="001F5A60" w:rsidRDefault="004C2D57" w:rsidP="004C2D57">
            <w:pPr>
              <w:spacing w:after="60"/>
              <w:jc w:val="right"/>
              <w:rPr>
                <w:sz w:val="18"/>
              </w:rPr>
            </w:pPr>
            <w:r w:rsidRPr="001F5A60">
              <w:rPr>
                <w:sz w:val="18"/>
              </w:rPr>
              <w:t>2.6</w:t>
            </w:r>
          </w:p>
        </w:tc>
        <w:tc>
          <w:tcPr>
            <w:tcW w:w="0" w:type="auto"/>
            <w:shd w:val="clear" w:color="auto" w:fill="auto"/>
          </w:tcPr>
          <w:p w:rsidR="004C2D57" w:rsidRPr="001F5A60" w:rsidRDefault="004C2D57" w:rsidP="004C2D57">
            <w:pPr>
              <w:spacing w:after="60"/>
              <w:jc w:val="right"/>
              <w:rPr>
                <w:sz w:val="18"/>
              </w:rPr>
            </w:pPr>
            <w:r w:rsidRPr="001F5A60">
              <w:rPr>
                <w:sz w:val="18"/>
              </w:rPr>
              <w:t>8.2</w:t>
            </w:r>
          </w:p>
        </w:tc>
      </w:tr>
      <w:tr w:rsidR="004C2D57" w:rsidRPr="001F5A60" w:rsidTr="004C2D57">
        <w:trPr>
          <w:trHeight w:val="240"/>
          <w:jc w:val="center"/>
        </w:trPr>
        <w:tc>
          <w:tcPr>
            <w:tcW w:w="0" w:type="auto"/>
            <w:vMerge/>
            <w:shd w:val="clear" w:color="auto" w:fill="auto"/>
          </w:tcPr>
          <w:p w:rsidR="004C2D57" w:rsidRPr="001F5A60" w:rsidRDefault="004C2D57" w:rsidP="004C2D57">
            <w:pPr>
              <w:spacing w:after="60"/>
              <w:jc w:val="center"/>
              <w:rPr>
                <w:sz w:val="18"/>
              </w:rPr>
            </w:pPr>
          </w:p>
        </w:tc>
        <w:tc>
          <w:tcPr>
            <w:tcW w:w="0" w:type="auto"/>
            <w:shd w:val="clear" w:color="auto" w:fill="auto"/>
          </w:tcPr>
          <w:p w:rsidR="004C2D57" w:rsidRPr="001F5A60" w:rsidRDefault="004C2D57" w:rsidP="004C2D57">
            <w:pPr>
              <w:spacing w:after="60"/>
              <w:jc w:val="left"/>
              <w:rPr>
                <w:sz w:val="18"/>
              </w:rPr>
            </w:pPr>
            <w:r w:rsidRPr="001F5A60">
              <w:rPr>
                <w:sz w:val="18"/>
              </w:rPr>
              <w:t>Funding (</w:t>
            </w:r>
            <w:r w:rsidR="0041170A" w:rsidRPr="001F5A60">
              <w:rPr>
                <w:sz w:val="18"/>
              </w:rPr>
              <w:t>US $</w:t>
            </w:r>
            <w:r w:rsidRPr="001F5A60">
              <w:rPr>
                <w:sz w:val="18"/>
              </w:rPr>
              <w:t>)</w:t>
            </w:r>
          </w:p>
        </w:tc>
        <w:tc>
          <w:tcPr>
            <w:tcW w:w="0" w:type="auto"/>
            <w:shd w:val="clear" w:color="auto" w:fill="auto"/>
          </w:tcPr>
          <w:p w:rsidR="004C2D57" w:rsidRPr="001F5A60" w:rsidRDefault="004C2D57" w:rsidP="004C2D57">
            <w:pPr>
              <w:spacing w:after="60"/>
              <w:jc w:val="right"/>
              <w:rPr>
                <w:sz w:val="18"/>
              </w:rPr>
            </w:pPr>
            <w:r w:rsidRPr="001F5A60">
              <w:rPr>
                <w:sz w:val="18"/>
              </w:rPr>
              <w:t>0</w:t>
            </w:r>
          </w:p>
        </w:tc>
        <w:tc>
          <w:tcPr>
            <w:tcW w:w="0" w:type="auto"/>
            <w:shd w:val="clear" w:color="auto" w:fill="auto"/>
          </w:tcPr>
          <w:p w:rsidR="004C2D57" w:rsidRPr="001F5A60" w:rsidRDefault="004C2D57" w:rsidP="004C2D57">
            <w:pPr>
              <w:spacing w:after="60"/>
              <w:jc w:val="right"/>
              <w:rPr>
                <w:sz w:val="18"/>
              </w:rPr>
            </w:pPr>
            <w:r w:rsidRPr="001F5A60">
              <w:rPr>
                <w:sz w:val="18"/>
              </w:rPr>
              <w:t>138,378</w:t>
            </w:r>
          </w:p>
        </w:tc>
        <w:tc>
          <w:tcPr>
            <w:tcW w:w="0" w:type="auto"/>
            <w:shd w:val="clear" w:color="auto" w:fill="auto"/>
          </w:tcPr>
          <w:p w:rsidR="004C2D57" w:rsidRPr="001F5A60" w:rsidRDefault="004C2D57" w:rsidP="004C2D57">
            <w:pPr>
              <w:spacing w:after="60"/>
              <w:jc w:val="right"/>
              <w:rPr>
                <w:sz w:val="18"/>
              </w:rPr>
            </w:pPr>
            <w:r w:rsidRPr="001F5A60">
              <w:rPr>
                <w:sz w:val="18"/>
              </w:rPr>
              <w:t>0</w:t>
            </w:r>
          </w:p>
        </w:tc>
        <w:tc>
          <w:tcPr>
            <w:tcW w:w="0" w:type="auto"/>
            <w:shd w:val="clear" w:color="auto" w:fill="auto"/>
          </w:tcPr>
          <w:p w:rsidR="004C2D57" w:rsidRPr="001F5A60" w:rsidRDefault="004C2D57" w:rsidP="004C2D57">
            <w:pPr>
              <w:spacing w:after="60"/>
              <w:jc w:val="right"/>
              <w:rPr>
                <w:sz w:val="18"/>
              </w:rPr>
            </w:pPr>
            <w:r w:rsidRPr="001F5A60">
              <w:rPr>
                <w:sz w:val="18"/>
              </w:rPr>
              <w:t>0</w:t>
            </w:r>
          </w:p>
        </w:tc>
        <w:tc>
          <w:tcPr>
            <w:tcW w:w="0" w:type="auto"/>
            <w:shd w:val="clear" w:color="auto" w:fill="auto"/>
          </w:tcPr>
          <w:p w:rsidR="004C2D57" w:rsidRPr="001F5A60" w:rsidRDefault="004C2D57" w:rsidP="004C2D57">
            <w:pPr>
              <w:spacing w:after="60"/>
              <w:jc w:val="right"/>
              <w:rPr>
                <w:sz w:val="18"/>
              </w:rPr>
            </w:pPr>
            <w:r w:rsidRPr="001F5A60">
              <w:rPr>
                <w:sz w:val="18"/>
              </w:rPr>
              <w:t>63,920</w:t>
            </w:r>
          </w:p>
        </w:tc>
        <w:tc>
          <w:tcPr>
            <w:tcW w:w="0" w:type="auto"/>
            <w:shd w:val="clear" w:color="auto" w:fill="auto"/>
          </w:tcPr>
          <w:p w:rsidR="004C2D57" w:rsidRPr="001F5A60" w:rsidRDefault="004C2D57" w:rsidP="004C2D57">
            <w:pPr>
              <w:spacing w:after="60"/>
              <w:jc w:val="right"/>
              <w:rPr>
                <w:sz w:val="18"/>
              </w:rPr>
            </w:pPr>
            <w:r w:rsidRPr="001F5A60">
              <w:rPr>
                <w:sz w:val="18"/>
              </w:rPr>
              <w:t>202,298</w:t>
            </w:r>
          </w:p>
        </w:tc>
      </w:tr>
      <w:tr w:rsidR="004C2D57" w:rsidRPr="001F5A60" w:rsidTr="004C2D57">
        <w:trPr>
          <w:trHeight w:val="240"/>
          <w:jc w:val="center"/>
        </w:trPr>
        <w:tc>
          <w:tcPr>
            <w:tcW w:w="0" w:type="auto"/>
            <w:vMerge w:val="restart"/>
            <w:shd w:val="clear" w:color="auto" w:fill="auto"/>
          </w:tcPr>
          <w:p w:rsidR="004C2D57" w:rsidRPr="001F5A60" w:rsidRDefault="004C2D57" w:rsidP="004C2D57">
            <w:pPr>
              <w:spacing w:after="60"/>
              <w:jc w:val="center"/>
              <w:rPr>
                <w:sz w:val="18"/>
              </w:rPr>
            </w:pPr>
            <w:r w:rsidRPr="001F5A60">
              <w:rPr>
                <w:sz w:val="18"/>
              </w:rPr>
              <w:t>UNIDO</w:t>
            </w:r>
          </w:p>
        </w:tc>
        <w:tc>
          <w:tcPr>
            <w:tcW w:w="0" w:type="auto"/>
            <w:shd w:val="clear" w:color="auto" w:fill="auto"/>
          </w:tcPr>
          <w:p w:rsidR="004C2D57" w:rsidRPr="001F5A60" w:rsidRDefault="004C2D57" w:rsidP="004C2D57">
            <w:pPr>
              <w:spacing w:after="60"/>
              <w:jc w:val="left"/>
              <w:rPr>
                <w:sz w:val="18"/>
              </w:rPr>
            </w:pPr>
            <w:r w:rsidRPr="001F5A60">
              <w:rPr>
                <w:sz w:val="18"/>
              </w:rPr>
              <w:t>ODS phase-out (ODP tonnes)</w:t>
            </w:r>
          </w:p>
        </w:tc>
        <w:tc>
          <w:tcPr>
            <w:tcW w:w="0" w:type="auto"/>
            <w:shd w:val="clear" w:color="auto" w:fill="auto"/>
          </w:tcPr>
          <w:p w:rsidR="004C2D57" w:rsidRPr="001F5A60" w:rsidRDefault="004C2D57" w:rsidP="004C2D57">
            <w:pPr>
              <w:spacing w:after="60"/>
              <w:jc w:val="right"/>
              <w:rPr>
                <w:sz w:val="18"/>
              </w:rPr>
            </w:pPr>
            <w:r w:rsidRPr="001F5A60">
              <w:rPr>
                <w:sz w:val="18"/>
              </w:rPr>
              <w:t>80.4</w:t>
            </w:r>
          </w:p>
        </w:tc>
        <w:tc>
          <w:tcPr>
            <w:tcW w:w="0" w:type="auto"/>
            <w:shd w:val="clear" w:color="auto" w:fill="auto"/>
          </w:tcPr>
          <w:p w:rsidR="004C2D57" w:rsidRPr="001F5A60" w:rsidRDefault="004C2D57" w:rsidP="004C2D57">
            <w:pPr>
              <w:spacing w:after="60"/>
              <w:jc w:val="right"/>
              <w:rPr>
                <w:sz w:val="18"/>
              </w:rPr>
            </w:pPr>
            <w:r w:rsidRPr="001F5A60">
              <w:rPr>
                <w:sz w:val="18"/>
              </w:rPr>
              <w:t>38.7</w:t>
            </w:r>
          </w:p>
        </w:tc>
        <w:tc>
          <w:tcPr>
            <w:tcW w:w="0" w:type="auto"/>
            <w:shd w:val="clear" w:color="auto" w:fill="auto"/>
          </w:tcPr>
          <w:p w:rsidR="004C2D57" w:rsidRPr="001F5A60" w:rsidRDefault="004C2D57" w:rsidP="004C2D57">
            <w:pPr>
              <w:spacing w:after="60"/>
              <w:jc w:val="right"/>
              <w:rPr>
                <w:sz w:val="18"/>
              </w:rPr>
            </w:pPr>
            <w:r w:rsidRPr="001F5A60">
              <w:rPr>
                <w:sz w:val="18"/>
              </w:rPr>
              <w:t>47.7</w:t>
            </w:r>
          </w:p>
        </w:tc>
        <w:tc>
          <w:tcPr>
            <w:tcW w:w="0" w:type="auto"/>
            <w:shd w:val="clear" w:color="auto" w:fill="auto"/>
          </w:tcPr>
          <w:p w:rsidR="004C2D57" w:rsidRPr="001F5A60" w:rsidRDefault="004C2D57" w:rsidP="004C2D57">
            <w:pPr>
              <w:spacing w:after="60"/>
              <w:jc w:val="right"/>
              <w:rPr>
                <w:sz w:val="18"/>
              </w:rPr>
            </w:pPr>
            <w:r w:rsidRPr="001F5A60">
              <w:rPr>
                <w:sz w:val="18"/>
              </w:rPr>
              <w:t>18.2</w:t>
            </w:r>
          </w:p>
        </w:tc>
        <w:tc>
          <w:tcPr>
            <w:tcW w:w="0" w:type="auto"/>
            <w:shd w:val="clear" w:color="auto" w:fill="auto"/>
          </w:tcPr>
          <w:p w:rsidR="004C2D57" w:rsidRPr="001F5A60" w:rsidRDefault="004C2D57" w:rsidP="004C2D57">
            <w:pPr>
              <w:spacing w:after="60"/>
              <w:jc w:val="right"/>
              <w:rPr>
                <w:sz w:val="18"/>
              </w:rPr>
            </w:pPr>
            <w:r w:rsidRPr="001F5A60">
              <w:rPr>
                <w:sz w:val="18"/>
              </w:rPr>
              <w:t>8.5</w:t>
            </w:r>
          </w:p>
        </w:tc>
        <w:tc>
          <w:tcPr>
            <w:tcW w:w="0" w:type="auto"/>
            <w:shd w:val="clear" w:color="auto" w:fill="auto"/>
          </w:tcPr>
          <w:p w:rsidR="004C2D57" w:rsidRPr="001F5A60" w:rsidRDefault="004C2D57" w:rsidP="004C2D57">
            <w:pPr>
              <w:spacing w:after="60"/>
              <w:jc w:val="right"/>
              <w:rPr>
                <w:sz w:val="18"/>
              </w:rPr>
            </w:pPr>
            <w:r w:rsidRPr="001F5A60">
              <w:rPr>
                <w:sz w:val="18"/>
              </w:rPr>
              <w:t>193.5</w:t>
            </w:r>
          </w:p>
        </w:tc>
      </w:tr>
      <w:tr w:rsidR="004C2D57" w:rsidRPr="001F5A60" w:rsidTr="004C2D57">
        <w:trPr>
          <w:trHeight w:val="240"/>
          <w:jc w:val="center"/>
        </w:trPr>
        <w:tc>
          <w:tcPr>
            <w:tcW w:w="0" w:type="auto"/>
            <w:vMerge/>
            <w:shd w:val="clear" w:color="auto" w:fill="auto"/>
          </w:tcPr>
          <w:p w:rsidR="004C2D57" w:rsidRPr="001F5A60" w:rsidRDefault="004C2D57" w:rsidP="004C2D57">
            <w:pPr>
              <w:spacing w:after="60"/>
              <w:jc w:val="center"/>
              <w:rPr>
                <w:sz w:val="18"/>
              </w:rPr>
            </w:pPr>
          </w:p>
        </w:tc>
        <w:tc>
          <w:tcPr>
            <w:tcW w:w="0" w:type="auto"/>
            <w:shd w:val="clear" w:color="auto" w:fill="auto"/>
          </w:tcPr>
          <w:p w:rsidR="004C2D57" w:rsidRPr="001F5A60" w:rsidRDefault="004C2D57" w:rsidP="004C2D57">
            <w:pPr>
              <w:spacing w:after="60"/>
              <w:jc w:val="left"/>
              <w:rPr>
                <w:sz w:val="18"/>
              </w:rPr>
            </w:pPr>
            <w:r w:rsidRPr="001F5A60">
              <w:rPr>
                <w:sz w:val="18"/>
              </w:rPr>
              <w:t>Funding (</w:t>
            </w:r>
            <w:r w:rsidR="0041170A" w:rsidRPr="001F5A60">
              <w:rPr>
                <w:sz w:val="18"/>
              </w:rPr>
              <w:t>US $</w:t>
            </w:r>
            <w:r w:rsidRPr="001F5A60">
              <w:rPr>
                <w:sz w:val="18"/>
              </w:rPr>
              <w:t>)</w:t>
            </w:r>
          </w:p>
        </w:tc>
        <w:tc>
          <w:tcPr>
            <w:tcW w:w="0" w:type="auto"/>
            <w:shd w:val="clear" w:color="auto" w:fill="auto"/>
          </w:tcPr>
          <w:p w:rsidR="004C2D57" w:rsidRPr="001F5A60" w:rsidRDefault="004C2D57" w:rsidP="004C2D57">
            <w:pPr>
              <w:spacing w:after="60"/>
              <w:jc w:val="right"/>
              <w:rPr>
                <w:sz w:val="18"/>
              </w:rPr>
            </w:pPr>
            <w:r w:rsidRPr="001F5A60">
              <w:rPr>
                <w:sz w:val="18"/>
              </w:rPr>
              <w:t>1,890,262</w:t>
            </w:r>
          </w:p>
        </w:tc>
        <w:tc>
          <w:tcPr>
            <w:tcW w:w="0" w:type="auto"/>
            <w:shd w:val="clear" w:color="auto" w:fill="auto"/>
          </w:tcPr>
          <w:p w:rsidR="004C2D57" w:rsidRPr="001F5A60" w:rsidRDefault="004C2D57" w:rsidP="004C2D57">
            <w:pPr>
              <w:spacing w:after="60"/>
              <w:jc w:val="right"/>
              <w:rPr>
                <w:sz w:val="18"/>
              </w:rPr>
            </w:pPr>
            <w:r w:rsidRPr="001F5A60">
              <w:rPr>
                <w:sz w:val="18"/>
              </w:rPr>
              <w:t>909,500</w:t>
            </w:r>
          </w:p>
        </w:tc>
        <w:tc>
          <w:tcPr>
            <w:tcW w:w="0" w:type="auto"/>
            <w:shd w:val="clear" w:color="auto" w:fill="auto"/>
          </w:tcPr>
          <w:p w:rsidR="004C2D57" w:rsidRPr="001F5A60" w:rsidRDefault="004C2D57" w:rsidP="004C2D57">
            <w:pPr>
              <w:spacing w:after="60"/>
              <w:jc w:val="right"/>
              <w:rPr>
                <w:sz w:val="18"/>
              </w:rPr>
            </w:pPr>
            <w:r w:rsidRPr="001F5A60">
              <w:rPr>
                <w:sz w:val="18"/>
              </w:rPr>
              <w:t>1,120,691</w:t>
            </w:r>
          </w:p>
        </w:tc>
        <w:tc>
          <w:tcPr>
            <w:tcW w:w="0" w:type="auto"/>
            <w:shd w:val="clear" w:color="auto" w:fill="auto"/>
          </w:tcPr>
          <w:p w:rsidR="004C2D57" w:rsidRPr="001F5A60" w:rsidRDefault="004C2D57" w:rsidP="004C2D57">
            <w:pPr>
              <w:spacing w:after="60"/>
              <w:jc w:val="right"/>
              <w:rPr>
                <w:sz w:val="18"/>
              </w:rPr>
            </w:pPr>
            <w:r w:rsidRPr="001F5A60">
              <w:rPr>
                <w:sz w:val="18"/>
              </w:rPr>
              <w:t>428,000</w:t>
            </w:r>
          </w:p>
        </w:tc>
        <w:tc>
          <w:tcPr>
            <w:tcW w:w="0" w:type="auto"/>
            <w:shd w:val="clear" w:color="auto" w:fill="auto"/>
          </w:tcPr>
          <w:p w:rsidR="004C2D57" w:rsidRPr="001F5A60" w:rsidRDefault="004C2D57" w:rsidP="004C2D57">
            <w:pPr>
              <w:spacing w:after="60"/>
              <w:jc w:val="right"/>
              <w:rPr>
                <w:sz w:val="18"/>
              </w:rPr>
            </w:pPr>
            <w:r w:rsidRPr="001F5A60">
              <w:rPr>
                <w:sz w:val="18"/>
              </w:rPr>
              <w:t>198,574</w:t>
            </w:r>
          </w:p>
        </w:tc>
        <w:tc>
          <w:tcPr>
            <w:tcW w:w="0" w:type="auto"/>
            <w:shd w:val="clear" w:color="auto" w:fill="auto"/>
          </w:tcPr>
          <w:p w:rsidR="004C2D57" w:rsidRPr="001F5A60" w:rsidRDefault="004C2D57" w:rsidP="004C2D57">
            <w:pPr>
              <w:spacing w:after="60"/>
              <w:jc w:val="right"/>
              <w:rPr>
                <w:sz w:val="18"/>
              </w:rPr>
            </w:pPr>
            <w:r w:rsidRPr="001F5A60">
              <w:rPr>
                <w:sz w:val="18"/>
              </w:rPr>
              <w:t>4,547,027</w:t>
            </w:r>
          </w:p>
        </w:tc>
      </w:tr>
    </w:tbl>
    <w:p w:rsidR="004C2D57" w:rsidRPr="001F5A60" w:rsidRDefault="004C2D57" w:rsidP="004C2D57">
      <w:pPr>
        <w:spacing w:after="60"/>
        <w:jc w:val="center"/>
      </w:pPr>
    </w:p>
    <w:tbl>
      <w:tblPr>
        <w:tblStyle w:val="TableGrid"/>
        <w:tblW w:w="5968"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722"/>
        <w:gridCol w:w="816"/>
        <w:gridCol w:w="1109"/>
        <w:gridCol w:w="887"/>
        <w:gridCol w:w="880"/>
        <w:gridCol w:w="901"/>
        <w:gridCol w:w="901"/>
        <w:gridCol w:w="898"/>
        <w:gridCol w:w="896"/>
        <w:gridCol w:w="809"/>
        <w:gridCol w:w="809"/>
        <w:gridCol w:w="812"/>
        <w:gridCol w:w="990"/>
      </w:tblGrid>
      <w:tr w:rsidR="008F03CB" w:rsidRPr="001F5A60" w:rsidTr="00985698">
        <w:trPr>
          <w:trHeight w:val="252"/>
          <w:jc w:val="center"/>
        </w:trPr>
        <w:tc>
          <w:tcPr>
            <w:tcW w:w="1158" w:type="pct"/>
            <w:gridSpan w:val="3"/>
            <w:shd w:val="clear" w:color="auto" w:fill="auto"/>
          </w:tcPr>
          <w:p w:rsidR="004C2D57" w:rsidRPr="001F5A60" w:rsidRDefault="004C2D57" w:rsidP="004C2D57">
            <w:pPr>
              <w:spacing w:after="60"/>
              <w:jc w:val="left"/>
              <w:rPr>
                <w:b/>
                <w:sz w:val="16"/>
                <w:szCs w:val="16"/>
              </w:rPr>
            </w:pPr>
            <w:r w:rsidRPr="001F5A60">
              <w:rPr>
                <w:b/>
                <w:sz w:val="16"/>
                <w:szCs w:val="16"/>
              </w:rPr>
              <w:t>(VI) PROJECT DATA</w:t>
            </w:r>
          </w:p>
        </w:tc>
        <w:tc>
          <w:tcPr>
            <w:tcW w:w="388" w:type="pct"/>
            <w:shd w:val="clear" w:color="auto" w:fill="auto"/>
          </w:tcPr>
          <w:p w:rsidR="004C2D57" w:rsidRPr="001F5A60" w:rsidRDefault="004C2D57" w:rsidP="004C2D57">
            <w:pPr>
              <w:spacing w:after="60"/>
              <w:jc w:val="center"/>
              <w:rPr>
                <w:b/>
                <w:sz w:val="16"/>
                <w:szCs w:val="16"/>
              </w:rPr>
            </w:pPr>
            <w:r w:rsidRPr="001F5A60">
              <w:rPr>
                <w:b/>
                <w:sz w:val="16"/>
                <w:szCs w:val="16"/>
              </w:rPr>
              <w:t>2012</w:t>
            </w:r>
          </w:p>
        </w:tc>
        <w:tc>
          <w:tcPr>
            <w:tcW w:w="385" w:type="pct"/>
            <w:shd w:val="clear" w:color="auto" w:fill="auto"/>
          </w:tcPr>
          <w:p w:rsidR="004C2D57" w:rsidRPr="001F5A60" w:rsidRDefault="004C2D57" w:rsidP="004C2D57">
            <w:pPr>
              <w:spacing w:after="60"/>
              <w:jc w:val="center"/>
              <w:rPr>
                <w:b/>
                <w:sz w:val="16"/>
                <w:szCs w:val="16"/>
              </w:rPr>
            </w:pPr>
            <w:r w:rsidRPr="001F5A60">
              <w:rPr>
                <w:b/>
                <w:sz w:val="16"/>
                <w:szCs w:val="16"/>
              </w:rPr>
              <w:t>2013</w:t>
            </w:r>
          </w:p>
        </w:tc>
        <w:tc>
          <w:tcPr>
            <w:tcW w:w="394" w:type="pct"/>
            <w:shd w:val="clear" w:color="auto" w:fill="auto"/>
          </w:tcPr>
          <w:p w:rsidR="004C2D57" w:rsidRPr="001F5A60" w:rsidRDefault="004C2D57" w:rsidP="004C2D57">
            <w:pPr>
              <w:spacing w:after="60"/>
              <w:jc w:val="center"/>
              <w:rPr>
                <w:b/>
                <w:sz w:val="16"/>
                <w:szCs w:val="16"/>
              </w:rPr>
            </w:pPr>
            <w:r w:rsidRPr="001F5A60">
              <w:rPr>
                <w:b/>
                <w:sz w:val="16"/>
                <w:szCs w:val="16"/>
              </w:rPr>
              <w:t>2014</w:t>
            </w:r>
          </w:p>
        </w:tc>
        <w:tc>
          <w:tcPr>
            <w:tcW w:w="394" w:type="pct"/>
            <w:shd w:val="clear" w:color="auto" w:fill="auto"/>
          </w:tcPr>
          <w:p w:rsidR="004C2D57" w:rsidRPr="001F5A60" w:rsidRDefault="004C2D57" w:rsidP="004C2D57">
            <w:pPr>
              <w:spacing w:after="60"/>
              <w:jc w:val="center"/>
              <w:rPr>
                <w:b/>
                <w:sz w:val="16"/>
                <w:szCs w:val="16"/>
              </w:rPr>
            </w:pPr>
            <w:r w:rsidRPr="001F5A60">
              <w:rPr>
                <w:b/>
                <w:sz w:val="16"/>
                <w:szCs w:val="16"/>
              </w:rPr>
              <w:t>2015</w:t>
            </w:r>
          </w:p>
        </w:tc>
        <w:tc>
          <w:tcPr>
            <w:tcW w:w="393" w:type="pct"/>
            <w:shd w:val="clear" w:color="auto" w:fill="auto"/>
          </w:tcPr>
          <w:p w:rsidR="004C2D57" w:rsidRPr="001F5A60" w:rsidRDefault="004C2D57" w:rsidP="004C2D57">
            <w:pPr>
              <w:spacing w:after="60"/>
              <w:jc w:val="center"/>
              <w:rPr>
                <w:b/>
                <w:sz w:val="16"/>
                <w:szCs w:val="16"/>
              </w:rPr>
            </w:pPr>
            <w:r w:rsidRPr="001F5A60">
              <w:rPr>
                <w:b/>
                <w:sz w:val="16"/>
                <w:szCs w:val="16"/>
              </w:rPr>
              <w:t>2016</w:t>
            </w:r>
          </w:p>
        </w:tc>
        <w:tc>
          <w:tcPr>
            <w:tcW w:w="392" w:type="pct"/>
            <w:shd w:val="clear" w:color="auto" w:fill="auto"/>
          </w:tcPr>
          <w:p w:rsidR="004C2D57" w:rsidRPr="001F5A60" w:rsidRDefault="004C2D57" w:rsidP="004C2D57">
            <w:pPr>
              <w:spacing w:after="60"/>
              <w:jc w:val="center"/>
              <w:rPr>
                <w:b/>
                <w:sz w:val="16"/>
                <w:szCs w:val="16"/>
              </w:rPr>
            </w:pPr>
            <w:r w:rsidRPr="001F5A60">
              <w:rPr>
                <w:b/>
                <w:sz w:val="16"/>
                <w:szCs w:val="16"/>
              </w:rPr>
              <w:t>2017</w:t>
            </w:r>
          </w:p>
        </w:tc>
        <w:tc>
          <w:tcPr>
            <w:tcW w:w="354" w:type="pct"/>
            <w:shd w:val="clear" w:color="auto" w:fill="auto"/>
          </w:tcPr>
          <w:p w:rsidR="004C2D57" w:rsidRPr="001F5A60" w:rsidRDefault="004C2D57" w:rsidP="004C2D57">
            <w:pPr>
              <w:spacing w:after="60"/>
              <w:jc w:val="center"/>
              <w:rPr>
                <w:b/>
                <w:sz w:val="16"/>
                <w:szCs w:val="16"/>
              </w:rPr>
            </w:pPr>
            <w:r w:rsidRPr="001F5A60">
              <w:rPr>
                <w:b/>
                <w:sz w:val="16"/>
                <w:szCs w:val="16"/>
              </w:rPr>
              <w:t>2018</w:t>
            </w:r>
          </w:p>
        </w:tc>
        <w:tc>
          <w:tcPr>
            <w:tcW w:w="354" w:type="pct"/>
            <w:shd w:val="clear" w:color="auto" w:fill="auto"/>
          </w:tcPr>
          <w:p w:rsidR="004C2D57" w:rsidRPr="001F5A60" w:rsidRDefault="004C2D57" w:rsidP="004C2D57">
            <w:pPr>
              <w:spacing w:after="60"/>
              <w:jc w:val="center"/>
              <w:rPr>
                <w:b/>
                <w:sz w:val="16"/>
                <w:szCs w:val="16"/>
              </w:rPr>
            </w:pPr>
            <w:r w:rsidRPr="001F5A60">
              <w:rPr>
                <w:b/>
                <w:sz w:val="16"/>
                <w:szCs w:val="16"/>
              </w:rPr>
              <w:t>2019</w:t>
            </w:r>
          </w:p>
        </w:tc>
        <w:tc>
          <w:tcPr>
            <w:tcW w:w="355" w:type="pct"/>
            <w:shd w:val="clear" w:color="auto" w:fill="auto"/>
          </w:tcPr>
          <w:p w:rsidR="004C2D57" w:rsidRPr="001F5A60" w:rsidRDefault="004C2D57" w:rsidP="004C2D57">
            <w:pPr>
              <w:spacing w:after="60"/>
              <w:jc w:val="center"/>
              <w:rPr>
                <w:b/>
                <w:sz w:val="16"/>
                <w:szCs w:val="16"/>
              </w:rPr>
            </w:pPr>
            <w:r w:rsidRPr="001F5A60">
              <w:rPr>
                <w:b/>
                <w:sz w:val="16"/>
                <w:szCs w:val="16"/>
              </w:rPr>
              <w:t>2020</w:t>
            </w:r>
          </w:p>
        </w:tc>
        <w:tc>
          <w:tcPr>
            <w:tcW w:w="433" w:type="pct"/>
            <w:shd w:val="clear" w:color="auto" w:fill="auto"/>
          </w:tcPr>
          <w:p w:rsidR="004C2D57" w:rsidRPr="001F5A60" w:rsidRDefault="004C2D57" w:rsidP="004C2D57">
            <w:pPr>
              <w:spacing w:after="60"/>
              <w:jc w:val="center"/>
              <w:rPr>
                <w:b/>
                <w:sz w:val="16"/>
                <w:szCs w:val="16"/>
              </w:rPr>
            </w:pPr>
            <w:r w:rsidRPr="001F5A60">
              <w:rPr>
                <w:b/>
                <w:sz w:val="16"/>
                <w:szCs w:val="16"/>
              </w:rPr>
              <w:t>Total</w:t>
            </w:r>
          </w:p>
        </w:tc>
      </w:tr>
      <w:tr w:rsidR="008F03CB" w:rsidRPr="001F5A60" w:rsidTr="00985698">
        <w:trPr>
          <w:trHeight w:val="134"/>
          <w:jc w:val="center"/>
        </w:trPr>
        <w:tc>
          <w:tcPr>
            <w:tcW w:w="1157" w:type="pct"/>
            <w:gridSpan w:val="3"/>
            <w:shd w:val="clear" w:color="auto" w:fill="auto"/>
          </w:tcPr>
          <w:p w:rsidR="004C2D57" w:rsidRPr="001F5A60" w:rsidRDefault="004C2D57" w:rsidP="004C2D57">
            <w:pPr>
              <w:spacing w:after="60"/>
              <w:jc w:val="left"/>
              <w:rPr>
                <w:sz w:val="16"/>
                <w:szCs w:val="16"/>
              </w:rPr>
            </w:pPr>
            <w:r w:rsidRPr="001F5A60">
              <w:rPr>
                <w:sz w:val="16"/>
                <w:szCs w:val="16"/>
              </w:rPr>
              <w:t>Montreal Protocol consumption limits</w:t>
            </w:r>
          </w:p>
        </w:tc>
        <w:tc>
          <w:tcPr>
            <w:tcW w:w="388" w:type="pct"/>
            <w:shd w:val="clear" w:color="auto" w:fill="auto"/>
          </w:tcPr>
          <w:p w:rsidR="004C2D57" w:rsidRPr="001F5A60" w:rsidRDefault="004C2D57" w:rsidP="004C2D57">
            <w:pPr>
              <w:spacing w:after="60"/>
              <w:jc w:val="right"/>
              <w:rPr>
                <w:sz w:val="16"/>
                <w:szCs w:val="16"/>
              </w:rPr>
            </w:pPr>
            <w:r w:rsidRPr="001F5A60">
              <w:rPr>
                <w:sz w:val="16"/>
                <w:szCs w:val="16"/>
              </w:rPr>
              <w:t>n/a</w:t>
            </w:r>
          </w:p>
        </w:tc>
        <w:tc>
          <w:tcPr>
            <w:tcW w:w="385" w:type="pct"/>
            <w:shd w:val="clear" w:color="auto" w:fill="auto"/>
          </w:tcPr>
          <w:p w:rsidR="004C2D57" w:rsidRPr="001F5A60" w:rsidRDefault="004C2D57" w:rsidP="004C2D57">
            <w:pPr>
              <w:spacing w:after="60"/>
              <w:jc w:val="right"/>
              <w:rPr>
                <w:sz w:val="16"/>
                <w:szCs w:val="16"/>
              </w:rPr>
            </w:pPr>
            <w:r w:rsidRPr="001F5A60">
              <w:rPr>
                <w:sz w:val="16"/>
                <w:szCs w:val="16"/>
              </w:rPr>
              <w:t>1,468.7</w:t>
            </w:r>
          </w:p>
        </w:tc>
        <w:tc>
          <w:tcPr>
            <w:tcW w:w="394" w:type="pct"/>
            <w:shd w:val="clear" w:color="auto" w:fill="auto"/>
          </w:tcPr>
          <w:p w:rsidR="004C2D57" w:rsidRPr="001F5A60" w:rsidRDefault="004C2D57" w:rsidP="004C2D57">
            <w:pPr>
              <w:spacing w:after="60"/>
              <w:jc w:val="right"/>
              <w:rPr>
                <w:sz w:val="16"/>
                <w:szCs w:val="16"/>
              </w:rPr>
            </w:pPr>
            <w:r w:rsidRPr="001F5A60">
              <w:rPr>
                <w:sz w:val="16"/>
                <w:szCs w:val="16"/>
              </w:rPr>
              <w:t>1,468.7</w:t>
            </w:r>
          </w:p>
        </w:tc>
        <w:tc>
          <w:tcPr>
            <w:tcW w:w="394" w:type="pct"/>
            <w:shd w:val="clear" w:color="auto" w:fill="auto"/>
          </w:tcPr>
          <w:p w:rsidR="004C2D57" w:rsidRPr="001F5A60" w:rsidRDefault="004C2D57" w:rsidP="004C2D57">
            <w:pPr>
              <w:spacing w:after="60"/>
              <w:jc w:val="right"/>
              <w:rPr>
                <w:sz w:val="16"/>
                <w:szCs w:val="16"/>
              </w:rPr>
            </w:pPr>
            <w:r w:rsidRPr="001F5A60">
              <w:rPr>
                <w:sz w:val="16"/>
                <w:szCs w:val="16"/>
              </w:rPr>
              <w:t>1,321.8</w:t>
            </w:r>
          </w:p>
        </w:tc>
        <w:tc>
          <w:tcPr>
            <w:tcW w:w="393" w:type="pct"/>
            <w:shd w:val="clear" w:color="auto" w:fill="auto"/>
          </w:tcPr>
          <w:p w:rsidR="004C2D57" w:rsidRPr="001F5A60" w:rsidRDefault="004C2D57" w:rsidP="004C2D57">
            <w:pPr>
              <w:spacing w:after="60"/>
              <w:jc w:val="right"/>
              <w:rPr>
                <w:sz w:val="16"/>
                <w:szCs w:val="16"/>
              </w:rPr>
            </w:pPr>
            <w:r w:rsidRPr="001F5A60">
              <w:rPr>
                <w:sz w:val="16"/>
                <w:szCs w:val="16"/>
              </w:rPr>
              <w:t>1,321.8</w:t>
            </w:r>
          </w:p>
        </w:tc>
        <w:tc>
          <w:tcPr>
            <w:tcW w:w="392" w:type="pct"/>
            <w:shd w:val="clear" w:color="auto" w:fill="auto"/>
          </w:tcPr>
          <w:p w:rsidR="004C2D57" w:rsidRPr="001F5A60" w:rsidRDefault="004C2D57" w:rsidP="004C2D57">
            <w:pPr>
              <w:spacing w:after="60"/>
              <w:jc w:val="right"/>
              <w:rPr>
                <w:sz w:val="16"/>
                <w:szCs w:val="16"/>
              </w:rPr>
            </w:pPr>
            <w:r w:rsidRPr="001F5A60">
              <w:rPr>
                <w:sz w:val="16"/>
                <w:szCs w:val="16"/>
              </w:rPr>
              <w:t>1,321.8</w:t>
            </w:r>
          </w:p>
        </w:tc>
        <w:tc>
          <w:tcPr>
            <w:tcW w:w="354" w:type="pct"/>
            <w:shd w:val="clear" w:color="auto" w:fill="auto"/>
          </w:tcPr>
          <w:p w:rsidR="004C2D57" w:rsidRPr="001F5A60" w:rsidRDefault="004C2D57" w:rsidP="004C2D57">
            <w:pPr>
              <w:spacing w:after="60"/>
              <w:jc w:val="right"/>
              <w:rPr>
                <w:sz w:val="16"/>
                <w:szCs w:val="16"/>
              </w:rPr>
            </w:pPr>
            <w:r w:rsidRPr="001F5A60">
              <w:rPr>
                <w:sz w:val="16"/>
                <w:szCs w:val="16"/>
              </w:rPr>
              <w:t>1,321.8</w:t>
            </w:r>
          </w:p>
        </w:tc>
        <w:tc>
          <w:tcPr>
            <w:tcW w:w="354" w:type="pct"/>
            <w:shd w:val="clear" w:color="auto" w:fill="auto"/>
          </w:tcPr>
          <w:p w:rsidR="004C2D57" w:rsidRPr="001F5A60" w:rsidRDefault="004C2D57" w:rsidP="004C2D57">
            <w:pPr>
              <w:spacing w:after="60"/>
              <w:jc w:val="right"/>
              <w:rPr>
                <w:sz w:val="16"/>
                <w:szCs w:val="16"/>
              </w:rPr>
            </w:pPr>
            <w:r w:rsidRPr="001F5A60">
              <w:rPr>
                <w:sz w:val="16"/>
                <w:szCs w:val="16"/>
              </w:rPr>
              <w:t>1,321.8</w:t>
            </w:r>
          </w:p>
        </w:tc>
        <w:tc>
          <w:tcPr>
            <w:tcW w:w="355" w:type="pct"/>
            <w:shd w:val="clear" w:color="auto" w:fill="auto"/>
          </w:tcPr>
          <w:p w:rsidR="004C2D57" w:rsidRPr="001F5A60" w:rsidRDefault="004C2D57" w:rsidP="004C2D57">
            <w:pPr>
              <w:spacing w:after="60"/>
              <w:jc w:val="right"/>
              <w:rPr>
                <w:sz w:val="16"/>
                <w:szCs w:val="16"/>
              </w:rPr>
            </w:pPr>
            <w:r w:rsidRPr="001F5A60">
              <w:rPr>
                <w:sz w:val="16"/>
                <w:szCs w:val="16"/>
              </w:rPr>
              <w:t>954.7</w:t>
            </w:r>
          </w:p>
        </w:tc>
        <w:tc>
          <w:tcPr>
            <w:tcW w:w="433" w:type="pct"/>
            <w:shd w:val="clear" w:color="auto" w:fill="auto"/>
          </w:tcPr>
          <w:p w:rsidR="004C2D57" w:rsidRPr="001F5A60" w:rsidRDefault="004C2D57" w:rsidP="004C2D57">
            <w:pPr>
              <w:jc w:val="right"/>
              <w:rPr>
                <w:color w:val="000000"/>
                <w:sz w:val="16"/>
                <w:szCs w:val="16"/>
                <w:lang w:eastAsia="en-CA"/>
              </w:rPr>
            </w:pPr>
            <w:r w:rsidRPr="001F5A60">
              <w:rPr>
                <w:color w:val="000000"/>
                <w:sz w:val="16"/>
                <w:szCs w:val="16"/>
                <w:lang w:eastAsia="en-CA"/>
              </w:rPr>
              <w:t>n/a</w:t>
            </w:r>
          </w:p>
        </w:tc>
      </w:tr>
      <w:tr w:rsidR="008F03CB" w:rsidRPr="001F5A60" w:rsidTr="00985698">
        <w:trPr>
          <w:trHeight w:val="233"/>
          <w:jc w:val="center"/>
        </w:trPr>
        <w:tc>
          <w:tcPr>
            <w:tcW w:w="1157" w:type="pct"/>
            <w:gridSpan w:val="3"/>
            <w:shd w:val="clear" w:color="auto" w:fill="auto"/>
          </w:tcPr>
          <w:p w:rsidR="004C2D57" w:rsidRPr="001F5A60" w:rsidRDefault="004C2D57" w:rsidP="004C2D57">
            <w:pPr>
              <w:spacing w:after="60"/>
              <w:jc w:val="left"/>
              <w:rPr>
                <w:sz w:val="16"/>
                <w:szCs w:val="16"/>
              </w:rPr>
            </w:pPr>
            <w:r w:rsidRPr="001F5A60">
              <w:rPr>
                <w:sz w:val="16"/>
                <w:szCs w:val="16"/>
              </w:rPr>
              <w:t>Maximum allowable consumption (ODP tonnes)</w:t>
            </w:r>
          </w:p>
        </w:tc>
        <w:tc>
          <w:tcPr>
            <w:tcW w:w="388" w:type="pct"/>
            <w:shd w:val="clear" w:color="auto" w:fill="auto"/>
          </w:tcPr>
          <w:p w:rsidR="004C2D57" w:rsidRPr="001F5A60" w:rsidRDefault="004C2D57" w:rsidP="004C2D57">
            <w:pPr>
              <w:spacing w:after="60"/>
              <w:jc w:val="right"/>
              <w:rPr>
                <w:sz w:val="16"/>
                <w:szCs w:val="16"/>
              </w:rPr>
            </w:pPr>
            <w:r w:rsidRPr="001F5A60">
              <w:rPr>
                <w:sz w:val="16"/>
                <w:szCs w:val="16"/>
              </w:rPr>
              <w:t>n/a</w:t>
            </w:r>
          </w:p>
        </w:tc>
        <w:tc>
          <w:tcPr>
            <w:tcW w:w="385" w:type="pct"/>
            <w:shd w:val="clear" w:color="auto" w:fill="auto"/>
          </w:tcPr>
          <w:p w:rsidR="004C2D57" w:rsidRPr="001F5A60" w:rsidRDefault="004C2D57" w:rsidP="004C2D57">
            <w:pPr>
              <w:spacing w:after="60"/>
              <w:jc w:val="right"/>
              <w:rPr>
                <w:sz w:val="16"/>
                <w:szCs w:val="16"/>
              </w:rPr>
            </w:pPr>
            <w:r w:rsidRPr="001F5A60">
              <w:rPr>
                <w:sz w:val="16"/>
                <w:szCs w:val="16"/>
              </w:rPr>
              <w:t>1,468.7</w:t>
            </w:r>
          </w:p>
        </w:tc>
        <w:tc>
          <w:tcPr>
            <w:tcW w:w="394" w:type="pct"/>
            <w:shd w:val="clear" w:color="auto" w:fill="auto"/>
          </w:tcPr>
          <w:p w:rsidR="004C2D57" w:rsidRPr="001F5A60" w:rsidRDefault="004C2D57" w:rsidP="004C2D57">
            <w:pPr>
              <w:spacing w:after="60"/>
              <w:jc w:val="right"/>
              <w:rPr>
                <w:sz w:val="16"/>
                <w:szCs w:val="16"/>
              </w:rPr>
            </w:pPr>
            <w:r w:rsidRPr="001F5A60">
              <w:rPr>
                <w:sz w:val="16"/>
                <w:szCs w:val="16"/>
              </w:rPr>
              <w:t>1,378.4</w:t>
            </w:r>
          </w:p>
        </w:tc>
        <w:tc>
          <w:tcPr>
            <w:tcW w:w="394" w:type="pct"/>
            <w:shd w:val="clear" w:color="auto" w:fill="auto"/>
          </w:tcPr>
          <w:p w:rsidR="004C2D57" w:rsidRPr="001F5A60" w:rsidRDefault="004C2D57" w:rsidP="004C2D57">
            <w:pPr>
              <w:spacing w:after="60"/>
              <w:jc w:val="right"/>
              <w:rPr>
                <w:sz w:val="16"/>
                <w:szCs w:val="16"/>
              </w:rPr>
            </w:pPr>
            <w:r w:rsidRPr="001F5A60">
              <w:rPr>
                <w:sz w:val="16"/>
                <w:szCs w:val="16"/>
              </w:rPr>
              <w:t>1,321.8</w:t>
            </w:r>
          </w:p>
        </w:tc>
        <w:tc>
          <w:tcPr>
            <w:tcW w:w="393" w:type="pct"/>
            <w:shd w:val="clear" w:color="auto" w:fill="auto"/>
          </w:tcPr>
          <w:p w:rsidR="004C2D57" w:rsidRPr="001F5A60" w:rsidRDefault="004C2D57" w:rsidP="004C2D57">
            <w:pPr>
              <w:spacing w:after="60"/>
              <w:jc w:val="right"/>
              <w:rPr>
                <w:sz w:val="16"/>
                <w:szCs w:val="16"/>
              </w:rPr>
            </w:pPr>
            <w:r w:rsidRPr="001F5A60">
              <w:rPr>
                <w:sz w:val="16"/>
                <w:szCs w:val="16"/>
              </w:rPr>
              <w:t>1,321.8</w:t>
            </w:r>
          </w:p>
        </w:tc>
        <w:tc>
          <w:tcPr>
            <w:tcW w:w="392" w:type="pct"/>
            <w:shd w:val="clear" w:color="auto" w:fill="auto"/>
          </w:tcPr>
          <w:p w:rsidR="004C2D57" w:rsidRPr="001F5A60" w:rsidRDefault="004C2D57" w:rsidP="004C2D57">
            <w:pPr>
              <w:spacing w:after="60"/>
              <w:jc w:val="right"/>
              <w:rPr>
                <w:sz w:val="16"/>
                <w:szCs w:val="16"/>
              </w:rPr>
            </w:pPr>
            <w:r w:rsidRPr="001F5A60">
              <w:rPr>
                <w:sz w:val="16"/>
                <w:szCs w:val="16"/>
              </w:rPr>
              <w:t>1,321.8</w:t>
            </w:r>
          </w:p>
        </w:tc>
        <w:tc>
          <w:tcPr>
            <w:tcW w:w="354" w:type="pct"/>
            <w:shd w:val="clear" w:color="auto" w:fill="auto"/>
          </w:tcPr>
          <w:p w:rsidR="004C2D57" w:rsidRPr="001F5A60" w:rsidRDefault="004C2D57" w:rsidP="004C2D57">
            <w:pPr>
              <w:spacing w:after="60"/>
              <w:jc w:val="right"/>
              <w:rPr>
                <w:sz w:val="16"/>
                <w:szCs w:val="16"/>
              </w:rPr>
            </w:pPr>
            <w:r w:rsidRPr="001F5A60">
              <w:rPr>
                <w:sz w:val="16"/>
                <w:szCs w:val="16"/>
              </w:rPr>
              <w:t>980.8</w:t>
            </w:r>
          </w:p>
        </w:tc>
        <w:tc>
          <w:tcPr>
            <w:tcW w:w="354" w:type="pct"/>
            <w:shd w:val="clear" w:color="auto" w:fill="auto"/>
          </w:tcPr>
          <w:p w:rsidR="004C2D57" w:rsidRPr="001F5A60" w:rsidRDefault="004C2D57" w:rsidP="004C2D57">
            <w:pPr>
              <w:spacing w:after="60"/>
              <w:jc w:val="right"/>
              <w:rPr>
                <w:sz w:val="16"/>
                <w:szCs w:val="16"/>
              </w:rPr>
            </w:pPr>
            <w:r w:rsidRPr="001F5A60">
              <w:rPr>
                <w:sz w:val="16"/>
                <w:szCs w:val="16"/>
              </w:rPr>
              <w:t>980.8</w:t>
            </w:r>
          </w:p>
        </w:tc>
        <w:tc>
          <w:tcPr>
            <w:tcW w:w="355" w:type="pct"/>
            <w:shd w:val="clear" w:color="auto" w:fill="auto"/>
          </w:tcPr>
          <w:p w:rsidR="004C2D57" w:rsidRPr="001F5A60" w:rsidRDefault="004C2D57" w:rsidP="004C2D57">
            <w:pPr>
              <w:spacing w:after="60"/>
              <w:jc w:val="right"/>
              <w:rPr>
                <w:sz w:val="16"/>
                <w:szCs w:val="16"/>
              </w:rPr>
            </w:pPr>
            <w:r w:rsidRPr="001F5A60">
              <w:rPr>
                <w:sz w:val="16"/>
                <w:szCs w:val="16"/>
              </w:rPr>
              <w:t>881.2</w:t>
            </w:r>
          </w:p>
        </w:tc>
        <w:tc>
          <w:tcPr>
            <w:tcW w:w="433" w:type="pct"/>
            <w:shd w:val="clear" w:color="auto" w:fill="auto"/>
          </w:tcPr>
          <w:p w:rsidR="004C2D57" w:rsidRPr="001F5A60" w:rsidRDefault="004C2D57" w:rsidP="004C2D57">
            <w:pPr>
              <w:jc w:val="right"/>
              <w:rPr>
                <w:color w:val="000000"/>
                <w:sz w:val="16"/>
                <w:szCs w:val="16"/>
                <w:lang w:eastAsia="en-CA"/>
              </w:rPr>
            </w:pPr>
            <w:r w:rsidRPr="001F5A60">
              <w:rPr>
                <w:color w:val="000000"/>
                <w:sz w:val="16"/>
                <w:szCs w:val="16"/>
                <w:lang w:eastAsia="en-CA"/>
              </w:rPr>
              <w:t>n/a</w:t>
            </w:r>
          </w:p>
        </w:tc>
      </w:tr>
      <w:tr w:rsidR="008F03CB" w:rsidRPr="001F5A60" w:rsidTr="00985698">
        <w:trPr>
          <w:trHeight w:val="323"/>
          <w:jc w:val="center"/>
        </w:trPr>
        <w:tc>
          <w:tcPr>
            <w:tcW w:w="316" w:type="pct"/>
            <w:vMerge w:val="restart"/>
            <w:shd w:val="clear" w:color="auto" w:fill="auto"/>
          </w:tcPr>
          <w:p w:rsidR="004C2D57" w:rsidRPr="001F5A60" w:rsidRDefault="004C2D57" w:rsidP="004C2D57">
            <w:pPr>
              <w:spacing w:after="60"/>
              <w:jc w:val="center"/>
              <w:rPr>
                <w:sz w:val="16"/>
                <w:szCs w:val="16"/>
              </w:rPr>
            </w:pPr>
            <w:r w:rsidRPr="001F5A60">
              <w:rPr>
                <w:sz w:val="16"/>
                <w:szCs w:val="16"/>
              </w:rPr>
              <w:t>Agreed funding (</w:t>
            </w:r>
            <w:r w:rsidR="0041170A" w:rsidRPr="001F5A60">
              <w:rPr>
                <w:sz w:val="16"/>
                <w:szCs w:val="16"/>
              </w:rPr>
              <w:t>US $</w:t>
            </w:r>
            <w:r w:rsidRPr="001F5A60">
              <w:rPr>
                <w:sz w:val="16"/>
                <w:szCs w:val="16"/>
              </w:rPr>
              <w:t>)</w:t>
            </w:r>
          </w:p>
        </w:tc>
        <w:tc>
          <w:tcPr>
            <w:tcW w:w="357" w:type="pct"/>
            <w:vMerge w:val="restart"/>
            <w:shd w:val="clear" w:color="auto" w:fill="auto"/>
          </w:tcPr>
          <w:p w:rsidR="004C2D57" w:rsidRPr="001F5A60" w:rsidRDefault="004C2D57" w:rsidP="004C2D57">
            <w:pPr>
              <w:spacing w:after="60"/>
              <w:jc w:val="left"/>
              <w:rPr>
                <w:sz w:val="16"/>
                <w:szCs w:val="16"/>
              </w:rPr>
            </w:pPr>
            <w:r w:rsidRPr="001F5A60">
              <w:rPr>
                <w:sz w:val="16"/>
                <w:szCs w:val="16"/>
              </w:rPr>
              <w:t>UNEP</w:t>
            </w:r>
          </w:p>
        </w:tc>
        <w:tc>
          <w:tcPr>
            <w:tcW w:w="484" w:type="pct"/>
            <w:shd w:val="clear" w:color="auto" w:fill="auto"/>
          </w:tcPr>
          <w:p w:rsidR="004C2D57" w:rsidRPr="001F5A60" w:rsidRDefault="004C2D57" w:rsidP="004C2D57">
            <w:pPr>
              <w:spacing w:after="60"/>
              <w:jc w:val="left"/>
              <w:rPr>
                <w:sz w:val="16"/>
                <w:szCs w:val="16"/>
              </w:rPr>
            </w:pPr>
            <w:r w:rsidRPr="001F5A60">
              <w:rPr>
                <w:sz w:val="16"/>
                <w:szCs w:val="16"/>
              </w:rPr>
              <w:t>Project costs</w:t>
            </w:r>
          </w:p>
        </w:tc>
        <w:tc>
          <w:tcPr>
            <w:tcW w:w="388" w:type="pct"/>
            <w:shd w:val="clear" w:color="auto" w:fill="auto"/>
          </w:tcPr>
          <w:p w:rsidR="004C2D57" w:rsidRPr="001F5A60" w:rsidRDefault="004C2D57" w:rsidP="004C2D57">
            <w:pPr>
              <w:spacing w:after="60"/>
              <w:jc w:val="right"/>
              <w:rPr>
                <w:sz w:val="16"/>
                <w:szCs w:val="16"/>
              </w:rPr>
            </w:pPr>
            <w:r w:rsidRPr="001F5A60">
              <w:rPr>
                <w:sz w:val="16"/>
                <w:szCs w:val="16"/>
              </w:rPr>
              <w:t>290,400</w:t>
            </w:r>
          </w:p>
        </w:tc>
        <w:tc>
          <w:tcPr>
            <w:tcW w:w="385" w:type="pct"/>
            <w:shd w:val="clear" w:color="auto" w:fill="auto"/>
          </w:tcPr>
          <w:p w:rsidR="004C2D57" w:rsidRPr="001F5A60" w:rsidRDefault="004C2D57" w:rsidP="004C2D57">
            <w:pPr>
              <w:spacing w:after="60"/>
              <w:jc w:val="right"/>
              <w:rPr>
                <w:sz w:val="16"/>
                <w:szCs w:val="16"/>
              </w:rPr>
            </w:pPr>
            <w:r w:rsidRPr="001F5A60">
              <w:rPr>
                <w:sz w:val="16"/>
                <w:szCs w:val="16"/>
              </w:rPr>
              <w:t>0</w:t>
            </w:r>
          </w:p>
        </w:tc>
        <w:tc>
          <w:tcPr>
            <w:tcW w:w="394" w:type="pct"/>
            <w:shd w:val="clear" w:color="auto" w:fill="auto"/>
          </w:tcPr>
          <w:p w:rsidR="004C2D57" w:rsidRPr="001F5A60" w:rsidRDefault="004C2D57" w:rsidP="004C2D57">
            <w:pPr>
              <w:spacing w:after="60"/>
              <w:jc w:val="right"/>
              <w:rPr>
                <w:sz w:val="16"/>
                <w:szCs w:val="16"/>
              </w:rPr>
            </w:pPr>
            <w:r w:rsidRPr="001F5A60">
              <w:rPr>
                <w:sz w:val="16"/>
                <w:szCs w:val="16"/>
              </w:rPr>
              <w:t>0</w:t>
            </w:r>
          </w:p>
        </w:tc>
        <w:tc>
          <w:tcPr>
            <w:tcW w:w="394" w:type="pct"/>
            <w:shd w:val="clear" w:color="auto" w:fill="auto"/>
          </w:tcPr>
          <w:p w:rsidR="004C2D57" w:rsidRPr="001F5A60" w:rsidRDefault="004C2D57" w:rsidP="004C2D57">
            <w:pPr>
              <w:spacing w:after="60"/>
              <w:jc w:val="right"/>
              <w:rPr>
                <w:sz w:val="16"/>
                <w:szCs w:val="16"/>
              </w:rPr>
            </w:pPr>
            <w:r w:rsidRPr="001F5A60">
              <w:rPr>
                <w:sz w:val="16"/>
                <w:szCs w:val="16"/>
              </w:rPr>
              <w:t>250,400</w:t>
            </w:r>
          </w:p>
        </w:tc>
        <w:tc>
          <w:tcPr>
            <w:tcW w:w="393" w:type="pct"/>
            <w:shd w:val="clear" w:color="auto" w:fill="auto"/>
          </w:tcPr>
          <w:p w:rsidR="004C2D57" w:rsidRPr="001F5A60" w:rsidRDefault="004C2D57" w:rsidP="004C2D57">
            <w:pPr>
              <w:spacing w:after="60"/>
              <w:jc w:val="right"/>
              <w:rPr>
                <w:sz w:val="16"/>
                <w:szCs w:val="16"/>
              </w:rPr>
            </w:pPr>
            <w:r w:rsidRPr="001F5A60">
              <w:rPr>
                <w:sz w:val="16"/>
                <w:szCs w:val="16"/>
              </w:rPr>
              <w:t>0</w:t>
            </w:r>
          </w:p>
        </w:tc>
        <w:tc>
          <w:tcPr>
            <w:tcW w:w="392" w:type="pct"/>
            <w:shd w:val="clear" w:color="auto" w:fill="auto"/>
          </w:tcPr>
          <w:p w:rsidR="004C2D57" w:rsidRPr="001F5A60" w:rsidRDefault="004C2D57" w:rsidP="004C2D57">
            <w:pPr>
              <w:spacing w:after="60"/>
              <w:jc w:val="right"/>
              <w:rPr>
                <w:sz w:val="16"/>
                <w:szCs w:val="16"/>
              </w:rPr>
            </w:pPr>
            <w:r w:rsidRPr="001F5A60">
              <w:rPr>
                <w:sz w:val="16"/>
                <w:szCs w:val="16"/>
              </w:rPr>
              <w:t>123,125</w:t>
            </w:r>
          </w:p>
        </w:tc>
        <w:tc>
          <w:tcPr>
            <w:tcW w:w="354" w:type="pct"/>
            <w:shd w:val="clear" w:color="auto" w:fill="auto"/>
          </w:tcPr>
          <w:p w:rsidR="004C2D57" w:rsidRPr="001F5A60" w:rsidRDefault="004C2D57" w:rsidP="004C2D57">
            <w:pPr>
              <w:spacing w:after="60"/>
              <w:jc w:val="right"/>
              <w:rPr>
                <w:sz w:val="16"/>
                <w:szCs w:val="16"/>
              </w:rPr>
            </w:pPr>
            <w:r w:rsidRPr="001F5A60">
              <w:rPr>
                <w:sz w:val="16"/>
                <w:szCs w:val="16"/>
              </w:rPr>
              <w:t>0</w:t>
            </w:r>
          </w:p>
        </w:tc>
        <w:tc>
          <w:tcPr>
            <w:tcW w:w="354" w:type="pct"/>
            <w:shd w:val="clear" w:color="auto" w:fill="auto"/>
          </w:tcPr>
          <w:p w:rsidR="004C2D57" w:rsidRPr="001F5A60" w:rsidRDefault="004C2D57" w:rsidP="004C2D57">
            <w:pPr>
              <w:spacing w:after="60"/>
              <w:jc w:val="right"/>
              <w:rPr>
                <w:sz w:val="16"/>
                <w:szCs w:val="16"/>
              </w:rPr>
            </w:pPr>
            <w:r w:rsidRPr="001F5A60">
              <w:rPr>
                <w:sz w:val="16"/>
                <w:szCs w:val="16"/>
              </w:rPr>
              <w:t>0</w:t>
            </w:r>
          </w:p>
        </w:tc>
        <w:tc>
          <w:tcPr>
            <w:tcW w:w="355" w:type="pct"/>
            <w:shd w:val="clear" w:color="auto" w:fill="auto"/>
          </w:tcPr>
          <w:p w:rsidR="004C2D57" w:rsidRPr="001F5A60" w:rsidRDefault="004C2D57" w:rsidP="004C2D57">
            <w:pPr>
              <w:spacing w:after="60"/>
              <w:jc w:val="right"/>
              <w:rPr>
                <w:sz w:val="16"/>
                <w:szCs w:val="16"/>
              </w:rPr>
            </w:pPr>
            <w:r w:rsidRPr="001F5A60">
              <w:rPr>
                <w:sz w:val="16"/>
                <w:szCs w:val="16"/>
              </w:rPr>
              <w:t>56,875</w:t>
            </w:r>
          </w:p>
        </w:tc>
        <w:tc>
          <w:tcPr>
            <w:tcW w:w="433" w:type="pct"/>
            <w:shd w:val="clear" w:color="auto" w:fill="auto"/>
          </w:tcPr>
          <w:p w:rsidR="004C2D57" w:rsidRPr="001F5A60" w:rsidRDefault="004C2D57" w:rsidP="004C2D57">
            <w:pPr>
              <w:spacing w:after="60"/>
              <w:jc w:val="right"/>
              <w:rPr>
                <w:sz w:val="16"/>
                <w:szCs w:val="16"/>
              </w:rPr>
            </w:pPr>
            <w:r w:rsidRPr="001F5A60">
              <w:rPr>
                <w:sz w:val="16"/>
                <w:szCs w:val="16"/>
              </w:rPr>
              <w:t>720,800</w:t>
            </w:r>
          </w:p>
        </w:tc>
      </w:tr>
      <w:tr w:rsidR="008F03CB" w:rsidRPr="001F5A60" w:rsidTr="00985698">
        <w:trPr>
          <w:trHeight w:val="62"/>
          <w:jc w:val="center"/>
        </w:trPr>
        <w:tc>
          <w:tcPr>
            <w:tcW w:w="316" w:type="pct"/>
            <w:vMerge/>
            <w:shd w:val="clear" w:color="auto" w:fill="auto"/>
          </w:tcPr>
          <w:p w:rsidR="004C2D57" w:rsidRPr="001F5A60" w:rsidRDefault="004C2D57" w:rsidP="004C2D57">
            <w:pPr>
              <w:spacing w:after="60"/>
              <w:jc w:val="center"/>
              <w:rPr>
                <w:sz w:val="16"/>
                <w:szCs w:val="16"/>
              </w:rPr>
            </w:pPr>
          </w:p>
        </w:tc>
        <w:tc>
          <w:tcPr>
            <w:tcW w:w="357" w:type="pct"/>
            <w:vMerge/>
            <w:shd w:val="clear" w:color="auto" w:fill="auto"/>
          </w:tcPr>
          <w:p w:rsidR="004C2D57" w:rsidRPr="001F5A60" w:rsidRDefault="004C2D57" w:rsidP="004C2D57">
            <w:pPr>
              <w:spacing w:after="60"/>
              <w:jc w:val="left"/>
              <w:rPr>
                <w:sz w:val="16"/>
                <w:szCs w:val="16"/>
              </w:rPr>
            </w:pPr>
          </w:p>
        </w:tc>
        <w:tc>
          <w:tcPr>
            <w:tcW w:w="484" w:type="pct"/>
            <w:shd w:val="clear" w:color="auto" w:fill="auto"/>
          </w:tcPr>
          <w:p w:rsidR="004C2D57" w:rsidRPr="001F5A60" w:rsidRDefault="004C2D57" w:rsidP="004C2D57">
            <w:pPr>
              <w:spacing w:after="60"/>
              <w:jc w:val="left"/>
              <w:rPr>
                <w:sz w:val="16"/>
                <w:szCs w:val="16"/>
              </w:rPr>
            </w:pPr>
            <w:r w:rsidRPr="001F5A60">
              <w:rPr>
                <w:sz w:val="16"/>
                <w:szCs w:val="16"/>
              </w:rPr>
              <w:t>Support costs</w:t>
            </w:r>
          </w:p>
        </w:tc>
        <w:tc>
          <w:tcPr>
            <w:tcW w:w="388" w:type="pct"/>
            <w:shd w:val="clear" w:color="auto" w:fill="auto"/>
          </w:tcPr>
          <w:p w:rsidR="004C2D57" w:rsidRPr="001F5A60" w:rsidRDefault="004C2D57" w:rsidP="004C2D57">
            <w:pPr>
              <w:spacing w:after="60"/>
              <w:jc w:val="right"/>
              <w:rPr>
                <w:sz w:val="16"/>
                <w:szCs w:val="16"/>
              </w:rPr>
            </w:pPr>
            <w:r w:rsidRPr="001F5A60">
              <w:rPr>
                <w:sz w:val="16"/>
                <w:szCs w:val="16"/>
              </w:rPr>
              <w:t>35,973</w:t>
            </w:r>
          </w:p>
        </w:tc>
        <w:tc>
          <w:tcPr>
            <w:tcW w:w="385" w:type="pct"/>
            <w:shd w:val="clear" w:color="auto" w:fill="auto"/>
          </w:tcPr>
          <w:p w:rsidR="004C2D57" w:rsidRPr="001F5A60" w:rsidRDefault="004C2D57" w:rsidP="004C2D57">
            <w:pPr>
              <w:spacing w:after="60"/>
              <w:jc w:val="right"/>
              <w:rPr>
                <w:sz w:val="16"/>
                <w:szCs w:val="16"/>
              </w:rPr>
            </w:pPr>
            <w:r w:rsidRPr="001F5A60">
              <w:rPr>
                <w:sz w:val="16"/>
                <w:szCs w:val="16"/>
              </w:rPr>
              <w:t>0</w:t>
            </w:r>
          </w:p>
        </w:tc>
        <w:tc>
          <w:tcPr>
            <w:tcW w:w="394" w:type="pct"/>
            <w:shd w:val="clear" w:color="auto" w:fill="auto"/>
          </w:tcPr>
          <w:p w:rsidR="004C2D57" w:rsidRPr="001F5A60" w:rsidRDefault="004C2D57" w:rsidP="004C2D57">
            <w:pPr>
              <w:spacing w:after="60"/>
              <w:jc w:val="right"/>
              <w:rPr>
                <w:sz w:val="16"/>
                <w:szCs w:val="16"/>
              </w:rPr>
            </w:pPr>
            <w:r w:rsidRPr="001F5A60">
              <w:rPr>
                <w:sz w:val="16"/>
                <w:szCs w:val="16"/>
              </w:rPr>
              <w:t>0</w:t>
            </w:r>
          </w:p>
        </w:tc>
        <w:tc>
          <w:tcPr>
            <w:tcW w:w="394" w:type="pct"/>
            <w:shd w:val="clear" w:color="auto" w:fill="auto"/>
          </w:tcPr>
          <w:p w:rsidR="004C2D57" w:rsidRPr="001F5A60" w:rsidRDefault="004C2D57" w:rsidP="004C2D57">
            <w:pPr>
              <w:spacing w:after="60"/>
              <w:jc w:val="right"/>
              <w:rPr>
                <w:sz w:val="16"/>
                <w:szCs w:val="16"/>
              </w:rPr>
            </w:pPr>
            <w:r w:rsidRPr="001F5A60">
              <w:rPr>
                <w:sz w:val="16"/>
                <w:szCs w:val="16"/>
              </w:rPr>
              <w:t>31,018</w:t>
            </w:r>
          </w:p>
        </w:tc>
        <w:tc>
          <w:tcPr>
            <w:tcW w:w="393" w:type="pct"/>
            <w:shd w:val="clear" w:color="auto" w:fill="auto"/>
          </w:tcPr>
          <w:p w:rsidR="004C2D57" w:rsidRPr="001F5A60" w:rsidRDefault="004C2D57" w:rsidP="004C2D57">
            <w:pPr>
              <w:spacing w:after="60"/>
              <w:jc w:val="right"/>
              <w:rPr>
                <w:sz w:val="16"/>
                <w:szCs w:val="16"/>
              </w:rPr>
            </w:pPr>
            <w:r w:rsidRPr="001F5A60">
              <w:rPr>
                <w:sz w:val="16"/>
                <w:szCs w:val="16"/>
              </w:rPr>
              <w:t>0</w:t>
            </w:r>
          </w:p>
        </w:tc>
        <w:tc>
          <w:tcPr>
            <w:tcW w:w="392" w:type="pct"/>
            <w:shd w:val="clear" w:color="auto" w:fill="auto"/>
          </w:tcPr>
          <w:p w:rsidR="004C2D57" w:rsidRPr="001F5A60" w:rsidRDefault="004C2D57" w:rsidP="004C2D57">
            <w:pPr>
              <w:spacing w:after="60"/>
              <w:jc w:val="right"/>
              <w:rPr>
                <w:sz w:val="16"/>
                <w:szCs w:val="16"/>
              </w:rPr>
            </w:pPr>
            <w:r w:rsidRPr="001F5A60">
              <w:rPr>
                <w:sz w:val="16"/>
                <w:szCs w:val="16"/>
              </w:rPr>
              <w:t>15,253</w:t>
            </w:r>
          </w:p>
        </w:tc>
        <w:tc>
          <w:tcPr>
            <w:tcW w:w="354" w:type="pct"/>
            <w:shd w:val="clear" w:color="auto" w:fill="auto"/>
          </w:tcPr>
          <w:p w:rsidR="004C2D57" w:rsidRPr="001F5A60" w:rsidRDefault="004C2D57" w:rsidP="004C2D57">
            <w:pPr>
              <w:spacing w:after="60"/>
              <w:jc w:val="right"/>
              <w:rPr>
                <w:sz w:val="16"/>
                <w:szCs w:val="16"/>
              </w:rPr>
            </w:pPr>
            <w:r w:rsidRPr="001F5A60">
              <w:rPr>
                <w:sz w:val="16"/>
                <w:szCs w:val="16"/>
              </w:rPr>
              <w:t>0</w:t>
            </w:r>
          </w:p>
        </w:tc>
        <w:tc>
          <w:tcPr>
            <w:tcW w:w="354" w:type="pct"/>
            <w:shd w:val="clear" w:color="auto" w:fill="auto"/>
          </w:tcPr>
          <w:p w:rsidR="004C2D57" w:rsidRPr="001F5A60" w:rsidRDefault="004C2D57" w:rsidP="004C2D57">
            <w:pPr>
              <w:spacing w:after="60"/>
              <w:jc w:val="right"/>
              <w:rPr>
                <w:sz w:val="16"/>
                <w:szCs w:val="16"/>
              </w:rPr>
            </w:pPr>
            <w:r w:rsidRPr="001F5A60">
              <w:rPr>
                <w:sz w:val="16"/>
                <w:szCs w:val="16"/>
              </w:rPr>
              <w:t>0</w:t>
            </w:r>
          </w:p>
        </w:tc>
        <w:tc>
          <w:tcPr>
            <w:tcW w:w="355" w:type="pct"/>
            <w:shd w:val="clear" w:color="auto" w:fill="auto"/>
          </w:tcPr>
          <w:p w:rsidR="004C2D57" w:rsidRPr="001F5A60" w:rsidRDefault="004C2D57" w:rsidP="004C2D57">
            <w:pPr>
              <w:spacing w:after="60"/>
              <w:jc w:val="right"/>
              <w:rPr>
                <w:sz w:val="16"/>
                <w:szCs w:val="16"/>
              </w:rPr>
            </w:pPr>
            <w:r w:rsidRPr="001F5A60">
              <w:rPr>
                <w:sz w:val="16"/>
                <w:szCs w:val="16"/>
              </w:rPr>
              <w:t>7,045</w:t>
            </w:r>
          </w:p>
        </w:tc>
        <w:tc>
          <w:tcPr>
            <w:tcW w:w="433" w:type="pct"/>
            <w:shd w:val="clear" w:color="auto" w:fill="auto"/>
          </w:tcPr>
          <w:p w:rsidR="004C2D57" w:rsidRPr="001F5A60" w:rsidRDefault="004C2D57" w:rsidP="004C2D57">
            <w:pPr>
              <w:spacing w:after="60"/>
              <w:jc w:val="right"/>
              <w:rPr>
                <w:sz w:val="16"/>
                <w:szCs w:val="16"/>
              </w:rPr>
            </w:pPr>
            <w:r w:rsidRPr="001F5A60">
              <w:rPr>
                <w:sz w:val="16"/>
                <w:szCs w:val="16"/>
              </w:rPr>
              <w:t>89,288</w:t>
            </w:r>
          </w:p>
        </w:tc>
      </w:tr>
      <w:tr w:rsidR="008F03CB" w:rsidRPr="001F5A60" w:rsidTr="00985698">
        <w:trPr>
          <w:trHeight w:val="161"/>
          <w:jc w:val="center"/>
        </w:trPr>
        <w:tc>
          <w:tcPr>
            <w:tcW w:w="316" w:type="pct"/>
            <w:vMerge/>
            <w:shd w:val="clear" w:color="auto" w:fill="auto"/>
          </w:tcPr>
          <w:p w:rsidR="004C2D57" w:rsidRPr="001F5A60" w:rsidRDefault="004C2D57" w:rsidP="004C2D57">
            <w:pPr>
              <w:spacing w:after="60"/>
              <w:jc w:val="center"/>
              <w:rPr>
                <w:sz w:val="16"/>
                <w:szCs w:val="16"/>
              </w:rPr>
            </w:pPr>
          </w:p>
        </w:tc>
        <w:tc>
          <w:tcPr>
            <w:tcW w:w="357" w:type="pct"/>
            <w:vMerge w:val="restart"/>
            <w:shd w:val="clear" w:color="auto" w:fill="auto"/>
          </w:tcPr>
          <w:p w:rsidR="004C2D57" w:rsidRPr="001F5A60" w:rsidRDefault="004C2D57" w:rsidP="004C2D57">
            <w:pPr>
              <w:spacing w:after="60"/>
              <w:jc w:val="left"/>
              <w:rPr>
                <w:sz w:val="16"/>
                <w:szCs w:val="16"/>
              </w:rPr>
            </w:pPr>
            <w:r w:rsidRPr="001F5A60">
              <w:rPr>
                <w:sz w:val="16"/>
                <w:szCs w:val="16"/>
              </w:rPr>
              <w:t>UNIDO</w:t>
            </w:r>
          </w:p>
        </w:tc>
        <w:tc>
          <w:tcPr>
            <w:tcW w:w="484" w:type="pct"/>
            <w:shd w:val="clear" w:color="auto" w:fill="auto"/>
          </w:tcPr>
          <w:p w:rsidR="004C2D57" w:rsidRPr="001F5A60" w:rsidRDefault="004C2D57" w:rsidP="004C2D57">
            <w:pPr>
              <w:spacing w:after="60"/>
              <w:jc w:val="left"/>
              <w:rPr>
                <w:sz w:val="16"/>
                <w:szCs w:val="16"/>
              </w:rPr>
            </w:pPr>
            <w:r w:rsidRPr="001F5A60">
              <w:rPr>
                <w:sz w:val="16"/>
                <w:szCs w:val="16"/>
              </w:rPr>
              <w:t>Project costs</w:t>
            </w:r>
          </w:p>
        </w:tc>
        <w:tc>
          <w:tcPr>
            <w:tcW w:w="388" w:type="pct"/>
            <w:shd w:val="clear" w:color="auto" w:fill="auto"/>
          </w:tcPr>
          <w:p w:rsidR="004C2D57" w:rsidRPr="001F5A60" w:rsidRDefault="004C2D57" w:rsidP="004C2D57">
            <w:pPr>
              <w:spacing w:after="60"/>
              <w:jc w:val="right"/>
              <w:rPr>
                <w:sz w:val="16"/>
                <w:szCs w:val="16"/>
              </w:rPr>
            </w:pPr>
            <w:r w:rsidRPr="001F5A60">
              <w:rPr>
                <w:sz w:val="16"/>
                <w:szCs w:val="16"/>
              </w:rPr>
              <w:t>2,169,600</w:t>
            </w:r>
          </w:p>
        </w:tc>
        <w:tc>
          <w:tcPr>
            <w:tcW w:w="385" w:type="pct"/>
            <w:shd w:val="clear" w:color="auto" w:fill="auto"/>
          </w:tcPr>
          <w:p w:rsidR="004C2D57" w:rsidRPr="001F5A60" w:rsidRDefault="004C2D57" w:rsidP="004C2D57">
            <w:pPr>
              <w:spacing w:after="60"/>
              <w:jc w:val="right"/>
              <w:rPr>
                <w:sz w:val="16"/>
                <w:szCs w:val="16"/>
              </w:rPr>
            </w:pPr>
            <w:r w:rsidRPr="001F5A60">
              <w:rPr>
                <w:sz w:val="16"/>
                <w:szCs w:val="16"/>
              </w:rPr>
              <w:t>2,971,487</w:t>
            </w:r>
          </w:p>
        </w:tc>
        <w:tc>
          <w:tcPr>
            <w:tcW w:w="394" w:type="pct"/>
            <w:shd w:val="clear" w:color="auto" w:fill="auto"/>
          </w:tcPr>
          <w:p w:rsidR="004C2D57" w:rsidRPr="001F5A60" w:rsidRDefault="004C2D57" w:rsidP="004C2D57">
            <w:pPr>
              <w:spacing w:after="60"/>
              <w:jc w:val="right"/>
              <w:rPr>
                <w:sz w:val="16"/>
                <w:szCs w:val="16"/>
              </w:rPr>
            </w:pPr>
            <w:r w:rsidRPr="001F5A60">
              <w:rPr>
                <w:sz w:val="16"/>
                <w:szCs w:val="16"/>
              </w:rPr>
              <w:t>1,200,000</w:t>
            </w:r>
          </w:p>
        </w:tc>
        <w:tc>
          <w:tcPr>
            <w:tcW w:w="394" w:type="pct"/>
            <w:shd w:val="clear" w:color="auto" w:fill="auto"/>
          </w:tcPr>
          <w:p w:rsidR="004C2D57" w:rsidRPr="001F5A60" w:rsidRDefault="004C2D57" w:rsidP="004C2D57">
            <w:pPr>
              <w:spacing w:after="60"/>
              <w:jc w:val="right"/>
              <w:rPr>
                <w:sz w:val="16"/>
                <w:szCs w:val="16"/>
              </w:rPr>
            </w:pPr>
            <w:r w:rsidRPr="001F5A60">
              <w:rPr>
                <w:sz w:val="16"/>
                <w:szCs w:val="16"/>
              </w:rPr>
              <w:t>1,766,600</w:t>
            </w:r>
          </w:p>
        </w:tc>
        <w:tc>
          <w:tcPr>
            <w:tcW w:w="393" w:type="pct"/>
            <w:shd w:val="clear" w:color="auto" w:fill="auto"/>
          </w:tcPr>
          <w:p w:rsidR="004C2D57" w:rsidRPr="001F5A60" w:rsidRDefault="004C2D57" w:rsidP="004C2D57">
            <w:pPr>
              <w:spacing w:after="60"/>
              <w:jc w:val="right"/>
              <w:rPr>
                <w:sz w:val="16"/>
                <w:szCs w:val="16"/>
              </w:rPr>
            </w:pPr>
            <w:r w:rsidRPr="001F5A60">
              <w:rPr>
                <w:sz w:val="16"/>
                <w:szCs w:val="16"/>
              </w:rPr>
              <w:t>850,000</w:t>
            </w:r>
          </w:p>
        </w:tc>
        <w:tc>
          <w:tcPr>
            <w:tcW w:w="392" w:type="pct"/>
            <w:shd w:val="clear" w:color="auto" w:fill="auto"/>
          </w:tcPr>
          <w:p w:rsidR="004C2D57" w:rsidRPr="001F5A60" w:rsidRDefault="004C2D57" w:rsidP="004C2D57">
            <w:pPr>
              <w:spacing w:after="60"/>
              <w:jc w:val="right"/>
              <w:rPr>
                <w:sz w:val="16"/>
                <w:szCs w:val="16"/>
              </w:rPr>
            </w:pPr>
            <w:r w:rsidRPr="001F5A60">
              <w:rPr>
                <w:sz w:val="16"/>
                <w:szCs w:val="16"/>
              </w:rPr>
              <w:t>1,047,375</w:t>
            </w:r>
          </w:p>
        </w:tc>
        <w:tc>
          <w:tcPr>
            <w:tcW w:w="354" w:type="pct"/>
            <w:shd w:val="clear" w:color="auto" w:fill="auto"/>
          </w:tcPr>
          <w:p w:rsidR="004C2D57" w:rsidRPr="001F5A60" w:rsidRDefault="004C2D57" w:rsidP="004C2D57">
            <w:pPr>
              <w:spacing w:after="60"/>
              <w:jc w:val="right"/>
              <w:rPr>
                <w:sz w:val="16"/>
                <w:szCs w:val="16"/>
              </w:rPr>
            </w:pPr>
            <w:r w:rsidRPr="001F5A60">
              <w:rPr>
                <w:sz w:val="16"/>
                <w:szCs w:val="16"/>
              </w:rPr>
              <w:t>400,000</w:t>
            </w:r>
          </w:p>
        </w:tc>
        <w:tc>
          <w:tcPr>
            <w:tcW w:w="354" w:type="pct"/>
            <w:shd w:val="clear" w:color="auto" w:fill="auto"/>
          </w:tcPr>
          <w:p w:rsidR="004C2D57" w:rsidRPr="001F5A60" w:rsidRDefault="004C2D57" w:rsidP="004C2D57">
            <w:pPr>
              <w:spacing w:after="60"/>
              <w:jc w:val="right"/>
              <w:rPr>
                <w:sz w:val="16"/>
                <w:szCs w:val="16"/>
              </w:rPr>
            </w:pPr>
            <w:r w:rsidRPr="001F5A60">
              <w:rPr>
                <w:sz w:val="16"/>
                <w:szCs w:val="16"/>
              </w:rPr>
              <w:t>185,583</w:t>
            </w:r>
          </w:p>
        </w:tc>
        <w:tc>
          <w:tcPr>
            <w:tcW w:w="355" w:type="pct"/>
            <w:shd w:val="clear" w:color="auto" w:fill="auto"/>
          </w:tcPr>
          <w:p w:rsidR="004C2D57" w:rsidRPr="001F5A60" w:rsidRDefault="004C2D57" w:rsidP="004C2D57">
            <w:pPr>
              <w:spacing w:after="60"/>
              <w:jc w:val="right"/>
              <w:rPr>
                <w:sz w:val="16"/>
                <w:szCs w:val="16"/>
              </w:rPr>
            </w:pPr>
            <w:r w:rsidRPr="001F5A60">
              <w:rPr>
                <w:sz w:val="16"/>
                <w:szCs w:val="16"/>
              </w:rPr>
              <w:t>170,625</w:t>
            </w:r>
          </w:p>
        </w:tc>
        <w:tc>
          <w:tcPr>
            <w:tcW w:w="433" w:type="pct"/>
            <w:shd w:val="clear" w:color="auto" w:fill="auto"/>
          </w:tcPr>
          <w:p w:rsidR="004C2D57" w:rsidRPr="001F5A60" w:rsidRDefault="004C2D57" w:rsidP="004C2D57">
            <w:pPr>
              <w:jc w:val="right"/>
              <w:rPr>
                <w:sz w:val="16"/>
                <w:szCs w:val="16"/>
              </w:rPr>
            </w:pPr>
            <w:r w:rsidRPr="001F5A60">
              <w:rPr>
                <w:sz w:val="16"/>
                <w:szCs w:val="16"/>
              </w:rPr>
              <w:t>10,761,270</w:t>
            </w:r>
          </w:p>
        </w:tc>
      </w:tr>
      <w:tr w:rsidR="008F03CB" w:rsidRPr="001F5A60" w:rsidTr="00985698">
        <w:trPr>
          <w:trHeight w:val="107"/>
          <w:jc w:val="center"/>
        </w:trPr>
        <w:tc>
          <w:tcPr>
            <w:tcW w:w="316" w:type="pct"/>
            <w:vMerge/>
            <w:shd w:val="clear" w:color="auto" w:fill="auto"/>
          </w:tcPr>
          <w:p w:rsidR="004C2D57" w:rsidRPr="001F5A60" w:rsidRDefault="004C2D57" w:rsidP="004C2D57">
            <w:pPr>
              <w:spacing w:after="60"/>
              <w:jc w:val="center"/>
              <w:rPr>
                <w:sz w:val="16"/>
                <w:szCs w:val="16"/>
              </w:rPr>
            </w:pPr>
          </w:p>
        </w:tc>
        <w:tc>
          <w:tcPr>
            <w:tcW w:w="357" w:type="pct"/>
            <w:vMerge/>
            <w:shd w:val="clear" w:color="auto" w:fill="auto"/>
          </w:tcPr>
          <w:p w:rsidR="004C2D57" w:rsidRPr="001F5A60" w:rsidRDefault="004C2D57" w:rsidP="004C2D57">
            <w:pPr>
              <w:spacing w:after="60"/>
              <w:jc w:val="center"/>
              <w:rPr>
                <w:sz w:val="16"/>
                <w:szCs w:val="16"/>
              </w:rPr>
            </w:pPr>
          </w:p>
        </w:tc>
        <w:tc>
          <w:tcPr>
            <w:tcW w:w="484" w:type="pct"/>
            <w:shd w:val="clear" w:color="auto" w:fill="auto"/>
          </w:tcPr>
          <w:p w:rsidR="004C2D57" w:rsidRPr="001F5A60" w:rsidRDefault="004C2D57" w:rsidP="004C2D57">
            <w:pPr>
              <w:spacing w:after="60"/>
              <w:jc w:val="left"/>
              <w:rPr>
                <w:sz w:val="16"/>
                <w:szCs w:val="16"/>
              </w:rPr>
            </w:pPr>
            <w:r w:rsidRPr="001F5A60">
              <w:rPr>
                <w:sz w:val="16"/>
                <w:szCs w:val="16"/>
              </w:rPr>
              <w:t>Support costs</w:t>
            </w:r>
          </w:p>
        </w:tc>
        <w:tc>
          <w:tcPr>
            <w:tcW w:w="388" w:type="pct"/>
            <w:shd w:val="clear" w:color="auto" w:fill="auto"/>
          </w:tcPr>
          <w:p w:rsidR="004C2D57" w:rsidRPr="001F5A60" w:rsidRDefault="004C2D57" w:rsidP="004C2D57">
            <w:pPr>
              <w:spacing w:after="60"/>
              <w:jc w:val="right"/>
              <w:rPr>
                <w:sz w:val="16"/>
                <w:szCs w:val="16"/>
              </w:rPr>
            </w:pPr>
            <w:r w:rsidRPr="001F5A60">
              <w:rPr>
                <w:sz w:val="16"/>
                <w:szCs w:val="16"/>
              </w:rPr>
              <w:t>151,872</w:t>
            </w:r>
          </w:p>
        </w:tc>
        <w:tc>
          <w:tcPr>
            <w:tcW w:w="385" w:type="pct"/>
            <w:shd w:val="clear" w:color="auto" w:fill="auto"/>
          </w:tcPr>
          <w:p w:rsidR="004C2D57" w:rsidRPr="001F5A60" w:rsidRDefault="004C2D57" w:rsidP="004C2D57">
            <w:pPr>
              <w:spacing w:after="60"/>
              <w:jc w:val="right"/>
              <w:rPr>
                <w:sz w:val="16"/>
                <w:szCs w:val="16"/>
              </w:rPr>
            </w:pPr>
            <w:r w:rsidRPr="001F5A60">
              <w:rPr>
                <w:sz w:val="16"/>
                <w:szCs w:val="16"/>
              </w:rPr>
              <w:t>208,004</w:t>
            </w:r>
          </w:p>
        </w:tc>
        <w:tc>
          <w:tcPr>
            <w:tcW w:w="394" w:type="pct"/>
            <w:shd w:val="clear" w:color="auto" w:fill="auto"/>
          </w:tcPr>
          <w:p w:rsidR="004C2D57" w:rsidRPr="001F5A60" w:rsidRDefault="004C2D57" w:rsidP="004C2D57">
            <w:pPr>
              <w:spacing w:after="60"/>
              <w:jc w:val="right"/>
              <w:rPr>
                <w:sz w:val="16"/>
                <w:szCs w:val="16"/>
              </w:rPr>
            </w:pPr>
            <w:r w:rsidRPr="001F5A60">
              <w:rPr>
                <w:sz w:val="16"/>
                <w:szCs w:val="16"/>
              </w:rPr>
              <w:t>84,000</w:t>
            </w:r>
          </w:p>
        </w:tc>
        <w:tc>
          <w:tcPr>
            <w:tcW w:w="394" w:type="pct"/>
            <w:shd w:val="clear" w:color="auto" w:fill="auto"/>
          </w:tcPr>
          <w:p w:rsidR="004C2D57" w:rsidRPr="001F5A60" w:rsidRDefault="004C2D57" w:rsidP="004C2D57">
            <w:pPr>
              <w:spacing w:after="60"/>
              <w:jc w:val="right"/>
              <w:rPr>
                <w:sz w:val="16"/>
                <w:szCs w:val="16"/>
              </w:rPr>
            </w:pPr>
            <w:r w:rsidRPr="001F5A60">
              <w:rPr>
                <w:sz w:val="16"/>
                <w:szCs w:val="16"/>
              </w:rPr>
              <w:t>123,662</w:t>
            </w:r>
          </w:p>
        </w:tc>
        <w:tc>
          <w:tcPr>
            <w:tcW w:w="393" w:type="pct"/>
            <w:shd w:val="clear" w:color="auto" w:fill="auto"/>
          </w:tcPr>
          <w:p w:rsidR="004C2D57" w:rsidRPr="001F5A60" w:rsidRDefault="004C2D57" w:rsidP="004C2D57">
            <w:pPr>
              <w:spacing w:after="60"/>
              <w:jc w:val="right"/>
              <w:rPr>
                <w:sz w:val="16"/>
                <w:szCs w:val="16"/>
              </w:rPr>
            </w:pPr>
            <w:r w:rsidRPr="001F5A60">
              <w:rPr>
                <w:sz w:val="16"/>
                <w:szCs w:val="16"/>
              </w:rPr>
              <w:t>59,500</w:t>
            </w:r>
          </w:p>
        </w:tc>
        <w:tc>
          <w:tcPr>
            <w:tcW w:w="392" w:type="pct"/>
            <w:shd w:val="clear" w:color="auto" w:fill="auto"/>
          </w:tcPr>
          <w:p w:rsidR="004C2D57" w:rsidRPr="001F5A60" w:rsidRDefault="004C2D57" w:rsidP="004C2D57">
            <w:pPr>
              <w:spacing w:after="60"/>
              <w:jc w:val="right"/>
              <w:rPr>
                <w:sz w:val="16"/>
                <w:szCs w:val="16"/>
              </w:rPr>
            </w:pPr>
            <w:r w:rsidRPr="001F5A60">
              <w:rPr>
                <w:sz w:val="16"/>
                <w:szCs w:val="16"/>
              </w:rPr>
              <w:t>73,316</w:t>
            </w:r>
          </w:p>
        </w:tc>
        <w:tc>
          <w:tcPr>
            <w:tcW w:w="354" w:type="pct"/>
            <w:shd w:val="clear" w:color="auto" w:fill="auto"/>
          </w:tcPr>
          <w:p w:rsidR="004C2D57" w:rsidRPr="001F5A60" w:rsidRDefault="004C2D57" w:rsidP="004C2D57">
            <w:pPr>
              <w:spacing w:after="60"/>
              <w:jc w:val="right"/>
              <w:rPr>
                <w:sz w:val="16"/>
                <w:szCs w:val="16"/>
              </w:rPr>
            </w:pPr>
            <w:r w:rsidRPr="001F5A60">
              <w:rPr>
                <w:sz w:val="16"/>
                <w:szCs w:val="16"/>
              </w:rPr>
              <w:t>28,000</w:t>
            </w:r>
          </w:p>
        </w:tc>
        <w:tc>
          <w:tcPr>
            <w:tcW w:w="354" w:type="pct"/>
            <w:shd w:val="clear" w:color="auto" w:fill="auto"/>
          </w:tcPr>
          <w:p w:rsidR="004C2D57" w:rsidRPr="001F5A60" w:rsidRDefault="004C2D57" w:rsidP="004C2D57">
            <w:pPr>
              <w:spacing w:after="60"/>
              <w:jc w:val="right"/>
              <w:rPr>
                <w:sz w:val="16"/>
                <w:szCs w:val="16"/>
              </w:rPr>
            </w:pPr>
            <w:r w:rsidRPr="001F5A60">
              <w:rPr>
                <w:sz w:val="16"/>
                <w:szCs w:val="16"/>
              </w:rPr>
              <w:t>12,991</w:t>
            </w:r>
          </w:p>
        </w:tc>
        <w:tc>
          <w:tcPr>
            <w:tcW w:w="355" w:type="pct"/>
            <w:shd w:val="clear" w:color="auto" w:fill="auto"/>
          </w:tcPr>
          <w:p w:rsidR="004C2D57" w:rsidRPr="001F5A60" w:rsidRDefault="004C2D57" w:rsidP="004C2D57">
            <w:pPr>
              <w:spacing w:after="60"/>
              <w:jc w:val="right"/>
              <w:rPr>
                <w:sz w:val="16"/>
                <w:szCs w:val="16"/>
              </w:rPr>
            </w:pPr>
            <w:r w:rsidRPr="001F5A60">
              <w:rPr>
                <w:sz w:val="16"/>
                <w:szCs w:val="16"/>
              </w:rPr>
              <w:t>11,944</w:t>
            </w:r>
          </w:p>
        </w:tc>
        <w:tc>
          <w:tcPr>
            <w:tcW w:w="433" w:type="pct"/>
            <w:shd w:val="clear" w:color="auto" w:fill="auto"/>
          </w:tcPr>
          <w:p w:rsidR="004C2D57" w:rsidRPr="001F5A60" w:rsidRDefault="004C2D57" w:rsidP="004C2D57">
            <w:pPr>
              <w:jc w:val="right"/>
              <w:rPr>
                <w:sz w:val="16"/>
                <w:szCs w:val="16"/>
              </w:rPr>
            </w:pPr>
            <w:r w:rsidRPr="001F5A60">
              <w:rPr>
                <w:sz w:val="16"/>
                <w:szCs w:val="16"/>
              </w:rPr>
              <w:t>753,289</w:t>
            </w:r>
          </w:p>
        </w:tc>
      </w:tr>
      <w:tr w:rsidR="008F03CB" w:rsidRPr="001F5A60" w:rsidTr="00985698">
        <w:trPr>
          <w:trHeight w:val="62"/>
          <w:jc w:val="center"/>
        </w:trPr>
        <w:tc>
          <w:tcPr>
            <w:tcW w:w="672" w:type="pct"/>
            <w:gridSpan w:val="2"/>
            <w:vMerge w:val="restart"/>
            <w:shd w:val="clear" w:color="auto" w:fill="auto"/>
          </w:tcPr>
          <w:p w:rsidR="004C2D57" w:rsidRPr="001F5A60" w:rsidRDefault="004C2D57" w:rsidP="004C2D57">
            <w:pPr>
              <w:spacing w:after="60"/>
              <w:jc w:val="left"/>
              <w:rPr>
                <w:sz w:val="16"/>
                <w:szCs w:val="16"/>
              </w:rPr>
            </w:pPr>
            <w:r w:rsidRPr="001F5A60">
              <w:rPr>
                <w:sz w:val="16"/>
                <w:szCs w:val="16"/>
              </w:rPr>
              <w:t>Funds approved by ExCom (</w:t>
            </w:r>
            <w:r w:rsidR="0041170A" w:rsidRPr="001F5A60">
              <w:rPr>
                <w:sz w:val="16"/>
                <w:szCs w:val="16"/>
              </w:rPr>
              <w:t>US $</w:t>
            </w:r>
            <w:r w:rsidRPr="001F5A60">
              <w:rPr>
                <w:sz w:val="16"/>
                <w:szCs w:val="16"/>
              </w:rPr>
              <w:t>)</w:t>
            </w:r>
          </w:p>
        </w:tc>
        <w:tc>
          <w:tcPr>
            <w:tcW w:w="484" w:type="pct"/>
            <w:shd w:val="clear" w:color="auto" w:fill="auto"/>
          </w:tcPr>
          <w:p w:rsidR="004C2D57" w:rsidRPr="001F5A60" w:rsidRDefault="004C2D57" w:rsidP="004C2D57">
            <w:pPr>
              <w:spacing w:after="60"/>
              <w:jc w:val="left"/>
              <w:rPr>
                <w:sz w:val="16"/>
                <w:szCs w:val="16"/>
              </w:rPr>
            </w:pPr>
            <w:r w:rsidRPr="001F5A60">
              <w:rPr>
                <w:sz w:val="16"/>
                <w:szCs w:val="16"/>
              </w:rPr>
              <w:t>Project costs</w:t>
            </w:r>
          </w:p>
        </w:tc>
        <w:tc>
          <w:tcPr>
            <w:tcW w:w="388" w:type="pct"/>
            <w:shd w:val="clear" w:color="auto" w:fill="auto"/>
          </w:tcPr>
          <w:p w:rsidR="004C2D57" w:rsidRPr="001F5A60" w:rsidRDefault="004C2D57" w:rsidP="004C2D57">
            <w:pPr>
              <w:spacing w:after="60"/>
              <w:jc w:val="right"/>
              <w:rPr>
                <w:sz w:val="16"/>
                <w:szCs w:val="16"/>
              </w:rPr>
            </w:pPr>
            <w:r w:rsidRPr="001F5A60">
              <w:rPr>
                <w:sz w:val="16"/>
                <w:szCs w:val="16"/>
              </w:rPr>
              <w:t>2,460,000</w:t>
            </w:r>
          </w:p>
        </w:tc>
        <w:tc>
          <w:tcPr>
            <w:tcW w:w="385" w:type="pct"/>
            <w:shd w:val="clear" w:color="auto" w:fill="auto"/>
          </w:tcPr>
          <w:p w:rsidR="004C2D57" w:rsidRPr="001F5A60" w:rsidRDefault="004C2D57" w:rsidP="004C2D57">
            <w:pPr>
              <w:spacing w:after="60"/>
              <w:jc w:val="right"/>
              <w:rPr>
                <w:sz w:val="16"/>
                <w:szCs w:val="16"/>
              </w:rPr>
            </w:pPr>
          </w:p>
        </w:tc>
        <w:tc>
          <w:tcPr>
            <w:tcW w:w="394" w:type="pct"/>
            <w:shd w:val="clear" w:color="auto" w:fill="auto"/>
          </w:tcPr>
          <w:p w:rsidR="004C2D57" w:rsidRPr="001F5A60" w:rsidRDefault="004C2D57" w:rsidP="004C2D57">
            <w:pPr>
              <w:spacing w:after="60"/>
              <w:jc w:val="right"/>
              <w:rPr>
                <w:sz w:val="16"/>
                <w:szCs w:val="16"/>
              </w:rPr>
            </w:pPr>
            <w:r w:rsidRPr="001F5A60">
              <w:rPr>
                <w:sz w:val="16"/>
                <w:szCs w:val="16"/>
              </w:rPr>
              <w:t>2,971,487</w:t>
            </w:r>
          </w:p>
        </w:tc>
        <w:tc>
          <w:tcPr>
            <w:tcW w:w="394" w:type="pct"/>
            <w:shd w:val="clear" w:color="auto" w:fill="auto"/>
          </w:tcPr>
          <w:p w:rsidR="004C2D57" w:rsidRPr="001F5A60" w:rsidRDefault="004C2D57" w:rsidP="004C2D57">
            <w:pPr>
              <w:spacing w:after="60"/>
              <w:jc w:val="right"/>
              <w:rPr>
                <w:sz w:val="16"/>
                <w:szCs w:val="16"/>
              </w:rPr>
            </w:pPr>
            <w:r w:rsidRPr="001F5A60">
              <w:rPr>
                <w:sz w:val="16"/>
                <w:szCs w:val="16"/>
              </w:rPr>
              <w:t>1,200,000</w:t>
            </w:r>
          </w:p>
        </w:tc>
        <w:tc>
          <w:tcPr>
            <w:tcW w:w="393" w:type="pct"/>
            <w:shd w:val="clear" w:color="auto" w:fill="auto"/>
          </w:tcPr>
          <w:p w:rsidR="004C2D57" w:rsidRPr="001F5A60" w:rsidRDefault="004C2D57" w:rsidP="004C2D57">
            <w:pPr>
              <w:jc w:val="right"/>
              <w:rPr>
                <w:sz w:val="16"/>
                <w:szCs w:val="16"/>
              </w:rPr>
            </w:pPr>
          </w:p>
        </w:tc>
        <w:tc>
          <w:tcPr>
            <w:tcW w:w="392" w:type="pct"/>
            <w:shd w:val="clear" w:color="auto" w:fill="auto"/>
          </w:tcPr>
          <w:p w:rsidR="004C2D57" w:rsidRPr="001F5A60" w:rsidRDefault="004C2D57" w:rsidP="004C2D57">
            <w:pPr>
              <w:jc w:val="right"/>
              <w:rPr>
                <w:sz w:val="16"/>
                <w:szCs w:val="16"/>
              </w:rPr>
            </w:pPr>
          </w:p>
        </w:tc>
        <w:tc>
          <w:tcPr>
            <w:tcW w:w="354" w:type="pct"/>
            <w:shd w:val="clear" w:color="auto" w:fill="auto"/>
          </w:tcPr>
          <w:p w:rsidR="004C2D57" w:rsidRPr="001F5A60" w:rsidRDefault="004C2D57" w:rsidP="004C2D57">
            <w:pPr>
              <w:jc w:val="right"/>
              <w:rPr>
                <w:sz w:val="16"/>
                <w:szCs w:val="16"/>
              </w:rPr>
            </w:pPr>
          </w:p>
        </w:tc>
        <w:tc>
          <w:tcPr>
            <w:tcW w:w="354" w:type="pct"/>
            <w:shd w:val="clear" w:color="auto" w:fill="auto"/>
          </w:tcPr>
          <w:p w:rsidR="004C2D57" w:rsidRPr="001F5A60" w:rsidRDefault="004C2D57" w:rsidP="004C2D57">
            <w:pPr>
              <w:jc w:val="right"/>
              <w:rPr>
                <w:sz w:val="16"/>
                <w:szCs w:val="16"/>
              </w:rPr>
            </w:pPr>
          </w:p>
        </w:tc>
        <w:tc>
          <w:tcPr>
            <w:tcW w:w="355" w:type="pct"/>
            <w:shd w:val="clear" w:color="auto" w:fill="auto"/>
          </w:tcPr>
          <w:p w:rsidR="004C2D57" w:rsidRPr="001F5A60" w:rsidRDefault="004C2D57" w:rsidP="004C2D57">
            <w:pPr>
              <w:jc w:val="right"/>
              <w:rPr>
                <w:sz w:val="16"/>
                <w:szCs w:val="16"/>
              </w:rPr>
            </w:pPr>
          </w:p>
        </w:tc>
        <w:tc>
          <w:tcPr>
            <w:tcW w:w="433" w:type="pct"/>
            <w:shd w:val="clear" w:color="auto" w:fill="auto"/>
          </w:tcPr>
          <w:p w:rsidR="004C2D57" w:rsidRPr="001F5A60" w:rsidRDefault="004C2D57" w:rsidP="004C2D57">
            <w:pPr>
              <w:spacing w:after="60"/>
              <w:jc w:val="right"/>
              <w:rPr>
                <w:sz w:val="16"/>
                <w:szCs w:val="16"/>
              </w:rPr>
            </w:pPr>
            <w:r w:rsidRPr="001F5A60">
              <w:rPr>
                <w:sz w:val="16"/>
                <w:szCs w:val="16"/>
              </w:rPr>
              <w:t>6,631,487</w:t>
            </w:r>
          </w:p>
        </w:tc>
      </w:tr>
      <w:tr w:rsidR="008F03CB" w:rsidRPr="001F5A60" w:rsidTr="00985698">
        <w:trPr>
          <w:trHeight w:val="89"/>
          <w:jc w:val="center"/>
        </w:trPr>
        <w:tc>
          <w:tcPr>
            <w:tcW w:w="672" w:type="pct"/>
            <w:gridSpan w:val="2"/>
            <w:vMerge/>
            <w:shd w:val="clear" w:color="auto" w:fill="auto"/>
          </w:tcPr>
          <w:p w:rsidR="004C2D57" w:rsidRPr="001F5A60" w:rsidRDefault="004C2D57" w:rsidP="004C2D57">
            <w:pPr>
              <w:spacing w:after="60"/>
              <w:jc w:val="center"/>
              <w:rPr>
                <w:sz w:val="16"/>
                <w:szCs w:val="16"/>
              </w:rPr>
            </w:pPr>
          </w:p>
        </w:tc>
        <w:tc>
          <w:tcPr>
            <w:tcW w:w="484" w:type="pct"/>
            <w:shd w:val="clear" w:color="auto" w:fill="auto"/>
          </w:tcPr>
          <w:p w:rsidR="004C2D57" w:rsidRPr="001F5A60" w:rsidRDefault="004C2D57" w:rsidP="004C2D57">
            <w:pPr>
              <w:spacing w:after="60"/>
              <w:jc w:val="left"/>
              <w:rPr>
                <w:sz w:val="16"/>
                <w:szCs w:val="16"/>
              </w:rPr>
            </w:pPr>
            <w:r w:rsidRPr="001F5A60">
              <w:rPr>
                <w:sz w:val="16"/>
                <w:szCs w:val="16"/>
              </w:rPr>
              <w:t>Support costs</w:t>
            </w:r>
          </w:p>
        </w:tc>
        <w:tc>
          <w:tcPr>
            <w:tcW w:w="388" w:type="pct"/>
            <w:shd w:val="clear" w:color="auto" w:fill="auto"/>
          </w:tcPr>
          <w:p w:rsidR="004C2D57" w:rsidRPr="001F5A60" w:rsidRDefault="004C2D57" w:rsidP="004C2D57">
            <w:pPr>
              <w:spacing w:after="60"/>
              <w:jc w:val="right"/>
              <w:rPr>
                <w:sz w:val="16"/>
                <w:szCs w:val="16"/>
              </w:rPr>
            </w:pPr>
            <w:r w:rsidRPr="001F5A60">
              <w:rPr>
                <w:sz w:val="16"/>
                <w:szCs w:val="16"/>
              </w:rPr>
              <w:t>187,845</w:t>
            </w:r>
          </w:p>
        </w:tc>
        <w:tc>
          <w:tcPr>
            <w:tcW w:w="385" w:type="pct"/>
            <w:shd w:val="clear" w:color="auto" w:fill="auto"/>
          </w:tcPr>
          <w:p w:rsidR="004C2D57" w:rsidRPr="001F5A60" w:rsidRDefault="004C2D57" w:rsidP="004C2D57">
            <w:pPr>
              <w:spacing w:after="60"/>
              <w:jc w:val="right"/>
              <w:rPr>
                <w:sz w:val="16"/>
                <w:szCs w:val="16"/>
              </w:rPr>
            </w:pPr>
          </w:p>
        </w:tc>
        <w:tc>
          <w:tcPr>
            <w:tcW w:w="394" w:type="pct"/>
            <w:shd w:val="clear" w:color="auto" w:fill="auto"/>
          </w:tcPr>
          <w:p w:rsidR="004C2D57" w:rsidRPr="001F5A60" w:rsidRDefault="004C2D57" w:rsidP="004C2D57">
            <w:pPr>
              <w:spacing w:after="60"/>
              <w:jc w:val="right"/>
              <w:rPr>
                <w:sz w:val="16"/>
                <w:szCs w:val="16"/>
              </w:rPr>
            </w:pPr>
            <w:r w:rsidRPr="001F5A60">
              <w:rPr>
                <w:sz w:val="16"/>
                <w:szCs w:val="16"/>
              </w:rPr>
              <w:t>208,004</w:t>
            </w:r>
          </w:p>
        </w:tc>
        <w:tc>
          <w:tcPr>
            <w:tcW w:w="394" w:type="pct"/>
            <w:shd w:val="clear" w:color="auto" w:fill="auto"/>
          </w:tcPr>
          <w:p w:rsidR="004C2D57" w:rsidRPr="001F5A60" w:rsidRDefault="004C2D57" w:rsidP="004C2D57">
            <w:pPr>
              <w:spacing w:after="60"/>
              <w:jc w:val="right"/>
              <w:rPr>
                <w:sz w:val="16"/>
                <w:szCs w:val="16"/>
              </w:rPr>
            </w:pPr>
            <w:r w:rsidRPr="001F5A60">
              <w:rPr>
                <w:sz w:val="16"/>
                <w:szCs w:val="16"/>
              </w:rPr>
              <w:t>84,000</w:t>
            </w:r>
          </w:p>
        </w:tc>
        <w:tc>
          <w:tcPr>
            <w:tcW w:w="393" w:type="pct"/>
            <w:shd w:val="clear" w:color="auto" w:fill="auto"/>
          </w:tcPr>
          <w:p w:rsidR="004C2D57" w:rsidRPr="001F5A60" w:rsidRDefault="004C2D57" w:rsidP="004C2D57">
            <w:pPr>
              <w:jc w:val="right"/>
              <w:rPr>
                <w:sz w:val="16"/>
                <w:szCs w:val="16"/>
              </w:rPr>
            </w:pPr>
          </w:p>
        </w:tc>
        <w:tc>
          <w:tcPr>
            <w:tcW w:w="392" w:type="pct"/>
            <w:shd w:val="clear" w:color="auto" w:fill="auto"/>
          </w:tcPr>
          <w:p w:rsidR="004C2D57" w:rsidRPr="001F5A60" w:rsidRDefault="004C2D57" w:rsidP="004C2D57">
            <w:pPr>
              <w:jc w:val="right"/>
              <w:rPr>
                <w:sz w:val="16"/>
                <w:szCs w:val="16"/>
              </w:rPr>
            </w:pPr>
          </w:p>
        </w:tc>
        <w:tc>
          <w:tcPr>
            <w:tcW w:w="354" w:type="pct"/>
            <w:shd w:val="clear" w:color="auto" w:fill="auto"/>
          </w:tcPr>
          <w:p w:rsidR="004C2D57" w:rsidRPr="001F5A60" w:rsidRDefault="004C2D57" w:rsidP="004C2D57">
            <w:pPr>
              <w:jc w:val="right"/>
              <w:rPr>
                <w:sz w:val="16"/>
                <w:szCs w:val="16"/>
              </w:rPr>
            </w:pPr>
          </w:p>
        </w:tc>
        <w:tc>
          <w:tcPr>
            <w:tcW w:w="354" w:type="pct"/>
            <w:shd w:val="clear" w:color="auto" w:fill="auto"/>
          </w:tcPr>
          <w:p w:rsidR="004C2D57" w:rsidRPr="001F5A60" w:rsidRDefault="004C2D57" w:rsidP="004C2D57">
            <w:pPr>
              <w:jc w:val="right"/>
              <w:rPr>
                <w:sz w:val="16"/>
                <w:szCs w:val="16"/>
              </w:rPr>
            </w:pPr>
          </w:p>
        </w:tc>
        <w:tc>
          <w:tcPr>
            <w:tcW w:w="355" w:type="pct"/>
            <w:shd w:val="clear" w:color="auto" w:fill="auto"/>
          </w:tcPr>
          <w:p w:rsidR="004C2D57" w:rsidRPr="001F5A60" w:rsidRDefault="004C2D57" w:rsidP="004C2D57">
            <w:pPr>
              <w:jc w:val="right"/>
              <w:rPr>
                <w:sz w:val="16"/>
                <w:szCs w:val="16"/>
              </w:rPr>
            </w:pPr>
          </w:p>
        </w:tc>
        <w:tc>
          <w:tcPr>
            <w:tcW w:w="433" w:type="pct"/>
            <w:shd w:val="clear" w:color="auto" w:fill="auto"/>
          </w:tcPr>
          <w:p w:rsidR="004C2D57" w:rsidRPr="001F5A60" w:rsidRDefault="004C2D57" w:rsidP="004C2D57">
            <w:pPr>
              <w:spacing w:after="60"/>
              <w:jc w:val="right"/>
              <w:rPr>
                <w:sz w:val="16"/>
                <w:szCs w:val="16"/>
              </w:rPr>
            </w:pPr>
            <w:r w:rsidRPr="001F5A60">
              <w:rPr>
                <w:sz w:val="16"/>
                <w:szCs w:val="16"/>
              </w:rPr>
              <w:t>479,849</w:t>
            </w:r>
          </w:p>
        </w:tc>
      </w:tr>
      <w:tr w:rsidR="00970B62" w:rsidRPr="001F5A60" w:rsidTr="00985698">
        <w:trPr>
          <w:trHeight w:val="98"/>
          <w:jc w:val="center"/>
        </w:trPr>
        <w:tc>
          <w:tcPr>
            <w:tcW w:w="672" w:type="pct"/>
            <w:gridSpan w:val="2"/>
            <w:vMerge w:val="restart"/>
            <w:shd w:val="clear" w:color="auto" w:fill="auto"/>
          </w:tcPr>
          <w:p w:rsidR="00970B62" w:rsidRPr="001F5A60" w:rsidRDefault="00970B62" w:rsidP="004C2D57">
            <w:pPr>
              <w:spacing w:after="60"/>
              <w:jc w:val="left"/>
              <w:rPr>
                <w:sz w:val="16"/>
                <w:szCs w:val="16"/>
              </w:rPr>
            </w:pPr>
            <w:r w:rsidRPr="001F5A60">
              <w:rPr>
                <w:sz w:val="16"/>
                <w:szCs w:val="16"/>
              </w:rPr>
              <w:t>Total funds requested for approval at this meeting (US $)</w:t>
            </w:r>
          </w:p>
        </w:tc>
        <w:tc>
          <w:tcPr>
            <w:tcW w:w="484" w:type="pct"/>
            <w:shd w:val="clear" w:color="auto" w:fill="auto"/>
          </w:tcPr>
          <w:p w:rsidR="00970B62" w:rsidRPr="001F5A60" w:rsidRDefault="00970B62" w:rsidP="004C2D57">
            <w:pPr>
              <w:spacing w:after="60"/>
              <w:jc w:val="left"/>
              <w:rPr>
                <w:sz w:val="16"/>
                <w:szCs w:val="16"/>
              </w:rPr>
            </w:pPr>
            <w:r w:rsidRPr="001F5A60">
              <w:rPr>
                <w:sz w:val="16"/>
                <w:szCs w:val="16"/>
              </w:rPr>
              <w:t>Project costs</w:t>
            </w:r>
          </w:p>
        </w:tc>
        <w:tc>
          <w:tcPr>
            <w:tcW w:w="388" w:type="pct"/>
            <w:shd w:val="clear" w:color="auto" w:fill="auto"/>
          </w:tcPr>
          <w:p w:rsidR="00970B62" w:rsidRPr="001F5A60" w:rsidRDefault="00970B62" w:rsidP="004C2D57">
            <w:pPr>
              <w:spacing w:after="60"/>
              <w:jc w:val="right"/>
              <w:rPr>
                <w:sz w:val="16"/>
                <w:szCs w:val="16"/>
              </w:rPr>
            </w:pPr>
          </w:p>
        </w:tc>
        <w:tc>
          <w:tcPr>
            <w:tcW w:w="385" w:type="pct"/>
            <w:shd w:val="clear" w:color="auto" w:fill="auto"/>
          </w:tcPr>
          <w:p w:rsidR="00970B62" w:rsidRPr="001F5A60" w:rsidRDefault="00970B62" w:rsidP="004C2D57">
            <w:pPr>
              <w:spacing w:after="60"/>
              <w:jc w:val="right"/>
              <w:rPr>
                <w:b/>
                <w:sz w:val="16"/>
                <w:szCs w:val="16"/>
              </w:rPr>
            </w:pPr>
          </w:p>
        </w:tc>
        <w:tc>
          <w:tcPr>
            <w:tcW w:w="394" w:type="pct"/>
            <w:shd w:val="clear" w:color="auto" w:fill="auto"/>
          </w:tcPr>
          <w:p w:rsidR="00970B62" w:rsidRPr="001F5A60" w:rsidRDefault="00970B62" w:rsidP="004C2D57">
            <w:pPr>
              <w:spacing w:after="60"/>
              <w:jc w:val="right"/>
              <w:rPr>
                <w:sz w:val="16"/>
                <w:szCs w:val="16"/>
              </w:rPr>
            </w:pPr>
          </w:p>
        </w:tc>
        <w:tc>
          <w:tcPr>
            <w:tcW w:w="394" w:type="pct"/>
            <w:shd w:val="clear" w:color="auto" w:fill="auto"/>
          </w:tcPr>
          <w:p w:rsidR="00970B62" w:rsidRPr="001F5A60" w:rsidRDefault="00970B62" w:rsidP="004C2D57">
            <w:pPr>
              <w:spacing w:after="60"/>
              <w:jc w:val="right"/>
              <w:rPr>
                <w:sz w:val="16"/>
                <w:szCs w:val="16"/>
              </w:rPr>
            </w:pPr>
          </w:p>
        </w:tc>
        <w:tc>
          <w:tcPr>
            <w:tcW w:w="393" w:type="pct"/>
            <w:shd w:val="clear" w:color="auto" w:fill="auto"/>
            <w:tcMar>
              <w:left w:w="0" w:type="dxa"/>
              <w:right w:w="115" w:type="dxa"/>
            </w:tcMar>
          </w:tcPr>
          <w:p w:rsidR="00970B62" w:rsidRPr="001F5A60" w:rsidRDefault="00970B62" w:rsidP="004C2D57">
            <w:pPr>
              <w:spacing w:after="60"/>
              <w:jc w:val="right"/>
              <w:rPr>
                <w:sz w:val="16"/>
                <w:szCs w:val="16"/>
              </w:rPr>
            </w:pPr>
            <w:r w:rsidRPr="001F5A60">
              <w:rPr>
                <w:sz w:val="16"/>
                <w:szCs w:val="16"/>
              </w:rPr>
              <w:t>2,017,000</w:t>
            </w:r>
            <w:r w:rsidR="00985698" w:rsidRPr="001F5A60">
              <w:rPr>
                <w:sz w:val="16"/>
                <w:szCs w:val="16"/>
              </w:rPr>
              <w:t>*</w:t>
            </w:r>
          </w:p>
        </w:tc>
        <w:tc>
          <w:tcPr>
            <w:tcW w:w="392" w:type="pct"/>
            <w:shd w:val="clear" w:color="auto" w:fill="auto"/>
          </w:tcPr>
          <w:p w:rsidR="00970B62" w:rsidRPr="001F5A60" w:rsidRDefault="00970B62" w:rsidP="004C2D57">
            <w:pPr>
              <w:spacing w:after="60"/>
              <w:jc w:val="right"/>
              <w:rPr>
                <w:sz w:val="16"/>
                <w:szCs w:val="16"/>
              </w:rPr>
            </w:pPr>
          </w:p>
        </w:tc>
        <w:tc>
          <w:tcPr>
            <w:tcW w:w="354" w:type="pct"/>
            <w:shd w:val="clear" w:color="auto" w:fill="auto"/>
          </w:tcPr>
          <w:p w:rsidR="00970B62" w:rsidRPr="001F5A60" w:rsidRDefault="00970B62" w:rsidP="004C2D57">
            <w:pPr>
              <w:spacing w:after="60"/>
              <w:jc w:val="right"/>
              <w:rPr>
                <w:sz w:val="16"/>
                <w:szCs w:val="16"/>
              </w:rPr>
            </w:pPr>
          </w:p>
        </w:tc>
        <w:tc>
          <w:tcPr>
            <w:tcW w:w="354" w:type="pct"/>
            <w:shd w:val="clear" w:color="auto" w:fill="auto"/>
          </w:tcPr>
          <w:p w:rsidR="00970B62" w:rsidRPr="001F5A60" w:rsidRDefault="00970B62" w:rsidP="004C2D57">
            <w:pPr>
              <w:spacing w:after="60"/>
              <w:jc w:val="right"/>
              <w:rPr>
                <w:sz w:val="16"/>
                <w:szCs w:val="16"/>
              </w:rPr>
            </w:pPr>
          </w:p>
        </w:tc>
        <w:tc>
          <w:tcPr>
            <w:tcW w:w="355" w:type="pct"/>
            <w:shd w:val="clear" w:color="auto" w:fill="auto"/>
          </w:tcPr>
          <w:p w:rsidR="00970B62" w:rsidRPr="001F5A60" w:rsidRDefault="00970B62" w:rsidP="004C2D57">
            <w:pPr>
              <w:spacing w:after="60"/>
              <w:jc w:val="right"/>
              <w:rPr>
                <w:sz w:val="16"/>
                <w:szCs w:val="16"/>
              </w:rPr>
            </w:pPr>
          </w:p>
        </w:tc>
        <w:tc>
          <w:tcPr>
            <w:tcW w:w="433" w:type="pct"/>
            <w:shd w:val="clear" w:color="auto" w:fill="auto"/>
          </w:tcPr>
          <w:p w:rsidR="00970B62" w:rsidRPr="001F5A60" w:rsidRDefault="00970B62" w:rsidP="00826A78">
            <w:pPr>
              <w:spacing w:after="60"/>
              <w:jc w:val="right"/>
              <w:rPr>
                <w:sz w:val="16"/>
                <w:szCs w:val="16"/>
              </w:rPr>
            </w:pPr>
            <w:r w:rsidRPr="001F5A60">
              <w:rPr>
                <w:sz w:val="16"/>
                <w:szCs w:val="16"/>
              </w:rPr>
              <w:t>2,017,000</w:t>
            </w:r>
          </w:p>
        </w:tc>
      </w:tr>
      <w:tr w:rsidR="00970B62" w:rsidRPr="001F5A60" w:rsidTr="00985698">
        <w:trPr>
          <w:trHeight w:val="116"/>
          <w:jc w:val="center"/>
        </w:trPr>
        <w:tc>
          <w:tcPr>
            <w:tcW w:w="674" w:type="pct"/>
            <w:gridSpan w:val="2"/>
            <w:vMerge/>
            <w:shd w:val="clear" w:color="auto" w:fill="auto"/>
          </w:tcPr>
          <w:p w:rsidR="00970B62" w:rsidRPr="001F5A60" w:rsidRDefault="00970B62" w:rsidP="004C2D57">
            <w:pPr>
              <w:spacing w:after="60"/>
              <w:jc w:val="center"/>
              <w:rPr>
                <w:sz w:val="16"/>
                <w:szCs w:val="16"/>
              </w:rPr>
            </w:pPr>
          </w:p>
        </w:tc>
        <w:tc>
          <w:tcPr>
            <w:tcW w:w="484" w:type="pct"/>
            <w:shd w:val="clear" w:color="auto" w:fill="auto"/>
          </w:tcPr>
          <w:p w:rsidR="00970B62" w:rsidRPr="001F5A60" w:rsidRDefault="00970B62" w:rsidP="004C2D57">
            <w:pPr>
              <w:spacing w:after="60"/>
              <w:jc w:val="left"/>
              <w:rPr>
                <w:sz w:val="16"/>
                <w:szCs w:val="16"/>
              </w:rPr>
            </w:pPr>
            <w:r w:rsidRPr="001F5A60">
              <w:rPr>
                <w:sz w:val="16"/>
                <w:szCs w:val="16"/>
              </w:rPr>
              <w:t>Support costs</w:t>
            </w:r>
          </w:p>
        </w:tc>
        <w:tc>
          <w:tcPr>
            <w:tcW w:w="388" w:type="pct"/>
            <w:shd w:val="clear" w:color="auto" w:fill="auto"/>
          </w:tcPr>
          <w:p w:rsidR="00970B62" w:rsidRPr="001F5A60" w:rsidRDefault="00970B62" w:rsidP="004C2D57">
            <w:pPr>
              <w:spacing w:after="60"/>
              <w:jc w:val="right"/>
              <w:rPr>
                <w:sz w:val="16"/>
                <w:szCs w:val="16"/>
              </w:rPr>
            </w:pPr>
          </w:p>
        </w:tc>
        <w:tc>
          <w:tcPr>
            <w:tcW w:w="385" w:type="pct"/>
            <w:shd w:val="clear" w:color="auto" w:fill="auto"/>
          </w:tcPr>
          <w:p w:rsidR="00970B62" w:rsidRPr="001F5A60" w:rsidRDefault="00970B62" w:rsidP="004C2D57">
            <w:pPr>
              <w:spacing w:after="60"/>
              <w:jc w:val="right"/>
              <w:rPr>
                <w:b/>
                <w:sz w:val="16"/>
                <w:szCs w:val="16"/>
              </w:rPr>
            </w:pPr>
          </w:p>
        </w:tc>
        <w:tc>
          <w:tcPr>
            <w:tcW w:w="394" w:type="pct"/>
            <w:shd w:val="clear" w:color="auto" w:fill="auto"/>
          </w:tcPr>
          <w:p w:rsidR="00970B62" w:rsidRPr="001F5A60" w:rsidRDefault="00970B62" w:rsidP="004C2D57">
            <w:pPr>
              <w:spacing w:after="60"/>
              <w:jc w:val="right"/>
              <w:rPr>
                <w:sz w:val="16"/>
                <w:szCs w:val="16"/>
              </w:rPr>
            </w:pPr>
          </w:p>
        </w:tc>
        <w:tc>
          <w:tcPr>
            <w:tcW w:w="394" w:type="pct"/>
            <w:shd w:val="clear" w:color="auto" w:fill="auto"/>
          </w:tcPr>
          <w:p w:rsidR="00970B62" w:rsidRPr="001F5A60" w:rsidRDefault="00970B62" w:rsidP="004C2D57">
            <w:pPr>
              <w:spacing w:after="60"/>
              <w:jc w:val="right"/>
              <w:rPr>
                <w:sz w:val="16"/>
                <w:szCs w:val="16"/>
              </w:rPr>
            </w:pPr>
          </w:p>
        </w:tc>
        <w:tc>
          <w:tcPr>
            <w:tcW w:w="393" w:type="pct"/>
            <w:shd w:val="clear" w:color="auto" w:fill="auto"/>
            <w:tcMar>
              <w:left w:w="0" w:type="dxa"/>
              <w:right w:w="115" w:type="dxa"/>
            </w:tcMar>
          </w:tcPr>
          <w:p w:rsidR="00970B62" w:rsidRPr="001F5A60" w:rsidRDefault="00970B62" w:rsidP="004C2D57">
            <w:pPr>
              <w:spacing w:after="60"/>
              <w:jc w:val="right"/>
              <w:rPr>
                <w:sz w:val="16"/>
                <w:szCs w:val="16"/>
              </w:rPr>
            </w:pPr>
            <w:r w:rsidRPr="001F5A60">
              <w:rPr>
                <w:sz w:val="16"/>
                <w:szCs w:val="16"/>
              </w:rPr>
              <w:t>154,680</w:t>
            </w:r>
            <w:r w:rsidR="00985698" w:rsidRPr="001F5A60">
              <w:rPr>
                <w:sz w:val="16"/>
                <w:szCs w:val="16"/>
              </w:rPr>
              <w:t>*</w:t>
            </w:r>
          </w:p>
        </w:tc>
        <w:tc>
          <w:tcPr>
            <w:tcW w:w="392" w:type="pct"/>
            <w:shd w:val="clear" w:color="auto" w:fill="auto"/>
          </w:tcPr>
          <w:p w:rsidR="00970B62" w:rsidRPr="001F5A60" w:rsidRDefault="00970B62" w:rsidP="004C2D57">
            <w:pPr>
              <w:spacing w:after="60"/>
              <w:jc w:val="right"/>
              <w:rPr>
                <w:sz w:val="16"/>
                <w:szCs w:val="16"/>
              </w:rPr>
            </w:pPr>
          </w:p>
        </w:tc>
        <w:tc>
          <w:tcPr>
            <w:tcW w:w="354" w:type="pct"/>
            <w:shd w:val="clear" w:color="auto" w:fill="auto"/>
          </w:tcPr>
          <w:p w:rsidR="00970B62" w:rsidRPr="001F5A60" w:rsidRDefault="00970B62" w:rsidP="004C2D57">
            <w:pPr>
              <w:spacing w:after="60"/>
              <w:jc w:val="right"/>
              <w:rPr>
                <w:sz w:val="16"/>
                <w:szCs w:val="16"/>
              </w:rPr>
            </w:pPr>
          </w:p>
        </w:tc>
        <w:tc>
          <w:tcPr>
            <w:tcW w:w="354" w:type="pct"/>
            <w:shd w:val="clear" w:color="auto" w:fill="auto"/>
          </w:tcPr>
          <w:p w:rsidR="00970B62" w:rsidRPr="001F5A60" w:rsidRDefault="00970B62" w:rsidP="004C2D57">
            <w:pPr>
              <w:spacing w:after="60"/>
              <w:jc w:val="right"/>
              <w:rPr>
                <w:sz w:val="16"/>
                <w:szCs w:val="16"/>
              </w:rPr>
            </w:pPr>
          </w:p>
        </w:tc>
        <w:tc>
          <w:tcPr>
            <w:tcW w:w="355" w:type="pct"/>
            <w:shd w:val="clear" w:color="auto" w:fill="auto"/>
          </w:tcPr>
          <w:p w:rsidR="00970B62" w:rsidRPr="001F5A60" w:rsidRDefault="00970B62" w:rsidP="004C2D57">
            <w:pPr>
              <w:spacing w:after="60"/>
              <w:jc w:val="right"/>
              <w:rPr>
                <w:sz w:val="16"/>
                <w:szCs w:val="16"/>
              </w:rPr>
            </w:pPr>
          </w:p>
        </w:tc>
        <w:tc>
          <w:tcPr>
            <w:tcW w:w="433" w:type="pct"/>
            <w:shd w:val="clear" w:color="auto" w:fill="auto"/>
          </w:tcPr>
          <w:p w:rsidR="00970B62" w:rsidRPr="001F5A60" w:rsidRDefault="00970B62" w:rsidP="00826A78">
            <w:pPr>
              <w:spacing w:after="60"/>
              <w:jc w:val="right"/>
              <w:rPr>
                <w:sz w:val="16"/>
                <w:szCs w:val="16"/>
              </w:rPr>
            </w:pPr>
            <w:r w:rsidRPr="001F5A60">
              <w:rPr>
                <w:sz w:val="16"/>
                <w:szCs w:val="16"/>
              </w:rPr>
              <w:t>154,680</w:t>
            </w:r>
          </w:p>
        </w:tc>
      </w:tr>
    </w:tbl>
    <w:p w:rsidR="004C2D57" w:rsidRPr="001F5A60" w:rsidRDefault="00985698" w:rsidP="00985698">
      <w:pPr>
        <w:spacing w:after="60"/>
        <w:ind w:left="-1080"/>
        <w:jc w:val="left"/>
        <w:rPr>
          <w:sz w:val="16"/>
          <w:szCs w:val="16"/>
        </w:rPr>
      </w:pPr>
      <w:r w:rsidRPr="001F5A60">
        <w:rPr>
          <w:sz w:val="16"/>
          <w:szCs w:val="16"/>
        </w:rPr>
        <w:t>(*) The fourth tranche should have been submitted in 2015</w:t>
      </w:r>
    </w:p>
    <w:p w:rsidR="00AB6038" w:rsidRPr="001F5A60" w:rsidRDefault="00AB6038" w:rsidP="00985698">
      <w:pPr>
        <w:spacing w:after="60"/>
        <w:ind w:left="-1080"/>
        <w:jc w:val="left"/>
      </w:pPr>
    </w:p>
    <w:tbl>
      <w:tblPr>
        <w:tblStyle w:val="TableGrid"/>
        <w:tblW w:w="11520" w:type="dxa"/>
        <w:jc w:val="center"/>
        <w:tblInd w:w="-9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650"/>
        <w:gridCol w:w="3870"/>
      </w:tblGrid>
      <w:tr w:rsidR="004C2D57" w:rsidRPr="001F5A60" w:rsidTr="004C2D57">
        <w:trPr>
          <w:trHeight w:val="240"/>
          <w:jc w:val="center"/>
        </w:trPr>
        <w:tc>
          <w:tcPr>
            <w:tcW w:w="7650" w:type="dxa"/>
            <w:shd w:val="clear" w:color="auto" w:fill="auto"/>
          </w:tcPr>
          <w:p w:rsidR="004C2D57" w:rsidRPr="001F5A60" w:rsidRDefault="004C2D57" w:rsidP="004C2D57">
            <w:pPr>
              <w:spacing w:after="60"/>
              <w:jc w:val="left"/>
              <w:rPr>
                <w:b/>
                <w:sz w:val="18"/>
              </w:rPr>
            </w:pPr>
            <w:r w:rsidRPr="001F5A60">
              <w:rPr>
                <w:b/>
                <w:sz w:val="18"/>
              </w:rPr>
              <w:t>Secretariat's recommendation:</w:t>
            </w:r>
          </w:p>
        </w:tc>
        <w:tc>
          <w:tcPr>
            <w:tcW w:w="3870" w:type="dxa"/>
            <w:shd w:val="clear" w:color="auto" w:fill="auto"/>
          </w:tcPr>
          <w:p w:rsidR="004C2D57" w:rsidRPr="001F5A60" w:rsidRDefault="004C2D57" w:rsidP="004C2D57">
            <w:pPr>
              <w:spacing w:after="60"/>
              <w:jc w:val="center"/>
              <w:rPr>
                <w:sz w:val="18"/>
              </w:rPr>
            </w:pPr>
            <w:r w:rsidRPr="001F5A60">
              <w:rPr>
                <w:sz w:val="18"/>
              </w:rPr>
              <w:t>For individual consideration</w:t>
            </w:r>
          </w:p>
        </w:tc>
      </w:tr>
    </w:tbl>
    <w:p w:rsidR="004C2D57" w:rsidRPr="001F5A60" w:rsidRDefault="004C2D57" w:rsidP="004C2D57"/>
    <w:p w:rsidR="00572436" w:rsidRPr="001F5A60" w:rsidRDefault="00572436" w:rsidP="00572436">
      <w:pPr>
        <w:pStyle w:val="StyleHeader4Para4Left0Firstline0"/>
        <w:numPr>
          <w:ilvl w:val="0"/>
          <w:numId w:val="0"/>
        </w:numPr>
      </w:pPr>
      <w:r w:rsidRPr="001F5A60">
        <w:br w:type="page"/>
      </w:r>
    </w:p>
    <w:p w:rsidR="005E4F80" w:rsidRDefault="005E4F80" w:rsidP="00572436">
      <w:pPr>
        <w:jc w:val="center"/>
        <w:rPr>
          <w:b/>
        </w:rPr>
      </w:pPr>
    </w:p>
    <w:p w:rsidR="005E4F80" w:rsidRDefault="005E4F80" w:rsidP="00572436">
      <w:pPr>
        <w:jc w:val="center"/>
        <w:rPr>
          <w:b/>
        </w:rPr>
      </w:pPr>
    </w:p>
    <w:p w:rsidR="00572436" w:rsidRPr="001F5A60" w:rsidRDefault="00572436" w:rsidP="00572436">
      <w:pPr>
        <w:jc w:val="center"/>
        <w:rPr>
          <w:b/>
        </w:rPr>
      </w:pPr>
      <w:r w:rsidRPr="001F5A60">
        <w:rPr>
          <w:b/>
        </w:rPr>
        <w:t>PROJECT DESCRIPTION</w:t>
      </w:r>
    </w:p>
    <w:p w:rsidR="00572436" w:rsidRPr="001F5A60" w:rsidRDefault="00572436" w:rsidP="00572436"/>
    <w:p w:rsidR="00112CAC" w:rsidRPr="001F5A60" w:rsidRDefault="00572436" w:rsidP="00AB1171">
      <w:pPr>
        <w:pStyle w:val="Heading1"/>
      </w:pPr>
      <w:r w:rsidRPr="001F5A60">
        <w:t xml:space="preserve">On behalf of the Government of </w:t>
      </w:r>
      <w:r w:rsidR="00AB6038" w:rsidRPr="001F5A60">
        <w:t>Saudi Arabia</w:t>
      </w:r>
      <w:r w:rsidRPr="001F5A60">
        <w:t xml:space="preserve">, </w:t>
      </w:r>
      <w:r w:rsidR="00E566EC" w:rsidRPr="001F5A60">
        <w:t>UNIDO</w:t>
      </w:r>
      <w:r w:rsidRPr="001F5A60">
        <w:t xml:space="preserve"> as the lead implementing agency, has submitted to the 7</w:t>
      </w:r>
      <w:r w:rsidR="00BD0DEF" w:rsidRPr="001F5A60">
        <w:t>7</w:t>
      </w:r>
      <w:r w:rsidRPr="001F5A60">
        <w:rPr>
          <w:vertAlign w:val="superscript"/>
        </w:rPr>
        <w:t>th </w:t>
      </w:r>
      <w:r w:rsidRPr="001F5A60">
        <w:t xml:space="preserve">meeting a request for funding for the </w:t>
      </w:r>
      <w:r w:rsidR="00E566EC" w:rsidRPr="001F5A60">
        <w:t>fourth</w:t>
      </w:r>
      <w:r w:rsidRPr="001F5A60">
        <w:t xml:space="preserve"> tranche of stage I of the HCFC phase-out management plan (HPMP), </w:t>
      </w:r>
      <w:r w:rsidR="00FF70CE" w:rsidRPr="001F5A60">
        <w:t>at a total cost of US $2,171,680, consisting of US $1,766,600, plus agency support costs of US $123,662 for UNIDO, and US $250,</w:t>
      </w:r>
      <w:r w:rsidR="001E6F1A" w:rsidRPr="001F5A60">
        <w:t>4</w:t>
      </w:r>
      <w:r w:rsidR="00FF70CE" w:rsidRPr="001F5A60">
        <w:t>00, plus agency support costs of US $31,018 for UNEP</w:t>
      </w:r>
      <w:r w:rsidR="00427930" w:rsidRPr="001F5A60">
        <w:t>.</w:t>
      </w:r>
      <w:r w:rsidR="004C2D57" w:rsidRPr="001F5A60">
        <w:rPr>
          <w:rStyle w:val="FootnoteReference"/>
        </w:rPr>
        <w:footnoteReference w:id="1"/>
      </w:r>
      <w:r w:rsidRPr="001F5A60">
        <w:t xml:space="preserve"> The submission includes a progress report on the implementation of the</w:t>
      </w:r>
      <w:r w:rsidR="00E566EC" w:rsidRPr="001F5A60">
        <w:t xml:space="preserve"> third </w:t>
      </w:r>
      <w:r w:rsidRPr="001F5A60">
        <w:t>tranche, the verification report on HCFC consumption and the tranche implementation plan for 201</w:t>
      </w:r>
      <w:r w:rsidR="00405393" w:rsidRPr="001F5A60">
        <w:t>6</w:t>
      </w:r>
      <w:r w:rsidRPr="001F5A60">
        <w:t xml:space="preserve"> to </w:t>
      </w:r>
      <w:r w:rsidR="00E566EC" w:rsidRPr="001F5A60">
        <w:t>201</w:t>
      </w:r>
      <w:r w:rsidR="00405393" w:rsidRPr="001F5A60">
        <w:t>7</w:t>
      </w:r>
      <w:r w:rsidR="00112CAC" w:rsidRPr="001F5A60">
        <w:t>.</w:t>
      </w:r>
    </w:p>
    <w:p w:rsidR="00572436" w:rsidRPr="001F5A60" w:rsidRDefault="00572436" w:rsidP="00572436">
      <w:pPr>
        <w:rPr>
          <w:u w:val="single"/>
        </w:rPr>
      </w:pPr>
      <w:r w:rsidRPr="001F5A60">
        <w:rPr>
          <w:u w:val="single"/>
        </w:rPr>
        <w:t>Report on HCFC consumption</w:t>
      </w:r>
    </w:p>
    <w:p w:rsidR="00572436" w:rsidRPr="001F5A60" w:rsidRDefault="00572436" w:rsidP="00572436"/>
    <w:p w:rsidR="00572436" w:rsidRPr="001F5A60" w:rsidRDefault="00572436" w:rsidP="00572436">
      <w:pPr>
        <w:rPr>
          <w:i/>
        </w:rPr>
      </w:pPr>
      <w:r w:rsidRPr="001F5A60">
        <w:rPr>
          <w:i/>
        </w:rPr>
        <w:t>HCFC consumption</w:t>
      </w:r>
    </w:p>
    <w:p w:rsidR="00572436" w:rsidRPr="001F5A60" w:rsidRDefault="00572436" w:rsidP="00572436"/>
    <w:p w:rsidR="00572436" w:rsidRPr="001F5A60" w:rsidRDefault="00572436" w:rsidP="00AB1171">
      <w:pPr>
        <w:pStyle w:val="Heading1"/>
      </w:pPr>
      <w:r w:rsidRPr="001F5A60">
        <w:t xml:space="preserve">The Government of </w:t>
      </w:r>
      <w:r w:rsidR="00AB6038" w:rsidRPr="001F5A60">
        <w:t>Saudi Arabia</w:t>
      </w:r>
      <w:r w:rsidRPr="001F5A60">
        <w:t xml:space="preserve"> reported a consumption of </w:t>
      </w:r>
      <w:r w:rsidR="00650658" w:rsidRPr="001F5A60">
        <w:t>1,305.45</w:t>
      </w:r>
      <w:r w:rsidRPr="001F5A60">
        <w:t> ODP tonnes of HCFC in 2015</w:t>
      </w:r>
      <w:r w:rsidR="00405393" w:rsidRPr="001F5A60">
        <w:t xml:space="preserve"> under </w:t>
      </w:r>
      <w:r w:rsidR="00A610C5" w:rsidRPr="001F5A60">
        <w:t>Article 7 data</w:t>
      </w:r>
      <w:r w:rsidR="00826A78" w:rsidRPr="001F5A60">
        <w:t xml:space="preserve"> of the Montreal Protocol</w:t>
      </w:r>
      <w:r w:rsidRPr="001F5A60">
        <w:t>. The 2011-2015 HCFC consumption is shown in Table 1.</w:t>
      </w:r>
      <w:r w:rsidR="00826A78" w:rsidRPr="001F5A60">
        <w:t xml:space="preserve"> </w:t>
      </w:r>
    </w:p>
    <w:p w:rsidR="00572436" w:rsidRPr="001F5A60" w:rsidRDefault="00572436" w:rsidP="00572436">
      <w:pPr>
        <w:rPr>
          <w:b/>
        </w:rPr>
      </w:pPr>
      <w:r w:rsidRPr="001F5A60">
        <w:rPr>
          <w:b/>
        </w:rPr>
        <w:t xml:space="preserve">Table 1. HCFC consumption in </w:t>
      </w:r>
      <w:r w:rsidR="00AB6038" w:rsidRPr="001F5A60">
        <w:rPr>
          <w:b/>
        </w:rPr>
        <w:t>Saudi Arabia</w:t>
      </w:r>
      <w:r w:rsidRPr="001F5A60">
        <w:rPr>
          <w:b/>
        </w:rPr>
        <w:t xml:space="preserve"> (2011-201</w:t>
      </w:r>
      <w:r w:rsidR="006153F4" w:rsidRPr="001F5A60">
        <w:rPr>
          <w:b/>
        </w:rPr>
        <w:t>5</w:t>
      </w:r>
      <w:r w:rsidRPr="001F5A60">
        <w:rPr>
          <w:b/>
        </w:rPr>
        <w:t xml:space="preserve"> Article 7 data)</w:t>
      </w:r>
    </w:p>
    <w:tbl>
      <w:tblPr>
        <w:tblW w:w="4943" w:type="pct"/>
        <w:tblLook w:val="04A0" w:firstRow="1" w:lastRow="0" w:firstColumn="1" w:lastColumn="0" w:noHBand="0" w:noVBand="1"/>
      </w:tblPr>
      <w:tblGrid>
        <w:gridCol w:w="2566"/>
        <w:gridCol w:w="1084"/>
        <w:gridCol w:w="1084"/>
        <w:gridCol w:w="1085"/>
        <w:gridCol w:w="1085"/>
        <w:gridCol w:w="1085"/>
        <w:gridCol w:w="1414"/>
      </w:tblGrid>
      <w:tr w:rsidR="00FF70CE" w:rsidRPr="001F5A60" w:rsidTr="00FB2856">
        <w:trPr>
          <w:tblHeader/>
        </w:trPr>
        <w:tc>
          <w:tcPr>
            <w:tcW w:w="13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F70CE" w:rsidRPr="001F5A60" w:rsidRDefault="00FF70CE" w:rsidP="00B95172">
            <w:pPr>
              <w:widowControl w:val="0"/>
              <w:jc w:val="left"/>
              <w:rPr>
                <w:b/>
                <w:bCs/>
                <w:color w:val="000000"/>
                <w:sz w:val="21"/>
                <w:szCs w:val="21"/>
              </w:rPr>
            </w:pPr>
            <w:r w:rsidRPr="001F5A60">
              <w:rPr>
                <w:b/>
                <w:bCs/>
                <w:color w:val="000000"/>
                <w:sz w:val="21"/>
                <w:szCs w:val="21"/>
              </w:rPr>
              <w:t>HCFC</w:t>
            </w:r>
          </w:p>
        </w:tc>
        <w:tc>
          <w:tcPr>
            <w:tcW w:w="587" w:type="pct"/>
            <w:tcBorders>
              <w:top w:val="single" w:sz="4" w:space="0" w:color="auto"/>
              <w:left w:val="nil"/>
              <w:bottom w:val="single" w:sz="4" w:space="0" w:color="auto"/>
              <w:right w:val="single" w:sz="4" w:space="0" w:color="auto"/>
            </w:tcBorders>
            <w:shd w:val="clear" w:color="auto" w:fill="auto"/>
            <w:noWrap/>
            <w:vAlign w:val="center"/>
            <w:hideMark/>
          </w:tcPr>
          <w:p w:rsidR="00FF70CE" w:rsidRPr="001F5A60" w:rsidRDefault="00FF70CE" w:rsidP="00B95172">
            <w:pPr>
              <w:widowControl w:val="0"/>
              <w:jc w:val="center"/>
              <w:rPr>
                <w:b/>
                <w:bCs/>
                <w:color w:val="000000"/>
                <w:sz w:val="21"/>
                <w:szCs w:val="21"/>
              </w:rPr>
            </w:pPr>
            <w:r w:rsidRPr="001F5A60">
              <w:rPr>
                <w:b/>
                <w:bCs/>
                <w:color w:val="000000"/>
                <w:sz w:val="21"/>
                <w:szCs w:val="21"/>
              </w:rPr>
              <w:t>2011</w:t>
            </w:r>
          </w:p>
        </w:tc>
        <w:tc>
          <w:tcPr>
            <w:tcW w:w="587" w:type="pct"/>
            <w:tcBorders>
              <w:top w:val="single" w:sz="4" w:space="0" w:color="auto"/>
              <w:left w:val="nil"/>
              <w:bottom w:val="single" w:sz="4" w:space="0" w:color="auto"/>
              <w:right w:val="single" w:sz="4" w:space="0" w:color="auto"/>
            </w:tcBorders>
            <w:shd w:val="clear" w:color="auto" w:fill="auto"/>
            <w:noWrap/>
            <w:vAlign w:val="center"/>
            <w:hideMark/>
          </w:tcPr>
          <w:p w:rsidR="00FF70CE" w:rsidRPr="001F5A60" w:rsidRDefault="00FF70CE" w:rsidP="00B95172">
            <w:pPr>
              <w:widowControl w:val="0"/>
              <w:jc w:val="center"/>
              <w:rPr>
                <w:b/>
                <w:bCs/>
                <w:color w:val="000000"/>
                <w:sz w:val="21"/>
                <w:szCs w:val="21"/>
              </w:rPr>
            </w:pPr>
            <w:r w:rsidRPr="001F5A60">
              <w:rPr>
                <w:b/>
                <w:bCs/>
                <w:color w:val="000000"/>
                <w:sz w:val="21"/>
                <w:szCs w:val="21"/>
              </w:rPr>
              <w:t>2012</w:t>
            </w:r>
          </w:p>
        </w:tc>
        <w:tc>
          <w:tcPr>
            <w:tcW w:w="587" w:type="pct"/>
            <w:tcBorders>
              <w:top w:val="single" w:sz="4" w:space="0" w:color="auto"/>
              <w:left w:val="nil"/>
              <w:bottom w:val="single" w:sz="4" w:space="0" w:color="auto"/>
              <w:right w:val="single" w:sz="4" w:space="0" w:color="auto"/>
            </w:tcBorders>
          </w:tcPr>
          <w:p w:rsidR="00FF70CE" w:rsidRPr="001F5A60" w:rsidRDefault="00FF70CE" w:rsidP="00B95172">
            <w:pPr>
              <w:widowControl w:val="0"/>
              <w:jc w:val="center"/>
              <w:rPr>
                <w:b/>
                <w:bCs/>
                <w:color w:val="000000"/>
                <w:sz w:val="21"/>
                <w:szCs w:val="21"/>
              </w:rPr>
            </w:pPr>
            <w:r w:rsidRPr="001F5A60">
              <w:rPr>
                <w:b/>
                <w:bCs/>
                <w:color w:val="000000"/>
                <w:sz w:val="21"/>
                <w:szCs w:val="21"/>
              </w:rPr>
              <w:t>2013</w:t>
            </w:r>
          </w:p>
        </w:tc>
        <w:tc>
          <w:tcPr>
            <w:tcW w:w="587" w:type="pct"/>
            <w:tcBorders>
              <w:top w:val="single" w:sz="4" w:space="0" w:color="auto"/>
              <w:left w:val="single" w:sz="4" w:space="0" w:color="auto"/>
              <w:bottom w:val="single" w:sz="4" w:space="0" w:color="auto"/>
              <w:right w:val="single" w:sz="4" w:space="0" w:color="auto"/>
            </w:tcBorders>
          </w:tcPr>
          <w:p w:rsidR="00FF70CE" w:rsidRPr="001F5A60" w:rsidRDefault="00FF70CE" w:rsidP="00B95172">
            <w:pPr>
              <w:widowControl w:val="0"/>
              <w:jc w:val="center"/>
              <w:rPr>
                <w:b/>
                <w:bCs/>
                <w:color w:val="000000"/>
                <w:sz w:val="21"/>
                <w:szCs w:val="21"/>
              </w:rPr>
            </w:pPr>
            <w:r w:rsidRPr="001F5A60">
              <w:rPr>
                <w:b/>
                <w:bCs/>
                <w:color w:val="000000"/>
                <w:sz w:val="21"/>
                <w:szCs w:val="21"/>
              </w:rPr>
              <w:t>2014</w:t>
            </w:r>
          </w:p>
        </w:tc>
        <w:tc>
          <w:tcPr>
            <w:tcW w:w="587" w:type="pct"/>
            <w:tcBorders>
              <w:top w:val="single" w:sz="4" w:space="0" w:color="auto"/>
              <w:left w:val="single" w:sz="4" w:space="0" w:color="auto"/>
              <w:bottom w:val="single" w:sz="4" w:space="0" w:color="auto"/>
              <w:right w:val="single" w:sz="4" w:space="0" w:color="auto"/>
            </w:tcBorders>
            <w:vAlign w:val="center"/>
          </w:tcPr>
          <w:p w:rsidR="00FF70CE" w:rsidRPr="001F5A60" w:rsidRDefault="00FF70CE" w:rsidP="00B95172">
            <w:pPr>
              <w:widowControl w:val="0"/>
              <w:jc w:val="center"/>
              <w:rPr>
                <w:b/>
                <w:bCs/>
                <w:color w:val="000000"/>
                <w:sz w:val="21"/>
                <w:szCs w:val="21"/>
              </w:rPr>
            </w:pPr>
            <w:r w:rsidRPr="001F5A60">
              <w:rPr>
                <w:b/>
                <w:bCs/>
                <w:color w:val="000000"/>
                <w:sz w:val="21"/>
                <w:szCs w:val="21"/>
              </w:rPr>
              <w:t>2015</w:t>
            </w:r>
          </w:p>
        </w:tc>
        <w:tc>
          <w:tcPr>
            <w:tcW w:w="76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70CE" w:rsidRPr="001F5A60" w:rsidRDefault="00FF70CE" w:rsidP="00B95172">
            <w:pPr>
              <w:widowControl w:val="0"/>
              <w:jc w:val="center"/>
              <w:rPr>
                <w:b/>
                <w:bCs/>
                <w:color w:val="000000"/>
                <w:sz w:val="21"/>
                <w:szCs w:val="21"/>
              </w:rPr>
            </w:pPr>
            <w:r w:rsidRPr="001F5A60">
              <w:rPr>
                <w:b/>
                <w:bCs/>
                <w:color w:val="000000"/>
                <w:sz w:val="21"/>
                <w:szCs w:val="21"/>
              </w:rPr>
              <w:t>Baseline</w:t>
            </w:r>
          </w:p>
        </w:tc>
      </w:tr>
      <w:tr w:rsidR="00FF70CE" w:rsidRPr="001F5A60" w:rsidTr="00FB2856">
        <w:tc>
          <w:tcPr>
            <w:tcW w:w="13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F70CE" w:rsidRPr="001F5A60" w:rsidRDefault="00FF70CE" w:rsidP="00B95172">
            <w:pPr>
              <w:widowControl w:val="0"/>
              <w:jc w:val="left"/>
              <w:rPr>
                <w:b/>
                <w:bCs/>
                <w:color w:val="000000"/>
                <w:sz w:val="21"/>
                <w:szCs w:val="21"/>
              </w:rPr>
            </w:pPr>
            <w:r w:rsidRPr="001F5A60">
              <w:rPr>
                <w:b/>
                <w:bCs/>
                <w:color w:val="000000"/>
                <w:sz w:val="21"/>
                <w:szCs w:val="21"/>
              </w:rPr>
              <w:t>Metric tonnes</w:t>
            </w:r>
            <w:r w:rsidR="0005223B" w:rsidRPr="001F5A60">
              <w:rPr>
                <w:b/>
                <w:bCs/>
                <w:color w:val="000000"/>
                <w:sz w:val="21"/>
                <w:szCs w:val="21"/>
              </w:rPr>
              <w:t xml:space="preserve"> (mt)</w:t>
            </w:r>
          </w:p>
        </w:tc>
        <w:tc>
          <w:tcPr>
            <w:tcW w:w="587" w:type="pct"/>
            <w:tcBorders>
              <w:top w:val="nil"/>
              <w:left w:val="nil"/>
              <w:bottom w:val="single" w:sz="4" w:space="0" w:color="auto"/>
              <w:right w:val="single" w:sz="4" w:space="0" w:color="auto"/>
            </w:tcBorders>
            <w:shd w:val="clear" w:color="auto" w:fill="auto"/>
            <w:noWrap/>
            <w:vAlign w:val="center"/>
            <w:hideMark/>
          </w:tcPr>
          <w:p w:rsidR="00FF70CE" w:rsidRPr="001F5A60" w:rsidRDefault="00FF70CE" w:rsidP="00B95172">
            <w:pPr>
              <w:widowControl w:val="0"/>
              <w:jc w:val="center"/>
              <w:rPr>
                <w:b/>
                <w:bCs/>
                <w:color w:val="000000"/>
                <w:sz w:val="21"/>
                <w:szCs w:val="21"/>
              </w:rPr>
            </w:pPr>
          </w:p>
        </w:tc>
        <w:tc>
          <w:tcPr>
            <w:tcW w:w="587" w:type="pct"/>
            <w:tcBorders>
              <w:top w:val="nil"/>
              <w:left w:val="nil"/>
              <w:bottom w:val="single" w:sz="4" w:space="0" w:color="auto"/>
              <w:right w:val="single" w:sz="4" w:space="0" w:color="auto"/>
            </w:tcBorders>
            <w:shd w:val="clear" w:color="auto" w:fill="auto"/>
            <w:noWrap/>
            <w:vAlign w:val="center"/>
            <w:hideMark/>
          </w:tcPr>
          <w:p w:rsidR="00FF70CE" w:rsidRPr="001F5A60" w:rsidRDefault="00FF70CE" w:rsidP="00B95172">
            <w:pPr>
              <w:widowControl w:val="0"/>
              <w:jc w:val="center"/>
              <w:rPr>
                <w:b/>
                <w:bCs/>
                <w:color w:val="000000"/>
                <w:sz w:val="21"/>
                <w:szCs w:val="21"/>
              </w:rPr>
            </w:pPr>
          </w:p>
        </w:tc>
        <w:tc>
          <w:tcPr>
            <w:tcW w:w="587" w:type="pct"/>
            <w:tcBorders>
              <w:top w:val="single" w:sz="4" w:space="0" w:color="auto"/>
              <w:left w:val="nil"/>
              <w:bottom w:val="single" w:sz="4" w:space="0" w:color="auto"/>
              <w:right w:val="single" w:sz="4" w:space="0" w:color="auto"/>
            </w:tcBorders>
          </w:tcPr>
          <w:p w:rsidR="00FF70CE" w:rsidRPr="001F5A60" w:rsidRDefault="00FF70CE" w:rsidP="00B95172">
            <w:pPr>
              <w:widowControl w:val="0"/>
              <w:jc w:val="center"/>
              <w:rPr>
                <w:b/>
                <w:bCs/>
                <w:color w:val="000000"/>
                <w:sz w:val="21"/>
                <w:szCs w:val="21"/>
              </w:rPr>
            </w:pPr>
          </w:p>
        </w:tc>
        <w:tc>
          <w:tcPr>
            <w:tcW w:w="587" w:type="pct"/>
            <w:tcBorders>
              <w:top w:val="nil"/>
              <w:left w:val="single" w:sz="4" w:space="0" w:color="auto"/>
              <w:bottom w:val="single" w:sz="4" w:space="0" w:color="auto"/>
              <w:right w:val="single" w:sz="4" w:space="0" w:color="auto"/>
            </w:tcBorders>
          </w:tcPr>
          <w:p w:rsidR="00FF70CE" w:rsidRPr="001F5A60" w:rsidRDefault="00FF70CE" w:rsidP="00B95172">
            <w:pPr>
              <w:widowControl w:val="0"/>
              <w:jc w:val="center"/>
              <w:rPr>
                <w:b/>
                <w:bCs/>
                <w:color w:val="000000"/>
                <w:sz w:val="21"/>
                <w:szCs w:val="21"/>
              </w:rPr>
            </w:pPr>
          </w:p>
        </w:tc>
        <w:tc>
          <w:tcPr>
            <w:tcW w:w="587" w:type="pct"/>
            <w:tcBorders>
              <w:top w:val="nil"/>
              <w:left w:val="single" w:sz="4" w:space="0" w:color="auto"/>
              <w:bottom w:val="single" w:sz="4" w:space="0" w:color="auto"/>
              <w:right w:val="single" w:sz="4" w:space="0" w:color="auto"/>
            </w:tcBorders>
            <w:vAlign w:val="center"/>
          </w:tcPr>
          <w:p w:rsidR="00FF70CE" w:rsidRPr="001F5A60" w:rsidRDefault="00FF70CE" w:rsidP="00B95172">
            <w:pPr>
              <w:widowControl w:val="0"/>
              <w:jc w:val="center"/>
              <w:rPr>
                <w:b/>
                <w:bCs/>
                <w:color w:val="000000"/>
                <w:sz w:val="21"/>
                <w:szCs w:val="21"/>
              </w:rPr>
            </w:pPr>
          </w:p>
        </w:tc>
        <w:tc>
          <w:tcPr>
            <w:tcW w:w="764" w:type="pct"/>
            <w:tcBorders>
              <w:top w:val="nil"/>
              <w:left w:val="single" w:sz="4" w:space="0" w:color="auto"/>
              <w:bottom w:val="single" w:sz="4" w:space="0" w:color="auto"/>
              <w:right w:val="single" w:sz="4" w:space="0" w:color="auto"/>
            </w:tcBorders>
            <w:shd w:val="clear" w:color="auto" w:fill="auto"/>
            <w:noWrap/>
            <w:vAlign w:val="center"/>
            <w:hideMark/>
          </w:tcPr>
          <w:p w:rsidR="00FF70CE" w:rsidRPr="001F5A60" w:rsidRDefault="00FF70CE" w:rsidP="00B95172">
            <w:pPr>
              <w:widowControl w:val="0"/>
              <w:jc w:val="center"/>
              <w:rPr>
                <w:b/>
                <w:bCs/>
                <w:color w:val="000000"/>
                <w:sz w:val="21"/>
                <w:szCs w:val="21"/>
              </w:rPr>
            </w:pPr>
          </w:p>
        </w:tc>
      </w:tr>
      <w:tr w:rsidR="00FF70CE" w:rsidRPr="001F5A60" w:rsidTr="00FB2856">
        <w:tc>
          <w:tcPr>
            <w:tcW w:w="13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F70CE" w:rsidRPr="001F5A60" w:rsidRDefault="00FF70CE" w:rsidP="00B95172">
            <w:pPr>
              <w:widowControl w:val="0"/>
              <w:jc w:val="left"/>
              <w:rPr>
                <w:color w:val="000000"/>
                <w:sz w:val="21"/>
                <w:szCs w:val="21"/>
              </w:rPr>
            </w:pPr>
            <w:r w:rsidRPr="001F5A60">
              <w:rPr>
                <w:color w:val="000000"/>
                <w:sz w:val="21"/>
                <w:szCs w:val="21"/>
              </w:rPr>
              <w:t>HCFC-22</w:t>
            </w:r>
          </w:p>
        </w:tc>
        <w:tc>
          <w:tcPr>
            <w:tcW w:w="587" w:type="pct"/>
            <w:tcBorders>
              <w:top w:val="nil"/>
              <w:left w:val="nil"/>
              <w:bottom w:val="single" w:sz="4" w:space="0" w:color="auto"/>
              <w:right w:val="single" w:sz="4" w:space="0" w:color="auto"/>
            </w:tcBorders>
            <w:shd w:val="clear" w:color="auto" w:fill="auto"/>
            <w:noWrap/>
          </w:tcPr>
          <w:p w:rsidR="00FF70CE" w:rsidRPr="001F5A60" w:rsidRDefault="00FF70CE" w:rsidP="00B95172">
            <w:pPr>
              <w:jc w:val="right"/>
              <w:rPr>
                <w:sz w:val="21"/>
                <w:szCs w:val="21"/>
              </w:rPr>
            </w:pPr>
            <w:r w:rsidRPr="001F5A60">
              <w:rPr>
                <w:sz w:val="21"/>
                <w:szCs w:val="21"/>
              </w:rPr>
              <w:t>22,172.0</w:t>
            </w:r>
            <w:r w:rsidR="00205B58" w:rsidRPr="001F5A60">
              <w:rPr>
                <w:sz w:val="21"/>
                <w:szCs w:val="21"/>
              </w:rPr>
              <w:t>0</w:t>
            </w:r>
          </w:p>
        </w:tc>
        <w:tc>
          <w:tcPr>
            <w:tcW w:w="587" w:type="pct"/>
            <w:tcBorders>
              <w:top w:val="nil"/>
              <w:left w:val="nil"/>
              <w:bottom w:val="single" w:sz="4" w:space="0" w:color="auto"/>
              <w:right w:val="single" w:sz="4" w:space="0" w:color="auto"/>
            </w:tcBorders>
            <w:shd w:val="clear" w:color="auto" w:fill="auto"/>
            <w:noWrap/>
          </w:tcPr>
          <w:p w:rsidR="00FF70CE" w:rsidRPr="001F5A60" w:rsidRDefault="00FF70CE" w:rsidP="00B95172">
            <w:pPr>
              <w:jc w:val="right"/>
              <w:rPr>
                <w:sz w:val="21"/>
                <w:szCs w:val="21"/>
              </w:rPr>
            </w:pPr>
            <w:r w:rsidRPr="001F5A60">
              <w:rPr>
                <w:sz w:val="21"/>
                <w:szCs w:val="21"/>
              </w:rPr>
              <w:t>24,315.0</w:t>
            </w:r>
            <w:r w:rsidR="00205B58" w:rsidRPr="001F5A60">
              <w:rPr>
                <w:sz w:val="21"/>
                <w:szCs w:val="21"/>
              </w:rPr>
              <w:t>0</w:t>
            </w:r>
          </w:p>
        </w:tc>
        <w:tc>
          <w:tcPr>
            <w:tcW w:w="587" w:type="pct"/>
            <w:tcBorders>
              <w:top w:val="single" w:sz="4" w:space="0" w:color="auto"/>
              <w:left w:val="nil"/>
              <w:bottom w:val="single" w:sz="4" w:space="0" w:color="auto"/>
              <w:right w:val="single" w:sz="4" w:space="0" w:color="auto"/>
            </w:tcBorders>
          </w:tcPr>
          <w:p w:rsidR="00FF70CE" w:rsidRPr="001F5A60" w:rsidRDefault="00FF70CE" w:rsidP="00B95172">
            <w:pPr>
              <w:jc w:val="right"/>
              <w:rPr>
                <w:sz w:val="21"/>
                <w:szCs w:val="21"/>
              </w:rPr>
            </w:pPr>
            <w:r w:rsidRPr="001F5A60">
              <w:rPr>
                <w:sz w:val="21"/>
                <w:szCs w:val="21"/>
              </w:rPr>
              <w:t>20,216.0</w:t>
            </w:r>
            <w:r w:rsidR="00205B58" w:rsidRPr="001F5A60">
              <w:rPr>
                <w:sz w:val="21"/>
                <w:szCs w:val="21"/>
              </w:rPr>
              <w:t>0</w:t>
            </w:r>
          </w:p>
        </w:tc>
        <w:tc>
          <w:tcPr>
            <w:tcW w:w="587" w:type="pct"/>
            <w:tcBorders>
              <w:top w:val="nil"/>
              <w:left w:val="single" w:sz="4" w:space="0" w:color="auto"/>
              <w:bottom w:val="single" w:sz="4" w:space="0" w:color="auto"/>
              <w:right w:val="single" w:sz="4" w:space="0" w:color="auto"/>
            </w:tcBorders>
          </w:tcPr>
          <w:p w:rsidR="00FF70CE" w:rsidRPr="001F5A60" w:rsidRDefault="00FF70CE" w:rsidP="00205B58">
            <w:pPr>
              <w:jc w:val="right"/>
              <w:rPr>
                <w:sz w:val="21"/>
                <w:szCs w:val="21"/>
              </w:rPr>
            </w:pPr>
            <w:r w:rsidRPr="001F5A60">
              <w:rPr>
                <w:sz w:val="21"/>
                <w:szCs w:val="21"/>
              </w:rPr>
              <w:t>20,397.</w:t>
            </w:r>
            <w:r w:rsidR="00205B58" w:rsidRPr="001F5A60">
              <w:rPr>
                <w:sz w:val="21"/>
                <w:szCs w:val="21"/>
              </w:rPr>
              <w:t>66</w:t>
            </w:r>
          </w:p>
        </w:tc>
        <w:tc>
          <w:tcPr>
            <w:tcW w:w="587" w:type="pct"/>
            <w:tcBorders>
              <w:top w:val="nil"/>
              <w:left w:val="single" w:sz="4" w:space="0" w:color="auto"/>
              <w:bottom w:val="single" w:sz="4" w:space="0" w:color="auto"/>
              <w:right w:val="single" w:sz="4" w:space="0" w:color="auto"/>
            </w:tcBorders>
          </w:tcPr>
          <w:p w:rsidR="00FF70CE" w:rsidRPr="001F5A60" w:rsidRDefault="00650658" w:rsidP="00A610C5">
            <w:pPr>
              <w:jc w:val="right"/>
              <w:rPr>
                <w:sz w:val="21"/>
                <w:szCs w:val="21"/>
              </w:rPr>
            </w:pPr>
            <w:r w:rsidRPr="001F5A60">
              <w:rPr>
                <w:sz w:val="21"/>
                <w:szCs w:val="21"/>
              </w:rPr>
              <w:t>19,685.</w:t>
            </w:r>
            <w:r w:rsidR="00A610C5" w:rsidRPr="001F5A60">
              <w:rPr>
                <w:sz w:val="21"/>
                <w:szCs w:val="21"/>
              </w:rPr>
              <w:t>37</w:t>
            </w:r>
          </w:p>
        </w:tc>
        <w:tc>
          <w:tcPr>
            <w:tcW w:w="764" w:type="pct"/>
            <w:tcBorders>
              <w:top w:val="nil"/>
              <w:left w:val="single" w:sz="4" w:space="0" w:color="auto"/>
              <w:bottom w:val="single" w:sz="4" w:space="0" w:color="auto"/>
              <w:right w:val="single" w:sz="4" w:space="0" w:color="auto"/>
            </w:tcBorders>
            <w:shd w:val="clear" w:color="auto" w:fill="auto"/>
            <w:noWrap/>
          </w:tcPr>
          <w:p w:rsidR="00FF70CE" w:rsidRPr="001F5A60" w:rsidRDefault="00FF70CE" w:rsidP="00B95172">
            <w:pPr>
              <w:jc w:val="right"/>
              <w:rPr>
                <w:sz w:val="21"/>
                <w:szCs w:val="21"/>
              </w:rPr>
            </w:pPr>
            <w:r w:rsidRPr="001F5A60">
              <w:rPr>
                <w:sz w:val="21"/>
                <w:szCs w:val="21"/>
              </w:rPr>
              <w:t>18,393.</w:t>
            </w:r>
            <w:r w:rsidR="00873603" w:rsidRPr="001F5A60">
              <w:rPr>
                <w:sz w:val="21"/>
                <w:szCs w:val="21"/>
              </w:rPr>
              <w:t>4</w:t>
            </w:r>
            <w:r w:rsidRPr="001F5A60">
              <w:rPr>
                <w:sz w:val="21"/>
                <w:szCs w:val="21"/>
              </w:rPr>
              <w:t>5</w:t>
            </w:r>
          </w:p>
        </w:tc>
      </w:tr>
      <w:tr w:rsidR="00FF70CE" w:rsidRPr="001F5A60" w:rsidTr="00FB2856">
        <w:tc>
          <w:tcPr>
            <w:tcW w:w="13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F70CE" w:rsidRPr="001F5A60" w:rsidRDefault="00FF70CE" w:rsidP="00B95172">
            <w:pPr>
              <w:widowControl w:val="0"/>
              <w:jc w:val="left"/>
              <w:rPr>
                <w:color w:val="000000"/>
                <w:sz w:val="21"/>
                <w:szCs w:val="21"/>
              </w:rPr>
            </w:pPr>
            <w:r w:rsidRPr="001F5A60">
              <w:rPr>
                <w:color w:val="000000"/>
                <w:sz w:val="21"/>
                <w:szCs w:val="21"/>
              </w:rPr>
              <w:t>HCFC-123</w:t>
            </w:r>
          </w:p>
        </w:tc>
        <w:tc>
          <w:tcPr>
            <w:tcW w:w="587" w:type="pct"/>
            <w:tcBorders>
              <w:top w:val="nil"/>
              <w:left w:val="nil"/>
              <w:bottom w:val="single" w:sz="4" w:space="0" w:color="auto"/>
              <w:right w:val="single" w:sz="4" w:space="0" w:color="auto"/>
            </w:tcBorders>
            <w:shd w:val="clear" w:color="auto" w:fill="auto"/>
            <w:noWrap/>
          </w:tcPr>
          <w:p w:rsidR="00FF70CE" w:rsidRPr="001F5A60" w:rsidRDefault="00FF70CE" w:rsidP="00B95172">
            <w:pPr>
              <w:jc w:val="right"/>
              <w:rPr>
                <w:sz w:val="21"/>
                <w:szCs w:val="21"/>
              </w:rPr>
            </w:pPr>
            <w:r w:rsidRPr="001F5A60">
              <w:rPr>
                <w:sz w:val="21"/>
                <w:szCs w:val="21"/>
              </w:rPr>
              <w:t>14.0</w:t>
            </w:r>
            <w:r w:rsidR="00205B58" w:rsidRPr="001F5A60">
              <w:rPr>
                <w:sz w:val="21"/>
                <w:szCs w:val="21"/>
              </w:rPr>
              <w:t>0</w:t>
            </w:r>
          </w:p>
        </w:tc>
        <w:tc>
          <w:tcPr>
            <w:tcW w:w="587" w:type="pct"/>
            <w:tcBorders>
              <w:top w:val="nil"/>
              <w:left w:val="nil"/>
              <w:bottom w:val="single" w:sz="4" w:space="0" w:color="auto"/>
              <w:right w:val="single" w:sz="4" w:space="0" w:color="auto"/>
            </w:tcBorders>
            <w:shd w:val="clear" w:color="auto" w:fill="auto"/>
            <w:noWrap/>
          </w:tcPr>
          <w:p w:rsidR="00FF70CE" w:rsidRPr="001F5A60" w:rsidRDefault="00FF70CE" w:rsidP="00B95172">
            <w:pPr>
              <w:jc w:val="right"/>
              <w:rPr>
                <w:sz w:val="21"/>
                <w:szCs w:val="21"/>
              </w:rPr>
            </w:pPr>
            <w:r w:rsidRPr="001F5A60">
              <w:rPr>
                <w:sz w:val="21"/>
                <w:szCs w:val="21"/>
              </w:rPr>
              <w:t>16.</w:t>
            </w:r>
            <w:r w:rsidR="00F81CEA" w:rsidRPr="001F5A60">
              <w:rPr>
                <w:sz w:val="21"/>
                <w:szCs w:val="21"/>
              </w:rPr>
              <w:t>0</w:t>
            </w:r>
            <w:r w:rsidRPr="001F5A60">
              <w:rPr>
                <w:sz w:val="21"/>
                <w:szCs w:val="21"/>
              </w:rPr>
              <w:t>0</w:t>
            </w:r>
          </w:p>
        </w:tc>
        <w:tc>
          <w:tcPr>
            <w:tcW w:w="587" w:type="pct"/>
            <w:tcBorders>
              <w:top w:val="single" w:sz="4" w:space="0" w:color="auto"/>
              <w:left w:val="nil"/>
              <w:bottom w:val="single" w:sz="4" w:space="0" w:color="auto"/>
              <w:right w:val="single" w:sz="4" w:space="0" w:color="auto"/>
            </w:tcBorders>
          </w:tcPr>
          <w:p w:rsidR="00FF70CE" w:rsidRPr="001F5A60" w:rsidRDefault="00FF70CE" w:rsidP="00B95172">
            <w:pPr>
              <w:jc w:val="right"/>
              <w:rPr>
                <w:sz w:val="21"/>
                <w:szCs w:val="21"/>
              </w:rPr>
            </w:pPr>
            <w:r w:rsidRPr="001F5A60">
              <w:rPr>
                <w:sz w:val="21"/>
                <w:szCs w:val="21"/>
              </w:rPr>
              <w:t>0</w:t>
            </w:r>
            <w:r w:rsidR="00205B58" w:rsidRPr="001F5A60">
              <w:rPr>
                <w:sz w:val="21"/>
                <w:szCs w:val="21"/>
              </w:rPr>
              <w:t>.00</w:t>
            </w:r>
          </w:p>
        </w:tc>
        <w:tc>
          <w:tcPr>
            <w:tcW w:w="587" w:type="pct"/>
            <w:tcBorders>
              <w:top w:val="nil"/>
              <w:left w:val="single" w:sz="4" w:space="0" w:color="auto"/>
              <w:bottom w:val="single" w:sz="4" w:space="0" w:color="auto"/>
              <w:right w:val="single" w:sz="4" w:space="0" w:color="auto"/>
            </w:tcBorders>
          </w:tcPr>
          <w:p w:rsidR="00FF70CE" w:rsidRPr="001F5A60" w:rsidRDefault="00FF70CE" w:rsidP="00B95172">
            <w:pPr>
              <w:jc w:val="right"/>
              <w:rPr>
                <w:sz w:val="21"/>
                <w:szCs w:val="21"/>
              </w:rPr>
            </w:pPr>
            <w:r w:rsidRPr="001F5A60">
              <w:rPr>
                <w:sz w:val="21"/>
                <w:szCs w:val="21"/>
              </w:rPr>
              <w:t>76.9</w:t>
            </w:r>
            <w:r w:rsidR="00205B58" w:rsidRPr="001F5A60">
              <w:rPr>
                <w:sz w:val="21"/>
                <w:szCs w:val="21"/>
              </w:rPr>
              <w:t>4</w:t>
            </w:r>
          </w:p>
        </w:tc>
        <w:tc>
          <w:tcPr>
            <w:tcW w:w="587" w:type="pct"/>
            <w:tcBorders>
              <w:top w:val="nil"/>
              <w:left w:val="single" w:sz="4" w:space="0" w:color="auto"/>
              <w:bottom w:val="single" w:sz="4" w:space="0" w:color="auto"/>
              <w:right w:val="single" w:sz="4" w:space="0" w:color="auto"/>
            </w:tcBorders>
          </w:tcPr>
          <w:p w:rsidR="00FF70CE" w:rsidRPr="001F5A60" w:rsidRDefault="00205B58" w:rsidP="00B95172">
            <w:pPr>
              <w:jc w:val="right"/>
              <w:rPr>
                <w:sz w:val="21"/>
                <w:szCs w:val="21"/>
              </w:rPr>
            </w:pPr>
            <w:r w:rsidRPr="001F5A60">
              <w:rPr>
                <w:sz w:val="21"/>
                <w:szCs w:val="21"/>
              </w:rPr>
              <w:t>0.0</w:t>
            </w:r>
            <w:r w:rsidR="00650658" w:rsidRPr="001F5A60">
              <w:rPr>
                <w:sz w:val="21"/>
                <w:szCs w:val="21"/>
              </w:rPr>
              <w:t>0</w:t>
            </w:r>
          </w:p>
        </w:tc>
        <w:tc>
          <w:tcPr>
            <w:tcW w:w="764" w:type="pct"/>
            <w:tcBorders>
              <w:top w:val="nil"/>
              <w:left w:val="single" w:sz="4" w:space="0" w:color="auto"/>
              <w:bottom w:val="single" w:sz="4" w:space="0" w:color="auto"/>
              <w:right w:val="single" w:sz="4" w:space="0" w:color="auto"/>
            </w:tcBorders>
            <w:shd w:val="clear" w:color="auto" w:fill="auto"/>
            <w:noWrap/>
          </w:tcPr>
          <w:p w:rsidR="00FF70CE" w:rsidRPr="001F5A60" w:rsidRDefault="00FF70CE" w:rsidP="00B95172">
            <w:pPr>
              <w:jc w:val="right"/>
              <w:rPr>
                <w:sz w:val="21"/>
                <w:szCs w:val="21"/>
              </w:rPr>
            </w:pPr>
            <w:r w:rsidRPr="001F5A60">
              <w:rPr>
                <w:sz w:val="21"/>
                <w:szCs w:val="21"/>
              </w:rPr>
              <w:t>9.5</w:t>
            </w:r>
            <w:r w:rsidR="00873603" w:rsidRPr="001F5A60">
              <w:rPr>
                <w:sz w:val="21"/>
                <w:szCs w:val="21"/>
              </w:rPr>
              <w:t>0</w:t>
            </w:r>
          </w:p>
        </w:tc>
      </w:tr>
      <w:tr w:rsidR="00FF70CE" w:rsidRPr="001F5A60" w:rsidTr="00FB2856">
        <w:tc>
          <w:tcPr>
            <w:tcW w:w="13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F70CE" w:rsidRPr="001F5A60" w:rsidRDefault="00FF70CE" w:rsidP="00B95172">
            <w:pPr>
              <w:widowControl w:val="0"/>
              <w:jc w:val="left"/>
              <w:rPr>
                <w:color w:val="000000"/>
                <w:sz w:val="21"/>
                <w:szCs w:val="21"/>
              </w:rPr>
            </w:pPr>
            <w:r w:rsidRPr="001F5A60">
              <w:rPr>
                <w:color w:val="000000"/>
                <w:sz w:val="21"/>
                <w:szCs w:val="21"/>
              </w:rPr>
              <w:t>HCFC-141b</w:t>
            </w:r>
          </w:p>
        </w:tc>
        <w:tc>
          <w:tcPr>
            <w:tcW w:w="587" w:type="pct"/>
            <w:tcBorders>
              <w:top w:val="nil"/>
              <w:left w:val="nil"/>
              <w:bottom w:val="single" w:sz="4" w:space="0" w:color="auto"/>
              <w:right w:val="single" w:sz="4" w:space="0" w:color="auto"/>
            </w:tcBorders>
            <w:shd w:val="clear" w:color="auto" w:fill="auto"/>
            <w:noWrap/>
          </w:tcPr>
          <w:p w:rsidR="00FF70CE" w:rsidRPr="001F5A60" w:rsidRDefault="00FF70CE" w:rsidP="00B95172">
            <w:pPr>
              <w:jc w:val="right"/>
              <w:rPr>
                <w:sz w:val="21"/>
                <w:szCs w:val="21"/>
              </w:rPr>
            </w:pPr>
            <w:r w:rsidRPr="001F5A60">
              <w:rPr>
                <w:sz w:val="21"/>
                <w:szCs w:val="21"/>
              </w:rPr>
              <w:t>3,557.0</w:t>
            </w:r>
            <w:r w:rsidR="00205B58" w:rsidRPr="001F5A60">
              <w:rPr>
                <w:sz w:val="21"/>
                <w:szCs w:val="21"/>
              </w:rPr>
              <w:t>0</w:t>
            </w:r>
          </w:p>
        </w:tc>
        <w:tc>
          <w:tcPr>
            <w:tcW w:w="587" w:type="pct"/>
            <w:tcBorders>
              <w:top w:val="nil"/>
              <w:left w:val="nil"/>
              <w:bottom w:val="single" w:sz="4" w:space="0" w:color="auto"/>
              <w:right w:val="single" w:sz="4" w:space="0" w:color="auto"/>
            </w:tcBorders>
            <w:shd w:val="clear" w:color="auto" w:fill="auto"/>
            <w:noWrap/>
          </w:tcPr>
          <w:p w:rsidR="00FF70CE" w:rsidRPr="001F5A60" w:rsidRDefault="00FF70CE" w:rsidP="00B95172">
            <w:pPr>
              <w:jc w:val="right"/>
              <w:rPr>
                <w:sz w:val="21"/>
                <w:szCs w:val="21"/>
              </w:rPr>
            </w:pPr>
            <w:r w:rsidRPr="001F5A60">
              <w:rPr>
                <w:sz w:val="21"/>
                <w:szCs w:val="21"/>
              </w:rPr>
              <w:t>3,912.0</w:t>
            </w:r>
            <w:r w:rsidR="00205B58" w:rsidRPr="001F5A60">
              <w:rPr>
                <w:sz w:val="21"/>
                <w:szCs w:val="21"/>
              </w:rPr>
              <w:t>0</w:t>
            </w:r>
          </w:p>
        </w:tc>
        <w:tc>
          <w:tcPr>
            <w:tcW w:w="587" w:type="pct"/>
            <w:tcBorders>
              <w:top w:val="single" w:sz="4" w:space="0" w:color="auto"/>
              <w:left w:val="nil"/>
              <w:bottom w:val="single" w:sz="4" w:space="0" w:color="auto"/>
              <w:right w:val="single" w:sz="4" w:space="0" w:color="auto"/>
            </w:tcBorders>
          </w:tcPr>
          <w:p w:rsidR="00FF70CE" w:rsidRPr="001F5A60" w:rsidRDefault="00FF70CE" w:rsidP="00B95172">
            <w:pPr>
              <w:jc w:val="right"/>
              <w:rPr>
                <w:sz w:val="21"/>
                <w:szCs w:val="21"/>
              </w:rPr>
            </w:pPr>
            <w:r w:rsidRPr="001F5A60">
              <w:rPr>
                <w:sz w:val="21"/>
                <w:szCs w:val="21"/>
              </w:rPr>
              <w:t>2,696.0</w:t>
            </w:r>
            <w:r w:rsidR="00205B58" w:rsidRPr="001F5A60">
              <w:rPr>
                <w:sz w:val="21"/>
                <w:szCs w:val="21"/>
              </w:rPr>
              <w:t>0</w:t>
            </w:r>
          </w:p>
        </w:tc>
        <w:tc>
          <w:tcPr>
            <w:tcW w:w="587" w:type="pct"/>
            <w:tcBorders>
              <w:top w:val="nil"/>
              <w:left w:val="single" w:sz="4" w:space="0" w:color="auto"/>
              <w:bottom w:val="single" w:sz="4" w:space="0" w:color="auto"/>
              <w:right w:val="single" w:sz="4" w:space="0" w:color="auto"/>
            </w:tcBorders>
          </w:tcPr>
          <w:p w:rsidR="00FF70CE" w:rsidRPr="001F5A60" w:rsidRDefault="00FF70CE" w:rsidP="00B95172">
            <w:pPr>
              <w:jc w:val="right"/>
              <w:rPr>
                <w:sz w:val="21"/>
                <w:szCs w:val="21"/>
              </w:rPr>
            </w:pPr>
            <w:r w:rsidRPr="001F5A60">
              <w:rPr>
                <w:sz w:val="21"/>
                <w:szCs w:val="21"/>
              </w:rPr>
              <w:t>2,302.0</w:t>
            </w:r>
            <w:r w:rsidR="00205B58" w:rsidRPr="001F5A60">
              <w:rPr>
                <w:sz w:val="21"/>
                <w:szCs w:val="21"/>
              </w:rPr>
              <w:t>0</w:t>
            </w:r>
          </w:p>
        </w:tc>
        <w:tc>
          <w:tcPr>
            <w:tcW w:w="587" w:type="pct"/>
            <w:tcBorders>
              <w:top w:val="nil"/>
              <w:left w:val="single" w:sz="4" w:space="0" w:color="auto"/>
              <w:bottom w:val="single" w:sz="4" w:space="0" w:color="auto"/>
              <w:right w:val="single" w:sz="4" w:space="0" w:color="auto"/>
            </w:tcBorders>
          </w:tcPr>
          <w:p w:rsidR="00FF70CE" w:rsidRPr="001F5A60" w:rsidRDefault="00650658" w:rsidP="00B95172">
            <w:pPr>
              <w:jc w:val="right"/>
              <w:rPr>
                <w:sz w:val="21"/>
                <w:szCs w:val="21"/>
              </w:rPr>
            </w:pPr>
            <w:r w:rsidRPr="001F5A60">
              <w:rPr>
                <w:sz w:val="21"/>
                <w:szCs w:val="21"/>
              </w:rPr>
              <w:t>2,025.0</w:t>
            </w:r>
            <w:r w:rsidR="00205B58" w:rsidRPr="001F5A60">
              <w:rPr>
                <w:sz w:val="21"/>
                <w:szCs w:val="21"/>
              </w:rPr>
              <w:t>0</w:t>
            </w:r>
          </w:p>
        </w:tc>
        <w:tc>
          <w:tcPr>
            <w:tcW w:w="764" w:type="pct"/>
            <w:tcBorders>
              <w:top w:val="nil"/>
              <w:left w:val="single" w:sz="4" w:space="0" w:color="auto"/>
              <w:bottom w:val="single" w:sz="4" w:space="0" w:color="auto"/>
              <w:right w:val="single" w:sz="4" w:space="0" w:color="auto"/>
            </w:tcBorders>
            <w:shd w:val="clear" w:color="auto" w:fill="auto"/>
            <w:noWrap/>
          </w:tcPr>
          <w:p w:rsidR="00FF70CE" w:rsidRPr="001F5A60" w:rsidRDefault="00FF70CE" w:rsidP="00B95172">
            <w:pPr>
              <w:jc w:val="right"/>
              <w:rPr>
                <w:sz w:val="21"/>
                <w:szCs w:val="21"/>
              </w:rPr>
            </w:pPr>
            <w:r w:rsidRPr="001F5A60">
              <w:rPr>
                <w:sz w:val="21"/>
                <w:szCs w:val="21"/>
              </w:rPr>
              <w:t>3,100.0</w:t>
            </w:r>
            <w:r w:rsidR="00873603" w:rsidRPr="001F5A60">
              <w:rPr>
                <w:sz w:val="21"/>
                <w:szCs w:val="21"/>
              </w:rPr>
              <w:t>0</w:t>
            </w:r>
          </w:p>
        </w:tc>
      </w:tr>
      <w:tr w:rsidR="00FF70CE" w:rsidRPr="001F5A60" w:rsidTr="00FB2856">
        <w:tc>
          <w:tcPr>
            <w:tcW w:w="13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F70CE" w:rsidRPr="001F5A60" w:rsidRDefault="00FF70CE" w:rsidP="00B95172">
            <w:pPr>
              <w:widowControl w:val="0"/>
              <w:jc w:val="left"/>
              <w:rPr>
                <w:color w:val="000000"/>
                <w:sz w:val="21"/>
                <w:szCs w:val="21"/>
              </w:rPr>
            </w:pPr>
            <w:r w:rsidRPr="001F5A60">
              <w:rPr>
                <w:color w:val="000000"/>
                <w:sz w:val="21"/>
                <w:szCs w:val="21"/>
              </w:rPr>
              <w:t>HCFC-142b</w:t>
            </w:r>
          </w:p>
        </w:tc>
        <w:tc>
          <w:tcPr>
            <w:tcW w:w="587" w:type="pct"/>
            <w:tcBorders>
              <w:top w:val="nil"/>
              <w:left w:val="nil"/>
              <w:bottom w:val="single" w:sz="4" w:space="0" w:color="auto"/>
              <w:right w:val="single" w:sz="4" w:space="0" w:color="auto"/>
            </w:tcBorders>
            <w:shd w:val="clear" w:color="auto" w:fill="auto"/>
            <w:noWrap/>
          </w:tcPr>
          <w:p w:rsidR="00FF70CE" w:rsidRPr="001F5A60" w:rsidRDefault="00FF70CE" w:rsidP="00B95172">
            <w:pPr>
              <w:jc w:val="right"/>
              <w:rPr>
                <w:sz w:val="21"/>
                <w:szCs w:val="21"/>
              </w:rPr>
            </w:pPr>
            <w:r w:rsidRPr="001F5A60">
              <w:rPr>
                <w:sz w:val="21"/>
                <w:szCs w:val="21"/>
              </w:rPr>
              <w:t>2,150.0</w:t>
            </w:r>
            <w:r w:rsidR="00205B58" w:rsidRPr="001F5A60">
              <w:rPr>
                <w:sz w:val="21"/>
                <w:szCs w:val="21"/>
              </w:rPr>
              <w:t>0</w:t>
            </w:r>
          </w:p>
        </w:tc>
        <w:tc>
          <w:tcPr>
            <w:tcW w:w="587" w:type="pct"/>
            <w:tcBorders>
              <w:top w:val="nil"/>
              <w:left w:val="nil"/>
              <w:bottom w:val="single" w:sz="4" w:space="0" w:color="auto"/>
              <w:right w:val="single" w:sz="4" w:space="0" w:color="auto"/>
            </w:tcBorders>
            <w:shd w:val="clear" w:color="auto" w:fill="auto"/>
            <w:noWrap/>
          </w:tcPr>
          <w:p w:rsidR="00FF70CE" w:rsidRPr="001F5A60" w:rsidRDefault="00FF70CE" w:rsidP="00B95172">
            <w:pPr>
              <w:jc w:val="right"/>
              <w:rPr>
                <w:sz w:val="21"/>
                <w:szCs w:val="21"/>
              </w:rPr>
            </w:pPr>
            <w:r w:rsidRPr="001F5A60">
              <w:rPr>
                <w:sz w:val="21"/>
                <w:szCs w:val="21"/>
              </w:rPr>
              <w:t>2,365.0</w:t>
            </w:r>
            <w:r w:rsidR="00205B58" w:rsidRPr="001F5A60">
              <w:rPr>
                <w:sz w:val="21"/>
                <w:szCs w:val="21"/>
              </w:rPr>
              <w:t>0</w:t>
            </w:r>
          </w:p>
        </w:tc>
        <w:tc>
          <w:tcPr>
            <w:tcW w:w="587" w:type="pct"/>
            <w:tcBorders>
              <w:top w:val="single" w:sz="4" w:space="0" w:color="auto"/>
              <w:left w:val="nil"/>
              <w:bottom w:val="single" w:sz="4" w:space="0" w:color="auto"/>
              <w:right w:val="single" w:sz="4" w:space="0" w:color="auto"/>
            </w:tcBorders>
          </w:tcPr>
          <w:p w:rsidR="00FF70CE" w:rsidRPr="001F5A60" w:rsidRDefault="00FF70CE" w:rsidP="00B95172">
            <w:pPr>
              <w:jc w:val="right"/>
              <w:rPr>
                <w:sz w:val="21"/>
                <w:szCs w:val="21"/>
              </w:rPr>
            </w:pPr>
            <w:r w:rsidRPr="001F5A60">
              <w:rPr>
                <w:sz w:val="21"/>
                <w:szCs w:val="21"/>
              </w:rPr>
              <w:t>389.0</w:t>
            </w:r>
            <w:r w:rsidR="00205B58" w:rsidRPr="001F5A60">
              <w:rPr>
                <w:sz w:val="21"/>
                <w:szCs w:val="21"/>
              </w:rPr>
              <w:t>0</w:t>
            </w:r>
          </w:p>
        </w:tc>
        <w:tc>
          <w:tcPr>
            <w:tcW w:w="587" w:type="pct"/>
            <w:tcBorders>
              <w:top w:val="nil"/>
              <w:left w:val="single" w:sz="4" w:space="0" w:color="auto"/>
              <w:bottom w:val="single" w:sz="4" w:space="0" w:color="auto"/>
              <w:right w:val="single" w:sz="4" w:space="0" w:color="auto"/>
            </w:tcBorders>
          </w:tcPr>
          <w:p w:rsidR="00FF70CE" w:rsidRPr="001F5A60" w:rsidRDefault="00FF70CE" w:rsidP="00B95172">
            <w:pPr>
              <w:widowControl w:val="0"/>
              <w:jc w:val="right"/>
              <w:rPr>
                <w:color w:val="000000"/>
                <w:sz w:val="21"/>
                <w:szCs w:val="21"/>
              </w:rPr>
            </w:pPr>
            <w:r w:rsidRPr="001F5A60">
              <w:rPr>
                <w:color w:val="000000"/>
                <w:sz w:val="21"/>
                <w:szCs w:val="21"/>
              </w:rPr>
              <w:t>0</w:t>
            </w:r>
            <w:r w:rsidR="00F81CEA" w:rsidRPr="001F5A60">
              <w:rPr>
                <w:color w:val="000000"/>
                <w:sz w:val="21"/>
                <w:szCs w:val="21"/>
              </w:rPr>
              <w:t>.00</w:t>
            </w:r>
          </w:p>
        </w:tc>
        <w:tc>
          <w:tcPr>
            <w:tcW w:w="587" w:type="pct"/>
            <w:tcBorders>
              <w:top w:val="nil"/>
              <w:left w:val="single" w:sz="4" w:space="0" w:color="auto"/>
              <w:bottom w:val="single" w:sz="4" w:space="0" w:color="auto"/>
              <w:right w:val="single" w:sz="4" w:space="0" w:color="auto"/>
            </w:tcBorders>
          </w:tcPr>
          <w:p w:rsidR="00FF70CE" w:rsidRPr="001F5A60" w:rsidRDefault="00650658" w:rsidP="00B95172">
            <w:pPr>
              <w:jc w:val="right"/>
              <w:rPr>
                <w:sz w:val="21"/>
                <w:szCs w:val="21"/>
              </w:rPr>
            </w:pPr>
            <w:r w:rsidRPr="001F5A60">
              <w:rPr>
                <w:sz w:val="21"/>
                <w:szCs w:val="21"/>
              </w:rPr>
              <w:t>0</w:t>
            </w:r>
            <w:r w:rsidR="00F81CEA" w:rsidRPr="001F5A60">
              <w:rPr>
                <w:sz w:val="21"/>
                <w:szCs w:val="21"/>
              </w:rPr>
              <w:t>.00</w:t>
            </w:r>
          </w:p>
        </w:tc>
        <w:tc>
          <w:tcPr>
            <w:tcW w:w="764" w:type="pct"/>
            <w:tcBorders>
              <w:top w:val="nil"/>
              <w:left w:val="single" w:sz="4" w:space="0" w:color="auto"/>
              <w:bottom w:val="single" w:sz="4" w:space="0" w:color="auto"/>
              <w:right w:val="single" w:sz="4" w:space="0" w:color="auto"/>
            </w:tcBorders>
            <w:shd w:val="clear" w:color="auto" w:fill="auto"/>
            <w:noWrap/>
          </w:tcPr>
          <w:p w:rsidR="00FF70CE" w:rsidRPr="001F5A60" w:rsidRDefault="00FF70CE" w:rsidP="00873603">
            <w:pPr>
              <w:jc w:val="right"/>
              <w:rPr>
                <w:sz w:val="21"/>
                <w:szCs w:val="21"/>
              </w:rPr>
            </w:pPr>
            <w:r w:rsidRPr="001F5A60">
              <w:rPr>
                <w:sz w:val="21"/>
                <w:szCs w:val="21"/>
              </w:rPr>
              <w:t>1,782.</w:t>
            </w:r>
            <w:r w:rsidR="00873603" w:rsidRPr="001F5A60">
              <w:rPr>
                <w:sz w:val="21"/>
                <w:szCs w:val="21"/>
              </w:rPr>
              <w:t>46</w:t>
            </w:r>
          </w:p>
        </w:tc>
      </w:tr>
      <w:tr w:rsidR="00FF70CE" w:rsidRPr="001F5A60" w:rsidTr="00FB2856">
        <w:tc>
          <w:tcPr>
            <w:tcW w:w="13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F70CE" w:rsidRPr="001F5A60" w:rsidRDefault="00FF70CE" w:rsidP="0005223B">
            <w:pPr>
              <w:widowControl w:val="0"/>
              <w:jc w:val="left"/>
              <w:rPr>
                <w:b/>
                <w:color w:val="000000"/>
                <w:sz w:val="21"/>
                <w:szCs w:val="21"/>
              </w:rPr>
            </w:pPr>
            <w:r w:rsidRPr="001F5A60">
              <w:rPr>
                <w:b/>
                <w:color w:val="000000"/>
                <w:sz w:val="21"/>
                <w:szCs w:val="21"/>
              </w:rPr>
              <w:t xml:space="preserve">Total </w:t>
            </w:r>
            <w:r w:rsidR="0005223B" w:rsidRPr="001F5A60">
              <w:rPr>
                <w:b/>
                <w:color w:val="000000"/>
                <w:sz w:val="21"/>
                <w:szCs w:val="21"/>
              </w:rPr>
              <w:t xml:space="preserve">HCFCs </w:t>
            </w:r>
            <w:r w:rsidRPr="001F5A60">
              <w:rPr>
                <w:b/>
                <w:color w:val="000000"/>
                <w:sz w:val="21"/>
                <w:szCs w:val="21"/>
              </w:rPr>
              <w:t>(</w:t>
            </w:r>
            <w:r w:rsidR="0005223B" w:rsidRPr="001F5A60">
              <w:rPr>
                <w:b/>
                <w:color w:val="000000"/>
                <w:sz w:val="21"/>
                <w:szCs w:val="21"/>
              </w:rPr>
              <w:t>mt</w:t>
            </w:r>
            <w:r w:rsidRPr="001F5A60">
              <w:rPr>
                <w:b/>
                <w:color w:val="000000"/>
                <w:sz w:val="21"/>
                <w:szCs w:val="21"/>
              </w:rPr>
              <w:t>)</w:t>
            </w:r>
          </w:p>
        </w:tc>
        <w:tc>
          <w:tcPr>
            <w:tcW w:w="587" w:type="pct"/>
            <w:tcBorders>
              <w:top w:val="nil"/>
              <w:left w:val="nil"/>
              <w:bottom w:val="single" w:sz="4" w:space="0" w:color="auto"/>
              <w:right w:val="single" w:sz="4" w:space="0" w:color="auto"/>
            </w:tcBorders>
            <w:shd w:val="clear" w:color="auto" w:fill="auto"/>
            <w:noWrap/>
          </w:tcPr>
          <w:p w:rsidR="00FF70CE" w:rsidRPr="001F5A60" w:rsidRDefault="00FF70CE" w:rsidP="00B95172">
            <w:pPr>
              <w:jc w:val="right"/>
              <w:rPr>
                <w:b/>
                <w:sz w:val="21"/>
                <w:szCs w:val="21"/>
              </w:rPr>
            </w:pPr>
            <w:r w:rsidRPr="001F5A60">
              <w:rPr>
                <w:b/>
                <w:sz w:val="21"/>
                <w:szCs w:val="21"/>
              </w:rPr>
              <w:fldChar w:fldCharType="begin"/>
            </w:r>
            <w:r w:rsidRPr="001F5A60">
              <w:rPr>
                <w:b/>
                <w:sz w:val="21"/>
                <w:szCs w:val="21"/>
              </w:rPr>
              <w:instrText xml:space="preserve"> =SUM(ABOVE) </w:instrText>
            </w:r>
            <w:r w:rsidRPr="001F5A60">
              <w:rPr>
                <w:b/>
                <w:sz w:val="21"/>
                <w:szCs w:val="21"/>
              </w:rPr>
              <w:fldChar w:fldCharType="separate"/>
            </w:r>
            <w:r w:rsidRPr="001F5A60">
              <w:rPr>
                <w:b/>
                <w:noProof/>
                <w:sz w:val="21"/>
                <w:szCs w:val="21"/>
              </w:rPr>
              <w:t>27,893</w:t>
            </w:r>
            <w:r w:rsidRPr="001F5A60">
              <w:rPr>
                <w:b/>
                <w:sz w:val="21"/>
                <w:szCs w:val="21"/>
              </w:rPr>
              <w:fldChar w:fldCharType="end"/>
            </w:r>
            <w:r w:rsidR="00C20665" w:rsidRPr="001F5A60">
              <w:rPr>
                <w:b/>
                <w:sz w:val="21"/>
                <w:szCs w:val="21"/>
              </w:rPr>
              <w:t>.00</w:t>
            </w:r>
          </w:p>
        </w:tc>
        <w:tc>
          <w:tcPr>
            <w:tcW w:w="587" w:type="pct"/>
            <w:tcBorders>
              <w:top w:val="nil"/>
              <w:left w:val="nil"/>
              <w:bottom w:val="single" w:sz="4" w:space="0" w:color="auto"/>
              <w:right w:val="single" w:sz="4" w:space="0" w:color="auto"/>
            </w:tcBorders>
            <w:shd w:val="clear" w:color="auto" w:fill="auto"/>
            <w:noWrap/>
          </w:tcPr>
          <w:p w:rsidR="00FF70CE" w:rsidRPr="001F5A60" w:rsidRDefault="00FF70CE" w:rsidP="00B95172">
            <w:pPr>
              <w:jc w:val="right"/>
              <w:rPr>
                <w:b/>
                <w:color w:val="000000"/>
                <w:sz w:val="21"/>
                <w:szCs w:val="21"/>
              </w:rPr>
            </w:pPr>
            <w:r w:rsidRPr="001F5A60">
              <w:rPr>
                <w:b/>
                <w:color w:val="000000"/>
                <w:sz w:val="21"/>
                <w:szCs w:val="21"/>
              </w:rPr>
              <w:fldChar w:fldCharType="begin"/>
            </w:r>
            <w:r w:rsidRPr="001F5A60">
              <w:rPr>
                <w:b/>
                <w:color w:val="000000"/>
                <w:sz w:val="21"/>
                <w:szCs w:val="21"/>
              </w:rPr>
              <w:instrText xml:space="preserve"> =SUM(ABOVE) </w:instrText>
            </w:r>
            <w:r w:rsidRPr="001F5A60">
              <w:rPr>
                <w:b/>
                <w:color w:val="000000"/>
                <w:sz w:val="21"/>
                <w:szCs w:val="21"/>
              </w:rPr>
              <w:fldChar w:fldCharType="separate"/>
            </w:r>
            <w:r w:rsidRPr="001F5A60">
              <w:rPr>
                <w:b/>
                <w:noProof/>
                <w:color w:val="000000"/>
                <w:sz w:val="21"/>
                <w:szCs w:val="21"/>
              </w:rPr>
              <w:t>30,608</w:t>
            </w:r>
            <w:r w:rsidRPr="001F5A60">
              <w:rPr>
                <w:b/>
                <w:color w:val="000000"/>
                <w:sz w:val="21"/>
                <w:szCs w:val="21"/>
              </w:rPr>
              <w:fldChar w:fldCharType="end"/>
            </w:r>
            <w:r w:rsidR="00C20665" w:rsidRPr="001F5A60">
              <w:rPr>
                <w:b/>
                <w:color w:val="000000"/>
                <w:sz w:val="21"/>
                <w:szCs w:val="21"/>
              </w:rPr>
              <w:t>.00</w:t>
            </w:r>
          </w:p>
        </w:tc>
        <w:tc>
          <w:tcPr>
            <w:tcW w:w="587" w:type="pct"/>
            <w:tcBorders>
              <w:top w:val="single" w:sz="4" w:space="0" w:color="auto"/>
              <w:left w:val="nil"/>
              <w:bottom w:val="single" w:sz="4" w:space="0" w:color="auto"/>
              <w:right w:val="single" w:sz="4" w:space="0" w:color="auto"/>
            </w:tcBorders>
          </w:tcPr>
          <w:p w:rsidR="00FF70CE" w:rsidRPr="001F5A60" w:rsidRDefault="00FF70CE" w:rsidP="00B95172">
            <w:pPr>
              <w:jc w:val="right"/>
              <w:rPr>
                <w:b/>
                <w:color w:val="000000"/>
                <w:sz w:val="21"/>
                <w:szCs w:val="21"/>
              </w:rPr>
            </w:pPr>
            <w:r w:rsidRPr="001F5A60">
              <w:rPr>
                <w:b/>
                <w:color w:val="000000"/>
                <w:sz w:val="21"/>
                <w:szCs w:val="21"/>
              </w:rPr>
              <w:t>23,301</w:t>
            </w:r>
            <w:r w:rsidR="00C20665" w:rsidRPr="001F5A60">
              <w:rPr>
                <w:b/>
                <w:color w:val="000000"/>
                <w:sz w:val="21"/>
                <w:szCs w:val="21"/>
              </w:rPr>
              <w:t>.00</w:t>
            </w:r>
          </w:p>
        </w:tc>
        <w:tc>
          <w:tcPr>
            <w:tcW w:w="587" w:type="pct"/>
            <w:tcBorders>
              <w:top w:val="nil"/>
              <w:left w:val="single" w:sz="4" w:space="0" w:color="auto"/>
              <w:bottom w:val="single" w:sz="4" w:space="0" w:color="auto"/>
              <w:right w:val="single" w:sz="4" w:space="0" w:color="auto"/>
            </w:tcBorders>
          </w:tcPr>
          <w:p w:rsidR="00FF70CE" w:rsidRPr="001F5A60" w:rsidRDefault="00FF70CE" w:rsidP="00B95172">
            <w:pPr>
              <w:jc w:val="right"/>
              <w:rPr>
                <w:b/>
                <w:sz w:val="21"/>
                <w:szCs w:val="21"/>
              </w:rPr>
            </w:pPr>
            <w:r w:rsidRPr="001F5A60">
              <w:rPr>
                <w:b/>
                <w:sz w:val="21"/>
                <w:szCs w:val="21"/>
              </w:rPr>
              <w:t>22,776.6</w:t>
            </w:r>
            <w:r w:rsidR="00C20665" w:rsidRPr="001F5A60">
              <w:rPr>
                <w:b/>
                <w:sz w:val="21"/>
                <w:szCs w:val="21"/>
              </w:rPr>
              <w:t>0</w:t>
            </w:r>
          </w:p>
        </w:tc>
        <w:tc>
          <w:tcPr>
            <w:tcW w:w="587" w:type="pct"/>
            <w:tcBorders>
              <w:top w:val="nil"/>
              <w:left w:val="single" w:sz="4" w:space="0" w:color="auto"/>
              <w:bottom w:val="single" w:sz="4" w:space="0" w:color="auto"/>
              <w:right w:val="single" w:sz="4" w:space="0" w:color="auto"/>
            </w:tcBorders>
          </w:tcPr>
          <w:p w:rsidR="00FF70CE" w:rsidRPr="001F5A60" w:rsidRDefault="00650658" w:rsidP="00A610C5">
            <w:pPr>
              <w:jc w:val="right"/>
              <w:rPr>
                <w:b/>
                <w:sz w:val="21"/>
                <w:szCs w:val="21"/>
              </w:rPr>
            </w:pPr>
            <w:r w:rsidRPr="001F5A60">
              <w:rPr>
                <w:b/>
                <w:sz w:val="21"/>
                <w:szCs w:val="21"/>
              </w:rPr>
              <w:t>21,710.</w:t>
            </w:r>
            <w:r w:rsidR="00A610C5" w:rsidRPr="001F5A60">
              <w:rPr>
                <w:b/>
                <w:sz w:val="21"/>
                <w:szCs w:val="21"/>
              </w:rPr>
              <w:t>37</w:t>
            </w:r>
          </w:p>
        </w:tc>
        <w:tc>
          <w:tcPr>
            <w:tcW w:w="764" w:type="pct"/>
            <w:tcBorders>
              <w:top w:val="nil"/>
              <w:left w:val="single" w:sz="4" w:space="0" w:color="auto"/>
              <w:bottom w:val="single" w:sz="4" w:space="0" w:color="auto"/>
              <w:right w:val="single" w:sz="4" w:space="0" w:color="auto"/>
            </w:tcBorders>
            <w:shd w:val="clear" w:color="auto" w:fill="auto"/>
            <w:noWrap/>
          </w:tcPr>
          <w:p w:rsidR="00FF70CE" w:rsidRPr="001F5A60" w:rsidRDefault="00FF70CE" w:rsidP="00B95172">
            <w:pPr>
              <w:jc w:val="right"/>
              <w:rPr>
                <w:b/>
                <w:sz w:val="21"/>
                <w:szCs w:val="21"/>
              </w:rPr>
            </w:pPr>
            <w:r w:rsidRPr="001F5A60">
              <w:rPr>
                <w:b/>
                <w:sz w:val="21"/>
                <w:szCs w:val="21"/>
              </w:rPr>
              <w:t>23,285.5</w:t>
            </w:r>
            <w:r w:rsidR="00873603" w:rsidRPr="001F5A60">
              <w:rPr>
                <w:b/>
                <w:sz w:val="21"/>
                <w:szCs w:val="21"/>
              </w:rPr>
              <w:t>2</w:t>
            </w:r>
          </w:p>
        </w:tc>
      </w:tr>
      <w:tr w:rsidR="00FF70CE" w:rsidRPr="001F5A60" w:rsidTr="00FB2856">
        <w:tc>
          <w:tcPr>
            <w:tcW w:w="13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F70CE" w:rsidRPr="001F5A60" w:rsidRDefault="00FF70CE" w:rsidP="00B95172">
            <w:pPr>
              <w:widowControl w:val="0"/>
              <w:jc w:val="left"/>
              <w:rPr>
                <w:b/>
                <w:bCs/>
                <w:color w:val="000000"/>
                <w:sz w:val="21"/>
                <w:szCs w:val="21"/>
              </w:rPr>
            </w:pPr>
            <w:r w:rsidRPr="001F5A60">
              <w:rPr>
                <w:b/>
                <w:bCs/>
                <w:color w:val="000000"/>
                <w:sz w:val="21"/>
                <w:szCs w:val="21"/>
              </w:rPr>
              <w:t>ODP tonnes</w:t>
            </w:r>
          </w:p>
        </w:tc>
        <w:tc>
          <w:tcPr>
            <w:tcW w:w="587" w:type="pct"/>
            <w:tcBorders>
              <w:top w:val="nil"/>
              <w:left w:val="nil"/>
              <w:bottom w:val="single" w:sz="4" w:space="0" w:color="auto"/>
              <w:right w:val="single" w:sz="4" w:space="0" w:color="auto"/>
            </w:tcBorders>
            <w:shd w:val="clear" w:color="auto" w:fill="auto"/>
            <w:noWrap/>
            <w:vAlign w:val="center"/>
            <w:hideMark/>
          </w:tcPr>
          <w:p w:rsidR="00FF70CE" w:rsidRPr="001F5A60" w:rsidRDefault="00FF70CE" w:rsidP="00B95172">
            <w:pPr>
              <w:widowControl w:val="0"/>
              <w:jc w:val="right"/>
              <w:rPr>
                <w:color w:val="000000"/>
                <w:sz w:val="21"/>
                <w:szCs w:val="21"/>
              </w:rPr>
            </w:pPr>
          </w:p>
        </w:tc>
        <w:tc>
          <w:tcPr>
            <w:tcW w:w="587" w:type="pct"/>
            <w:tcBorders>
              <w:top w:val="nil"/>
              <w:left w:val="nil"/>
              <w:bottom w:val="single" w:sz="4" w:space="0" w:color="auto"/>
              <w:right w:val="single" w:sz="4" w:space="0" w:color="auto"/>
            </w:tcBorders>
            <w:shd w:val="clear" w:color="auto" w:fill="auto"/>
            <w:noWrap/>
            <w:vAlign w:val="center"/>
          </w:tcPr>
          <w:p w:rsidR="00FF70CE" w:rsidRPr="001F5A60" w:rsidRDefault="00FF70CE" w:rsidP="00B95172">
            <w:pPr>
              <w:widowControl w:val="0"/>
              <w:jc w:val="right"/>
              <w:rPr>
                <w:color w:val="000000"/>
                <w:sz w:val="21"/>
                <w:szCs w:val="21"/>
              </w:rPr>
            </w:pPr>
          </w:p>
        </w:tc>
        <w:tc>
          <w:tcPr>
            <w:tcW w:w="587" w:type="pct"/>
            <w:tcBorders>
              <w:top w:val="single" w:sz="4" w:space="0" w:color="auto"/>
              <w:left w:val="nil"/>
              <w:bottom w:val="single" w:sz="4" w:space="0" w:color="auto"/>
              <w:right w:val="single" w:sz="4" w:space="0" w:color="auto"/>
            </w:tcBorders>
          </w:tcPr>
          <w:p w:rsidR="00FF70CE" w:rsidRPr="001F5A60" w:rsidRDefault="00FF70CE" w:rsidP="00B95172">
            <w:pPr>
              <w:widowControl w:val="0"/>
              <w:jc w:val="right"/>
              <w:rPr>
                <w:color w:val="000000"/>
                <w:sz w:val="21"/>
                <w:szCs w:val="21"/>
              </w:rPr>
            </w:pPr>
          </w:p>
        </w:tc>
        <w:tc>
          <w:tcPr>
            <w:tcW w:w="587" w:type="pct"/>
            <w:tcBorders>
              <w:top w:val="nil"/>
              <w:left w:val="single" w:sz="4" w:space="0" w:color="auto"/>
              <w:bottom w:val="single" w:sz="4" w:space="0" w:color="auto"/>
              <w:right w:val="single" w:sz="4" w:space="0" w:color="auto"/>
            </w:tcBorders>
          </w:tcPr>
          <w:p w:rsidR="00FF70CE" w:rsidRPr="001F5A60" w:rsidRDefault="00FF70CE" w:rsidP="00B95172">
            <w:pPr>
              <w:widowControl w:val="0"/>
              <w:jc w:val="right"/>
              <w:rPr>
                <w:color w:val="000000"/>
                <w:sz w:val="21"/>
                <w:szCs w:val="21"/>
              </w:rPr>
            </w:pPr>
          </w:p>
        </w:tc>
        <w:tc>
          <w:tcPr>
            <w:tcW w:w="587" w:type="pct"/>
            <w:tcBorders>
              <w:top w:val="nil"/>
              <w:left w:val="single" w:sz="4" w:space="0" w:color="auto"/>
              <w:bottom w:val="single" w:sz="4" w:space="0" w:color="auto"/>
              <w:right w:val="single" w:sz="4" w:space="0" w:color="auto"/>
            </w:tcBorders>
            <w:vAlign w:val="center"/>
          </w:tcPr>
          <w:p w:rsidR="00FF70CE" w:rsidRPr="001F5A60" w:rsidRDefault="00FF70CE" w:rsidP="00B95172">
            <w:pPr>
              <w:widowControl w:val="0"/>
              <w:jc w:val="right"/>
              <w:rPr>
                <w:color w:val="000000"/>
                <w:sz w:val="21"/>
                <w:szCs w:val="21"/>
              </w:rPr>
            </w:pPr>
          </w:p>
        </w:tc>
        <w:tc>
          <w:tcPr>
            <w:tcW w:w="764" w:type="pct"/>
            <w:tcBorders>
              <w:top w:val="nil"/>
              <w:left w:val="single" w:sz="4" w:space="0" w:color="auto"/>
              <w:bottom w:val="single" w:sz="4" w:space="0" w:color="auto"/>
              <w:right w:val="single" w:sz="4" w:space="0" w:color="auto"/>
            </w:tcBorders>
            <w:shd w:val="clear" w:color="auto" w:fill="auto"/>
            <w:noWrap/>
            <w:vAlign w:val="center"/>
          </w:tcPr>
          <w:p w:rsidR="00FF70CE" w:rsidRPr="001F5A60" w:rsidRDefault="00FF70CE" w:rsidP="00B95172">
            <w:pPr>
              <w:widowControl w:val="0"/>
              <w:jc w:val="right"/>
              <w:rPr>
                <w:color w:val="000000"/>
                <w:sz w:val="21"/>
                <w:szCs w:val="21"/>
              </w:rPr>
            </w:pPr>
          </w:p>
        </w:tc>
      </w:tr>
      <w:tr w:rsidR="00FF70CE" w:rsidRPr="001F5A60" w:rsidTr="00FB2856">
        <w:tc>
          <w:tcPr>
            <w:tcW w:w="13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F70CE" w:rsidRPr="001F5A60" w:rsidRDefault="00FF70CE" w:rsidP="00B95172">
            <w:pPr>
              <w:widowControl w:val="0"/>
              <w:jc w:val="left"/>
              <w:rPr>
                <w:color w:val="000000"/>
                <w:sz w:val="21"/>
                <w:szCs w:val="21"/>
              </w:rPr>
            </w:pPr>
            <w:r w:rsidRPr="001F5A60">
              <w:rPr>
                <w:color w:val="000000"/>
                <w:sz w:val="21"/>
                <w:szCs w:val="21"/>
              </w:rPr>
              <w:t>HCFC-22</w:t>
            </w:r>
          </w:p>
        </w:tc>
        <w:tc>
          <w:tcPr>
            <w:tcW w:w="587" w:type="pct"/>
            <w:tcBorders>
              <w:top w:val="nil"/>
              <w:left w:val="nil"/>
              <w:bottom w:val="single" w:sz="4" w:space="0" w:color="auto"/>
              <w:right w:val="single" w:sz="4" w:space="0" w:color="auto"/>
            </w:tcBorders>
            <w:shd w:val="clear" w:color="auto" w:fill="auto"/>
            <w:noWrap/>
          </w:tcPr>
          <w:p w:rsidR="00FF70CE" w:rsidRPr="001F5A60" w:rsidRDefault="00FF70CE" w:rsidP="00F81CEA">
            <w:pPr>
              <w:jc w:val="right"/>
              <w:rPr>
                <w:sz w:val="21"/>
                <w:szCs w:val="21"/>
              </w:rPr>
            </w:pPr>
            <w:r w:rsidRPr="001F5A60">
              <w:rPr>
                <w:sz w:val="21"/>
                <w:szCs w:val="21"/>
              </w:rPr>
              <w:t>1,219.</w:t>
            </w:r>
            <w:r w:rsidR="00F81CEA" w:rsidRPr="001F5A60">
              <w:rPr>
                <w:sz w:val="21"/>
                <w:szCs w:val="21"/>
              </w:rPr>
              <w:t>46</w:t>
            </w:r>
          </w:p>
        </w:tc>
        <w:tc>
          <w:tcPr>
            <w:tcW w:w="587" w:type="pct"/>
            <w:tcBorders>
              <w:top w:val="nil"/>
              <w:left w:val="nil"/>
              <w:bottom w:val="single" w:sz="4" w:space="0" w:color="auto"/>
              <w:right w:val="single" w:sz="4" w:space="0" w:color="auto"/>
            </w:tcBorders>
            <w:shd w:val="clear" w:color="auto" w:fill="auto"/>
            <w:noWrap/>
          </w:tcPr>
          <w:p w:rsidR="00FF70CE" w:rsidRPr="001F5A60" w:rsidRDefault="00FF70CE" w:rsidP="00B95172">
            <w:pPr>
              <w:jc w:val="right"/>
              <w:rPr>
                <w:sz w:val="21"/>
                <w:szCs w:val="21"/>
              </w:rPr>
            </w:pPr>
            <w:r w:rsidRPr="001F5A60">
              <w:rPr>
                <w:sz w:val="21"/>
                <w:szCs w:val="21"/>
              </w:rPr>
              <w:t>1,337.3</w:t>
            </w:r>
            <w:r w:rsidR="00F81CEA" w:rsidRPr="001F5A60">
              <w:rPr>
                <w:sz w:val="21"/>
                <w:szCs w:val="21"/>
              </w:rPr>
              <w:t>3</w:t>
            </w:r>
          </w:p>
        </w:tc>
        <w:tc>
          <w:tcPr>
            <w:tcW w:w="587" w:type="pct"/>
            <w:tcBorders>
              <w:top w:val="single" w:sz="4" w:space="0" w:color="auto"/>
              <w:left w:val="nil"/>
              <w:bottom w:val="single" w:sz="4" w:space="0" w:color="auto"/>
              <w:right w:val="single" w:sz="4" w:space="0" w:color="auto"/>
            </w:tcBorders>
          </w:tcPr>
          <w:p w:rsidR="00FF70CE" w:rsidRPr="001F5A60" w:rsidRDefault="00FF70CE" w:rsidP="00F81CEA">
            <w:pPr>
              <w:jc w:val="right"/>
              <w:rPr>
                <w:sz w:val="21"/>
                <w:szCs w:val="21"/>
              </w:rPr>
            </w:pPr>
            <w:r w:rsidRPr="001F5A60">
              <w:rPr>
                <w:sz w:val="21"/>
                <w:szCs w:val="21"/>
              </w:rPr>
              <w:t>1,111.</w:t>
            </w:r>
            <w:r w:rsidR="00F81CEA" w:rsidRPr="001F5A60">
              <w:rPr>
                <w:sz w:val="21"/>
                <w:szCs w:val="21"/>
              </w:rPr>
              <w:t>88</w:t>
            </w:r>
          </w:p>
        </w:tc>
        <w:tc>
          <w:tcPr>
            <w:tcW w:w="587" w:type="pct"/>
            <w:tcBorders>
              <w:top w:val="nil"/>
              <w:left w:val="single" w:sz="4" w:space="0" w:color="auto"/>
              <w:bottom w:val="single" w:sz="4" w:space="0" w:color="auto"/>
              <w:right w:val="single" w:sz="4" w:space="0" w:color="auto"/>
            </w:tcBorders>
          </w:tcPr>
          <w:p w:rsidR="00FF70CE" w:rsidRPr="001F5A60" w:rsidRDefault="00FF70CE" w:rsidP="00F81CEA">
            <w:pPr>
              <w:jc w:val="right"/>
              <w:rPr>
                <w:sz w:val="21"/>
                <w:szCs w:val="21"/>
              </w:rPr>
            </w:pPr>
            <w:r w:rsidRPr="001F5A60">
              <w:rPr>
                <w:sz w:val="21"/>
                <w:szCs w:val="21"/>
              </w:rPr>
              <w:t>1,121.</w:t>
            </w:r>
            <w:r w:rsidR="00F81CEA" w:rsidRPr="001F5A60">
              <w:rPr>
                <w:sz w:val="21"/>
                <w:szCs w:val="21"/>
              </w:rPr>
              <w:t>87</w:t>
            </w:r>
          </w:p>
        </w:tc>
        <w:tc>
          <w:tcPr>
            <w:tcW w:w="587" w:type="pct"/>
            <w:tcBorders>
              <w:top w:val="nil"/>
              <w:left w:val="single" w:sz="4" w:space="0" w:color="auto"/>
              <w:bottom w:val="single" w:sz="4" w:space="0" w:color="auto"/>
              <w:right w:val="single" w:sz="4" w:space="0" w:color="auto"/>
            </w:tcBorders>
          </w:tcPr>
          <w:p w:rsidR="00FF70CE" w:rsidRPr="001F5A60" w:rsidRDefault="00650658" w:rsidP="00B95172">
            <w:pPr>
              <w:jc w:val="right"/>
              <w:rPr>
                <w:sz w:val="21"/>
                <w:szCs w:val="21"/>
              </w:rPr>
            </w:pPr>
            <w:r w:rsidRPr="001F5A60">
              <w:rPr>
                <w:sz w:val="21"/>
                <w:szCs w:val="21"/>
              </w:rPr>
              <w:t>1,082.7</w:t>
            </w:r>
            <w:r w:rsidR="00A610C5" w:rsidRPr="001F5A60">
              <w:rPr>
                <w:sz w:val="21"/>
                <w:szCs w:val="21"/>
              </w:rPr>
              <w:t>0</w:t>
            </w:r>
          </w:p>
        </w:tc>
        <w:tc>
          <w:tcPr>
            <w:tcW w:w="764" w:type="pct"/>
            <w:tcBorders>
              <w:top w:val="nil"/>
              <w:left w:val="single" w:sz="4" w:space="0" w:color="auto"/>
              <w:bottom w:val="single" w:sz="4" w:space="0" w:color="auto"/>
              <w:right w:val="single" w:sz="4" w:space="0" w:color="auto"/>
            </w:tcBorders>
            <w:shd w:val="clear" w:color="auto" w:fill="auto"/>
            <w:noWrap/>
          </w:tcPr>
          <w:p w:rsidR="00FF70CE" w:rsidRPr="001F5A60" w:rsidRDefault="00FF70CE" w:rsidP="00B95172">
            <w:pPr>
              <w:jc w:val="right"/>
              <w:rPr>
                <w:sz w:val="21"/>
                <w:szCs w:val="21"/>
              </w:rPr>
            </w:pPr>
            <w:r w:rsidRPr="001F5A60">
              <w:rPr>
                <w:sz w:val="21"/>
                <w:szCs w:val="21"/>
              </w:rPr>
              <w:t>1,011.6</w:t>
            </w:r>
            <w:r w:rsidR="00F81CEA" w:rsidRPr="001F5A60">
              <w:rPr>
                <w:sz w:val="21"/>
                <w:szCs w:val="21"/>
              </w:rPr>
              <w:t>4</w:t>
            </w:r>
          </w:p>
        </w:tc>
      </w:tr>
      <w:tr w:rsidR="00FF70CE" w:rsidRPr="001F5A60" w:rsidTr="00FB2856">
        <w:tc>
          <w:tcPr>
            <w:tcW w:w="13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F70CE" w:rsidRPr="001F5A60" w:rsidRDefault="00FF70CE" w:rsidP="00B95172">
            <w:pPr>
              <w:widowControl w:val="0"/>
              <w:jc w:val="left"/>
              <w:rPr>
                <w:color w:val="000000"/>
                <w:sz w:val="21"/>
                <w:szCs w:val="21"/>
              </w:rPr>
            </w:pPr>
            <w:r w:rsidRPr="001F5A60">
              <w:rPr>
                <w:color w:val="000000"/>
                <w:sz w:val="21"/>
                <w:szCs w:val="21"/>
              </w:rPr>
              <w:t>HCFC-123</w:t>
            </w:r>
          </w:p>
        </w:tc>
        <w:tc>
          <w:tcPr>
            <w:tcW w:w="587" w:type="pct"/>
            <w:tcBorders>
              <w:top w:val="nil"/>
              <w:left w:val="nil"/>
              <w:bottom w:val="single" w:sz="4" w:space="0" w:color="auto"/>
              <w:right w:val="single" w:sz="4" w:space="0" w:color="auto"/>
            </w:tcBorders>
            <w:shd w:val="clear" w:color="auto" w:fill="auto"/>
            <w:noWrap/>
          </w:tcPr>
          <w:p w:rsidR="00FF70CE" w:rsidRPr="001F5A60" w:rsidRDefault="00FF70CE" w:rsidP="00F81CEA">
            <w:pPr>
              <w:jc w:val="right"/>
              <w:rPr>
                <w:sz w:val="21"/>
                <w:szCs w:val="21"/>
              </w:rPr>
            </w:pPr>
            <w:r w:rsidRPr="001F5A60">
              <w:rPr>
                <w:sz w:val="21"/>
                <w:szCs w:val="21"/>
              </w:rPr>
              <w:t>0.</w:t>
            </w:r>
            <w:r w:rsidR="00F81CEA" w:rsidRPr="001F5A60">
              <w:rPr>
                <w:sz w:val="21"/>
                <w:szCs w:val="21"/>
              </w:rPr>
              <w:t>28</w:t>
            </w:r>
          </w:p>
        </w:tc>
        <w:tc>
          <w:tcPr>
            <w:tcW w:w="587" w:type="pct"/>
            <w:tcBorders>
              <w:top w:val="nil"/>
              <w:left w:val="nil"/>
              <w:bottom w:val="single" w:sz="4" w:space="0" w:color="auto"/>
              <w:right w:val="single" w:sz="4" w:space="0" w:color="auto"/>
            </w:tcBorders>
            <w:shd w:val="clear" w:color="auto" w:fill="auto"/>
            <w:noWrap/>
          </w:tcPr>
          <w:p w:rsidR="00FF70CE" w:rsidRPr="001F5A60" w:rsidRDefault="00FF70CE" w:rsidP="00B95172">
            <w:pPr>
              <w:jc w:val="right"/>
              <w:rPr>
                <w:sz w:val="21"/>
                <w:szCs w:val="21"/>
              </w:rPr>
            </w:pPr>
            <w:r w:rsidRPr="001F5A60">
              <w:rPr>
                <w:sz w:val="21"/>
                <w:szCs w:val="21"/>
              </w:rPr>
              <w:t>0.3</w:t>
            </w:r>
            <w:r w:rsidR="00F81CEA" w:rsidRPr="001F5A60">
              <w:rPr>
                <w:sz w:val="21"/>
                <w:szCs w:val="21"/>
              </w:rPr>
              <w:t>2</w:t>
            </w:r>
          </w:p>
        </w:tc>
        <w:tc>
          <w:tcPr>
            <w:tcW w:w="587" w:type="pct"/>
            <w:tcBorders>
              <w:top w:val="single" w:sz="4" w:space="0" w:color="auto"/>
              <w:left w:val="nil"/>
              <w:bottom w:val="single" w:sz="4" w:space="0" w:color="auto"/>
              <w:right w:val="single" w:sz="4" w:space="0" w:color="auto"/>
            </w:tcBorders>
          </w:tcPr>
          <w:p w:rsidR="00FF70CE" w:rsidRPr="001F5A60" w:rsidRDefault="00FF70CE" w:rsidP="00B95172">
            <w:pPr>
              <w:jc w:val="right"/>
              <w:rPr>
                <w:sz w:val="21"/>
                <w:szCs w:val="21"/>
              </w:rPr>
            </w:pPr>
            <w:r w:rsidRPr="001F5A60">
              <w:rPr>
                <w:sz w:val="21"/>
                <w:szCs w:val="21"/>
              </w:rPr>
              <w:t>0.0</w:t>
            </w:r>
            <w:r w:rsidR="00F81CEA" w:rsidRPr="001F5A60">
              <w:rPr>
                <w:sz w:val="21"/>
                <w:szCs w:val="21"/>
              </w:rPr>
              <w:t>0</w:t>
            </w:r>
          </w:p>
        </w:tc>
        <w:tc>
          <w:tcPr>
            <w:tcW w:w="587" w:type="pct"/>
            <w:tcBorders>
              <w:top w:val="nil"/>
              <w:left w:val="single" w:sz="4" w:space="0" w:color="auto"/>
              <w:bottom w:val="single" w:sz="4" w:space="0" w:color="auto"/>
              <w:right w:val="single" w:sz="4" w:space="0" w:color="auto"/>
            </w:tcBorders>
          </w:tcPr>
          <w:p w:rsidR="00FF70CE" w:rsidRPr="001F5A60" w:rsidRDefault="00FF70CE" w:rsidP="00B95172">
            <w:pPr>
              <w:jc w:val="right"/>
              <w:rPr>
                <w:sz w:val="21"/>
                <w:szCs w:val="21"/>
              </w:rPr>
            </w:pPr>
            <w:r w:rsidRPr="001F5A60">
              <w:rPr>
                <w:sz w:val="21"/>
                <w:szCs w:val="21"/>
              </w:rPr>
              <w:t>1.5</w:t>
            </w:r>
            <w:r w:rsidR="00F81CEA" w:rsidRPr="001F5A60">
              <w:rPr>
                <w:sz w:val="21"/>
                <w:szCs w:val="21"/>
              </w:rPr>
              <w:t>4</w:t>
            </w:r>
          </w:p>
        </w:tc>
        <w:tc>
          <w:tcPr>
            <w:tcW w:w="587" w:type="pct"/>
            <w:tcBorders>
              <w:top w:val="nil"/>
              <w:left w:val="single" w:sz="4" w:space="0" w:color="auto"/>
              <w:bottom w:val="single" w:sz="4" w:space="0" w:color="auto"/>
              <w:right w:val="single" w:sz="4" w:space="0" w:color="auto"/>
            </w:tcBorders>
          </w:tcPr>
          <w:p w:rsidR="00FF70CE" w:rsidRPr="001F5A60" w:rsidRDefault="00650658" w:rsidP="00B95172">
            <w:pPr>
              <w:jc w:val="right"/>
              <w:rPr>
                <w:sz w:val="21"/>
                <w:szCs w:val="21"/>
              </w:rPr>
            </w:pPr>
            <w:r w:rsidRPr="001F5A60">
              <w:rPr>
                <w:sz w:val="21"/>
                <w:szCs w:val="21"/>
              </w:rPr>
              <w:t>0</w:t>
            </w:r>
            <w:r w:rsidR="00F81CEA" w:rsidRPr="001F5A60">
              <w:rPr>
                <w:sz w:val="21"/>
                <w:szCs w:val="21"/>
              </w:rPr>
              <w:t>.00</w:t>
            </w:r>
          </w:p>
        </w:tc>
        <w:tc>
          <w:tcPr>
            <w:tcW w:w="764" w:type="pct"/>
            <w:tcBorders>
              <w:top w:val="nil"/>
              <w:left w:val="single" w:sz="4" w:space="0" w:color="auto"/>
              <w:bottom w:val="single" w:sz="4" w:space="0" w:color="auto"/>
              <w:right w:val="single" w:sz="4" w:space="0" w:color="auto"/>
            </w:tcBorders>
            <w:shd w:val="clear" w:color="auto" w:fill="auto"/>
            <w:noWrap/>
          </w:tcPr>
          <w:p w:rsidR="00FF70CE" w:rsidRPr="001F5A60" w:rsidRDefault="00FF70CE" w:rsidP="00F81CEA">
            <w:pPr>
              <w:jc w:val="right"/>
              <w:rPr>
                <w:sz w:val="21"/>
                <w:szCs w:val="21"/>
              </w:rPr>
            </w:pPr>
            <w:r w:rsidRPr="001F5A60">
              <w:rPr>
                <w:sz w:val="21"/>
                <w:szCs w:val="21"/>
              </w:rPr>
              <w:t>0.</w:t>
            </w:r>
            <w:r w:rsidR="00F81CEA" w:rsidRPr="001F5A60">
              <w:rPr>
                <w:sz w:val="21"/>
                <w:szCs w:val="21"/>
              </w:rPr>
              <w:t>19</w:t>
            </w:r>
          </w:p>
        </w:tc>
      </w:tr>
      <w:tr w:rsidR="00FF70CE" w:rsidRPr="001F5A60" w:rsidTr="00FB2856">
        <w:tc>
          <w:tcPr>
            <w:tcW w:w="13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F70CE" w:rsidRPr="001F5A60" w:rsidRDefault="00FF70CE" w:rsidP="00B95172">
            <w:pPr>
              <w:widowControl w:val="0"/>
              <w:jc w:val="left"/>
              <w:rPr>
                <w:color w:val="000000"/>
                <w:sz w:val="21"/>
                <w:szCs w:val="21"/>
              </w:rPr>
            </w:pPr>
            <w:r w:rsidRPr="001F5A60">
              <w:rPr>
                <w:color w:val="000000"/>
                <w:sz w:val="21"/>
                <w:szCs w:val="21"/>
              </w:rPr>
              <w:t>HCFC-141b</w:t>
            </w:r>
          </w:p>
        </w:tc>
        <w:tc>
          <w:tcPr>
            <w:tcW w:w="587" w:type="pct"/>
            <w:tcBorders>
              <w:top w:val="nil"/>
              <w:left w:val="nil"/>
              <w:bottom w:val="single" w:sz="4" w:space="0" w:color="auto"/>
              <w:right w:val="single" w:sz="4" w:space="0" w:color="auto"/>
            </w:tcBorders>
            <w:shd w:val="clear" w:color="auto" w:fill="auto"/>
            <w:noWrap/>
          </w:tcPr>
          <w:p w:rsidR="00FF70CE" w:rsidRPr="001F5A60" w:rsidRDefault="00FF70CE" w:rsidP="00F81CEA">
            <w:pPr>
              <w:jc w:val="right"/>
              <w:rPr>
                <w:sz w:val="21"/>
                <w:szCs w:val="21"/>
              </w:rPr>
            </w:pPr>
            <w:r w:rsidRPr="001F5A60">
              <w:rPr>
                <w:sz w:val="21"/>
                <w:szCs w:val="21"/>
              </w:rPr>
              <w:t>391.</w:t>
            </w:r>
            <w:r w:rsidR="00F81CEA" w:rsidRPr="001F5A60">
              <w:rPr>
                <w:sz w:val="21"/>
                <w:szCs w:val="21"/>
              </w:rPr>
              <w:t>27</w:t>
            </w:r>
          </w:p>
        </w:tc>
        <w:tc>
          <w:tcPr>
            <w:tcW w:w="587" w:type="pct"/>
            <w:tcBorders>
              <w:top w:val="nil"/>
              <w:left w:val="nil"/>
              <w:bottom w:val="single" w:sz="4" w:space="0" w:color="auto"/>
              <w:right w:val="single" w:sz="4" w:space="0" w:color="auto"/>
            </w:tcBorders>
            <w:shd w:val="clear" w:color="auto" w:fill="auto"/>
            <w:noWrap/>
          </w:tcPr>
          <w:p w:rsidR="00FF70CE" w:rsidRPr="001F5A60" w:rsidRDefault="00FF70CE" w:rsidP="00B95172">
            <w:pPr>
              <w:jc w:val="right"/>
              <w:rPr>
                <w:sz w:val="21"/>
                <w:szCs w:val="21"/>
              </w:rPr>
            </w:pPr>
            <w:r w:rsidRPr="001F5A60">
              <w:rPr>
                <w:sz w:val="21"/>
                <w:szCs w:val="21"/>
              </w:rPr>
              <w:t>430.3</w:t>
            </w:r>
            <w:r w:rsidR="00F81CEA" w:rsidRPr="001F5A60">
              <w:rPr>
                <w:sz w:val="21"/>
                <w:szCs w:val="21"/>
              </w:rPr>
              <w:t>2</w:t>
            </w:r>
          </w:p>
        </w:tc>
        <w:tc>
          <w:tcPr>
            <w:tcW w:w="587" w:type="pct"/>
            <w:tcBorders>
              <w:top w:val="single" w:sz="4" w:space="0" w:color="auto"/>
              <w:left w:val="nil"/>
              <w:bottom w:val="single" w:sz="4" w:space="0" w:color="auto"/>
              <w:right w:val="single" w:sz="4" w:space="0" w:color="auto"/>
            </w:tcBorders>
          </w:tcPr>
          <w:p w:rsidR="00FF70CE" w:rsidRPr="001F5A60" w:rsidRDefault="00FF70CE" w:rsidP="00B95172">
            <w:pPr>
              <w:jc w:val="right"/>
              <w:rPr>
                <w:sz w:val="21"/>
                <w:szCs w:val="21"/>
              </w:rPr>
            </w:pPr>
            <w:r w:rsidRPr="001F5A60">
              <w:rPr>
                <w:sz w:val="21"/>
                <w:szCs w:val="21"/>
              </w:rPr>
              <w:t>296.</w:t>
            </w:r>
            <w:r w:rsidR="00F81CEA" w:rsidRPr="001F5A60">
              <w:rPr>
                <w:sz w:val="21"/>
                <w:szCs w:val="21"/>
              </w:rPr>
              <w:t>5</w:t>
            </w:r>
            <w:r w:rsidRPr="001F5A60">
              <w:rPr>
                <w:sz w:val="21"/>
                <w:szCs w:val="21"/>
              </w:rPr>
              <w:t>6</w:t>
            </w:r>
          </w:p>
        </w:tc>
        <w:tc>
          <w:tcPr>
            <w:tcW w:w="587" w:type="pct"/>
            <w:tcBorders>
              <w:top w:val="nil"/>
              <w:left w:val="single" w:sz="4" w:space="0" w:color="auto"/>
              <w:bottom w:val="single" w:sz="4" w:space="0" w:color="auto"/>
              <w:right w:val="single" w:sz="4" w:space="0" w:color="auto"/>
            </w:tcBorders>
          </w:tcPr>
          <w:p w:rsidR="00FF70CE" w:rsidRPr="001F5A60" w:rsidRDefault="00FF70CE" w:rsidP="00B95172">
            <w:pPr>
              <w:jc w:val="right"/>
              <w:rPr>
                <w:sz w:val="21"/>
                <w:szCs w:val="21"/>
              </w:rPr>
            </w:pPr>
            <w:r w:rsidRPr="001F5A60">
              <w:rPr>
                <w:sz w:val="21"/>
                <w:szCs w:val="21"/>
              </w:rPr>
              <w:t>253.</w:t>
            </w:r>
            <w:r w:rsidR="00F81CEA" w:rsidRPr="001F5A60">
              <w:rPr>
                <w:sz w:val="21"/>
                <w:szCs w:val="21"/>
              </w:rPr>
              <w:t>2</w:t>
            </w:r>
            <w:r w:rsidRPr="001F5A60">
              <w:rPr>
                <w:sz w:val="21"/>
                <w:szCs w:val="21"/>
              </w:rPr>
              <w:t>2</w:t>
            </w:r>
          </w:p>
        </w:tc>
        <w:tc>
          <w:tcPr>
            <w:tcW w:w="587" w:type="pct"/>
            <w:tcBorders>
              <w:top w:val="nil"/>
              <w:left w:val="single" w:sz="4" w:space="0" w:color="auto"/>
              <w:bottom w:val="single" w:sz="4" w:space="0" w:color="auto"/>
              <w:right w:val="single" w:sz="4" w:space="0" w:color="auto"/>
            </w:tcBorders>
          </w:tcPr>
          <w:p w:rsidR="00FF70CE" w:rsidRPr="001F5A60" w:rsidRDefault="00650658" w:rsidP="00B95172">
            <w:pPr>
              <w:jc w:val="right"/>
              <w:rPr>
                <w:sz w:val="21"/>
                <w:szCs w:val="21"/>
              </w:rPr>
            </w:pPr>
            <w:r w:rsidRPr="001F5A60">
              <w:rPr>
                <w:sz w:val="21"/>
                <w:szCs w:val="21"/>
              </w:rPr>
              <w:t>222.75</w:t>
            </w:r>
          </w:p>
        </w:tc>
        <w:tc>
          <w:tcPr>
            <w:tcW w:w="764" w:type="pct"/>
            <w:tcBorders>
              <w:top w:val="nil"/>
              <w:left w:val="single" w:sz="4" w:space="0" w:color="auto"/>
              <w:bottom w:val="single" w:sz="4" w:space="0" w:color="auto"/>
              <w:right w:val="single" w:sz="4" w:space="0" w:color="auto"/>
            </w:tcBorders>
            <w:shd w:val="clear" w:color="auto" w:fill="auto"/>
            <w:noWrap/>
          </w:tcPr>
          <w:p w:rsidR="00FF70CE" w:rsidRPr="001F5A60" w:rsidRDefault="00FF70CE" w:rsidP="00B95172">
            <w:pPr>
              <w:jc w:val="right"/>
              <w:rPr>
                <w:sz w:val="21"/>
                <w:szCs w:val="21"/>
              </w:rPr>
            </w:pPr>
            <w:r w:rsidRPr="001F5A60">
              <w:rPr>
                <w:sz w:val="21"/>
                <w:szCs w:val="21"/>
              </w:rPr>
              <w:t>341.0</w:t>
            </w:r>
            <w:r w:rsidR="00F81CEA" w:rsidRPr="001F5A60">
              <w:rPr>
                <w:sz w:val="21"/>
                <w:szCs w:val="21"/>
              </w:rPr>
              <w:t>0</w:t>
            </w:r>
          </w:p>
        </w:tc>
      </w:tr>
      <w:tr w:rsidR="00FF70CE" w:rsidRPr="001F5A60" w:rsidTr="00FB2856">
        <w:tc>
          <w:tcPr>
            <w:tcW w:w="13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F70CE" w:rsidRPr="001F5A60" w:rsidRDefault="00FF70CE" w:rsidP="00B95172">
            <w:pPr>
              <w:widowControl w:val="0"/>
              <w:jc w:val="left"/>
              <w:rPr>
                <w:color w:val="000000"/>
                <w:sz w:val="21"/>
                <w:szCs w:val="21"/>
              </w:rPr>
            </w:pPr>
            <w:r w:rsidRPr="001F5A60">
              <w:rPr>
                <w:color w:val="000000"/>
                <w:sz w:val="21"/>
                <w:szCs w:val="21"/>
              </w:rPr>
              <w:t>HCFC-142b</w:t>
            </w:r>
          </w:p>
        </w:tc>
        <w:tc>
          <w:tcPr>
            <w:tcW w:w="587" w:type="pct"/>
            <w:tcBorders>
              <w:top w:val="nil"/>
              <w:left w:val="nil"/>
              <w:bottom w:val="single" w:sz="4" w:space="0" w:color="auto"/>
              <w:right w:val="single" w:sz="4" w:space="0" w:color="auto"/>
            </w:tcBorders>
            <w:shd w:val="clear" w:color="auto" w:fill="auto"/>
            <w:noWrap/>
          </w:tcPr>
          <w:p w:rsidR="00FF70CE" w:rsidRPr="001F5A60" w:rsidRDefault="00FF70CE" w:rsidP="00F81CEA">
            <w:pPr>
              <w:jc w:val="right"/>
              <w:rPr>
                <w:sz w:val="21"/>
                <w:szCs w:val="21"/>
              </w:rPr>
            </w:pPr>
            <w:r w:rsidRPr="001F5A60">
              <w:rPr>
                <w:sz w:val="21"/>
                <w:szCs w:val="21"/>
              </w:rPr>
              <w:t>139.</w:t>
            </w:r>
            <w:r w:rsidR="00F81CEA" w:rsidRPr="001F5A60">
              <w:rPr>
                <w:sz w:val="21"/>
                <w:szCs w:val="21"/>
              </w:rPr>
              <w:t>75</w:t>
            </w:r>
          </w:p>
        </w:tc>
        <w:tc>
          <w:tcPr>
            <w:tcW w:w="587" w:type="pct"/>
            <w:tcBorders>
              <w:top w:val="nil"/>
              <w:left w:val="nil"/>
              <w:bottom w:val="single" w:sz="4" w:space="0" w:color="auto"/>
              <w:right w:val="single" w:sz="4" w:space="0" w:color="auto"/>
            </w:tcBorders>
            <w:shd w:val="clear" w:color="auto" w:fill="auto"/>
            <w:noWrap/>
          </w:tcPr>
          <w:p w:rsidR="00FF70CE" w:rsidRPr="001F5A60" w:rsidRDefault="00FF70CE" w:rsidP="00B95172">
            <w:pPr>
              <w:jc w:val="right"/>
              <w:rPr>
                <w:sz w:val="21"/>
                <w:szCs w:val="21"/>
              </w:rPr>
            </w:pPr>
            <w:r w:rsidRPr="001F5A60">
              <w:rPr>
                <w:sz w:val="21"/>
                <w:szCs w:val="21"/>
              </w:rPr>
              <w:t>153.7</w:t>
            </w:r>
            <w:r w:rsidR="00F81CEA" w:rsidRPr="001F5A60">
              <w:rPr>
                <w:sz w:val="21"/>
                <w:szCs w:val="21"/>
              </w:rPr>
              <w:t>3</w:t>
            </w:r>
          </w:p>
        </w:tc>
        <w:tc>
          <w:tcPr>
            <w:tcW w:w="587" w:type="pct"/>
            <w:tcBorders>
              <w:top w:val="single" w:sz="4" w:space="0" w:color="auto"/>
              <w:left w:val="nil"/>
              <w:bottom w:val="single" w:sz="4" w:space="0" w:color="auto"/>
              <w:right w:val="single" w:sz="4" w:space="0" w:color="auto"/>
            </w:tcBorders>
          </w:tcPr>
          <w:p w:rsidR="00FF70CE" w:rsidRPr="001F5A60" w:rsidRDefault="00FF70CE" w:rsidP="00F81CEA">
            <w:pPr>
              <w:jc w:val="right"/>
              <w:rPr>
                <w:sz w:val="21"/>
                <w:szCs w:val="21"/>
              </w:rPr>
            </w:pPr>
            <w:r w:rsidRPr="001F5A60">
              <w:rPr>
                <w:sz w:val="21"/>
                <w:szCs w:val="21"/>
              </w:rPr>
              <w:t>25.</w:t>
            </w:r>
            <w:r w:rsidR="00F81CEA" w:rsidRPr="001F5A60">
              <w:rPr>
                <w:sz w:val="21"/>
                <w:szCs w:val="21"/>
              </w:rPr>
              <w:t>29</w:t>
            </w:r>
          </w:p>
        </w:tc>
        <w:tc>
          <w:tcPr>
            <w:tcW w:w="587" w:type="pct"/>
            <w:tcBorders>
              <w:top w:val="nil"/>
              <w:left w:val="single" w:sz="4" w:space="0" w:color="auto"/>
              <w:bottom w:val="single" w:sz="4" w:space="0" w:color="auto"/>
              <w:right w:val="single" w:sz="4" w:space="0" w:color="auto"/>
            </w:tcBorders>
          </w:tcPr>
          <w:p w:rsidR="00FF70CE" w:rsidRPr="001F5A60" w:rsidRDefault="00FF70CE" w:rsidP="00B95172">
            <w:pPr>
              <w:widowControl w:val="0"/>
              <w:jc w:val="right"/>
              <w:rPr>
                <w:color w:val="000000"/>
                <w:sz w:val="21"/>
                <w:szCs w:val="21"/>
              </w:rPr>
            </w:pPr>
            <w:r w:rsidRPr="001F5A60">
              <w:rPr>
                <w:color w:val="000000"/>
                <w:sz w:val="21"/>
                <w:szCs w:val="21"/>
              </w:rPr>
              <w:t>0</w:t>
            </w:r>
            <w:r w:rsidR="00F81CEA" w:rsidRPr="001F5A60">
              <w:rPr>
                <w:color w:val="000000"/>
                <w:sz w:val="21"/>
                <w:szCs w:val="21"/>
              </w:rPr>
              <w:t>.00</w:t>
            </w:r>
          </w:p>
        </w:tc>
        <w:tc>
          <w:tcPr>
            <w:tcW w:w="587" w:type="pct"/>
            <w:tcBorders>
              <w:top w:val="nil"/>
              <w:left w:val="single" w:sz="4" w:space="0" w:color="auto"/>
              <w:bottom w:val="single" w:sz="4" w:space="0" w:color="auto"/>
              <w:right w:val="single" w:sz="4" w:space="0" w:color="auto"/>
            </w:tcBorders>
          </w:tcPr>
          <w:p w:rsidR="00FF70CE" w:rsidRPr="001F5A60" w:rsidRDefault="00650658" w:rsidP="00B95172">
            <w:pPr>
              <w:jc w:val="right"/>
              <w:rPr>
                <w:sz w:val="21"/>
                <w:szCs w:val="21"/>
              </w:rPr>
            </w:pPr>
            <w:r w:rsidRPr="001F5A60">
              <w:rPr>
                <w:sz w:val="21"/>
                <w:szCs w:val="21"/>
              </w:rPr>
              <w:t>0</w:t>
            </w:r>
            <w:r w:rsidR="00F81CEA" w:rsidRPr="001F5A60">
              <w:rPr>
                <w:sz w:val="21"/>
                <w:szCs w:val="21"/>
              </w:rPr>
              <w:t>.00</w:t>
            </w:r>
          </w:p>
        </w:tc>
        <w:tc>
          <w:tcPr>
            <w:tcW w:w="764" w:type="pct"/>
            <w:tcBorders>
              <w:top w:val="nil"/>
              <w:left w:val="single" w:sz="4" w:space="0" w:color="auto"/>
              <w:bottom w:val="single" w:sz="4" w:space="0" w:color="auto"/>
              <w:right w:val="single" w:sz="4" w:space="0" w:color="auto"/>
            </w:tcBorders>
            <w:shd w:val="clear" w:color="auto" w:fill="auto"/>
            <w:noWrap/>
          </w:tcPr>
          <w:p w:rsidR="00FF70CE" w:rsidRPr="001F5A60" w:rsidRDefault="00FF70CE" w:rsidP="00F81CEA">
            <w:pPr>
              <w:jc w:val="right"/>
              <w:rPr>
                <w:sz w:val="21"/>
                <w:szCs w:val="21"/>
              </w:rPr>
            </w:pPr>
            <w:r w:rsidRPr="001F5A60">
              <w:rPr>
                <w:sz w:val="21"/>
                <w:szCs w:val="21"/>
              </w:rPr>
              <w:t>115.</w:t>
            </w:r>
            <w:r w:rsidR="00F81CEA" w:rsidRPr="001F5A60">
              <w:rPr>
                <w:sz w:val="21"/>
                <w:szCs w:val="21"/>
              </w:rPr>
              <w:t>86</w:t>
            </w:r>
          </w:p>
        </w:tc>
      </w:tr>
      <w:tr w:rsidR="00FF70CE" w:rsidRPr="001F5A60" w:rsidTr="00FB2856">
        <w:tc>
          <w:tcPr>
            <w:tcW w:w="13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F70CE" w:rsidRPr="001F5A60" w:rsidRDefault="00FF70CE" w:rsidP="00B95172">
            <w:pPr>
              <w:widowControl w:val="0"/>
              <w:jc w:val="left"/>
              <w:rPr>
                <w:b/>
                <w:color w:val="000000"/>
                <w:sz w:val="21"/>
                <w:szCs w:val="21"/>
              </w:rPr>
            </w:pPr>
            <w:r w:rsidRPr="001F5A60">
              <w:rPr>
                <w:b/>
                <w:color w:val="000000"/>
                <w:sz w:val="21"/>
                <w:szCs w:val="21"/>
              </w:rPr>
              <w:t xml:space="preserve">Total </w:t>
            </w:r>
            <w:r w:rsidR="0005223B" w:rsidRPr="001F5A60">
              <w:rPr>
                <w:b/>
                <w:color w:val="000000"/>
                <w:sz w:val="21"/>
                <w:szCs w:val="21"/>
              </w:rPr>
              <w:t xml:space="preserve">HCFCs </w:t>
            </w:r>
            <w:r w:rsidRPr="001F5A60">
              <w:rPr>
                <w:b/>
                <w:color w:val="000000"/>
                <w:sz w:val="21"/>
                <w:szCs w:val="21"/>
              </w:rPr>
              <w:t>(ODP tonnes)</w:t>
            </w:r>
          </w:p>
        </w:tc>
        <w:tc>
          <w:tcPr>
            <w:tcW w:w="587" w:type="pct"/>
            <w:tcBorders>
              <w:top w:val="single" w:sz="4" w:space="0" w:color="auto"/>
              <w:left w:val="nil"/>
              <w:bottom w:val="single" w:sz="4" w:space="0" w:color="auto"/>
              <w:right w:val="single" w:sz="4" w:space="0" w:color="auto"/>
            </w:tcBorders>
            <w:shd w:val="clear" w:color="auto" w:fill="auto"/>
            <w:noWrap/>
          </w:tcPr>
          <w:p w:rsidR="00FF70CE" w:rsidRPr="001F5A60" w:rsidRDefault="00FF70CE" w:rsidP="00F81CEA">
            <w:pPr>
              <w:jc w:val="right"/>
              <w:rPr>
                <w:b/>
                <w:sz w:val="21"/>
                <w:szCs w:val="21"/>
              </w:rPr>
            </w:pPr>
            <w:r w:rsidRPr="001F5A60">
              <w:rPr>
                <w:b/>
                <w:sz w:val="21"/>
                <w:szCs w:val="21"/>
              </w:rPr>
              <w:t>1,750.</w:t>
            </w:r>
            <w:r w:rsidR="00F81CEA" w:rsidRPr="001F5A60">
              <w:rPr>
                <w:b/>
                <w:sz w:val="21"/>
                <w:szCs w:val="21"/>
              </w:rPr>
              <w:t>76</w:t>
            </w:r>
          </w:p>
        </w:tc>
        <w:tc>
          <w:tcPr>
            <w:tcW w:w="587" w:type="pct"/>
            <w:tcBorders>
              <w:top w:val="single" w:sz="4" w:space="0" w:color="auto"/>
              <w:left w:val="nil"/>
              <w:bottom w:val="single" w:sz="4" w:space="0" w:color="auto"/>
              <w:right w:val="single" w:sz="4" w:space="0" w:color="auto"/>
            </w:tcBorders>
            <w:shd w:val="clear" w:color="auto" w:fill="auto"/>
            <w:noWrap/>
          </w:tcPr>
          <w:p w:rsidR="00FF70CE" w:rsidRPr="001F5A60" w:rsidRDefault="00FF70CE" w:rsidP="00F81CEA">
            <w:pPr>
              <w:jc w:val="right"/>
              <w:rPr>
                <w:b/>
                <w:sz w:val="21"/>
                <w:szCs w:val="21"/>
              </w:rPr>
            </w:pPr>
            <w:r w:rsidRPr="001F5A60">
              <w:rPr>
                <w:b/>
                <w:sz w:val="21"/>
                <w:szCs w:val="21"/>
              </w:rPr>
              <w:t>1,921.</w:t>
            </w:r>
            <w:r w:rsidR="00F81CEA" w:rsidRPr="001F5A60">
              <w:rPr>
                <w:b/>
                <w:sz w:val="21"/>
                <w:szCs w:val="21"/>
              </w:rPr>
              <w:t>69</w:t>
            </w:r>
          </w:p>
        </w:tc>
        <w:tc>
          <w:tcPr>
            <w:tcW w:w="587" w:type="pct"/>
            <w:tcBorders>
              <w:top w:val="single" w:sz="4" w:space="0" w:color="auto"/>
              <w:left w:val="nil"/>
              <w:bottom w:val="single" w:sz="4" w:space="0" w:color="auto"/>
              <w:right w:val="single" w:sz="4" w:space="0" w:color="auto"/>
            </w:tcBorders>
          </w:tcPr>
          <w:p w:rsidR="00FF70CE" w:rsidRPr="001F5A60" w:rsidRDefault="00FF70CE" w:rsidP="00B95172">
            <w:pPr>
              <w:jc w:val="right"/>
              <w:rPr>
                <w:b/>
                <w:sz w:val="21"/>
                <w:szCs w:val="21"/>
              </w:rPr>
            </w:pPr>
            <w:r w:rsidRPr="001F5A60">
              <w:rPr>
                <w:b/>
                <w:sz w:val="21"/>
                <w:szCs w:val="21"/>
              </w:rPr>
              <w:t>1,433.7</w:t>
            </w:r>
            <w:r w:rsidR="00F81CEA" w:rsidRPr="001F5A60">
              <w:rPr>
                <w:b/>
                <w:sz w:val="21"/>
                <w:szCs w:val="21"/>
              </w:rPr>
              <w:t>3</w:t>
            </w:r>
          </w:p>
        </w:tc>
        <w:tc>
          <w:tcPr>
            <w:tcW w:w="587" w:type="pct"/>
            <w:tcBorders>
              <w:top w:val="single" w:sz="4" w:space="0" w:color="auto"/>
              <w:left w:val="single" w:sz="4" w:space="0" w:color="auto"/>
              <w:bottom w:val="single" w:sz="4" w:space="0" w:color="auto"/>
              <w:right w:val="single" w:sz="4" w:space="0" w:color="auto"/>
            </w:tcBorders>
          </w:tcPr>
          <w:p w:rsidR="00FF70CE" w:rsidRPr="001F5A60" w:rsidRDefault="00FF70CE" w:rsidP="00B95172">
            <w:pPr>
              <w:widowControl w:val="0"/>
              <w:jc w:val="right"/>
              <w:rPr>
                <w:b/>
                <w:color w:val="000000"/>
                <w:sz w:val="21"/>
                <w:szCs w:val="21"/>
              </w:rPr>
            </w:pPr>
            <w:r w:rsidRPr="001F5A60">
              <w:rPr>
                <w:b/>
                <w:color w:val="000000"/>
                <w:sz w:val="21"/>
                <w:szCs w:val="21"/>
              </w:rPr>
              <w:t>1,376.6</w:t>
            </w:r>
            <w:r w:rsidR="00F81CEA" w:rsidRPr="001F5A60">
              <w:rPr>
                <w:b/>
                <w:color w:val="000000"/>
                <w:sz w:val="21"/>
                <w:szCs w:val="21"/>
              </w:rPr>
              <w:t>3</w:t>
            </w:r>
          </w:p>
        </w:tc>
        <w:tc>
          <w:tcPr>
            <w:tcW w:w="587" w:type="pct"/>
            <w:tcBorders>
              <w:top w:val="single" w:sz="4" w:space="0" w:color="auto"/>
              <w:left w:val="single" w:sz="4" w:space="0" w:color="auto"/>
              <w:bottom w:val="single" w:sz="4" w:space="0" w:color="auto"/>
              <w:right w:val="single" w:sz="4" w:space="0" w:color="auto"/>
            </w:tcBorders>
          </w:tcPr>
          <w:p w:rsidR="00FF70CE" w:rsidRPr="001F5A60" w:rsidRDefault="00650658" w:rsidP="00B95172">
            <w:pPr>
              <w:jc w:val="right"/>
              <w:rPr>
                <w:b/>
                <w:sz w:val="21"/>
                <w:szCs w:val="21"/>
              </w:rPr>
            </w:pPr>
            <w:r w:rsidRPr="001F5A60">
              <w:rPr>
                <w:b/>
                <w:sz w:val="21"/>
                <w:szCs w:val="21"/>
              </w:rPr>
              <w:t>1,305.45</w:t>
            </w:r>
          </w:p>
        </w:tc>
        <w:tc>
          <w:tcPr>
            <w:tcW w:w="764" w:type="pct"/>
            <w:tcBorders>
              <w:top w:val="single" w:sz="4" w:space="0" w:color="auto"/>
              <w:left w:val="single" w:sz="4" w:space="0" w:color="auto"/>
              <w:bottom w:val="single" w:sz="4" w:space="0" w:color="auto"/>
              <w:right w:val="single" w:sz="4" w:space="0" w:color="auto"/>
            </w:tcBorders>
            <w:shd w:val="clear" w:color="auto" w:fill="auto"/>
            <w:noWrap/>
          </w:tcPr>
          <w:p w:rsidR="00FF70CE" w:rsidRPr="001F5A60" w:rsidRDefault="00FF70CE" w:rsidP="00F81CEA">
            <w:pPr>
              <w:jc w:val="right"/>
              <w:rPr>
                <w:b/>
                <w:sz w:val="21"/>
                <w:szCs w:val="21"/>
              </w:rPr>
            </w:pPr>
            <w:r w:rsidRPr="001F5A60">
              <w:rPr>
                <w:b/>
                <w:sz w:val="21"/>
                <w:szCs w:val="21"/>
              </w:rPr>
              <w:t>1,468.</w:t>
            </w:r>
            <w:r w:rsidR="00F81CEA" w:rsidRPr="001F5A60">
              <w:rPr>
                <w:b/>
                <w:sz w:val="21"/>
                <w:szCs w:val="21"/>
              </w:rPr>
              <w:t>69</w:t>
            </w:r>
          </w:p>
        </w:tc>
      </w:tr>
    </w:tbl>
    <w:p w:rsidR="00572436" w:rsidRPr="001F5A60" w:rsidRDefault="00572436" w:rsidP="00572436"/>
    <w:p w:rsidR="00DF1FA7" w:rsidRPr="001F5A60" w:rsidRDefault="00DF1FA7" w:rsidP="00AB1171">
      <w:pPr>
        <w:pStyle w:val="Heading1"/>
      </w:pPr>
      <w:r w:rsidRPr="001F5A60">
        <w:t xml:space="preserve">The decrease </w:t>
      </w:r>
      <w:r w:rsidR="00AF5F3A" w:rsidRPr="001F5A60">
        <w:t xml:space="preserve">of HCFC consumption </w:t>
      </w:r>
      <w:r w:rsidRPr="001F5A60">
        <w:t xml:space="preserve">in 2015 </w:t>
      </w:r>
      <w:r w:rsidR="00826A78" w:rsidRPr="001F5A60">
        <w:t xml:space="preserve">(i.e., 11.1 per cent below the baseline in ODP tonnes) </w:t>
      </w:r>
      <w:r w:rsidRPr="001F5A60">
        <w:t xml:space="preserve">is attributed to the conversion of </w:t>
      </w:r>
      <w:r w:rsidR="0041170A" w:rsidRPr="001F5A60">
        <w:t>polyurethane (</w:t>
      </w:r>
      <w:r w:rsidRPr="001F5A60">
        <w:t>PU</w:t>
      </w:r>
      <w:r w:rsidR="0041170A" w:rsidRPr="001F5A60">
        <w:t>)</w:t>
      </w:r>
      <w:r w:rsidRPr="001F5A60">
        <w:t xml:space="preserve"> foam enterprises, stringent enforcement of licensing and quota system, and</w:t>
      </w:r>
      <w:r w:rsidR="00AF5F3A" w:rsidRPr="001F5A60">
        <w:t xml:space="preserve"> an</w:t>
      </w:r>
      <w:r w:rsidRPr="001F5A60">
        <w:t xml:space="preserve"> increased awareness by all stakeholders</w:t>
      </w:r>
      <w:r w:rsidR="00AF5F3A" w:rsidRPr="001F5A60">
        <w:t>,</w:t>
      </w:r>
      <w:r w:rsidRPr="001F5A60">
        <w:t xml:space="preserve"> including relevant </w:t>
      </w:r>
      <w:r w:rsidR="00AF5F3A" w:rsidRPr="001F5A60">
        <w:t>G</w:t>
      </w:r>
      <w:r w:rsidRPr="001F5A60">
        <w:t xml:space="preserve">overnment bodies and end-users. </w:t>
      </w:r>
    </w:p>
    <w:p w:rsidR="00572436" w:rsidRPr="001F5A60" w:rsidRDefault="00572436" w:rsidP="00572436">
      <w:pPr>
        <w:rPr>
          <w:i/>
        </w:rPr>
      </w:pPr>
      <w:r w:rsidRPr="001F5A60">
        <w:rPr>
          <w:i/>
        </w:rPr>
        <w:t>Verification report</w:t>
      </w:r>
    </w:p>
    <w:p w:rsidR="00572436" w:rsidRPr="001F5A60" w:rsidRDefault="00572436" w:rsidP="004C2D57"/>
    <w:p w:rsidR="00572436" w:rsidRPr="001F5A60" w:rsidRDefault="00572436" w:rsidP="00AB1171">
      <w:pPr>
        <w:pStyle w:val="Heading1"/>
      </w:pPr>
      <w:r w:rsidRPr="001F5A60">
        <w:t xml:space="preserve">The verification report confirmed that the Government is implementing a licensing and quota system for HCFC imports and that the total consumption of HCFCs for 2015 was </w:t>
      </w:r>
      <w:r w:rsidR="000D3D29" w:rsidRPr="001F5A60">
        <w:t>1,305.45</w:t>
      </w:r>
      <w:r w:rsidR="0041170A" w:rsidRPr="001F5A60">
        <w:t> ODP</w:t>
      </w:r>
      <w:r w:rsidRPr="001F5A60">
        <w:t xml:space="preserve"> tonnes. The verification concluded that </w:t>
      </w:r>
      <w:r w:rsidR="00AB6038" w:rsidRPr="001F5A60">
        <w:t>Saudi Arabia</w:t>
      </w:r>
      <w:r w:rsidRPr="001F5A60">
        <w:t xml:space="preserve"> </w:t>
      </w:r>
      <w:r w:rsidR="000D3D29" w:rsidRPr="001F5A60">
        <w:t>is in compliance with the allowable consumption established in the Agreement with the Executive Committee.</w:t>
      </w:r>
      <w:r w:rsidR="00826A78" w:rsidRPr="001F5A60">
        <w:t xml:space="preserve"> </w:t>
      </w:r>
    </w:p>
    <w:p w:rsidR="00572436" w:rsidRPr="001F5A60" w:rsidRDefault="00572436" w:rsidP="005E4F80">
      <w:pPr>
        <w:keepNext/>
        <w:keepLines/>
        <w:rPr>
          <w:i/>
        </w:rPr>
      </w:pPr>
      <w:r w:rsidRPr="001F5A60">
        <w:rPr>
          <w:i/>
        </w:rPr>
        <w:lastRenderedPageBreak/>
        <w:t>Country programme (CP) implementation report</w:t>
      </w:r>
    </w:p>
    <w:p w:rsidR="00572436" w:rsidRPr="001F5A60" w:rsidRDefault="00572436" w:rsidP="005E4F80">
      <w:pPr>
        <w:keepNext/>
        <w:keepLines/>
      </w:pPr>
    </w:p>
    <w:p w:rsidR="00572436" w:rsidRPr="001F5A60" w:rsidRDefault="00572436" w:rsidP="005E4F80">
      <w:pPr>
        <w:pStyle w:val="Heading1"/>
        <w:keepNext/>
        <w:keepLines/>
      </w:pPr>
      <w:r w:rsidRPr="001F5A60">
        <w:t>The Government of</w:t>
      </w:r>
      <w:r w:rsidR="00B95172" w:rsidRPr="001F5A60">
        <w:t xml:space="preserve"> </w:t>
      </w:r>
      <w:r w:rsidR="00AB6038" w:rsidRPr="001F5A60">
        <w:t>Saudi Arabia</w:t>
      </w:r>
      <w:r w:rsidRPr="001F5A60">
        <w:t xml:space="preserve"> reported HCFC sector consumption data under the 201</w:t>
      </w:r>
      <w:r w:rsidR="001A2FBE" w:rsidRPr="001F5A60">
        <w:t>5</w:t>
      </w:r>
      <w:r w:rsidRPr="001F5A60">
        <w:t> CP implementation report which is consistent with the data reported under Article 7</w:t>
      </w:r>
      <w:r w:rsidR="00826A78" w:rsidRPr="001F5A60">
        <w:t xml:space="preserve"> of the Montreal Protocol</w:t>
      </w:r>
      <w:r w:rsidRPr="001F5A60">
        <w:t xml:space="preserve">. </w:t>
      </w:r>
    </w:p>
    <w:p w:rsidR="00572436" w:rsidRPr="001F5A60" w:rsidRDefault="00572436" w:rsidP="005E4F80">
      <w:pPr>
        <w:keepNext/>
        <w:keepLines/>
        <w:rPr>
          <w:u w:val="single"/>
        </w:rPr>
      </w:pPr>
      <w:r w:rsidRPr="001F5A60">
        <w:rPr>
          <w:u w:val="single"/>
        </w:rPr>
        <w:t xml:space="preserve">Progress report on the implementation of the </w:t>
      </w:r>
      <w:r w:rsidR="00B95172" w:rsidRPr="001F5A60">
        <w:rPr>
          <w:u w:val="single"/>
        </w:rPr>
        <w:t>third</w:t>
      </w:r>
      <w:r w:rsidRPr="001F5A60">
        <w:rPr>
          <w:u w:val="single"/>
        </w:rPr>
        <w:t xml:space="preserve"> tranche of the HPMP</w:t>
      </w:r>
    </w:p>
    <w:p w:rsidR="00572436" w:rsidRPr="001F5A60" w:rsidRDefault="00572436" w:rsidP="00572436"/>
    <w:p w:rsidR="00FB2856" w:rsidRPr="001F5A60" w:rsidRDefault="00FB2856" w:rsidP="00FB2856">
      <w:pPr>
        <w:rPr>
          <w:i/>
        </w:rPr>
      </w:pPr>
      <w:r w:rsidRPr="001F5A60">
        <w:rPr>
          <w:i/>
        </w:rPr>
        <w:t>Legal framework</w:t>
      </w:r>
    </w:p>
    <w:p w:rsidR="00FB2856" w:rsidRPr="001F5A60" w:rsidRDefault="00FB2856" w:rsidP="00FB2856">
      <w:pPr>
        <w:rPr>
          <w:i/>
          <w:highlight w:val="green"/>
        </w:rPr>
      </w:pPr>
    </w:p>
    <w:p w:rsidR="00826A78" w:rsidRPr="001F5A60" w:rsidRDefault="00217371" w:rsidP="00AB1171">
      <w:pPr>
        <w:pStyle w:val="Heading1"/>
      </w:pPr>
      <w:r w:rsidRPr="001F5A60">
        <w:t xml:space="preserve">The </w:t>
      </w:r>
      <w:r w:rsidR="00494345" w:rsidRPr="001F5A60">
        <w:t>national ODS regulation</w:t>
      </w:r>
      <w:r w:rsidR="004357D7" w:rsidRPr="001F5A60">
        <w:t>s</w:t>
      </w:r>
      <w:r w:rsidR="00494345" w:rsidRPr="001F5A60">
        <w:t xml:space="preserve"> is being updated in line with the </w:t>
      </w:r>
      <w:r w:rsidRPr="001F5A60">
        <w:t>Unified Regulations on Ozone Depleting Substances for Gulf Cooperation Council (GCC) States for monitoring and controlling ODS.</w:t>
      </w:r>
      <w:r w:rsidR="00826A78" w:rsidRPr="001F5A60">
        <w:t xml:space="preserve"> The consultation process </w:t>
      </w:r>
      <w:r w:rsidR="004357D7" w:rsidRPr="001F5A60">
        <w:t xml:space="preserve">for the adoption of the national regulations </w:t>
      </w:r>
      <w:r w:rsidR="00826A78" w:rsidRPr="001F5A60">
        <w:t xml:space="preserve">has been completed; the package is awaiting the final endorsement by the environmental minister and is expected to be adopted during the first half of 2017. </w:t>
      </w:r>
    </w:p>
    <w:p w:rsidR="00826A78" w:rsidRPr="001F5A60" w:rsidRDefault="00826A78" w:rsidP="00AB1171">
      <w:pPr>
        <w:pStyle w:val="Heading1"/>
      </w:pPr>
      <w:r w:rsidRPr="001F5A60">
        <w:t xml:space="preserve">Cooperation and continuous communication between the </w:t>
      </w:r>
      <w:r w:rsidR="001F5A60">
        <w:t>national ozone unit (</w:t>
      </w:r>
      <w:r w:rsidRPr="001F5A60">
        <w:t>NOU</w:t>
      </w:r>
      <w:r w:rsidR="001F5A60">
        <w:t>)</w:t>
      </w:r>
      <w:r w:rsidRPr="001F5A60">
        <w:t xml:space="preserve"> and Customs are ensured through the national ozone committee and the joint coordination committee. Regular meetings and visits take place to follow-up on relevant joint work, including the licensing system. However, the cooperation and continuous communication with customs </w:t>
      </w:r>
      <w:r w:rsidR="004357D7" w:rsidRPr="001F5A60">
        <w:t>would benefit from being</w:t>
      </w:r>
      <w:r w:rsidRPr="001F5A60">
        <w:t xml:space="preserve"> institutionalized through a binding, long-term agreement. The signature of such an agreement would mainly support capacity-building activities. </w:t>
      </w:r>
    </w:p>
    <w:p w:rsidR="00DD4C5C" w:rsidRPr="001F5A60" w:rsidRDefault="00D920E6" w:rsidP="00AB1171">
      <w:pPr>
        <w:pStyle w:val="Heading1"/>
      </w:pPr>
      <w:r w:rsidRPr="001F5A60">
        <w:t xml:space="preserve">The ban on the installation of new capacity to manufacture with HCFCs </w:t>
      </w:r>
      <w:r w:rsidR="004357D7" w:rsidRPr="001F5A60">
        <w:t>was</w:t>
      </w:r>
      <w:r w:rsidRPr="001F5A60">
        <w:t xml:space="preserve"> established in 2013, and t</w:t>
      </w:r>
      <w:r w:rsidR="00FB2856" w:rsidRPr="001F5A60">
        <w:t xml:space="preserve">he ban on import and use of HCFC-142b </w:t>
      </w:r>
      <w:r w:rsidRPr="001F5A60">
        <w:t xml:space="preserve">has been </w:t>
      </w:r>
      <w:r w:rsidR="002F330E" w:rsidRPr="001F5A60">
        <w:t>established</w:t>
      </w:r>
      <w:r w:rsidR="00FB2856" w:rsidRPr="001F5A60">
        <w:t xml:space="preserve"> </w:t>
      </w:r>
      <w:r w:rsidR="00B83069" w:rsidRPr="001F5A60">
        <w:t>as of</w:t>
      </w:r>
      <w:r w:rsidR="00FB2856" w:rsidRPr="001F5A60">
        <w:t xml:space="preserve"> 1 January 2014</w:t>
      </w:r>
      <w:r w:rsidR="002F330E" w:rsidRPr="001F5A60">
        <w:t>.</w:t>
      </w:r>
      <w:r w:rsidR="00390FDF" w:rsidRPr="001F5A60">
        <w:t xml:space="preserve"> </w:t>
      </w:r>
      <w:r w:rsidRPr="001F5A60">
        <w:t xml:space="preserve">However, a revised </w:t>
      </w:r>
      <w:r w:rsidR="000E1011" w:rsidRPr="001F5A60">
        <w:t xml:space="preserve">schedule for the </w:t>
      </w:r>
      <w:r w:rsidR="00FB2856" w:rsidRPr="001F5A60">
        <w:t xml:space="preserve">ban on HCFCs and products containing HCFCs </w:t>
      </w:r>
      <w:r w:rsidR="000E1011" w:rsidRPr="001F5A60">
        <w:t xml:space="preserve">and other regulatory </w:t>
      </w:r>
      <w:r w:rsidR="00390FDF" w:rsidRPr="001F5A60">
        <w:t xml:space="preserve">measures </w:t>
      </w:r>
      <w:r w:rsidR="000E1011" w:rsidRPr="001F5A60">
        <w:t xml:space="preserve">has been </w:t>
      </w:r>
      <w:r w:rsidRPr="001F5A60">
        <w:t xml:space="preserve">proposed as presented in </w:t>
      </w:r>
      <w:r w:rsidR="00FB2856" w:rsidRPr="001F5A60">
        <w:t xml:space="preserve">Table 2. </w:t>
      </w:r>
    </w:p>
    <w:p w:rsidR="00FB2856" w:rsidRPr="001F5A60" w:rsidRDefault="00FB2856" w:rsidP="004357D7">
      <w:pPr>
        <w:pStyle w:val="Heading1"/>
        <w:numPr>
          <w:ilvl w:val="0"/>
          <w:numId w:val="0"/>
        </w:numPr>
        <w:spacing w:after="0"/>
        <w:rPr>
          <w:b/>
        </w:rPr>
      </w:pPr>
      <w:r w:rsidRPr="001F5A60">
        <w:rPr>
          <w:b/>
        </w:rPr>
        <w:t xml:space="preserve">Table 2. Tentative schedule of </w:t>
      </w:r>
      <w:r w:rsidR="006815B0" w:rsidRPr="001F5A60">
        <w:rPr>
          <w:b/>
        </w:rPr>
        <w:t>regulatory measures</w:t>
      </w:r>
    </w:p>
    <w:tbl>
      <w:tblPr>
        <w:tblStyle w:val="TableGrid"/>
        <w:tblW w:w="0" w:type="auto"/>
        <w:tblInd w:w="108" w:type="dxa"/>
        <w:tblLook w:val="04A0" w:firstRow="1" w:lastRow="0" w:firstColumn="1" w:lastColumn="0" w:noHBand="0" w:noVBand="1"/>
      </w:tblPr>
      <w:tblGrid>
        <w:gridCol w:w="5220"/>
        <w:gridCol w:w="1800"/>
        <w:gridCol w:w="2430"/>
      </w:tblGrid>
      <w:tr w:rsidR="000E1011" w:rsidRPr="001F5A60" w:rsidTr="00D920E6">
        <w:tc>
          <w:tcPr>
            <w:tcW w:w="5220" w:type="dxa"/>
          </w:tcPr>
          <w:p w:rsidR="000E1011" w:rsidRPr="001F5A60" w:rsidRDefault="000E1011" w:rsidP="00931124">
            <w:pPr>
              <w:jc w:val="center"/>
              <w:rPr>
                <w:b/>
                <w:sz w:val="20"/>
                <w:szCs w:val="20"/>
              </w:rPr>
            </w:pPr>
            <w:r w:rsidRPr="001F5A60">
              <w:rPr>
                <w:b/>
                <w:sz w:val="20"/>
                <w:szCs w:val="20"/>
              </w:rPr>
              <w:t>Proposed action</w:t>
            </w:r>
          </w:p>
        </w:tc>
        <w:tc>
          <w:tcPr>
            <w:tcW w:w="1800" w:type="dxa"/>
          </w:tcPr>
          <w:p w:rsidR="000E1011" w:rsidRPr="001F5A60" w:rsidRDefault="000E1011" w:rsidP="000E1011">
            <w:pPr>
              <w:jc w:val="center"/>
              <w:rPr>
                <w:b/>
                <w:sz w:val="20"/>
                <w:szCs w:val="20"/>
              </w:rPr>
            </w:pPr>
            <w:r w:rsidRPr="001F5A60">
              <w:rPr>
                <w:b/>
                <w:sz w:val="20"/>
                <w:szCs w:val="20"/>
              </w:rPr>
              <w:t>Original date</w:t>
            </w:r>
          </w:p>
        </w:tc>
        <w:tc>
          <w:tcPr>
            <w:tcW w:w="2430" w:type="dxa"/>
          </w:tcPr>
          <w:p w:rsidR="000E1011" w:rsidRPr="001F5A60" w:rsidRDefault="000E1011" w:rsidP="000E1011">
            <w:pPr>
              <w:jc w:val="center"/>
              <w:rPr>
                <w:b/>
                <w:sz w:val="20"/>
                <w:szCs w:val="20"/>
              </w:rPr>
            </w:pPr>
            <w:r w:rsidRPr="001F5A60">
              <w:rPr>
                <w:b/>
                <w:sz w:val="20"/>
                <w:szCs w:val="20"/>
              </w:rPr>
              <w:t>Updated date</w:t>
            </w:r>
          </w:p>
        </w:tc>
      </w:tr>
      <w:tr w:rsidR="006815B0" w:rsidRPr="001F5A60" w:rsidTr="00D920E6">
        <w:tc>
          <w:tcPr>
            <w:tcW w:w="5220" w:type="dxa"/>
          </w:tcPr>
          <w:p w:rsidR="006815B0" w:rsidRPr="001F5A60" w:rsidRDefault="006815B0" w:rsidP="00D920E6">
            <w:pPr>
              <w:jc w:val="left"/>
              <w:rPr>
                <w:sz w:val="20"/>
                <w:szCs w:val="20"/>
              </w:rPr>
            </w:pPr>
            <w:r w:rsidRPr="001F5A60">
              <w:rPr>
                <w:sz w:val="20"/>
                <w:szCs w:val="20"/>
              </w:rPr>
              <w:t xml:space="preserve">Development of an e-licensing system </w:t>
            </w:r>
          </w:p>
        </w:tc>
        <w:tc>
          <w:tcPr>
            <w:tcW w:w="1800" w:type="dxa"/>
          </w:tcPr>
          <w:p w:rsidR="006815B0" w:rsidRPr="001F5A60" w:rsidRDefault="006815B0" w:rsidP="00EA0C0C">
            <w:pPr>
              <w:rPr>
                <w:sz w:val="20"/>
                <w:szCs w:val="20"/>
              </w:rPr>
            </w:pPr>
            <w:r w:rsidRPr="001F5A60">
              <w:rPr>
                <w:sz w:val="20"/>
                <w:szCs w:val="20"/>
              </w:rPr>
              <w:t>Early 2016</w:t>
            </w:r>
          </w:p>
        </w:tc>
        <w:tc>
          <w:tcPr>
            <w:tcW w:w="2430" w:type="dxa"/>
          </w:tcPr>
          <w:p w:rsidR="006815B0" w:rsidRPr="001F5A60" w:rsidRDefault="00DE49AF" w:rsidP="00931124">
            <w:pPr>
              <w:rPr>
                <w:sz w:val="20"/>
                <w:szCs w:val="20"/>
              </w:rPr>
            </w:pPr>
            <w:r w:rsidRPr="001F5A60">
              <w:rPr>
                <w:sz w:val="20"/>
                <w:szCs w:val="20"/>
              </w:rPr>
              <w:t>December 2017</w:t>
            </w:r>
          </w:p>
        </w:tc>
      </w:tr>
      <w:tr w:rsidR="000E1011" w:rsidRPr="001F5A60" w:rsidTr="00D920E6">
        <w:tc>
          <w:tcPr>
            <w:tcW w:w="5220" w:type="dxa"/>
          </w:tcPr>
          <w:p w:rsidR="000E1011" w:rsidRPr="001F5A60" w:rsidRDefault="000E1011" w:rsidP="00D920E6">
            <w:pPr>
              <w:jc w:val="left"/>
              <w:rPr>
                <w:sz w:val="20"/>
                <w:szCs w:val="20"/>
              </w:rPr>
            </w:pPr>
            <w:r w:rsidRPr="001F5A60">
              <w:rPr>
                <w:sz w:val="20"/>
                <w:szCs w:val="20"/>
              </w:rPr>
              <w:t>Mandatory</w:t>
            </w:r>
            <w:r w:rsidR="00826A78" w:rsidRPr="001F5A60">
              <w:rPr>
                <w:sz w:val="20"/>
                <w:szCs w:val="20"/>
              </w:rPr>
              <w:t xml:space="preserve"> </w:t>
            </w:r>
            <w:r w:rsidRPr="001F5A60">
              <w:rPr>
                <w:sz w:val="20"/>
                <w:szCs w:val="20"/>
              </w:rPr>
              <w:t>recovery and recycling of HCFCs and other ODS refrigerant</w:t>
            </w:r>
          </w:p>
        </w:tc>
        <w:tc>
          <w:tcPr>
            <w:tcW w:w="1800" w:type="dxa"/>
          </w:tcPr>
          <w:p w:rsidR="000E1011" w:rsidRPr="001F5A60" w:rsidRDefault="00EA0C0C" w:rsidP="00EA0C0C">
            <w:pPr>
              <w:rPr>
                <w:sz w:val="20"/>
                <w:szCs w:val="20"/>
              </w:rPr>
            </w:pPr>
            <w:r w:rsidRPr="001F5A60">
              <w:rPr>
                <w:sz w:val="20"/>
                <w:szCs w:val="20"/>
              </w:rPr>
              <w:t xml:space="preserve">30 June </w:t>
            </w:r>
            <w:r w:rsidR="000E1011" w:rsidRPr="001F5A60">
              <w:rPr>
                <w:sz w:val="20"/>
                <w:szCs w:val="20"/>
              </w:rPr>
              <w:t>201</w:t>
            </w:r>
            <w:r w:rsidRPr="001F5A60">
              <w:rPr>
                <w:sz w:val="20"/>
                <w:szCs w:val="20"/>
              </w:rPr>
              <w:t>6</w:t>
            </w:r>
          </w:p>
        </w:tc>
        <w:tc>
          <w:tcPr>
            <w:tcW w:w="2430" w:type="dxa"/>
          </w:tcPr>
          <w:p w:rsidR="000E1011" w:rsidRPr="001F5A60" w:rsidRDefault="00EA0C0C" w:rsidP="00931124">
            <w:pPr>
              <w:rPr>
                <w:sz w:val="20"/>
                <w:szCs w:val="20"/>
              </w:rPr>
            </w:pPr>
            <w:r w:rsidRPr="001F5A60">
              <w:rPr>
                <w:sz w:val="20"/>
                <w:szCs w:val="20"/>
              </w:rPr>
              <w:t>1 January 2017</w:t>
            </w:r>
          </w:p>
        </w:tc>
      </w:tr>
      <w:tr w:rsidR="000E1011" w:rsidRPr="001F5A60" w:rsidTr="00D920E6">
        <w:tc>
          <w:tcPr>
            <w:tcW w:w="5220" w:type="dxa"/>
          </w:tcPr>
          <w:p w:rsidR="000E1011" w:rsidRPr="001F5A60" w:rsidRDefault="000E1011" w:rsidP="00D920E6">
            <w:pPr>
              <w:jc w:val="left"/>
              <w:rPr>
                <w:sz w:val="20"/>
                <w:szCs w:val="20"/>
              </w:rPr>
            </w:pPr>
            <w:r w:rsidRPr="001F5A60">
              <w:rPr>
                <w:sz w:val="20"/>
                <w:szCs w:val="20"/>
              </w:rPr>
              <w:t xml:space="preserve">License/certification required for purchasing refrigerant </w:t>
            </w:r>
          </w:p>
        </w:tc>
        <w:tc>
          <w:tcPr>
            <w:tcW w:w="1800" w:type="dxa"/>
          </w:tcPr>
          <w:p w:rsidR="000E1011" w:rsidRPr="001F5A60" w:rsidRDefault="000E1011" w:rsidP="00931124">
            <w:pPr>
              <w:rPr>
                <w:sz w:val="20"/>
                <w:szCs w:val="20"/>
              </w:rPr>
            </w:pPr>
            <w:r w:rsidRPr="001F5A60">
              <w:rPr>
                <w:sz w:val="20"/>
                <w:szCs w:val="20"/>
              </w:rPr>
              <w:t>1 January 2017</w:t>
            </w:r>
          </w:p>
        </w:tc>
        <w:tc>
          <w:tcPr>
            <w:tcW w:w="2430" w:type="dxa"/>
          </w:tcPr>
          <w:p w:rsidR="000E1011" w:rsidRPr="001F5A60" w:rsidRDefault="00765129" w:rsidP="00931124">
            <w:pPr>
              <w:rPr>
                <w:sz w:val="20"/>
                <w:szCs w:val="20"/>
              </w:rPr>
            </w:pPr>
            <w:r w:rsidRPr="001F5A60">
              <w:rPr>
                <w:sz w:val="20"/>
                <w:szCs w:val="20"/>
              </w:rPr>
              <w:t>End of 2017</w:t>
            </w:r>
          </w:p>
        </w:tc>
      </w:tr>
      <w:tr w:rsidR="000E1011" w:rsidRPr="001F5A60" w:rsidTr="00D920E6">
        <w:trPr>
          <w:trHeight w:val="1061"/>
        </w:trPr>
        <w:tc>
          <w:tcPr>
            <w:tcW w:w="5220" w:type="dxa"/>
          </w:tcPr>
          <w:p w:rsidR="00F66FBA" w:rsidRPr="001F5A60" w:rsidRDefault="000E1011" w:rsidP="005E4F80">
            <w:pPr>
              <w:jc w:val="left"/>
              <w:rPr>
                <w:sz w:val="20"/>
                <w:szCs w:val="20"/>
              </w:rPr>
            </w:pPr>
            <w:r w:rsidRPr="001F5A60">
              <w:rPr>
                <w:sz w:val="20"/>
                <w:szCs w:val="20"/>
              </w:rPr>
              <w:t>Ban on import of new or used ref</w:t>
            </w:r>
            <w:r w:rsidR="00390FDF" w:rsidRPr="001F5A60">
              <w:rPr>
                <w:sz w:val="20"/>
                <w:szCs w:val="20"/>
              </w:rPr>
              <w:t>rigeration and air-conditioning</w:t>
            </w:r>
            <w:r w:rsidRPr="001F5A60">
              <w:rPr>
                <w:sz w:val="20"/>
                <w:szCs w:val="20"/>
              </w:rPr>
              <w:t xml:space="preserve"> </w:t>
            </w:r>
            <w:r w:rsidR="00300B1D" w:rsidRPr="001F5A60">
              <w:rPr>
                <w:sz w:val="20"/>
                <w:szCs w:val="20"/>
              </w:rPr>
              <w:t xml:space="preserve">(RAC) </w:t>
            </w:r>
            <w:r w:rsidRPr="001F5A60">
              <w:rPr>
                <w:sz w:val="20"/>
                <w:szCs w:val="20"/>
              </w:rPr>
              <w:t>systems or equipment containing HCFC</w:t>
            </w:r>
            <w:r w:rsidR="005E4F80">
              <w:rPr>
                <w:sz w:val="20"/>
                <w:szCs w:val="20"/>
              </w:rPr>
              <w:noBreakHyphen/>
            </w:r>
            <w:r w:rsidRPr="001F5A60">
              <w:rPr>
                <w:sz w:val="20"/>
                <w:szCs w:val="20"/>
              </w:rPr>
              <w:t>22 or any refrigerant or refrigerant blend containing HCFC</w:t>
            </w:r>
          </w:p>
        </w:tc>
        <w:tc>
          <w:tcPr>
            <w:tcW w:w="1800" w:type="dxa"/>
          </w:tcPr>
          <w:p w:rsidR="000E1011" w:rsidRPr="001F5A60" w:rsidRDefault="000E1011" w:rsidP="00931124">
            <w:pPr>
              <w:rPr>
                <w:sz w:val="20"/>
                <w:szCs w:val="20"/>
              </w:rPr>
            </w:pPr>
            <w:r w:rsidRPr="001F5A60">
              <w:rPr>
                <w:sz w:val="20"/>
                <w:szCs w:val="20"/>
              </w:rPr>
              <w:t>1 January 2017</w:t>
            </w:r>
          </w:p>
        </w:tc>
        <w:tc>
          <w:tcPr>
            <w:tcW w:w="2430" w:type="dxa"/>
          </w:tcPr>
          <w:p w:rsidR="000E1011" w:rsidRPr="001F5A60" w:rsidRDefault="00D74837" w:rsidP="00D74837">
            <w:pPr>
              <w:jc w:val="left"/>
              <w:rPr>
                <w:sz w:val="20"/>
                <w:szCs w:val="20"/>
              </w:rPr>
            </w:pPr>
            <w:r w:rsidRPr="001F5A60">
              <w:rPr>
                <w:sz w:val="20"/>
                <w:szCs w:val="20"/>
              </w:rPr>
              <w:t>Ban on used equipment already implemented. Ban on new equipment is p</w:t>
            </w:r>
            <w:r w:rsidR="00732C7E" w:rsidRPr="001F5A60">
              <w:rPr>
                <w:sz w:val="20"/>
                <w:szCs w:val="20"/>
              </w:rPr>
              <w:t>ostponed</w:t>
            </w:r>
            <w:r w:rsidR="00826A78" w:rsidRPr="001F5A60">
              <w:rPr>
                <w:sz w:val="20"/>
                <w:szCs w:val="20"/>
              </w:rPr>
              <w:t xml:space="preserve"> </w:t>
            </w:r>
          </w:p>
        </w:tc>
      </w:tr>
      <w:tr w:rsidR="000E1011" w:rsidRPr="001F5A60" w:rsidTr="00D920E6">
        <w:tc>
          <w:tcPr>
            <w:tcW w:w="5220" w:type="dxa"/>
          </w:tcPr>
          <w:p w:rsidR="000E1011" w:rsidRPr="001F5A60" w:rsidRDefault="000E1011" w:rsidP="00D920E6">
            <w:pPr>
              <w:jc w:val="left"/>
              <w:rPr>
                <w:sz w:val="20"/>
                <w:szCs w:val="20"/>
                <w:highlight w:val="green"/>
              </w:rPr>
            </w:pPr>
            <w:r w:rsidRPr="001F5A60">
              <w:rPr>
                <w:sz w:val="20"/>
                <w:szCs w:val="20"/>
              </w:rPr>
              <w:t xml:space="preserve">Ban on import of HCFC-22 either pure or </w:t>
            </w:r>
            <w:r w:rsidR="00D920E6" w:rsidRPr="001F5A60">
              <w:rPr>
                <w:sz w:val="20"/>
                <w:szCs w:val="20"/>
              </w:rPr>
              <w:t>in blends</w:t>
            </w:r>
            <w:r w:rsidRPr="001F5A60">
              <w:rPr>
                <w:sz w:val="20"/>
                <w:szCs w:val="20"/>
              </w:rPr>
              <w:t>, for the purpose of placing on the market, assembling or installing new refrigeration equipment</w:t>
            </w:r>
          </w:p>
        </w:tc>
        <w:tc>
          <w:tcPr>
            <w:tcW w:w="1800" w:type="dxa"/>
          </w:tcPr>
          <w:p w:rsidR="000E1011" w:rsidRPr="001F5A60" w:rsidRDefault="000E1011" w:rsidP="00931124">
            <w:pPr>
              <w:rPr>
                <w:sz w:val="20"/>
                <w:szCs w:val="20"/>
              </w:rPr>
            </w:pPr>
            <w:r w:rsidRPr="001F5A60">
              <w:rPr>
                <w:sz w:val="20"/>
                <w:szCs w:val="20"/>
              </w:rPr>
              <w:t>30 June 2018</w:t>
            </w:r>
          </w:p>
        </w:tc>
        <w:tc>
          <w:tcPr>
            <w:tcW w:w="2430" w:type="dxa"/>
          </w:tcPr>
          <w:p w:rsidR="000E1011" w:rsidRPr="001F5A60" w:rsidRDefault="000E4CB2" w:rsidP="00931124">
            <w:pPr>
              <w:rPr>
                <w:sz w:val="20"/>
                <w:szCs w:val="20"/>
              </w:rPr>
            </w:pPr>
            <w:r w:rsidRPr="001F5A60">
              <w:rPr>
                <w:sz w:val="20"/>
                <w:szCs w:val="20"/>
              </w:rPr>
              <w:t>30 June 2018</w:t>
            </w:r>
          </w:p>
        </w:tc>
      </w:tr>
      <w:tr w:rsidR="000E1011" w:rsidRPr="001F5A60" w:rsidTr="00D920E6">
        <w:tc>
          <w:tcPr>
            <w:tcW w:w="5220" w:type="dxa"/>
          </w:tcPr>
          <w:p w:rsidR="000E1011" w:rsidRPr="001F5A60" w:rsidRDefault="000E1011" w:rsidP="00D920E6">
            <w:pPr>
              <w:jc w:val="left"/>
              <w:rPr>
                <w:sz w:val="20"/>
                <w:szCs w:val="20"/>
                <w:highlight w:val="green"/>
              </w:rPr>
            </w:pPr>
            <w:r w:rsidRPr="001F5A60">
              <w:rPr>
                <w:sz w:val="20"/>
                <w:szCs w:val="20"/>
              </w:rPr>
              <w:t>Ban on import of HCFC-141b either pure or as a component of blended chemicals for the purpose of placing on the market or use in the p</w:t>
            </w:r>
            <w:r w:rsidR="006906E9" w:rsidRPr="001F5A60">
              <w:rPr>
                <w:sz w:val="20"/>
                <w:szCs w:val="20"/>
              </w:rPr>
              <w:t xml:space="preserve">roduction of PU foams, </w:t>
            </w:r>
            <w:r w:rsidRPr="001F5A60">
              <w:rPr>
                <w:sz w:val="20"/>
                <w:szCs w:val="20"/>
              </w:rPr>
              <w:t>solvents or any other application</w:t>
            </w:r>
          </w:p>
        </w:tc>
        <w:tc>
          <w:tcPr>
            <w:tcW w:w="1800" w:type="dxa"/>
          </w:tcPr>
          <w:p w:rsidR="000E1011" w:rsidRPr="001F5A60" w:rsidRDefault="000E1011" w:rsidP="00931124">
            <w:pPr>
              <w:rPr>
                <w:sz w:val="20"/>
                <w:szCs w:val="20"/>
              </w:rPr>
            </w:pPr>
            <w:r w:rsidRPr="001F5A60">
              <w:rPr>
                <w:sz w:val="20"/>
                <w:szCs w:val="20"/>
              </w:rPr>
              <w:t>1 January 2018</w:t>
            </w:r>
          </w:p>
        </w:tc>
        <w:tc>
          <w:tcPr>
            <w:tcW w:w="2430" w:type="dxa"/>
          </w:tcPr>
          <w:p w:rsidR="000E1011" w:rsidRPr="001F5A60" w:rsidRDefault="00505CCC" w:rsidP="00931124">
            <w:pPr>
              <w:rPr>
                <w:sz w:val="20"/>
                <w:szCs w:val="20"/>
              </w:rPr>
            </w:pPr>
            <w:r w:rsidRPr="001F5A60">
              <w:rPr>
                <w:sz w:val="20"/>
                <w:szCs w:val="20"/>
              </w:rPr>
              <w:t>1 January 2018</w:t>
            </w:r>
          </w:p>
        </w:tc>
      </w:tr>
      <w:tr w:rsidR="00D920E6" w:rsidRPr="001F5A60" w:rsidTr="00D920E6">
        <w:tc>
          <w:tcPr>
            <w:tcW w:w="5220" w:type="dxa"/>
          </w:tcPr>
          <w:p w:rsidR="00D920E6" w:rsidRPr="001F5A60" w:rsidRDefault="00D920E6" w:rsidP="00B9462B">
            <w:pPr>
              <w:jc w:val="left"/>
              <w:rPr>
                <w:sz w:val="20"/>
                <w:szCs w:val="20"/>
              </w:rPr>
            </w:pPr>
            <w:r w:rsidRPr="001F5A60">
              <w:rPr>
                <w:sz w:val="20"/>
                <w:szCs w:val="20"/>
              </w:rPr>
              <w:t xml:space="preserve">Ban </w:t>
            </w:r>
            <w:r w:rsidR="00B9462B" w:rsidRPr="001F5A60">
              <w:rPr>
                <w:sz w:val="20"/>
                <w:szCs w:val="20"/>
              </w:rPr>
              <w:t xml:space="preserve">on </w:t>
            </w:r>
            <w:r w:rsidRPr="001F5A60">
              <w:rPr>
                <w:sz w:val="20"/>
                <w:szCs w:val="20"/>
              </w:rPr>
              <w:t xml:space="preserve">disposable </w:t>
            </w:r>
            <w:r w:rsidR="00B9462B" w:rsidRPr="001F5A60">
              <w:rPr>
                <w:sz w:val="20"/>
                <w:szCs w:val="20"/>
              </w:rPr>
              <w:t xml:space="preserve">refrigerant </w:t>
            </w:r>
            <w:r w:rsidRPr="001F5A60">
              <w:rPr>
                <w:sz w:val="20"/>
                <w:szCs w:val="20"/>
              </w:rPr>
              <w:t>cylinders</w:t>
            </w:r>
            <w:r w:rsidR="00054426" w:rsidRPr="001F5A60">
              <w:rPr>
                <w:sz w:val="20"/>
                <w:szCs w:val="20"/>
              </w:rPr>
              <w:t xml:space="preserve"> </w:t>
            </w:r>
          </w:p>
        </w:tc>
        <w:tc>
          <w:tcPr>
            <w:tcW w:w="1800" w:type="dxa"/>
          </w:tcPr>
          <w:p w:rsidR="00D920E6" w:rsidRPr="001F5A60" w:rsidRDefault="00B9462B" w:rsidP="00054426">
            <w:pPr>
              <w:jc w:val="left"/>
              <w:rPr>
                <w:sz w:val="20"/>
                <w:szCs w:val="20"/>
              </w:rPr>
            </w:pPr>
            <w:r w:rsidRPr="001F5A60">
              <w:rPr>
                <w:sz w:val="20"/>
                <w:szCs w:val="20"/>
              </w:rPr>
              <w:t>Prior to submission of the 4</w:t>
            </w:r>
            <w:r w:rsidRPr="001F5A60">
              <w:rPr>
                <w:sz w:val="20"/>
                <w:szCs w:val="20"/>
                <w:vertAlign w:val="superscript"/>
              </w:rPr>
              <w:t>th</w:t>
            </w:r>
            <w:r w:rsidRPr="001F5A60">
              <w:rPr>
                <w:sz w:val="20"/>
                <w:szCs w:val="20"/>
              </w:rPr>
              <w:t xml:space="preserve"> tranche</w:t>
            </w:r>
          </w:p>
        </w:tc>
        <w:tc>
          <w:tcPr>
            <w:tcW w:w="2430" w:type="dxa"/>
          </w:tcPr>
          <w:p w:rsidR="00D920E6" w:rsidRPr="001F5A60" w:rsidRDefault="00B9462B" w:rsidP="00931124">
            <w:pPr>
              <w:rPr>
                <w:sz w:val="20"/>
                <w:szCs w:val="20"/>
              </w:rPr>
            </w:pPr>
            <w:r w:rsidRPr="001F5A60">
              <w:rPr>
                <w:sz w:val="20"/>
                <w:szCs w:val="20"/>
              </w:rPr>
              <w:t>End 2016 or 2017; sales one year later</w:t>
            </w:r>
          </w:p>
        </w:tc>
      </w:tr>
    </w:tbl>
    <w:p w:rsidR="00505CCC" w:rsidRPr="001F5A60" w:rsidRDefault="00505CCC" w:rsidP="00AB6038">
      <w:pPr>
        <w:pStyle w:val="Heading1"/>
        <w:numPr>
          <w:ilvl w:val="0"/>
          <w:numId w:val="0"/>
        </w:numPr>
        <w:spacing w:after="0"/>
      </w:pPr>
    </w:p>
    <w:p w:rsidR="00826A78" w:rsidRPr="001F5A60" w:rsidRDefault="00826A78" w:rsidP="00AB1171">
      <w:pPr>
        <w:pStyle w:val="Heading1"/>
      </w:pPr>
      <w:r w:rsidRPr="001F5A60">
        <w:t xml:space="preserve">The delay in implementing the ban on new air-conditioning equipment containing HCFC-22 or HCFC-blends was due to concerns about the limited availability of low global warming potential (GWP) alternatives, particularly for small-size applications, suitable for use in high-ambient temperatures. </w:t>
      </w:r>
    </w:p>
    <w:p w:rsidR="00FB2856" w:rsidRPr="001F5A60" w:rsidRDefault="00FB2856" w:rsidP="005E4F80">
      <w:pPr>
        <w:pStyle w:val="Heading1"/>
        <w:keepNext/>
        <w:keepLines/>
        <w:numPr>
          <w:ilvl w:val="0"/>
          <w:numId w:val="0"/>
        </w:numPr>
        <w:spacing w:after="0"/>
        <w:rPr>
          <w:i/>
        </w:rPr>
      </w:pPr>
      <w:r w:rsidRPr="001F5A60">
        <w:rPr>
          <w:i/>
        </w:rPr>
        <w:lastRenderedPageBreak/>
        <w:t>Activities in the extruded polystyrene (XPS) foam manufacturing sector</w:t>
      </w:r>
    </w:p>
    <w:p w:rsidR="00F96D56" w:rsidRPr="001F5A60" w:rsidRDefault="00F96D56" w:rsidP="005E4F80">
      <w:pPr>
        <w:keepNext/>
        <w:keepLines/>
      </w:pPr>
    </w:p>
    <w:p w:rsidR="000165F1" w:rsidRPr="001F5A60" w:rsidRDefault="004357D7" w:rsidP="00AB6038">
      <w:pPr>
        <w:pStyle w:val="Heading1"/>
        <w:keepNext/>
        <w:keepLines/>
      </w:pPr>
      <w:r w:rsidRPr="001F5A60">
        <w:t>Activities in two XPS</w:t>
      </w:r>
      <w:r w:rsidR="000165F1" w:rsidRPr="001F5A60">
        <w:t xml:space="preserve"> foam </w:t>
      </w:r>
      <w:r w:rsidR="00FB2856" w:rsidRPr="001F5A60">
        <w:t>enterprises</w:t>
      </w:r>
      <w:r w:rsidR="00DB1511" w:rsidRPr="001F5A60">
        <w:t xml:space="preserve"> </w:t>
      </w:r>
      <w:r w:rsidR="000165F1" w:rsidRPr="001F5A60">
        <w:t>eligible for funding</w:t>
      </w:r>
      <w:r w:rsidR="000165F1" w:rsidRPr="001F5A60">
        <w:rPr>
          <w:rStyle w:val="FootnoteReference"/>
          <w:iCs/>
        </w:rPr>
        <w:footnoteReference w:id="2"/>
      </w:r>
      <w:r w:rsidR="000165F1" w:rsidRPr="001F5A60">
        <w:t xml:space="preserve"> and two enterprises not eligible are summarized below:</w:t>
      </w:r>
    </w:p>
    <w:p w:rsidR="000165F1" w:rsidRPr="001F5A60" w:rsidRDefault="002E3723" w:rsidP="000165F1">
      <w:pPr>
        <w:pStyle w:val="Heading2"/>
      </w:pPr>
      <w:r w:rsidRPr="001F5A60">
        <w:t>Arabian Chemical Company (</w:t>
      </w:r>
      <w:r w:rsidR="00DB1511" w:rsidRPr="001F5A60">
        <w:t>ACC</w:t>
      </w:r>
      <w:r w:rsidRPr="001F5A60">
        <w:t>)</w:t>
      </w:r>
      <w:r w:rsidR="00DB1511" w:rsidRPr="001F5A60">
        <w:t xml:space="preserve"> </w:t>
      </w:r>
      <w:r w:rsidR="00FB2856" w:rsidRPr="001F5A60">
        <w:t xml:space="preserve">completed the conversion of all three </w:t>
      </w:r>
      <w:r w:rsidR="000165F1" w:rsidRPr="001F5A60">
        <w:t xml:space="preserve">manufacturing </w:t>
      </w:r>
      <w:r w:rsidR="00FB2856" w:rsidRPr="001F5A60">
        <w:t>lines (only one funded by the Multilateral Fund) to isobutane and carbon dioxide (CO</w:t>
      </w:r>
      <w:r w:rsidR="00FB2856" w:rsidRPr="001F5A60">
        <w:rPr>
          <w:vertAlign w:val="subscript"/>
        </w:rPr>
        <w:t>2</w:t>
      </w:r>
      <w:r w:rsidR="00FB2856" w:rsidRPr="001F5A60">
        <w:t>) in April 2015</w:t>
      </w:r>
      <w:r w:rsidR="000165F1" w:rsidRPr="001F5A60">
        <w:t xml:space="preserve">, with a phase-out of </w:t>
      </w:r>
      <w:r w:rsidR="00D566F9" w:rsidRPr="001F5A60">
        <w:t>27.5</w:t>
      </w:r>
      <w:r w:rsidR="001F5A60">
        <w:t> ODP</w:t>
      </w:r>
      <w:r w:rsidR="000165F1" w:rsidRPr="001F5A60">
        <w:t xml:space="preserve"> tonnes of HCFC-22 and </w:t>
      </w:r>
      <w:r w:rsidR="00D566F9" w:rsidRPr="001F5A60">
        <w:t>6.5</w:t>
      </w:r>
      <w:r w:rsidR="001F5A60">
        <w:t> ODP</w:t>
      </w:r>
      <w:r w:rsidR="00D566F9" w:rsidRPr="001F5A60">
        <w:t xml:space="preserve"> tonnes of </w:t>
      </w:r>
      <w:r w:rsidR="000165F1" w:rsidRPr="001F5A60">
        <w:t xml:space="preserve">HCFC-142b; </w:t>
      </w:r>
    </w:p>
    <w:p w:rsidR="000165F1" w:rsidRPr="001F5A60" w:rsidRDefault="00FB2856" w:rsidP="000165F1">
      <w:pPr>
        <w:pStyle w:val="Heading2"/>
      </w:pPr>
      <w:r w:rsidRPr="001F5A60">
        <w:t xml:space="preserve">Al-Watania Plastics </w:t>
      </w:r>
      <w:r w:rsidR="000165F1" w:rsidRPr="001F5A60">
        <w:t xml:space="preserve">has stopped XPS production while it completes its conversion due to the import ban on HCFC-142b in effect since 1 January 2014. The enterprise decided to build a new building to accommodate the refurbished production line, which was expected to be completed in February 2017. The static mixer and dye of the extruder had been sent to Italy for refurbishment (20 October 2016) and are expected to be installed in March 2017. </w:t>
      </w:r>
      <w:r w:rsidRPr="001F5A60">
        <w:t>The enterprise will be converted to a blend of isobut</w:t>
      </w:r>
      <w:r w:rsidR="00DF6DC6" w:rsidRPr="001F5A60">
        <w:t>a</w:t>
      </w:r>
      <w:r w:rsidRPr="001F5A60">
        <w:t>ne, CO</w:t>
      </w:r>
      <w:r w:rsidRPr="001F5A60">
        <w:rPr>
          <w:sz w:val="14"/>
          <w:szCs w:val="14"/>
        </w:rPr>
        <w:t xml:space="preserve">2 </w:t>
      </w:r>
      <w:r w:rsidRPr="001F5A60">
        <w:t>and HFO</w:t>
      </w:r>
      <w:r w:rsidR="00AB6038" w:rsidRPr="001F5A60">
        <w:noBreakHyphen/>
      </w:r>
      <w:r w:rsidRPr="001F5A60">
        <w:t>1234ze</w:t>
      </w:r>
      <w:r w:rsidR="000165F1" w:rsidRPr="001F5A60">
        <w:t xml:space="preserve">, resulting in the phase-out of </w:t>
      </w:r>
      <w:r w:rsidR="00D566F9" w:rsidRPr="001F5A60">
        <w:t>7.5</w:t>
      </w:r>
      <w:r w:rsidR="001F5A60">
        <w:t> ODP</w:t>
      </w:r>
      <w:r w:rsidR="000165F1" w:rsidRPr="001F5A60">
        <w:t xml:space="preserve"> tonnes of HCFC-22 and </w:t>
      </w:r>
      <w:r w:rsidR="00D566F9" w:rsidRPr="001F5A60">
        <w:t>13.3</w:t>
      </w:r>
      <w:r w:rsidR="001F5A60">
        <w:t> ODP</w:t>
      </w:r>
      <w:r w:rsidR="00D566F9" w:rsidRPr="001F5A60">
        <w:t xml:space="preserve"> tonnes of </w:t>
      </w:r>
      <w:r w:rsidR="000165F1" w:rsidRPr="001F5A60">
        <w:t xml:space="preserve">HCFC-142b; </w:t>
      </w:r>
      <w:r w:rsidR="00F41588" w:rsidRPr="001F5A60">
        <w:t>and</w:t>
      </w:r>
    </w:p>
    <w:p w:rsidR="00FB2856" w:rsidRPr="001F5A60" w:rsidRDefault="00FB2856" w:rsidP="00D17F9F">
      <w:pPr>
        <w:pStyle w:val="Heading2"/>
      </w:pPr>
      <w:r w:rsidRPr="001F5A60">
        <w:t xml:space="preserve">Bitutherm </w:t>
      </w:r>
      <w:r w:rsidR="00D17F9F" w:rsidRPr="001F5A60">
        <w:t xml:space="preserve">converted with its own resources to </w:t>
      </w:r>
      <w:r w:rsidR="000E6388" w:rsidRPr="001F5A60">
        <w:t>a</w:t>
      </w:r>
      <w:r w:rsidR="00C006C2" w:rsidRPr="001F5A60">
        <w:t xml:space="preserve"> mixture </w:t>
      </w:r>
      <w:r w:rsidR="00BB20E7" w:rsidRPr="001F5A60">
        <w:t>HFC-</w:t>
      </w:r>
      <w:r w:rsidR="00C006C2" w:rsidRPr="001F5A60">
        <w:t>152a and dimethyl ether (DME</w:t>
      </w:r>
      <w:r w:rsidR="00F41588" w:rsidRPr="001F5A60">
        <w:t>)</w:t>
      </w:r>
      <w:r w:rsidR="00C006C2" w:rsidRPr="001F5A60">
        <w:t xml:space="preserve">. </w:t>
      </w:r>
      <w:r w:rsidRPr="001F5A60">
        <w:t xml:space="preserve">The enterprise is considering </w:t>
      </w:r>
      <w:r w:rsidR="004C2D57" w:rsidRPr="001F5A60">
        <w:t>purchasing</w:t>
      </w:r>
      <w:r w:rsidR="00C006C2" w:rsidRPr="001F5A60">
        <w:t xml:space="preserve"> a new </w:t>
      </w:r>
      <w:r w:rsidR="00D17F9F" w:rsidRPr="001F5A60">
        <w:t xml:space="preserve">extruder </w:t>
      </w:r>
      <w:r w:rsidR="00C006C2" w:rsidRPr="001F5A60">
        <w:t xml:space="preserve">line </w:t>
      </w:r>
      <w:r w:rsidR="00D17F9F" w:rsidRPr="001F5A60">
        <w:t xml:space="preserve">based on </w:t>
      </w:r>
      <w:r w:rsidR="00BB20E7" w:rsidRPr="001F5A60">
        <w:t>CO</w:t>
      </w:r>
      <w:r w:rsidR="00BB20E7" w:rsidRPr="001F5A60">
        <w:rPr>
          <w:vertAlign w:val="subscript"/>
        </w:rPr>
        <w:t>2</w:t>
      </w:r>
      <w:r w:rsidR="00C006C2" w:rsidRPr="001F5A60">
        <w:t xml:space="preserve"> blowing</w:t>
      </w:r>
      <w:r w:rsidR="00D17F9F" w:rsidRPr="001F5A60">
        <w:t xml:space="preserve"> technology</w:t>
      </w:r>
      <w:r w:rsidR="00F41588" w:rsidRPr="001F5A60">
        <w:t xml:space="preserve">. </w:t>
      </w:r>
      <w:r w:rsidRPr="001F5A60">
        <w:t xml:space="preserve">Saptex initially replaced HCFCs </w:t>
      </w:r>
      <w:r w:rsidR="00D17F9F" w:rsidRPr="001F5A60">
        <w:t xml:space="preserve">with its own resources </w:t>
      </w:r>
      <w:r w:rsidRPr="001F5A60">
        <w:t>with HFC</w:t>
      </w:r>
      <w:r w:rsidR="00AB6038" w:rsidRPr="001F5A60">
        <w:noBreakHyphen/>
      </w:r>
      <w:r w:rsidRPr="001F5A60">
        <w:t xml:space="preserve">152a and </w:t>
      </w:r>
      <w:r w:rsidR="00C006C2" w:rsidRPr="001F5A60">
        <w:t>DME</w:t>
      </w:r>
      <w:r w:rsidR="00201CE8" w:rsidRPr="001F5A60">
        <w:t xml:space="preserve"> and </w:t>
      </w:r>
      <w:r w:rsidR="00D17F9F" w:rsidRPr="001F5A60">
        <w:t xml:space="preserve">subsequently </w:t>
      </w:r>
      <w:r w:rsidR="0023472B" w:rsidRPr="001F5A60">
        <w:t xml:space="preserve">is </w:t>
      </w:r>
      <w:r w:rsidR="00C006C2" w:rsidRPr="001F5A60">
        <w:t xml:space="preserve">using a mixture of HFC-134a, </w:t>
      </w:r>
      <w:r w:rsidRPr="001F5A60">
        <w:t>HFC-152a</w:t>
      </w:r>
      <w:r w:rsidR="00C006C2" w:rsidRPr="001F5A60">
        <w:t xml:space="preserve"> and DME</w:t>
      </w:r>
      <w:r w:rsidRPr="001F5A60">
        <w:t xml:space="preserve">. </w:t>
      </w:r>
      <w:r w:rsidR="00C006C2" w:rsidRPr="001F5A60">
        <w:t xml:space="preserve">The enterprise will </w:t>
      </w:r>
      <w:r w:rsidRPr="001F5A60">
        <w:t xml:space="preserve">use </w:t>
      </w:r>
      <w:r w:rsidR="00D17F9F" w:rsidRPr="001F5A60">
        <w:t>CO</w:t>
      </w:r>
      <w:r w:rsidR="00D17F9F" w:rsidRPr="001F5A60">
        <w:rPr>
          <w:vertAlign w:val="subscript"/>
        </w:rPr>
        <w:t>2</w:t>
      </w:r>
      <w:r w:rsidR="00D17F9F" w:rsidRPr="001F5A60">
        <w:t xml:space="preserve"> blowing technology </w:t>
      </w:r>
      <w:r w:rsidR="00C006C2" w:rsidRPr="001F5A60">
        <w:t>f</w:t>
      </w:r>
      <w:r w:rsidR="001E452C" w:rsidRPr="001F5A60">
        <w:t xml:space="preserve">or </w:t>
      </w:r>
      <w:r w:rsidR="006400AC" w:rsidRPr="001F5A60">
        <w:t xml:space="preserve">its </w:t>
      </w:r>
      <w:r w:rsidR="001E452C" w:rsidRPr="001F5A60">
        <w:t>new production line</w:t>
      </w:r>
      <w:r w:rsidRPr="001F5A60">
        <w:t>.</w:t>
      </w:r>
      <w:r w:rsidR="00F41588" w:rsidRPr="001F5A60">
        <w:t xml:space="preserve"> The conversion of these two enterprises resulted in the phase-out of 42.6</w:t>
      </w:r>
      <w:r w:rsidR="001F5A60">
        <w:t> ODP</w:t>
      </w:r>
      <w:r w:rsidR="00F41588" w:rsidRPr="001F5A60">
        <w:t xml:space="preserve"> tonnes of HCFC-22 and 83.0</w:t>
      </w:r>
      <w:r w:rsidR="001F5A60">
        <w:t> ODP</w:t>
      </w:r>
      <w:r w:rsidR="00F41588" w:rsidRPr="001F5A60">
        <w:t xml:space="preserve"> tonnes of HCFC-142b.</w:t>
      </w:r>
    </w:p>
    <w:p w:rsidR="00FB2856" w:rsidRPr="001F5A60" w:rsidRDefault="00FB2856" w:rsidP="00FB2856">
      <w:pPr>
        <w:keepNext/>
        <w:keepLines/>
        <w:rPr>
          <w:i/>
        </w:rPr>
      </w:pPr>
      <w:r w:rsidRPr="001F5A60">
        <w:rPr>
          <w:i/>
        </w:rPr>
        <w:t xml:space="preserve">Activities in the </w:t>
      </w:r>
      <w:r w:rsidR="004C0FD4" w:rsidRPr="001F5A60">
        <w:rPr>
          <w:i/>
        </w:rPr>
        <w:t>PU</w:t>
      </w:r>
      <w:r w:rsidRPr="001F5A60">
        <w:rPr>
          <w:i/>
        </w:rPr>
        <w:t xml:space="preserve"> rigid foam manufacturing sector</w:t>
      </w:r>
    </w:p>
    <w:p w:rsidR="00FB2856" w:rsidRPr="001F5A60" w:rsidRDefault="00FB2856" w:rsidP="00FB2856">
      <w:pPr>
        <w:keepNext/>
        <w:keepLines/>
        <w:rPr>
          <w:i/>
        </w:rPr>
      </w:pPr>
    </w:p>
    <w:p w:rsidR="00D17F9F" w:rsidRPr="001F5A60" w:rsidRDefault="00054426" w:rsidP="00AB1171">
      <w:pPr>
        <w:pStyle w:val="Heading1"/>
      </w:pPr>
      <w:r w:rsidRPr="001F5A60">
        <w:t xml:space="preserve">The first tranche of the HPMP included the conversion of three PU foam manufacturing enterprises to pentane technology, namely HESCO, Saptex, and SPF. </w:t>
      </w:r>
      <w:r w:rsidR="00D17F9F" w:rsidRPr="001F5A60">
        <w:t>The e</w:t>
      </w:r>
      <w:r w:rsidR="009D1FBA" w:rsidRPr="001F5A60">
        <w:t xml:space="preserve">quipment </w:t>
      </w:r>
      <w:r w:rsidR="00D17F9F" w:rsidRPr="001F5A60">
        <w:t xml:space="preserve">required for the conversion </w:t>
      </w:r>
      <w:r w:rsidR="009D1FBA" w:rsidRPr="001F5A60">
        <w:t xml:space="preserve">was procured but </w:t>
      </w:r>
      <w:r w:rsidR="00DF7D39" w:rsidRPr="001F5A60">
        <w:t xml:space="preserve">held at </w:t>
      </w:r>
      <w:r w:rsidR="00D17F9F" w:rsidRPr="001F5A60">
        <w:t>C</w:t>
      </w:r>
      <w:r w:rsidR="00DF7D39" w:rsidRPr="001F5A60">
        <w:t>ustoms until</w:t>
      </w:r>
      <w:r w:rsidR="00FB2856" w:rsidRPr="001F5A60">
        <w:t xml:space="preserve"> </w:t>
      </w:r>
      <w:r w:rsidR="00940EEC" w:rsidRPr="001F5A60">
        <w:t xml:space="preserve">the </w:t>
      </w:r>
      <w:r w:rsidR="00D17F9F" w:rsidRPr="001F5A60">
        <w:t xml:space="preserve">three </w:t>
      </w:r>
      <w:r w:rsidR="00FB2856" w:rsidRPr="001F5A60">
        <w:t>enterprises agreed to pay import tax and demurrage fees</w:t>
      </w:r>
      <w:r w:rsidR="00DF7D39" w:rsidRPr="001F5A60">
        <w:t>, which delayed project implementation</w:t>
      </w:r>
      <w:r w:rsidR="00FB2856" w:rsidRPr="001F5A60">
        <w:t>. The equipment was delivered to HESCO and SPF in September 2015</w:t>
      </w:r>
      <w:r w:rsidR="00BA03A9" w:rsidRPr="001F5A60">
        <w:t xml:space="preserve"> and to Saptex in November 2015</w:t>
      </w:r>
      <w:r w:rsidR="002E7D6F" w:rsidRPr="001F5A60">
        <w:t>.</w:t>
      </w:r>
      <w:r w:rsidR="00D17F9F" w:rsidRPr="001F5A60">
        <w:t xml:space="preserve"> </w:t>
      </w:r>
    </w:p>
    <w:p w:rsidR="0014431D" w:rsidRPr="001F5A60" w:rsidRDefault="00DF7D39" w:rsidP="00AB1171">
      <w:pPr>
        <w:pStyle w:val="Heading1"/>
      </w:pPr>
      <w:r w:rsidRPr="001F5A60">
        <w:t xml:space="preserve">HESCO experienced </w:t>
      </w:r>
      <w:r w:rsidR="009D1FBA" w:rsidRPr="001F5A60">
        <w:t xml:space="preserve">a </w:t>
      </w:r>
      <w:r w:rsidRPr="001F5A60">
        <w:t>fire</w:t>
      </w:r>
      <w:r w:rsidR="00BA03A9" w:rsidRPr="001F5A60">
        <w:t>,</w:t>
      </w:r>
      <w:r w:rsidRPr="001F5A60">
        <w:t xml:space="preserve"> which </w:t>
      </w:r>
      <w:r w:rsidR="009D1FBA" w:rsidRPr="001F5A60">
        <w:t>affected the entire foam production of the facility</w:t>
      </w:r>
      <w:r w:rsidR="00BA03A9" w:rsidRPr="001F5A60">
        <w:t xml:space="preserve">, and resulted in the enterprise shutting down its operations. </w:t>
      </w:r>
      <w:r w:rsidR="009D1FBA" w:rsidRPr="001F5A60">
        <w:t xml:space="preserve">HESCO was not able to provide a </w:t>
      </w:r>
      <w:r w:rsidR="00BA03A9" w:rsidRPr="001F5A60">
        <w:t xml:space="preserve">timeline </w:t>
      </w:r>
      <w:r w:rsidR="009D1FBA" w:rsidRPr="001F5A60">
        <w:t>for the</w:t>
      </w:r>
      <w:r w:rsidR="00BA03A9" w:rsidRPr="001F5A60">
        <w:t xml:space="preserve"> planned </w:t>
      </w:r>
      <w:r w:rsidR="009D1FBA" w:rsidRPr="001F5A60">
        <w:t>installation of the equipment</w:t>
      </w:r>
      <w:r w:rsidR="0014431D" w:rsidRPr="001F5A60">
        <w:t xml:space="preserve"> required for the conversion to pentane technology</w:t>
      </w:r>
      <w:r w:rsidR="00BA03A9" w:rsidRPr="001F5A60">
        <w:t xml:space="preserve"> as the enterprise had not yet decided whether it would resume operations in </w:t>
      </w:r>
      <w:r w:rsidR="00AB6038" w:rsidRPr="001F5A60">
        <w:t>Saudi Arabia</w:t>
      </w:r>
      <w:r w:rsidR="0014431D" w:rsidRPr="001F5A60">
        <w:t xml:space="preserve">. </w:t>
      </w:r>
      <w:r w:rsidR="00BA03A9" w:rsidRPr="001F5A60">
        <w:t xml:space="preserve">The </w:t>
      </w:r>
      <w:r w:rsidR="0014431D" w:rsidRPr="001F5A60">
        <w:t>settlement of the insurance claim was expected by the end of 2016, at which point the enterprise would be in a position to decide whether to resume operations</w:t>
      </w:r>
      <w:r w:rsidR="00BA03A9" w:rsidRPr="001F5A60">
        <w:t>.</w:t>
      </w:r>
      <w:r w:rsidR="0014431D" w:rsidRPr="001F5A60">
        <w:t xml:space="preserve"> </w:t>
      </w:r>
    </w:p>
    <w:p w:rsidR="0014431D" w:rsidRPr="001F5A60" w:rsidRDefault="0014431D" w:rsidP="00AB1171">
      <w:pPr>
        <w:pStyle w:val="Heading1"/>
      </w:pPr>
      <w:r w:rsidRPr="001F5A60">
        <w:t xml:space="preserve">With regard to SPF, the enterprise has procured a new foam production line for pentane, currently being delivered and installed in a new factory building. To sustain its operations the enterprise decided to run the HCFC-141b-based manufacturing line until the new line is commissioned and fully operational, which is expected by the end of 2016. Conversion of the enterprise will result in the phase-out of </w:t>
      </w:r>
      <w:r w:rsidR="00A30CDF" w:rsidRPr="001F5A60">
        <w:t>5.5</w:t>
      </w:r>
      <w:r w:rsidR="001F5A60">
        <w:t> ODP</w:t>
      </w:r>
      <w:r w:rsidRPr="001F5A60">
        <w:t xml:space="preserve"> tonnes of HCFC-141b.</w:t>
      </w:r>
    </w:p>
    <w:p w:rsidR="002E7D6F" w:rsidRPr="001F5A60" w:rsidRDefault="002E7D6F" w:rsidP="00AB1171">
      <w:pPr>
        <w:pStyle w:val="Heading1"/>
      </w:pPr>
      <w:r w:rsidRPr="001F5A60">
        <w:lastRenderedPageBreak/>
        <w:t xml:space="preserve">With regard to Saptex, the equipment was delivered on 29 November 2015; however, a detailed inspection from the supplier in March 2016 found several equipment items beyond repair. While the equipment was insured by the supplier, the policy expired before the supplier was informed on the damage and the containers reached Saptex; as the damage had occurred during the protracted stay at the customs, it was not covered by the insurance. On this basis, UNIDO started a procurement process to replace the damaged equipment with funding from the HPMP. The </w:t>
      </w:r>
      <w:r w:rsidR="00A30CDF" w:rsidRPr="001F5A60">
        <w:t xml:space="preserve">contract for supply and installation of the replacement </w:t>
      </w:r>
      <w:r w:rsidRPr="001F5A60">
        <w:t xml:space="preserve">equipment will be </w:t>
      </w:r>
      <w:r w:rsidR="00A30CDF" w:rsidRPr="001F5A60">
        <w:t>awarded in October 2016</w:t>
      </w:r>
      <w:r w:rsidRPr="001F5A60">
        <w:t xml:space="preserve"> and </w:t>
      </w:r>
      <w:r w:rsidR="00A30CDF" w:rsidRPr="001F5A60">
        <w:t xml:space="preserve">by December 2017 </w:t>
      </w:r>
      <w:r w:rsidRPr="001F5A60">
        <w:t xml:space="preserve">the enterprise will </w:t>
      </w:r>
      <w:r w:rsidR="00CB2451" w:rsidRPr="001F5A60">
        <w:t xml:space="preserve">phase-out </w:t>
      </w:r>
      <w:r w:rsidR="00A30CDF" w:rsidRPr="001F5A60">
        <w:t>12.7</w:t>
      </w:r>
      <w:r w:rsidR="001F5A60">
        <w:t> ODP</w:t>
      </w:r>
      <w:r w:rsidR="00A30CDF" w:rsidRPr="001F5A60">
        <w:t xml:space="preserve"> tonnes of HCFC-141b</w:t>
      </w:r>
      <w:r w:rsidR="00CB2451" w:rsidRPr="001F5A60">
        <w:t>.</w:t>
      </w:r>
    </w:p>
    <w:p w:rsidR="00054426" w:rsidRPr="001F5A60" w:rsidRDefault="00054426" w:rsidP="00AB1171">
      <w:pPr>
        <w:pStyle w:val="Heading1"/>
      </w:pPr>
      <w:r w:rsidRPr="001F5A60">
        <w:t>The second and third tranches of the HPMP included the conversion of an additional seven enterprises. The status of implementation of these enterprises is summarized below:</w:t>
      </w:r>
    </w:p>
    <w:p w:rsidR="00054426" w:rsidRPr="001F5A60" w:rsidRDefault="00356FFC" w:rsidP="00054426">
      <w:pPr>
        <w:pStyle w:val="Heading2"/>
      </w:pPr>
      <w:r w:rsidRPr="001F5A60">
        <w:t>Al-Essa for Refrigeration and Air-Conditioning</w:t>
      </w:r>
      <w:r w:rsidR="00E522CE" w:rsidRPr="001F5A60">
        <w:t>:</w:t>
      </w:r>
      <w:r w:rsidR="000648EF" w:rsidRPr="001F5A60">
        <w:t xml:space="preserve"> the enterprise converted to pentane technology; i</w:t>
      </w:r>
      <w:r w:rsidR="001F50E0" w:rsidRPr="001F5A60">
        <w:t xml:space="preserve">nstallation </w:t>
      </w:r>
      <w:r w:rsidR="000648EF" w:rsidRPr="001F5A60">
        <w:t xml:space="preserve">of the equipment </w:t>
      </w:r>
      <w:r w:rsidR="001F50E0" w:rsidRPr="001F5A60">
        <w:t xml:space="preserve">and commissioning </w:t>
      </w:r>
      <w:r w:rsidR="000648EF" w:rsidRPr="001F5A60">
        <w:t xml:space="preserve">of the production line </w:t>
      </w:r>
      <w:r w:rsidR="001F50E0" w:rsidRPr="001F5A60">
        <w:t>was completed in September 2016</w:t>
      </w:r>
      <w:r w:rsidR="000648EF" w:rsidRPr="001F5A60">
        <w:t xml:space="preserve">, resulting in the phase-out of </w:t>
      </w:r>
      <w:r w:rsidR="00A30CDF" w:rsidRPr="001F5A60">
        <w:t>11.2</w:t>
      </w:r>
      <w:r w:rsidR="001F5A60">
        <w:t> ODP</w:t>
      </w:r>
      <w:r w:rsidR="000648EF" w:rsidRPr="001F5A60">
        <w:t xml:space="preserve"> tonnes of HCFC</w:t>
      </w:r>
      <w:r w:rsidR="00AB6038" w:rsidRPr="001F5A60">
        <w:noBreakHyphen/>
      </w:r>
      <w:r w:rsidR="000648EF" w:rsidRPr="001F5A60">
        <w:t xml:space="preserve">141b; </w:t>
      </w:r>
    </w:p>
    <w:p w:rsidR="00054426" w:rsidRPr="001F5A60" w:rsidRDefault="00054426" w:rsidP="00054426">
      <w:pPr>
        <w:pStyle w:val="Heading2"/>
      </w:pPr>
      <w:r w:rsidRPr="001F5A60">
        <w:t>Alamdar Vapotherm Co. Ltd.</w:t>
      </w:r>
      <w:r w:rsidR="00E522CE" w:rsidRPr="001F5A60">
        <w:t>:</w:t>
      </w:r>
      <w:r w:rsidRPr="001F5A60">
        <w:t xml:space="preserve"> </w:t>
      </w:r>
      <w:r w:rsidR="000648EF" w:rsidRPr="001F5A60">
        <w:t>the enterprise converted to pentane technology; t</w:t>
      </w:r>
      <w:r w:rsidR="00FB2856" w:rsidRPr="001F5A60">
        <w:t xml:space="preserve">he equipment was </w:t>
      </w:r>
      <w:r w:rsidR="00356FFC" w:rsidRPr="001F5A60">
        <w:t xml:space="preserve">delivered in January 2016, installation </w:t>
      </w:r>
      <w:r w:rsidR="000648EF" w:rsidRPr="001F5A60">
        <w:t xml:space="preserve">and </w:t>
      </w:r>
      <w:r w:rsidR="00356FFC" w:rsidRPr="001F5A60">
        <w:t xml:space="preserve">commissioning </w:t>
      </w:r>
      <w:r w:rsidR="000648EF" w:rsidRPr="001F5A60">
        <w:t xml:space="preserve">is </w:t>
      </w:r>
      <w:r w:rsidR="00356FFC" w:rsidRPr="001F5A60">
        <w:t xml:space="preserve">expected to be completed by </w:t>
      </w:r>
      <w:r w:rsidR="000648EF" w:rsidRPr="001F5A60">
        <w:t xml:space="preserve">end of </w:t>
      </w:r>
      <w:r w:rsidR="00356FFC" w:rsidRPr="001F5A60">
        <w:t>October 2016</w:t>
      </w:r>
      <w:r w:rsidR="000648EF" w:rsidRPr="001F5A60">
        <w:t xml:space="preserve">, resulting in the phase-out of </w:t>
      </w:r>
      <w:r w:rsidR="00F82A6D" w:rsidRPr="001F5A60">
        <w:t>13.86</w:t>
      </w:r>
      <w:r w:rsidR="001F5A60">
        <w:t> ODP</w:t>
      </w:r>
      <w:r w:rsidR="000648EF" w:rsidRPr="001F5A60">
        <w:t xml:space="preserve"> tonnes of HCFC-141b;</w:t>
      </w:r>
    </w:p>
    <w:p w:rsidR="00C53655" w:rsidRPr="001F5A60" w:rsidRDefault="00054426" w:rsidP="00C53655">
      <w:pPr>
        <w:pStyle w:val="Heading2"/>
      </w:pPr>
      <w:r w:rsidRPr="001F5A60">
        <w:t>ALBA Factory for Steel Industries</w:t>
      </w:r>
      <w:r w:rsidR="00E522CE" w:rsidRPr="001F5A60">
        <w:t>:</w:t>
      </w:r>
      <w:r w:rsidR="000648EF" w:rsidRPr="001F5A60">
        <w:t xml:space="preserve"> the enterprise </w:t>
      </w:r>
      <w:r w:rsidR="00C53655" w:rsidRPr="001F5A60">
        <w:t xml:space="preserve">is </w:t>
      </w:r>
      <w:r w:rsidR="000648EF" w:rsidRPr="001F5A60">
        <w:t>convert</w:t>
      </w:r>
      <w:r w:rsidR="00C53655" w:rsidRPr="001F5A60">
        <w:t>ing</w:t>
      </w:r>
      <w:r w:rsidR="000648EF" w:rsidRPr="001F5A60">
        <w:t xml:space="preserve"> to pentane technology; the</w:t>
      </w:r>
      <w:r w:rsidRPr="001F5A60">
        <w:t xml:space="preserve"> </w:t>
      </w:r>
      <w:r w:rsidR="000648EF" w:rsidRPr="001F5A60">
        <w:t>e</w:t>
      </w:r>
      <w:r w:rsidR="00356FFC" w:rsidRPr="001F5A60">
        <w:t xml:space="preserve">quipment was </w:t>
      </w:r>
      <w:r w:rsidR="00207437" w:rsidRPr="001F5A60">
        <w:t xml:space="preserve">delivered </w:t>
      </w:r>
      <w:r w:rsidR="00FB2856" w:rsidRPr="001F5A60">
        <w:t>in September 2015</w:t>
      </w:r>
      <w:r w:rsidR="00356FFC" w:rsidRPr="001F5A60">
        <w:t xml:space="preserve">; however, </w:t>
      </w:r>
      <w:r w:rsidR="00207437" w:rsidRPr="001F5A60">
        <w:t>installation</w:t>
      </w:r>
      <w:r w:rsidR="003E0265" w:rsidRPr="001F5A60">
        <w:t xml:space="preserve"> and </w:t>
      </w:r>
      <w:r w:rsidR="001F50E0" w:rsidRPr="001F5A60">
        <w:t>commissioning</w:t>
      </w:r>
      <w:r w:rsidR="00704100" w:rsidRPr="001F5A60">
        <w:t xml:space="preserve"> is</w:t>
      </w:r>
      <w:r w:rsidR="00207437" w:rsidRPr="001F5A60">
        <w:t xml:space="preserve"> expected </w:t>
      </w:r>
      <w:r w:rsidR="00356FFC" w:rsidRPr="001F5A60">
        <w:t xml:space="preserve">only </w:t>
      </w:r>
      <w:r w:rsidR="00704100" w:rsidRPr="001F5A60">
        <w:t xml:space="preserve">by the end of November </w:t>
      </w:r>
      <w:r w:rsidR="007A1D4A" w:rsidRPr="001F5A60">
        <w:t xml:space="preserve">2016 </w:t>
      </w:r>
      <w:r w:rsidR="00356FFC" w:rsidRPr="001F5A60">
        <w:t>due to delays caused by the need to construct a new facility for the pentane storage tank</w:t>
      </w:r>
      <w:r w:rsidR="00C53655" w:rsidRPr="001F5A60">
        <w:t xml:space="preserve">. A total of </w:t>
      </w:r>
      <w:r w:rsidR="00EC63A5" w:rsidRPr="001F5A60">
        <w:t>3.0</w:t>
      </w:r>
      <w:r w:rsidR="001F5A60">
        <w:t> ODP</w:t>
      </w:r>
      <w:r w:rsidR="00C53655" w:rsidRPr="001F5A60">
        <w:t xml:space="preserve"> tonnes of HCFC-141b will be phased out by </w:t>
      </w:r>
      <w:r w:rsidR="00EC63A5" w:rsidRPr="001F5A60">
        <w:t>December 2016</w:t>
      </w:r>
      <w:r w:rsidR="00C53655" w:rsidRPr="001F5A60">
        <w:t>;</w:t>
      </w:r>
    </w:p>
    <w:p w:rsidR="00C53655" w:rsidRPr="001F5A60" w:rsidRDefault="001537CC" w:rsidP="00C53655">
      <w:pPr>
        <w:pStyle w:val="Heading2"/>
      </w:pPr>
      <w:r w:rsidRPr="001F5A60">
        <w:t>Al Mutlak Factory for Sandwich Panels</w:t>
      </w:r>
      <w:r w:rsidR="00F95EEF" w:rsidRPr="001F5A60">
        <w:t>:</w:t>
      </w:r>
      <w:r w:rsidR="00C53655" w:rsidRPr="001F5A60">
        <w:t xml:space="preserve"> is converting to pentane technology; the </w:t>
      </w:r>
      <w:r w:rsidR="0087437B" w:rsidRPr="001F5A60">
        <w:t xml:space="preserve">contract for the </w:t>
      </w:r>
      <w:r w:rsidR="00C53655" w:rsidRPr="001F5A60">
        <w:t xml:space="preserve">equipment </w:t>
      </w:r>
      <w:r w:rsidR="0087437B" w:rsidRPr="001F5A60">
        <w:t>w</w:t>
      </w:r>
      <w:r w:rsidR="00C53655" w:rsidRPr="001F5A60">
        <w:t xml:space="preserve">as </w:t>
      </w:r>
      <w:r w:rsidR="0087437B" w:rsidRPr="001F5A60">
        <w:t xml:space="preserve">awarded in July 2016. </w:t>
      </w:r>
      <w:r w:rsidR="00C53655" w:rsidRPr="001F5A60">
        <w:t xml:space="preserve">A total of </w:t>
      </w:r>
      <w:r w:rsidR="0087437B" w:rsidRPr="001F5A60">
        <w:t>3.0</w:t>
      </w:r>
      <w:r w:rsidR="001F5A60">
        <w:t> ODP</w:t>
      </w:r>
      <w:r w:rsidR="00C53655" w:rsidRPr="001F5A60">
        <w:t xml:space="preserve"> tonnes of HCFC-141b will be phased out </w:t>
      </w:r>
      <w:r w:rsidR="0087437B" w:rsidRPr="001F5A60">
        <w:t xml:space="preserve">upon conversion. In addition, the enterprise has already converted to pentane its continuous panel production line, which was established after the cut-off date and was therefore </w:t>
      </w:r>
      <w:r w:rsidR="0023472B" w:rsidRPr="001F5A60">
        <w:t xml:space="preserve">not </w:t>
      </w:r>
      <w:r w:rsidR="0087437B" w:rsidRPr="001F5A60">
        <w:t>eligible for funding under the Multilateral Fund</w:t>
      </w:r>
      <w:r w:rsidR="00C53655" w:rsidRPr="001F5A60">
        <w:t>;</w:t>
      </w:r>
    </w:p>
    <w:p w:rsidR="00054426" w:rsidRPr="001F5A60" w:rsidRDefault="00360AC7" w:rsidP="002260BF">
      <w:pPr>
        <w:pStyle w:val="Heading2"/>
      </w:pPr>
      <w:r w:rsidRPr="001F5A60">
        <w:t>Saudi Ceramic Company has two factories</w:t>
      </w:r>
      <w:r w:rsidR="00EC33CB" w:rsidRPr="001F5A60">
        <w:t>,</w:t>
      </w:r>
      <w:r w:rsidRPr="001F5A60">
        <w:t xml:space="preserve"> of which only one is eligible for funding</w:t>
      </w:r>
      <w:r w:rsidR="00C53655" w:rsidRPr="001F5A60">
        <w:t>. The enterprise is converting to pentane technology</w:t>
      </w:r>
      <w:r w:rsidR="00AF6736" w:rsidRPr="001F5A60">
        <w:t>. E</w:t>
      </w:r>
      <w:r w:rsidR="00505CCC" w:rsidRPr="001F5A60">
        <w:t xml:space="preserve">xpansion of the production line is </w:t>
      </w:r>
      <w:r w:rsidR="00453ACD" w:rsidRPr="001F5A60">
        <w:t>planned</w:t>
      </w:r>
      <w:r w:rsidR="00505CCC" w:rsidRPr="001F5A60">
        <w:t xml:space="preserve"> after the conversion of the existing lines</w:t>
      </w:r>
      <w:r w:rsidR="00453ACD" w:rsidRPr="001F5A60">
        <w:t>,</w:t>
      </w:r>
      <w:r w:rsidR="00505CCC" w:rsidRPr="001F5A60">
        <w:t xml:space="preserve"> which </w:t>
      </w:r>
      <w:r w:rsidR="00AF6736" w:rsidRPr="001F5A60">
        <w:t xml:space="preserve">has been </w:t>
      </w:r>
      <w:r w:rsidRPr="001F5A60">
        <w:t xml:space="preserve">delayed due to </w:t>
      </w:r>
      <w:r w:rsidR="00EC33CB" w:rsidRPr="001F5A60">
        <w:t xml:space="preserve">the </w:t>
      </w:r>
      <w:r w:rsidRPr="001F5A60">
        <w:t xml:space="preserve">difficulties </w:t>
      </w:r>
      <w:r w:rsidR="00AF6736" w:rsidRPr="001F5A60">
        <w:t xml:space="preserve">in installing </w:t>
      </w:r>
      <w:r w:rsidRPr="001F5A60">
        <w:t>the pentane storage tank</w:t>
      </w:r>
      <w:r w:rsidR="00AF6736" w:rsidRPr="001F5A60">
        <w:t xml:space="preserve">. The </w:t>
      </w:r>
      <w:r w:rsidR="0087437B" w:rsidRPr="001F5A60">
        <w:t xml:space="preserve">terms of reference for the </w:t>
      </w:r>
      <w:r w:rsidR="00AF6736" w:rsidRPr="001F5A60">
        <w:t xml:space="preserve">equipment </w:t>
      </w:r>
      <w:r w:rsidR="0087437B" w:rsidRPr="001F5A60">
        <w:t>were finalized in April 2016 but the contract has not yet been awarded</w:t>
      </w:r>
      <w:r w:rsidR="00AF6736" w:rsidRPr="001F5A60">
        <w:t xml:space="preserve">. A total of </w:t>
      </w:r>
      <w:r w:rsidR="0087437B" w:rsidRPr="001F5A60">
        <w:t>12.7</w:t>
      </w:r>
      <w:r w:rsidR="001F5A60">
        <w:t> ODP</w:t>
      </w:r>
      <w:r w:rsidR="00AF6736" w:rsidRPr="001F5A60">
        <w:t xml:space="preserve"> tonnes of HCFC-141b will be phased out </w:t>
      </w:r>
      <w:r w:rsidR="002260BF" w:rsidRPr="001F5A60">
        <w:t>by the end of 2017 or early 2018, after introduction of the ban on HCFC-141b</w:t>
      </w:r>
      <w:r w:rsidR="006A1D72" w:rsidRPr="001F5A60">
        <w:t>;</w:t>
      </w:r>
      <w:r w:rsidR="00453ACD" w:rsidRPr="001F5A60">
        <w:t xml:space="preserve"> </w:t>
      </w:r>
    </w:p>
    <w:p w:rsidR="00453ACD" w:rsidRPr="001F5A60" w:rsidRDefault="00054426" w:rsidP="00054426">
      <w:pPr>
        <w:pStyle w:val="Heading2"/>
      </w:pPr>
      <w:r w:rsidRPr="001F5A60">
        <w:t>International Building Systems Co.</w:t>
      </w:r>
      <w:r w:rsidR="001F5A60">
        <w:t xml:space="preserve"> </w:t>
      </w:r>
      <w:r w:rsidRPr="001F5A60">
        <w:t>Ltd (IBSF)</w:t>
      </w:r>
      <w:r w:rsidR="0087437B" w:rsidRPr="001F5A60">
        <w:t>:</w:t>
      </w:r>
      <w:r w:rsidR="00A21E27" w:rsidRPr="001F5A60">
        <w:t xml:space="preserve"> </w:t>
      </w:r>
      <w:r w:rsidR="002260BF" w:rsidRPr="001F5A60">
        <w:t xml:space="preserve">the enterprise had chosen to convert to pentane but, </w:t>
      </w:r>
      <w:r w:rsidR="00A21E27" w:rsidRPr="001F5A60">
        <w:t>du</w:t>
      </w:r>
      <w:r w:rsidR="00360AC7" w:rsidRPr="001F5A60">
        <w:t xml:space="preserve">e to </w:t>
      </w:r>
      <w:r w:rsidR="0096275D" w:rsidRPr="001F5A60">
        <w:t xml:space="preserve">the </w:t>
      </w:r>
      <w:r w:rsidR="00360AC7" w:rsidRPr="001F5A60">
        <w:t xml:space="preserve">changes in management, the enterprise has decided </w:t>
      </w:r>
      <w:r w:rsidR="002260BF" w:rsidRPr="001F5A60">
        <w:t xml:space="preserve">it was not ready for conversion </w:t>
      </w:r>
      <w:r w:rsidR="00A21E27" w:rsidRPr="001F5A60">
        <w:t>and</w:t>
      </w:r>
      <w:r w:rsidR="002260BF" w:rsidRPr="001F5A60">
        <w:t xml:space="preserve"> </w:t>
      </w:r>
      <w:r w:rsidR="0023472B" w:rsidRPr="001F5A60">
        <w:t>was</w:t>
      </w:r>
      <w:r w:rsidR="00A21E27" w:rsidRPr="001F5A60">
        <w:t xml:space="preserve"> </w:t>
      </w:r>
      <w:r w:rsidR="004F4A6A" w:rsidRPr="001F5A60">
        <w:t xml:space="preserve">therefore dropped from </w:t>
      </w:r>
      <w:r w:rsidR="000120A7" w:rsidRPr="001F5A60">
        <w:t>the equipment procurement</w:t>
      </w:r>
      <w:r w:rsidR="006A1D72" w:rsidRPr="001F5A60">
        <w:t>;</w:t>
      </w:r>
      <w:r w:rsidR="00453ACD" w:rsidRPr="001F5A60">
        <w:t xml:space="preserve"> </w:t>
      </w:r>
      <w:r w:rsidR="006A1D72" w:rsidRPr="001F5A60">
        <w:t>and</w:t>
      </w:r>
    </w:p>
    <w:p w:rsidR="0062280C" w:rsidRPr="001F5A60" w:rsidRDefault="00054426" w:rsidP="0062280C">
      <w:pPr>
        <w:pStyle w:val="Heading2"/>
      </w:pPr>
      <w:r w:rsidRPr="001F5A60">
        <w:t>Sahari Refrigeration Co. Ltd (Sahari)</w:t>
      </w:r>
      <w:r w:rsidR="0023472B" w:rsidRPr="001F5A60">
        <w:t>:</w:t>
      </w:r>
      <w:r w:rsidRPr="001F5A60">
        <w:t xml:space="preserve"> </w:t>
      </w:r>
      <w:r w:rsidR="006A1D72" w:rsidRPr="001F5A60">
        <w:t xml:space="preserve">although this </w:t>
      </w:r>
      <w:r w:rsidR="0062280C" w:rsidRPr="001F5A60">
        <w:t xml:space="preserve">enterprise was inadvertently not identified during the preparation of the </w:t>
      </w:r>
      <w:r w:rsidR="001F5A60">
        <w:t>stage </w:t>
      </w:r>
      <w:r w:rsidR="0062280C" w:rsidRPr="001F5A60">
        <w:t>I of the HPMP</w:t>
      </w:r>
      <w:r w:rsidR="006A1D72" w:rsidRPr="001F5A60">
        <w:t xml:space="preserve">, it has been funded </w:t>
      </w:r>
      <w:r w:rsidR="00491C8F" w:rsidRPr="001F5A60">
        <w:t xml:space="preserve">to replace </w:t>
      </w:r>
      <w:r w:rsidR="00F82A6D" w:rsidRPr="001F5A60">
        <w:t>1.8</w:t>
      </w:r>
      <w:r w:rsidR="00491C8F" w:rsidRPr="001F5A60">
        <w:t xml:space="preserve"> OPD tonnes of HCFC-141b with </w:t>
      </w:r>
      <w:r w:rsidR="00C53655" w:rsidRPr="001F5A60">
        <w:t>pentane</w:t>
      </w:r>
      <w:r w:rsidR="00491C8F" w:rsidRPr="001F5A60">
        <w:t xml:space="preserve"> blowing agent</w:t>
      </w:r>
      <w:r w:rsidR="006A1D72" w:rsidRPr="001F5A60">
        <w:t>. T</w:t>
      </w:r>
      <w:r w:rsidR="00C53655" w:rsidRPr="001F5A60">
        <w:t xml:space="preserve">he </w:t>
      </w:r>
      <w:r w:rsidR="002260BF" w:rsidRPr="001F5A60">
        <w:t xml:space="preserve">contract for the </w:t>
      </w:r>
      <w:r w:rsidR="00C53655" w:rsidRPr="001F5A60">
        <w:t xml:space="preserve">equipment </w:t>
      </w:r>
      <w:r w:rsidR="002260BF" w:rsidRPr="001F5A60">
        <w:t>was awarded in July 2016.</w:t>
      </w:r>
      <w:r w:rsidR="00C53655" w:rsidRPr="001F5A60">
        <w:t xml:space="preserve"> </w:t>
      </w:r>
    </w:p>
    <w:p w:rsidR="006A1D72" w:rsidRPr="001F5A60" w:rsidRDefault="001F5A60" w:rsidP="00AB6038">
      <w:pPr>
        <w:pStyle w:val="Heading1"/>
        <w:keepNext/>
        <w:keepLines/>
      </w:pPr>
      <w:r>
        <w:lastRenderedPageBreak/>
        <w:t>Stage </w:t>
      </w:r>
      <w:proofErr w:type="gramStart"/>
      <w:r w:rsidR="006A1D72" w:rsidRPr="001F5A60">
        <w:t>I</w:t>
      </w:r>
      <w:proofErr w:type="gramEnd"/>
      <w:r w:rsidR="006A1D72" w:rsidRPr="001F5A60">
        <w:t xml:space="preserve"> of the HPMP </w:t>
      </w:r>
      <w:r w:rsidR="00664D46">
        <w:t>originally included five</w:t>
      </w:r>
      <w:r w:rsidR="002B1B21" w:rsidRPr="001F5A60">
        <w:t xml:space="preserve"> spray foam manufacturing enterprises. Two of those enterprises have terminated their operations</w:t>
      </w:r>
      <w:r w:rsidR="00F82A6D" w:rsidRPr="001F5A60">
        <w:t>, one of which was not eligible,</w:t>
      </w:r>
      <w:r w:rsidR="002B1B21" w:rsidRPr="001F5A60">
        <w:t xml:space="preserve"> and one enterprise (Setaf) was not found. The remaining two spray foam enterprises (Al-Babtain and SealTech) as well as an additional enterprise </w:t>
      </w:r>
      <w:r w:rsidR="00985698" w:rsidRPr="001F5A60">
        <w:t xml:space="preserve">(Bayt Al Awazil) </w:t>
      </w:r>
      <w:r w:rsidR="002B1B21" w:rsidRPr="001F5A60">
        <w:t xml:space="preserve">have chosen to convert </w:t>
      </w:r>
      <w:r w:rsidR="006A1D72" w:rsidRPr="001F5A60">
        <w:t>to reduced HFOs formulations</w:t>
      </w:r>
      <w:r w:rsidR="00985698" w:rsidRPr="001F5A60">
        <w:t xml:space="preserve">. </w:t>
      </w:r>
      <w:r w:rsidR="00491C8F" w:rsidRPr="001F5A60">
        <w:t xml:space="preserve">Although Bayt Al Awazil was inadvertently not identified during the preparation of the </w:t>
      </w:r>
      <w:r>
        <w:t>stage </w:t>
      </w:r>
      <w:r w:rsidR="00491C8F" w:rsidRPr="001F5A60">
        <w:t xml:space="preserve">I of the HPMP, it has been funded to phase-out </w:t>
      </w:r>
      <w:r w:rsidR="002B1B21" w:rsidRPr="001F5A60">
        <w:t>1.5</w:t>
      </w:r>
      <w:r>
        <w:t> ODP</w:t>
      </w:r>
      <w:r w:rsidR="00491C8F" w:rsidRPr="001F5A60">
        <w:t xml:space="preserve"> tonnes of HCFC-141b</w:t>
      </w:r>
      <w:r w:rsidR="00985698" w:rsidRPr="001F5A60">
        <w:t xml:space="preserve">. </w:t>
      </w:r>
      <w:r w:rsidR="006A1D72" w:rsidRPr="001F5A60">
        <w:t>E</w:t>
      </w:r>
      <w:r w:rsidR="00054426" w:rsidRPr="001F5A60">
        <w:t xml:space="preserve">quipment </w:t>
      </w:r>
      <w:r w:rsidR="006A1D72" w:rsidRPr="001F5A60">
        <w:t xml:space="preserve">for the three enterprises </w:t>
      </w:r>
      <w:r w:rsidR="00C74AC4" w:rsidRPr="001F5A60">
        <w:t xml:space="preserve">(i.e., mixing gun, heated whip-hose and heated long-hose bundles) </w:t>
      </w:r>
      <w:r w:rsidR="006A1D72" w:rsidRPr="001F5A60">
        <w:t xml:space="preserve">has been procured and </w:t>
      </w:r>
      <w:r w:rsidR="00054426" w:rsidRPr="001F5A60">
        <w:t xml:space="preserve">is expected to </w:t>
      </w:r>
      <w:r w:rsidR="006A1D72" w:rsidRPr="001F5A60">
        <w:t xml:space="preserve">be delivered </w:t>
      </w:r>
      <w:r w:rsidR="00054426" w:rsidRPr="001F5A60">
        <w:t xml:space="preserve">in October 2016 and be installed by December 2016. </w:t>
      </w:r>
      <w:r w:rsidR="006A1D72" w:rsidRPr="001F5A60">
        <w:t xml:space="preserve">A total of </w:t>
      </w:r>
      <w:r w:rsidR="002B1B21" w:rsidRPr="001F5A60">
        <w:t>6.5</w:t>
      </w:r>
      <w:r>
        <w:t> ODP</w:t>
      </w:r>
      <w:r w:rsidR="006A1D72" w:rsidRPr="001F5A60">
        <w:t xml:space="preserve"> tonnes of HCFC-141b will be phased out by </w:t>
      </w:r>
      <w:r w:rsidR="002B1B21" w:rsidRPr="001F5A60">
        <w:t>the conversion of these three enterprises</w:t>
      </w:r>
      <w:r w:rsidR="006A1D72" w:rsidRPr="001F5A60">
        <w:t>.</w:t>
      </w:r>
      <w:r w:rsidR="00985698" w:rsidRPr="001F5A60">
        <w:t xml:space="preserve"> </w:t>
      </w:r>
    </w:p>
    <w:p w:rsidR="00A26B95" w:rsidRPr="001F5A60" w:rsidRDefault="001F5A60" w:rsidP="00AB1171">
      <w:pPr>
        <w:pStyle w:val="Heading1"/>
      </w:pPr>
      <w:r>
        <w:t>Stage </w:t>
      </w:r>
      <w:r w:rsidR="00985698" w:rsidRPr="001F5A60">
        <w:t xml:space="preserve">I of the HPMP also included technical and financial support to </w:t>
      </w:r>
      <w:r w:rsidR="00FB2856" w:rsidRPr="001F5A60">
        <w:t>five</w:t>
      </w:r>
      <w:r w:rsidR="00513D7B" w:rsidRPr="001F5A60">
        <w:t xml:space="preserve"> systems houses </w:t>
      </w:r>
      <w:r w:rsidR="00A26B95" w:rsidRPr="001F5A60">
        <w:t xml:space="preserve">(i.e., Henkel with 49 per local ownership; Huntsman APC Limited with 49 per local ownership; B.N. Jundi Chemicals; Saptex Co.; and Saudi Urethane Chemicals Co. (SUCCO) with 94 per local ownership), </w:t>
      </w:r>
      <w:r w:rsidR="00513D7B" w:rsidRPr="001F5A60">
        <w:t xml:space="preserve">to customize </w:t>
      </w:r>
      <w:r w:rsidR="000F3FD8" w:rsidRPr="001F5A60">
        <w:t>hydrocarbon and HFO</w:t>
      </w:r>
      <w:r w:rsidR="00A26B95" w:rsidRPr="001F5A60">
        <w:t xml:space="preserve"> formulations</w:t>
      </w:r>
      <w:r w:rsidR="000F3FD8" w:rsidRPr="001F5A60">
        <w:t>. Funding was provided for</w:t>
      </w:r>
      <w:r w:rsidR="00A26B95" w:rsidRPr="001F5A60">
        <w:t xml:space="preserve"> hydrocarbon storage and handling systems, pre</w:t>
      </w:r>
      <w:r w:rsidR="00A26B95" w:rsidRPr="001F5A60">
        <w:noBreakHyphen/>
        <w:t xml:space="preserve">mixing stations for two blenders, retrofitting of the existing foam dispensers for trials, laboratory and monitoring equipment and other safety adaptations, and contingencies. There are also two additional systems houses operating in </w:t>
      </w:r>
      <w:r w:rsidR="00AB6038" w:rsidRPr="001F5A60">
        <w:t>Saudi Arabia</w:t>
      </w:r>
      <w:r w:rsidR="00A26B95" w:rsidRPr="001F5A60">
        <w:t xml:space="preserve">, DOW and Qahtani, which are not eligible for funding. </w:t>
      </w:r>
    </w:p>
    <w:p w:rsidR="00C74AC4" w:rsidRPr="001F5A60" w:rsidRDefault="00A26B95" w:rsidP="00AB1171">
      <w:pPr>
        <w:pStyle w:val="Heading1"/>
        <w:rPr>
          <w:color w:val="000000" w:themeColor="text1"/>
        </w:rPr>
      </w:pPr>
      <w:r w:rsidRPr="001F5A60">
        <w:t xml:space="preserve">Of the five systems houses, only </w:t>
      </w:r>
      <w:r w:rsidR="00FB2856" w:rsidRPr="001F5A60">
        <w:t>B.N. Jundi</w:t>
      </w:r>
      <w:r w:rsidRPr="001F5A60">
        <w:t xml:space="preserve"> had </w:t>
      </w:r>
      <w:r w:rsidR="00F13113" w:rsidRPr="001F5A60">
        <w:t>started the conversion process</w:t>
      </w:r>
      <w:r w:rsidRPr="001F5A60">
        <w:t xml:space="preserve">. The </w:t>
      </w:r>
      <w:r w:rsidR="00513D7B" w:rsidRPr="001F5A60">
        <w:t xml:space="preserve">equipment for development of </w:t>
      </w:r>
      <w:r w:rsidR="00966F9C" w:rsidRPr="001F5A60">
        <w:t xml:space="preserve">pentane-based </w:t>
      </w:r>
      <w:r w:rsidR="00DC662F" w:rsidRPr="001F5A60">
        <w:t xml:space="preserve">formulations </w:t>
      </w:r>
      <w:r w:rsidR="00966F9C" w:rsidRPr="001F5A60">
        <w:t xml:space="preserve">was delivered </w:t>
      </w:r>
      <w:r w:rsidR="00DC662F" w:rsidRPr="001F5A60">
        <w:t>in September 2016</w:t>
      </w:r>
      <w:r w:rsidR="0023472B" w:rsidRPr="001F5A60">
        <w:t>, with</w:t>
      </w:r>
      <w:r w:rsidR="00966F9C" w:rsidRPr="001F5A60">
        <w:t xml:space="preserve"> </w:t>
      </w:r>
      <w:r w:rsidR="00DC662F" w:rsidRPr="001F5A60">
        <w:t xml:space="preserve">installation expected </w:t>
      </w:r>
      <w:r w:rsidR="00966F9C" w:rsidRPr="001F5A60">
        <w:t xml:space="preserve">to be completed </w:t>
      </w:r>
      <w:r w:rsidR="00DC662F" w:rsidRPr="001F5A60">
        <w:t>in 201</w:t>
      </w:r>
      <w:r w:rsidR="008F03CB" w:rsidRPr="001F5A60">
        <w:t>7</w:t>
      </w:r>
      <w:r w:rsidR="00DC662F" w:rsidRPr="001F5A60">
        <w:t xml:space="preserve">. </w:t>
      </w:r>
      <w:r w:rsidR="00C74AC4" w:rsidRPr="001F5A60">
        <w:t xml:space="preserve">While </w:t>
      </w:r>
      <w:r w:rsidR="000F3FD8" w:rsidRPr="001F5A60">
        <w:t xml:space="preserve">equipment </w:t>
      </w:r>
      <w:r w:rsidR="00C74AC4" w:rsidRPr="001F5A60">
        <w:t>for pentane-based formulations</w:t>
      </w:r>
      <w:r w:rsidR="000F3FD8" w:rsidRPr="001F5A60">
        <w:t xml:space="preserve"> was provided under the HPMP</w:t>
      </w:r>
      <w:r w:rsidR="00C74AC4" w:rsidRPr="001F5A60">
        <w:t xml:space="preserve">, the systems house was </w:t>
      </w:r>
      <w:r w:rsidR="000F3FD8" w:rsidRPr="001F5A60">
        <w:t xml:space="preserve">also assessing </w:t>
      </w:r>
      <w:r w:rsidR="00C74AC4" w:rsidRPr="001F5A60">
        <w:t xml:space="preserve">HFO, methylal and methyl formate-based formulations. </w:t>
      </w:r>
    </w:p>
    <w:p w:rsidR="003D4055" w:rsidRPr="001F5A60" w:rsidRDefault="00DC662F" w:rsidP="00AB1171">
      <w:pPr>
        <w:pStyle w:val="Heading1"/>
      </w:pPr>
      <w:r w:rsidRPr="001F5A60">
        <w:t>Henkel Polybit Industries requested UNIDO in September 2016 to put the procurement of equipment on hold to allow the enterprise to evaluate whether it will continue the system house operation in the country</w:t>
      </w:r>
      <w:r w:rsidR="00346FCC" w:rsidRPr="001F5A60">
        <w:t>.</w:t>
      </w:r>
      <w:r w:rsidR="003D4055" w:rsidRPr="001F5A60">
        <w:t xml:space="preserve"> </w:t>
      </w:r>
      <w:r w:rsidR="00966F9C" w:rsidRPr="001F5A60">
        <w:t xml:space="preserve">Similarly, </w:t>
      </w:r>
      <w:r w:rsidR="00F13113" w:rsidRPr="001F5A60">
        <w:t>SUCCO</w:t>
      </w:r>
      <w:r w:rsidR="003D4055" w:rsidRPr="001F5A60">
        <w:t xml:space="preserve"> requested </w:t>
      </w:r>
      <w:r w:rsidR="00966F9C" w:rsidRPr="001F5A60">
        <w:t xml:space="preserve">UNIDO </w:t>
      </w:r>
      <w:r w:rsidR="003D4055" w:rsidRPr="001F5A60">
        <w:t xml:space="preserve">to postpone the conversion in </w:t>
      </w:r>
      <w:r w:rsidR="003D4055" w:rsidRPr="001F5A60">
        <w:rPr>
          <w:color w:val="000000" w:themeColor="text1"/>
        </w:rPr>
        <w:t>order to first obtain the necessary permits for the underground storage tanks to handle flammable chemicals</w:t>
      </w:r>
      <w:r w:rsidR="00966F9C" w:rsidRPr="001F5A60">
        <w:rPr>
          <w:color w:val="000000" w:themeColor="text1"/>
        </w:rPr>
        <w:t xml:space="preserve">. The </w:t>
      </w:r>
      <w:r w:rsidR="003D4055" w:rsidRPr="001F5A60">
        <w:rPr>
          <w:color w:val="000000" w:themeColor="text1"/>
        </w:rPr>
        <w:t xml:space="preserve">conversion is expected </w:t>
      </w:r>
      <w:r w:rsidR="00966F9C" w:rsidRPr="001F5A60">
        <w:rPr>
          <w:color w:val="000000" w:themeColor="text1"/>
        </w:rPr>
        <w:t xml:space="preserve">to start only during </w:t>
      </w:r>
      <w:r w:rsidR="003D4055" w:rsidRPr="001F5A60">
        <w:rPr>
          <w:color w:val="000000" w:themeColor="text1"/>
        </w:rPr>
        <w:t>the first quarter of 2017.</w:t>
      </w:r>
      <w:r w:rsidR="00F13113" w:rsidRPr="001F5A60">
        <w:t xml:space="preserve"> </w:t>
      </w:r>
    </w:p>
    <w:p w:rsidR="00966F9C" w:rsidRPr="001F5A60" w:rsidRDefault="00966F9C" w:rsidP="00D11DAF">
      <w:pPr>
        <w:pStyle w:val="Heading1"/>
      </w:pPr>
      <w:r w:rsidRPr="001F5A60">
        <w:t xml:space="preserve">Huntsman APC Limited </w:t>
      </w:r>
      <w:r w:rsidR="00D11DAF" w:rsidRPr="001F5A60">
        <w:t>Huntsman decided to first develop HFC-based formulations and has, therefore, not yet requested assistance. However, in light of the adoption of the Kigali Amendment to the Montreal Protocol, the enterprise could decide to develop low-GWP-based formulations and the funding allocated for the conversion would be used in 2017.</w:t>
      </w:r>
    </w:p>
    <w:p w:rsidR="00C74AC4" w:rsidRPr="001F5A60" w:rsidRDefault="00966F9C" w:rsidP="00AB1171">
      <w:pPr>
        <w:pStyle w:val="Heading1"/>
      </w:pPr>
      <w:r w:rsidRPr="001F5A60">
        <w:t>With regard to the conversion at Saptex Co.,</w:t>
      </w:r>
      <w:r w:rsidR="00154326" w:rsidRPr="001F5A60">
        <w:t xml:space="preserve"> the enterprise </w:t>
      </w:r>
      <w:r w:rsidR="00154326" w:rsidRPr="001F5A60">
        <w:rPr>
          <w:color w:val="000000" w:themeColor="text1"/>
        </w:rPr>
        <w:t>received consultation on formulations with alternatives; is participating in the demonstration project on HFOs in spray foam</w:t>
      </w:r>
      <w:r w:rsidR="00154326" w:rsidRPr="001F5A60">
        <w:rPr>
          <w:rStyle w:val="FootnoteReference"/>
          <w:color w:val="000000" w:themeColor="text1"/>
        </w:rPr>
        <w:footnoteReference w:id="3"/>
      </w:r>
      <w:r w:rsidR="00154326" w:rsidRPr="001F5A60">
        <w:rPr>
          <w:color w:val="000000" w:themeColor="text1"/>
        </w:rPr>
        <w:t xml:space="preserve"> approved at the 76</w:t>
      </w:r>
      <w:r w:rsidR="00154326" w:rsidRPr="001F5A60">
        <w:rPr>
          <w:color w:val="000000" w:themeColor="text1"/>
          <w:vertAlign w:val="superscript"/>
        </w:rPr>
        <w:t>th</w:t>
      </w:r>
      <w:r w:rsidR="00154326" w:rsidRPr="001F5A60">
        <w:rPr>
          <w:color w:val="000000" w:themeColor="text1"/>
        </w:rPr>
        <w:t xml:space="preserve"> meeting; participated in a mission to converted systems house in Turkey and conducted detailed discussions on use of flammable foaming agents (pentane, methylal and methyl formate) as well as HFOs; and is expected to convert in the beginning of 2017. </w:t>
      </w:r>
      <w:r w:rsidRPr="001F5A60">
        <w:t xml:space="preserve"> </w:t>
      </w:r>
    </w:p>
    <w:p w:rsidR="00FB2856" w:rsidRPr="001F5A60" w:rsidRDefault="00FB2856" w:rsidP="00AB1171">
      <w:pPr>
        <w:pStyle w:val="Heading1"/>
        <w:numPr>
          <w:ilvl w:val="0"/>
          <w:numId w:val="0"/>
        </w:numPr>
        <w:rPr>
          <w:i/>
        </w:rPr>
      </w:pPr>
      <w:r w:rsidRPr="001F5A60">
        <w:rPr>
          <w:i/>
        </w:rPr>
        <w:t>Refrigeration-servicing sector</w:t>
      </w:r>
    </w:p>
    <w:p w:rsidR="00966F9C" w:rsidRPr="001F5A60" w:rsidRDefault="00FB2856" w:rsidP="00AB1171">
      <w:pPr>
        <w:pStyle w:val="Heading1"/>
      </w:pPr>
      <w:r w:rsidRPr="001F5A60">
        <w:t>Despite the delay in the signature of the agreement</w:t>
      </w:r>
      <w:r w:rsidR="004E3AF3" w:rsidRPr="001F5A60">
        <w:t xml:space="preserve"> between the Presidency for Meteorology and Environment and UNEP</w:t>
      </w:r>
      <w:r w:rsidR="00970B62" w:rsidRPr="001F5A60">
        <w:rPr>
          <w:rStyle w:val="FootnoteReference"/>
        </w:rPr>
        <w:footnoteReference w:id="4"/>
      </w:r>
      <w:r w:rsidR="004E3AF3" w:rsidRPr="001F5A60">
        <w:t>,</w:t>
      </w:r>
      <w:r w:rsidRPr="001F5A60">
        <w:t xml:space="preserve"> some activities </w:t>
      </w:r>
      <w:r w:rsidR="00C74AC4" w:rsidRPr="001F5A60">
        <w:t xml:space="preserve">has been implanted </w:t>
      </w:r>
      <w:r w:rsidR="00C74AC4" w:rsidRPr="001F5A60">
        <w:rPr>
          <w:i/>
        </w:rPr>
        <w:t xml:space="preserve">inter alia </w:t>
      </w:r>
      <w:r w:rsidRPr="001F5A60">
        <w:t xml:space="preserve">the curriculum on technical and vocational training on RAC has been updated and another revision is </w:t>
      </w:r>
      <w:r w:rsidR="004E3AF3" w:rsidRPr="001F5A60">
        <w:t xml:space="preserve">expected by the end of 2016; equipment procurement for service technicians is completed and distribution is ongoing; </w:t>
      </w:r>
      <w:r w:rsidR="008075E0" w:rsidRPr="001F5A60">
        <w:t xml:space="preserve">and </w:t>
      </w:r>
      <w:r w:rsidR="00264E2E" w:rsidRPr="001F5A60">
        <w:t>147</w:t>
      </w:r>
      <w:r w:rsidR="00AB6038" w:rsidRPr="001F5A60">
        <w:t> </w:t>
      </w:r>
      <w:r w:rsidR="004E3AF3" w:rsidRPr="001F5A60">
        <w:t>technicians were trained</w:t>
      </w:r>
      <w:r w:rsidR="0096275D" w:rsidRPr="001F5A60">
        <w:t xml:space="preserve">, </w:t>
      </w:r>
      <w:r w:rsidR="00264E2E" w:rsidRPr="001F5A60">
        <w:t>with another 52 expected in October 2016.</w:t>
      </w:r>
      <w:r w:rsidR="004E3AF3" w:rsidRPr="001F5A60">
        <w:t xml:space="preserve"> </w:t>
      </w:r>
      <w:r w:rsidR="00C74AC4" w:rsidRPr="001F5A60">
        <w:t>A</w:t>
      </w:r>
      <w:r w:rsidR="00322D50" w:rsidRPr="001F5A60">
        <w:t xml:space="preserve">n analysis on the requirements </w:t>
      </w:r>
      <w:r w:rsidR="00322D50" w:rsidRPr="001F5A60">
        <w:lastRenderedPageBreak/>
        <w:t xml:space="preserve">for an e-licensing system was performed; a request for quotations for the systems will be made once integration of the system with the database from customs is sufficiently examined. Draft bylaws for the enforcement of updated GCC regulations on ODS have been prepared. However, the adoption of the ODS regulations has </w:t>
      </w:r>
      <w:r w:rsidR="0038584B" w:rsidRPr="001F5A60">
        <w:t xml:space="preserve">not yet been adopted; the package is awaiting the final endorsement by the </w:t>
      </w:r>
      <w:r w:rsidR="004B6201">
        <w:t>M</w:t>
      </w:r>
      <w:r w:rsidR="0038584B" w:rsidRPr="001F5A60">
        <w:t xml:space="preserve">inister </w:t>
      </w:r>
      <w:r w:rsidR="004B6201">
        <w:t>of the Environment</w:t>
      </w:r>
      <w:r w:rsidR="004B6201" w:rsidRPr="001F5A60">
        <w:t xml:space="preserve"> </w:t>
      </w:r>
      <w:r w:rsidR="0038584B" w:rsidRPr="001F5A60">
        <w:t xml:space="preserve">and is expected to be adopted during the first half of 2017. </w:t>
      </w:r>
    </w:p>
    <w:p w:rsidR="00FC119C" w:rsidRPr="001F5A60" w:rsidRDefault="007F2527" w:rsidP="00AB1171">
      <w:pPr>
        <w:pStyle w:val="Heading1"/>
      </w:pPr>
      <w:r w:rsidRPr="001F5A60">
        <w:t>A preliminary roadmap to implement a ban on the import and sale of disposable cylinders was created. Further consultation and analysis on the roadmap will take place during 2017.</w:t>
      </w:r>
    </w:p>
    <w:p w:rsidR="00572436" w:rsidRPr="001F5A60" w:rsidRDefault="00572436" w:rsidP="00572436">
      <w:pPr>
        <w:rPr>
          <w:i/>
        </w:rPr>
      </w:pPr>
      <w:r w:rsidRPr="001F5A60">
        <w:rPr>
          <w:i/>
        </w:rPr>
        <w:t>Project implementation and monitoring unit (PMU)</w:t>
      </w:r>
    </w:p>
    <w:p w:rsidR="00572436" w:rsidRPr="001F5A60" w:rsidRDefault="00572436" w:rsidP="00572436"/>
    <w:p w:rsidR="00572436" w:rsidRPr="001F5A60" w:rsidRDefault="0041170A" w:rsidP="00AB1171">
      <w:pPr>
        <w:pStyle w:val="Heading1"/>
      </w:pPr>
      <w:r w:rsidRPr="001F5A60">
        <w:t xml:space="preserve">The </w:t>
      </w:r>
      <w:r w:rsidR="00496318" w:rsidRPr="001F5A60">
        <w:t xml:space="preserve">NOU is responsible for </w:t>
      </w:r>
      <w:r w:rsidR="008075E0" w:rsidRPr="001F5A60">
        <w:t xml:space="preserve">the </w:t>
      </w:r>
      <w:r w:rsidR="00496318" w:rsidRPr="001F5A60">
        <w:t>overall HPMP coordination, inspection, monitoring and awareness activities and ensures that the implementation of the HPMP is a</w:t>
      </w:r>
      <w:r w:rsidR="0096275D" w:rsidRPr="001F5A60">
        <w:t>ligned with policy, regulatory</w:t>
      </w:r>
      <w:r w:rsidR="00496318" w:rsidRPr="001F5A60">
        <w:t xml:space="preserve">, awareness and capacity-building actions in the country. </w:t>
      </w:r>
      <w:r w:rsidR="00707188" w:rsidRPr="001F5A60">
        <w:t xml:space="preserve">The </w:t>
      </w:r>
      <w:r w:rsidR="00496318" w:rsidRPr="001F5A60">
        <w:t xml:space="preserve">PMU assists </w:t>
      </w:r>
      <w:r w:rsidR="00707188" w:rsidRPr="001F5A60">
        <w:t xml:space="preserve">the </w:t>
      </w:r>
      <w:r w:rsidR="00496318" w:rsidRPr="001F5A60">
        <w:t>NOU in the coordination and implementation of the project activities.</w:t>
      </w:r>
    </w:p>
    <w:p w:rsidR="00572436" w:rsidRPr="001F5A60" w:rsidRDefault="00572436" w:rsidP="00572436">
      <w:pPr>
        <w:rPr>
          <w:u w:val="single"/>
        </w:rPr>
      </w:pPr>
      <w:r w:rsidRPr="001F5A60">
        <w:rPr>
          <w:u w:val="single"/>
        </w:rPr>
        <w:t>Level of fund disbursement</w:t>
      </w:r>
    </w:p>
    <w:p w:rsidR="00572436" w:rsidRPr="001F5A60" w:rsidRDefault="00572436" w:rsidP="00572436"/>
    <w:p w:rsidR="00A27FE4" w:rsidRPr="001F5A60" w:rsidRDefault="00572436" w:rsidP="00AB1171">
      <w:pPr>
        <w:pStyle w:val="Heading1"/>
      </w:pPr>
      <w:r w:rsidRPr="001F5A60">
        <w:t xml:space="preserve">As of </w:t>
      </w:r>
      <w:r w:rsidR="003C73C3" w:rsidRPr="001F5A60">
        <w:t>October 2016,</w:t>
      </w:r>
      <w:r w:rsidRPr="001F5A60">
        <w:t xml:space="preserve"> of the US </w:t>
      </w:r>
      <w:r w:rsidR="003C73C3" w:rsidRPr="001F5A60">
        <w:t>$</w:t>
      </w:r>
      <w:r w:rsidR="00737976" w:rsidRPr="001F5A60">
        <w:rPr>
          <w:color w:val="000000"/>
          <w:lang w:eastAsia="en-CA"/>
        </w:rPr>
        <w:t>8,</w:t>
      </w:r>
      <w:r w:rsidR="00CF6DDC" w:rsidRPr="001F5A60">
        <w:rPr>
          <w:color w:val="000000"/>
          <w:lang w:eastAsia="en-CA"/>
        </w:rPr>
        <w:t>8</w:t>
      </w:r>
      <w:r w:rsidR="00C74AC4" w:rsidRPr="001F5A60">
        <w:rPr>
          <w:color w:val="000000"/>
          <w:lang w:eastAsia="en-CA"/>
        </w:rPr>
        <w:t>7</w:t>
      </w:r>
      <w:r w:rsidR="00CF6DDC" w:rsidRPr="001F5A60">
        <w:rPr>
          <w:color w:val="000000"/>
          <w:lang w:eastAsia="en-CA"/>
        </w:rPr>
        <w:t>7</w:t>
      </w:r>
      <w:r w:rsidR="00737976" w:rsidRPr="001F5A60">
        <w:rPr>
          <w:color w:val="000000"/>
          <w:lang w:eastAsia="en-CA"/>
        </w:rPr>
        <w:t xml:space="preserve">,388 </w:t>
      </w:r>
      <w:r w:rsidRPr="001F5A60">
        <w:t>so far approved</w:t>
      </w:r>
      <w:r w:rsidR="00FB2856" w:rsidRPr="001F5A60">
        <w:t xml:space="preserve"> (</w:t>
      </w:r>
      <w:r w:rsidR="00737976" w:rsidRPr="001F5A60">
        <w:t>includ</w:t>
      </w:r>
      <w:r w:rsidR="0065671B" w:rsidRPr="001F5A60">
        <w:t>ing</w:t>
      </w:r>
      <w:r w:rsidR="00737976" w:rsidRPr="001F5A60">
        <w:t xml:space="preserve"> US 1,938,901 for </w:t>
      </w:r>
      <w:r w:rsidR="00FB2856" w:rsidRPr="001F5A60">
        <w:t>XPS foam project</w:t>
      </w:r>
      <w:r w:rsidR="00737976" w:rsidRPr="001F5A60">
        <w:t xml:space="preserve">s at </w:t>
      </w:r>
      <w:r w:rsidR="0065671B" w:rsidRPr="001F5A60">
        <w:t>ACC</w:t>
      </w:r>
      <w:r w:rsidR="00737976" w:rsidRPr="001F5A60">
        <w:t xml:space="preserve"> and Al-Watania</w:t>
      </w:r>
      <w:r w:rsidR="00CF6DDC" w:rsidRPr="001F5A60">
        <w:t xml:space="preserve"> approved at the 62</w:t>
      </w:r>
      <w:r w:rsidR="00CF6DDC" w:rsidRPr="001F5A60">
        <w:rPr>
          <w:vertAlign w:val="superscript"/>
        </w:rPr>
        <w:t>nd</w:t>
      </w:r>
      <w:r w:rsidR="00B3395D" w:rsidRPr="001F5A60">
        <w:t> meeting</w:t>
      </w:r>
      <w:r w:rsidR="00CF6DDC" w:rsidRPr="001F5A60">
        <w:t xml:space="preserve"> and US $307,000 left over from the </w:t>
      </w:r>
      <w:r w:rsidR="00B3395D" w:rsidRPr="001F5A60">
        <w:t>national ODS phase-out plan (</w:t>
      </w:r>
      <w:r w:rsidR="00CF6DDC" w:rsidRPr="001F5A60">
        <w:t>NPP</w:t>
      </w:r>
      <w:r w:rsidR="00FB2856" w:rsidRPr="001F5A60">
        <w:t>)</w:t>
      </w:r>
      <w:r w:rsidR="00B3395D" w:rsidRPr="001F5A60">
        <w:t>)</w:t>
      </w:r>
      <w:r w:rsidRPr="001F5A60">
        <w:t>, US </w:t>
      </w:r>
      <w:r w:rsidR="0065671B" w:rsidRPr="001F5A60">
        <w:t>$</w:t>
      </w:r>
      <w:r w:rsidR="000956F6" w:rsidRPr="001F5A60">
        <w:t>4,435,702</w:t>
      </w:r>
      <w:r w:rsidR="0065671B" w:rsidRPr="001F5A60">
        <w:t xml:space="preserve"> had been disbursed</w:t>
      </w:r>
      <w:r w:rsidRPr="001F5A60">
        <w:t>. The balance of US $</w:t>
      </w:r>
      <w:r w:rsidR="000956F6" w:rsidRPr="001F5A60">
        <w:t>4,441,686</w:t>
      </w:r>
      <w:r w:rsidRPr="001F5A60">
        <w:t xml:space="preserve"> will be disbursed in</w:t>
      </w:r>
      <w:r w:rsidR="001A2717" w:rsidRPr="001F5A60">
        <w:t xml:space="preserve"> 2017 and 2018</w:t>
      </w:r>
      <w:r w:rsidRPr="001F5A60">
        <w:t xml:space="preserve"> (Table </w:t>
      </w:r>
      <w:r w:rsidR="0065671B" w:rsidRPr="001F5A60">
        <w:t>3</w:t>
      </w:r>
      <w:r w:rsidRPr="001F5A60">
        <w:t>).</w:t>
      </w:r>
    </w:p>
    <w:p w:rsidR="00E54599" w:rsidRPr="001F5A60" w:rsidRDefault="003C73C3" w:rsidP="00490FE3">
      <w:pPr>
        <w:rPr>
          <w:u w:val="single"/>
        </w:rPr>
      </w:pPr>
      <w:r w:rsidRPr="001F5A60">
        <w:rPr>
          <w:b/>
        </w:rPr>
        <w:t xml:space="preserve">Table </w:t>
      </w:r>
      <w:r w:rsidR="00077628" w:rsidRPr="001F5A60">
        <w:rPr>
          <w:b/>
        </w:rPr>
        <w:t>3</w:t>
      </w:r>
      <w:r w:rsidRPr="001F5A60">
        <w:rPr>
          <w:b/>
        </w:rPr>
        <w:t xml:space="preserve">. Financial report of stage I of the HPMP for </w:t>
      </w:r>
      <w:r w:rsidR="00AB6038" w:rsidRPr="001F5A60">
        <w:rPr>
          <w:b/>
        </w:rPr>
        <w:t>Saudi Arabia</w:t>
      </w:r>
      <w:r w:rsidR="00077628" w:rsidRPr="001F5A60">
        <w:rPr>
          <w:b/>
        </w:rPr>
        <w:t xml:space="preserve"> </w:t>
      </w:r>
      <w:r w:rsidRPr="001F5A60">
        <w:rPr>
          <w:b/>
        </w:rPr>
        <w:t>(US $)</w:t>
      </w:r>
    </w:p>
    <w:tbl>
      <w:tblPr>
        <w:tblW w:w="974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1029"/>
        <w:gridCol w:w="1071"/>
        <w:gridCol w:w="1039"/>
        <w:gridCol w:w="1166"/>
        <w:gridCol w:w="1029"/>
        <w:gridCol w:w="1041"/>
        <w:gridCol w:w="1029"/>
        <w:gridCol w:w="1040"/>
      </w:tblGrid>
      <w:tr w:rsidR="00490FE3" w:rsidRPr="001F5A60" w:rsidTr="00714BA4">
        <w:trPr>
          <w:trHeight w:val="50"/>
        </w:trPr>
        <w:tc>
          <w:tcPr>
            <w:tcW w:w="1472" w:type="dxa"/>
            <w:vMerge w:val="restart"/>
            <w:shd w:val="clear" w:color="auto" w:fill="auto"/>
            <w:tcMar>
              <w:left w:w="29" w:type="dxa"/>
              <w:right w:w="29" w:type="dxa"/>
            </w:tcMar>
            <w:vAlign w:val="center"/>
            <w:hideMark/>
          </w:tcPr>
          <w:p w:rsidR="00490FE3" w:rsidRPr="001F5A60" w:rsidRDefault="00490FE3" w:rsidP="00490FE3">
            <w:pPr>
              <w:jc w:val="center"/>
              <w:rPr>
                <w:b/>
                <w:bCs/>
                <w:color w:val="000000"/>
                <w:sz w:val="19"/>
                <w:szCs w:val="19"/>
              </w:rPr>
            </w:pPr>
            <w:r w:rsidRPr="001F5A60">
              <w:rPr>
                <w:b/>
                <w:bCs/>
                <w:color w:val="000000"/>
                <w:sz w:val="19"/>
                <w:szCs w:val="19"/>
              </w:rPr>
              <w:t>Agency</w:t>
            </w:r>
          </w:p>
        </w:tc>
        <w:tc>
          <w:tcPr>
            <w:tcW w:w="2100" w:type="dxa"/>
            <w:gridSpan w:val="2"/>
            <w:shd w:val="clear" w:color="auto" w:fill="auto"/>
            <w:vAlign w:val="center"/>
            <w:hideMark/>
          </w:tcPr>
          <w:p w:rsidR="00490FE3" w:rsidRPr="001F5A60" w:rsidRDefault="00490FE3" w:rsidP="00490FE3">
            <w:pPr>
              <w:jc w:val="center"/>
              <w:rPr>
                <w:b/>
                <w:bCs/>
                <w:color w:val="000000"/>
                <w:sz w:val="19"/>
                <w:szCs w:val="19"/>
              </w:rPr>
            </w:pPr>
            <w:r w:rsidRPr="001F5A60">
              <w:rPr>
                <w:b/>
                <w:bCs/>
                <w:color w:val="000000"/>
                <w:sz w:val="19"/>
                <w:szCs w:val="19"/>
              </w:rPr>
              <w:t>First tranche</w:t>
            </w:r>
          </w:p>
        </w:tc>
        <w:tc>
          <w:tcPr>
            <w:tcW w:w="2034" w:type="dxa"/>
            <w:gridSpan w:val="2"/>
            <w:shd w:val="clear" w:color="auto" w:fill="auto"/>
            <w:vAlign w:val="center"/>
            <w:hideMark/>
          </w:tcPr>
          <w:p w:rsidR="00490FE3" w:rsidRPr="001F5A60" w:rsidRDefault="00490FE3" w:rsidP="00490FE3">
            <w:pPr>
              <w:jc w:val="center"/>
              <w:rPr>
                <w:b/>
                <w:bCs/>
                <w:color w:val="000000"/>
                <w:sz w:val="19"/>
                <w:szCs w:val="19"/>
              </w:rPr>
            </w:pPr>
            <w:r w:rsidRPr="001F5A60">
              <w:rPr>
                <w:b/>
                <w:bCs/>
                <w:color w:val="000000"/>
                <w:sz w:val="19"/>
                <w:szCs w:val="19"/>
              </w:rPr>
              <w:t>Second tranche</w:t>
            </w:r>
          </w:p>
        </w:tc>
        <w:tc>
          <w:tcPr>
            <w:tcW w:w="2070" w:type="dxa"/>
            <w:gridSpan w:val="2"/>
            <w:shd w:val="clear" w:color="auto" w:fill="auto"/>
            <w:vAlign w:val="center"/>
            <w:hideMark/>
          </w:tcPr>
          <w:p w:rsidR="00490FE3" w:rsidRPr="001F5A60" w:rsidRDefault="00490FE3" w:rsidP="00490FE3">
            <w:pPr>
              <w:jc w:val="center"/>
              <w:rPr>
                <w:b/>
                <w:bCs/>
                <w:color w:val="000000"/>
                <w:sz w:val="19"/>
                <w:szCs w:val="19"/>
              </w:rPr>
            </w:pPr>
            <w:r w:rsidRPr="001F5A60">
              <w:rPr>
                <w:b/>
                <w:bCs/>
                <w:color w:val="000000"/>
                <w:sz w:val="19"/>
                <w:szCs w:val="19"/>
              </w:rPr>
              <w:t>Third Tranche</w:t>
            </w:r>
          </w:p>
        </w:tc>
        <w:tc>
          <w:tcPr>
            <w:tcW w:w="2069" w:type="dxa"/>
            <w:gridSpan w:val="2"/>
            <w:shd w:val="clear" w:color="auto" w:fill="auto"/>
            <w:vAlign w:val="center"/>
            <w:hideMark/>
          </w:tcPr>
          <w:p w:rsidR="00490FE3" w:rsidRPr="001F5A60" w:rsidRDefault="00490FE3" w:rsidP="00490FE3">
            <w:pPr>
              <w:jc w:val="center"/>
              <w:rPr>
                <w:b/>
                <w:bCs/>
                <w:color w:val="000000"/>
                <w:sz w:val="19"/>
                <w:szCs w:val="19"/>
              </w:rPr>
            </w:pPr>
            <w:r w:rsidRPr="001F5A60">
              <w:rPr>
                <w:b/>
                <w:bCs/>
                <w:color w:val="000000"/>
                <w:sz w:val="19"/>
                <w:szCs w:val="19"/>
              </w:rPr>
              <w:t>Total approved</w:t>
            </w:r>
          </w:p>
        </w:tc>
      </w:tr>
      <w:tr w:rsidR="00490FE3" w:rsidRPr="001F5A60" w:rsidTr="00AB6038">
        <w:trPr>
          <w:trHeight w:val="89"/>
        </w:trPr>
        <w:tc>
          <w:tcPr>
            <w:tcW w:w="1472" w:type="dxa"/>
            <w:vMerge/>
            <w:tcMar>
              <w:left w:w="29" w:type="dxa"/>
              <w:right w:w="29" w:type="dxa"/>
            </w:tcMar>
            <w:vAlign w:val="center"/>
            <w:hideMark/>
          </w:tcPr>
          <w:p w:rsidR="00490FE3" w:rsidRPr="001F5A60" w:rsidRDefault="00490FE3" w:rsidP="00490FE3">
            <w:pPr>
              <w:jc w:val="left"/>
              <w:rPr>
                <w:b/>
                <w:bCs/>
                <w:color w:val="000000"/>
                <w:sz w:val="19"/>
                <w:szCs w:val="19"/>
              </w:rPr>
            </w:pPr>
          </w:p>
        </w:tc>
        <w:tc>
          <w:tcPr>
            <w:tcW w:w="1029" w:type="dxa"/>
            <w:shd w:val="clear" w:color="auto" w:fill="auto"/>
            <w:vAlign w:val="center"/>
            <w:hideMark/>
          </w:tcPr>
          <w:p w:rsidR="00490FE3" w:rsidRPr="001F5A60" w:rsidRDefault="00490FE3" w:rsidP="00714BA4">
            <w:pPr>
              <w:jc w:val="center"/>
              <w:rPr>
                <w:b/>
                <w:bCs/>
                <w:color w:val="000000"/>
                <w:sz w:val="19"/>
                <w:szCs w:val="19"/>
              </w:rPr>
            </w:pPr>
            <w:r w:rsidRPr="001F5A60">
              <w:rPr>
                <w:b/>
                <w:bCs/>
                <w:color w:val="000000"/>
                <w:sz w:val="19"/>
                <w:szCs w:val="19"/>
              </w:rPr>
              <w:t>Approved</w:t>
            </w:r>
          </w:p>
        </w:tc>
        <w:tc>
          <w:tcPr>
            <w:tcW w:w="1071" w:type="dxa"/>
            <w:shd w:val="clear" w:color="auto" w:fill="auto"/>
            <w:vAlign w:val="center"/>
            <w:hideMark/>
          </w:tcPr>
          <w:p w:rsidR="00490FE3" w:rsidRPr="001F5A60" w:rsidRDefault="00490FE3" w:rsidP="00714BA4">
            <w:pPr>
              <w:jc w:val="center"/>
              <w:rPr>
                <w:b/>
                <w:bCs/>
                <w:color w:val="000000"/>
                <w:sz w:val="19"/>
                <w:szCs w:val="19"/>
              </w:rPr>
            </w:pPr>
            <w:r w:rsidRPr="001F5A60">
              <w:rPr>
                <w:b/>
                <w:bCs/>
                <w:color w:val="000000"/>
                <w:sz w:val="19"/>
                <w:szCs w:val="19"/>
              </w:rPr>
              <w:t>Disbursed</w:t>
            </w:r>
          </w:p>
        </w:tc>
        <w:tc>
          <w:tcPr>
            <w:tcW w:w="1046" w:type="dxa"/>
            <w:shd w:val="clear" w:color="auto" w:fill="auto"/>
            <w:vAlign w:val="center"/>
            <w:hideMark/>
          </w:tcPr>
          <w:p w:rsidR="00490FE3" w:rsidRPr="001F5A60" w:rsidRDefault="00490FE3" w:rsidP="00714BA4">
            <w:pPr>
              <w:jc w:val="center"/>
              <w:rPr>
                <w:b/>
                <w:bCs/>
                <w:color w:val="000000"/>
                <w:sz w:val="19"/>
                <w:szCs w:val="19"/>
              </w:rPr>
            </w:pPr>
            <w:r w:rsidRPr="001F5A60">
              <w:rPr>
                <w:b/>
                <w:bCs/>
                <w:color w:val="000000"/>
                <w:sz w:val="19"/>
                <w:szCs w:val="19"/>
              </w:rPr>
              <w:t>Approved</w:t>
            </w:r>
          </w:p>
        </w:tc>
        <w:tc>
          <w:tcPr>
            <w:tcW w:w="988" w:type="dxa"/>
            <w:shd w:val="clear" w:color="auto" w:fill="auto"/>
            <w:vAlign w:val="center"/>
            <w:hideMark/>
          </w:tcPr>
          <w:p w:rsidR="00490FE3" w:rsidRPr="001F5A60" w:rsidRDefault="00490FE3" w:rsidP="00714BA4">
            <w:pPr>
              <w:jc w:val="center"/>
              <w:rPr>
                <w:b/>
                <w:bCs/>
                <w:color w:val="000000"/>
                <w:sz w:val="19"/>
                <w:szCs w:val="19"/>
              </w:rPr>
            </w:pPr>
            <w:r w:rsidRPr="001F5A60">
              <w:rPr>
                <w:b/>
                <w:bCs/>
                <w:color w:val="000000"/>
                <w:sz w:val="19"/>
                <w:szCs w:val="19"/>
              </w:rPr>
              <w:t>Disbursed</w:t>
            </w:r>
          </w:p>
        </w:tc>
        <w:tc>
          <w:tcPr>
            <w:tcW w:w="1029" w:type="dxa"/>
            <w:shd w:val="clear" w:color="auto" w:fill="auto"/>
            <w:vAlign w:val="center"/>
            <w:hideMark/>
          </w:tcPr>
          <w:p w:rsidR="00490FE3" w:rsidRPr="001F5A60" w:rsidRDefault="00490FE3" w:rsidP="00714BA4">
            <w:pPr>
              <w:jc w:val="center"/>
              <w:rPr>
                <w:b/>
                <w:bCs/>
                <w:color w:val="000000"/>
                <w:sz w:val="19"/>
                <w:szCs w:val="19"/>
              </w:rPr>
            </w:pPr>
            <w:r w:rsidRPr="001F5A60">
              <w:rPr>
                <w:b/>
                <w:bCs/>
                <w:color w:val="000000"/>
                <w:sz w:val="19"/>
                <w:szCs w:val="19"/>
              </w:rPr>
              <w:t>Approved</w:t>
            </w:r>
          </w:p>
        </w:tc>
        <w:tc>
          <w:tcPr>
            <w:tcW w:w="1041" w:type="dxa"/>
            <w:shd w:val="clear" w:color="auto" w:fill="auto"/>
            <w:vAlign w:val="center"/>
            <w:hideMark/>
          </w:tcPr>
          <w:p w:rsidR="00490FE3" w:rsidRPr="001F5A60" w:rsidRDefault="00490FE3" w:rsidP="00714BA4">
            <w:pPr>
              <w:jc w:val="center"/>
              <w:rPr>
                <w:b/>
                <w:bCs/>
                <w:color w:val="000000"/>
                <w:sz w:val="19"/>
                <w:szCs w:val="19"/>
              </w:rPr>
            </w:pPr>
            <w:r w:rsidRPr="001F5A60">
              <w:rPr>
                <w:b/>
                <w:bCs/>
                <w:color w:val="000000"/>
                <w:sz w:val="19"/>
                <w:szCs w:val="19"/>
              </w:rPr>
              <w:t>Disbursed</w:t>
            </w:r>
          </w:p>
        </w:tc>
        <w:tc>
          <w:tcPr>
            <w:tcW w:w="1029" w:type="dxa"/>
            <w:shd w:val="clear" w:color="auto" w:fill="auto"/>
            <w:vAlign w:val="center"/>
            <w:hideMark/>
          </w:tcPr>
          <w:p w:rsidR="00490FE3" w:rsidRPr="001F5A60" w:rsidRDefault="00490FE3" w:rsidP="00714BA4">
            <w:pPr>
              <w:jc w:val="center"/>
              <w:rPr>
                <w:b/>
                <w:bCs/>
                <w:color w:val="000000"/>
                <w:sz w:val="19"/>
                <w:szCs w:val="19"/>
              </w:rPr>
            </w:pPr>
            <w:r w:rsidRPr="001F5A60">
              <w:rPr>
                <w:b/>
                <w:bCs/>
                <w:color w:val="000000"/>
                <w:sz w:val="19"/>
                <w:szCs w:val="19"/>
              </w:rPr>
              <w:t>Approved</w:t>
            </w:r>
          </w:p>
        </w:tc>
        <w:tc>
          <w:tcPr>
            <w:tcW w:w="1040" w:type="dxa"/>
            <w:shd w:val="clear" w:color="auto" w:fill="auto"/>
            <w:vAlign w:val="center"/>
            <w:hideMark/>
          </w:tcPr>
          <w:p w:rsidR="00490FE3" w:rsidRPr="001F5A60" w:rsidRDefault="00490FE3" w:rsidP="00714BA4">
            <w:pPr>
              <w:jc w:val="center"/>
              <w:rPr>
                <w:b/>
                <w:bCs/>
                <w:color w:val="000000"/>
                <w:sz w:val="19"/>
                <w:szCs w:val="19"/>
              </w:rPr>
            </w:pPr>
            <w:r w:rsidRPr="001F5A60">
              <w:rPr>
                <w:b/>
                <w:bCs/>
                <w:color w:val="000000"/>
                <w:sz w:val="19"/>
                <w:szCs w:val="19"/>
              </w:rPr>
              <w:t>Disbursed</w:t>
            </w:r>
          </w:p>
        </w:tc>
      </w:tr>
      <w:tr w:rsidR="00490FE3" w:rsidRPr="001F5A60" w:rsidTr="00714BA4">
        <w:trPr>
          <w:trHeight w:val="50"/>
        </w:trPr>
        <w:tc>
          <w:tcPr>
            <w:tcW w:w="1472" w:type="dxa"/>
            <w:shd w:val="clear" w:color="auto" w:fill="auto"/>
            <w:tcMar>
              <w:left w:w="29" w:type="dxa"/>
              <w:right w:w="29" w:type="dxa"/>
            </w:tcMar>
            <w:vAlign w:val="center"/>
            <w:hideMark/>
          </w:tcPr>
          <w:p w:rsidR="00490FE3" w:rsidRPr="001F5A60" w:rsidRDefault="00490FE3" w:rsidP="00490FE3">
            <w:pPr>
              <w:rPr>
                <w:color w:val="000000"/>
                <w:sz w:val="19"/>
                <w:szCs w:val="19"/>
              </w:rPr>
            </w:pPr>
            <w:r w:rsidRPr="001F5A60">
              <w:rPr>
                <w:color w:val="000000"/>
                <w:sz w:val="19"/>
                <w:szCs w:val="19"/>
              </w:rPr>
              <w:t>UNEP</w:t>
            </w:r>
          </w:p>
        </w:tc>
        <w:tc>
          <w:tcPr>
            <w:tcW w:w="1029" w:type="dxa"/>
            <w:shd w:val="clear" w:color="auto" w:fill="auto"/>
            <w:hideMark/>
          </w:tcPr>
          <w:p w:rsidR="00490FE3" w:rsidRPr="001F5A60" w:rsidRDefault="00490FE3" w:rsidP="00F37936">
            <w:pPr>
              <w:jc w:val="right"/>
              <w:rPr>
                <w:color w:val="000000"/>
                <w:sz w:val="19"/>
                <w:szCs w:val="19"/>
              </w:rPr>
            </w:pPr>
            <w:r w:rsidRPr="001F5A60">
              <w:rPr>
                <w:color w:val="000000"/>
                <w:sz w:val="19"/>
                <w:szCs w:val="19"/>
              </w:rPr>
              <w:t>290,400</w:t>
            </w:r>
          </w:p>
        </w:tc>
        <w:tc>
          <w:tcPr>
            <w:tcW w:w="1071" w:type="dxa"/>
            <w:shd w:val="clear" w:color="auto" w:fill="auto"/>
            <w:hideMark/>
          </w:tcPr>
          <w:p w:rsidR="00490FE3" w:rsidRPr="001F5A60" w:rsidRDefault="00490FE3" w:rsidP="00F37936">
            <w:pPr>
              <w:jc w:val="right"/>
              <w:rPr>
                <w:color w:val="000000"/>
                <w:sz w:val="19"/>
                <w:szCs w:val="19"/>
              </w:rPr>
            </w:pPr>
            <w:r w:rsidRPr="001F5A60">
              <w:rPr>
                <w:color w:val="000000"/>
                <w:sz w:val="19"/>
                <w:szCs w:val="19"/>
              </w:rPr>
              <w:t>33,914</w:t>
            </w:r>
          </w:p>
        </w:tc>
        <w:tc>
          <w:tcPr>
            <w:tcW w:w="1046" w:type="dxa"/>
            <w:shd w:val="clear" w:color="auto" w:fill="auto"/>
            <w:hideMark/>
          </w:tcPr>
          <w:p w:rsidR="00490FE3" w:rsidRPr="001F5A60" w:rsidRDefault="00C74AC4" w:rsidP="00F37936">
            <w:pPr>
              <w:jc w:val="right"/>
              <w:rPr>
                <w:color w:val="000000"/>
                <w:sz w:val="19"/>
                <w:szCs w:val="19"/>
              </w:rPr>
            </w:pPr>
            <w:r w:rsidRPr="001F5A60">
              <w:rPr>
                <w:color w:val="000000"/>
                <w:sz w:val="19"/>
                <w:szCs w:val="19"/>
              </w:rPr>
              <w:t>0</w:t>
            </w:r>
          </w:p>
        </w:tc>
        <w:tc>
          <w:tcPr>
            <w:tcW w:w="988" w:type="dxa"/>
            <w:shd w:val="clear" w:color="auto" w:fill="auto"/>
            <w:hideMark/>
          </w:tcPr>
          <w:p w:rsidR="00490FE3" w:rsidRPr="001F5A60" w:rsidRDefault="00C74AC4" w:rsidP="00F37936">
            <w:pPr>
              <w:jc w:val="right"/>
              <w:rPr>
                <w:color w:val="000000"/>
                <w:sz w:val="19"/>
                <w:szCs w:val="19"/>
              </w:rPr>
            </w:pPr>
            <w:r w:rsidRPr="001F5A60">
              <w:rPr>
                <w:color w:val="000000"/>
                <w:sz w:val="19"/>
                <w:szCs w:val="19"/>
              </w:rPr>
              <w:t>0</w:t>
            </w:r>
          </w:p>
        </w:tc>
        <w:tc>
          <w:tcPr>
            <w:tcW w:w="1029" w:type="dxa"/>
            <w:shd w:val="clear" w:color="auto" w:fill="auto"/>
            <w:hideMark/>
          </w:tcPr>
          <w:p w:rsidR="00490FE3" w:rsidRPr="001F5A60" w:rsidRDefault="00C74AC4" w:rsidP="00F37936">
            <w:pPr>
              <w:jc w:val="right"/>
              <w:rPr>
                <w:color w:val="000000"/>
                <w:sz w:val="19"/>
                <w:szCs w:val="19"/>
              </w:rPr>
            </w:pPr>
            <w:r w:rsidRPr="001F5A60">
              <w:rPr>
                <w:color w:val="000000"/>
                <w:sz w:val="19"/>
                <w:szCs w:val="19"/>
              </w:rPr>
              <w:t>0</w:t>
            </w:r>
          </w:p>
        </w:tc>
        <w:tc>
          <w:tcPr>
            <w:tcW w:w="1041" w:type="dxa"/>
            <w:shd w:val="clear" w:color="auto" w:fill="auto"/>
            <w:hideMark/>
          </w:tcPr>
          <w:p w:rsidR="00490FE3" w:rsidRPr="001F5A60" w:rsidRDefault="00C74AC4" w:rsidP="00F37936">
            <w:pPr>
              <w:jc w:val="right"/>
              <w:rPr>
                <w:color w:val="000000"/>
                <w:sz w:val="19"/>
                <w:szCs w:val="19"/>
              </w:rPr>
            </w:pPr>
            <w:r w:rsidRPr="001F5A60">
              <w:rPr>
                <w:color w:val="000000"/>
                <w:sz w:val="19"/>
                <w:szCs w:val="19"/>
              </w:rPr>
              <w:t>0</w:t>
            </w:r>
          </w:p>
        </w:tc>
        <w:tc>
          <w:tcPr>
            <w:tcW w:w="1029" w:type="dxa"/>
            <w:shd w:val="clear" w:color="auto" w:fill="auto"/>
            <w:hideMark/>
          </w:tcPr>
          <w:p w:rsidR="00490FE3" w:rsidRPr="001F5A60" w:rsidRDefault="00490FE3" w:rsidP="00F37936">
            <w:pPr>
              <w:jc w:val="right"/>
              <w:rPr>
                <w:color w:val="000000"/>
                <w:sz w:val="19"/>
                <w:szCs w:val="19"/>
              </w:rPr>
            </w:pPr>
            <w:r w:rsidRPr="001F5A60">
              <w:rPr>
                <w:color w:val="000000"/>
                <w:sz w:val="19"/>
                <w:szCs w:val="19"/>
              </w:rPr>
              <w:t>290,400</w:t>
            </w:r>
          </w:p>
        </w:tc>
        <w:tc>
          <w:tcPr>
            <w:tcW w:w="1040" w:type="dxa"/>
            <w:shd w:val="clear" w:color="auto" w:fill="auto"/>
            <w:hideMark/>
          </w:tcPr>
          <w:p w:rsidR="00490FE3" w:rsidRPr="001F5A60" w:rsidRDefault="00490FE3" w:rsidP="00F37936">
            <w:pPr>
              <w:jc w:val="right"/>
              <w:rPr>
                <w:color w:val="000000"/>
                <w:sz w:val="19"/>
                <w:szCs w:val="19"/>
              </w:rPr>
            </w:pPr>
            <w:r w:rsidRPr="001F5A60">
              <w:rPr>
                <w:color w:val="000000"/>
                <w:sz w:val="19"/>
                <w:szCs w:val="19"/>
              </w:rPr>
              <w:t>33,914</w:t>
            </w:r>
          </w:p>
        </w:tc>
      </w:tr>
      <w:tr w:rsidR="00490FE3" w:rsidRPr="001F5A60" w:rsidTr="00714BA4">
        <w:trPr>
          <w:trHeight w:val="50"/>
        </w:trPr>
        <w:tc>
          <w:tcPr>
            <w:tcW w:w="1472" w:type="dxa"/>
            <w:shd w:val="clear" w:color="auto" w:fill="auto"/>
            <w:tcMar>
              <w:left w:w="29" w:type="dxa"/>
              <w:right w:w="29" w:type="dxa"/>
            </w:tcMar>
            <w:vAlign w:val="center"/>
            <w:hideMark/>
          </w:tcPr>
          <w:p w:rsidR="00490FE3" w:rsidRPr="001F5A60" w:rsidRDefault="00490FE3" w:rsidP="00490FE3">
            <w:pPr>
              <w:rPr>
                <w:color w:val="000000"/>
                <w:sz w:val="19"/>
                <w:szCs w:val="19"/>
              </w:rPr>
            </w:pPr>
            <w:r w:rsidRPr="001F5A60">
              <w:rPr>
                <w:color w:val="000000"/>
                <w:sz w:val="19"/>
                <w:szCs w:val="19"/>
              </w:rPr>
              <w:t>UNIDO</w:t>
            </w:r>
          </w:p>
        </w:tc>
        <w:tc>
          <w:tcPr>
            <w:tcW w:w="1029" w:type="dxa"/>
            <w:shd w:val="clear" w:color="auto" w:fill="auto"/>
            <w:hideMark/>
          </w:tcPr>
          <w:p w:rsidR="00490FE3" w:rsidRPr="001F5A60" w:rsidRDefault="00490FE3" w:rsidP="00F37936">
            <w:pPr>
              <w:jc w:val="right"/>
              <w:rPr>
                <w:color w:val="000000"/>
                <w:sz w:val="19"/>
                <w:szCs w:val="19"/>
              </w:rPr>
            </w:pPr>
            <w:r w:rsidRPr="001F5A60">
              <w:rPr>
                <w:color w:val="000000"/>
                <w:sz w:val="19"/>
                <w:szCs w:val="19"/>
              </w:rPr>
              <w:t>2,169,600</w:t>
            </w:r>
          </w:p>
        </w:tc>
        <w:tc>
          <w:tcPr>
            <w:tcW w:w="1071" w:type="dxa"/>
            <w:vMerge w:val="restart"/>
            <w:shd w:val="clear" w:color="auto" w:fill="auto"/>
            <w:hideMark/>
          </w:tcPr>
          <w:p w:rsidR="00490FE3" w:rsidRPr="001F5A60" w:rsidRDefault="00490FE3" w:rsidP="00F37936">
            <w:pPr>
              <w:jc w:val="right"/>
              <w:rPr>
                <w:color w:val="000000"/>
                <w:sz w:val="19"/>
                <w:szCs w:val="19"/>
              </w:rPr>
            </w:pPr>
            <w:r w:rsidRPr="001F5A60">
              <w:rPr>
                <w:color w:val="000000"/>
                <w:sz w:val="19"/>
                <w:szCs w:val="19"/>
              </w:rPr>
              <w:t>1,901,997</w:t>
            </w:r>
            <w:r w:rsidR="00DF6DC6" w:rsidRPr="001F5A60">
              <w:rPr>
                <w:color w:val="000000"/>
                <w:sz w:val="19"/>
                <w:szCs w:val="19"/>
              </w:rPr>
              <w:t>*</w:t>
            </w:r>
          </w:p>
        </w:tc>
        <w:tc>
          <w:tcPr>
            <w:tcW w:w="1046" w:type="dxa"/>
            <w:shd w:val="clear" w:color="auto" w:fill="auto"/>
            <w:hideMark/>
          </w:tcPr>
          <w:p w:rsidR="00490FE3" w:rsidRPr="001F5A60" w:rsidRDefault="00490FE3" w:rsidP="00F37936">
            <w:pPr>
              <w:jc w:val="right"/>
              <w:rPr>
                <w:color w:val="000000"/>
                <w:sz w:val="19"/>
                <w:szCs w:val="19"/>
              </w:rPr>
            </w:pPr>
            <w:r w:rsidRPr="001F5A60">
              <w:rPr>
                <w:color w:val="000000"/>
                <w:sz w:val="19"/>
                <w:szCs w:val="19"/>
              </w:rPr>
              <w:t>2,971,487</w:t>
            </w:r>
          </w:p>
        </w:tc>
        <w:tc>
          <w:tcPr>
            <w:tcW w:w="988" w:type="dxa"/>
            <w:shd w:val="clear" w:color="auto" w:fill="auto"/>
            <w:hideMark/>
          </w:tcPr>
          <w:p w:rsidR="00490FE3" w:rsidRPr="001F5A60" w:rsidRDefault="00490FE3" w:rsidP="00F37936">
            <w:pPr>
              <w:jc w:val="right"/>
              <w:rPr>
                <w:color w:val="000000"/>
                <w:sz w:val="19"/>
                <w:szCs w:val="19"/>
              </w:rPr>
            </w:pPr>
            <w:r w:rsidRPr="001F5A60">
              <w:rPr>
                <w:color w:val="000000"/>
                <w:sz w:val="19"/>
                <w:szCs w:val="19"/>
              </w:rPr>
              <w:t>1,466,114</w:t>
            </w:r>
            <w:r w:rsidR="000956F6" w:rsidRPr="001F5A60">
              <w:rPr>
                <w:color w:val="000000"/>
                <w:sz w:val="19"/>
                <w:szCs w:val="19"/>
              </w:rPr>
              <w:t>*</w:t>
            </w:r>
            <w:r w:rsidR="00DF6DC6" w:rsidRPr="001F5A60">
              <w:rPr>
                <w:color w:val="000000"/>
                <w:sz w:val="19"/>
                <w:szCs w:val="19"/>
              </w:rPr>
              <w:t>*</w:t>
            </w:r>
          </w:p>
        </w:tc>
        <w:tc>
          <w:tcPr>
            <w:tcW w:w="1029" w:type="dxa"/>
            <w:shd w:val="clear" w:color="auto" w:fill="auto"/>
            <w:hideMark/>
          </w:tcPr>
          <w:p w:rsidR="00490FE3" w:rsidRPr="001F5A60" w:rsidRDefault="00490FE3" w:rsidP="00F37936">
            <w:pPr>
              <w:jc w:val="right"/>
              <w:rPr>
                <w:color w:val="000000"/>
                <w:sz w:val="19"/>
                <w:szCs w:val="19"/>
              </w:rPr>
            </w:pPr>
            <w:r w:rsidRPr="001F5A60">
              <w:rPr>
                <w:color w:val="000000"/>
                <w:sz w:val="19"/>
                <w:szCs w:val="19"/>
              </w:rPr>
              <w:t>1,200,000</w:t>
            </w:r>
          </w:p>
        </w:tc>
        <w:tc>
          <w:tcPr>
            <w:tcW w:w="1041" w:type="dxa"/>
            <w:shd w:val="clear" w:color="auto" w:fill="auto"/>
            <w:hideMark/>
          </w:tcPr>
          <w:p w:rsidR="00490FE3" w:rsidRPr="001F5A60" w:rsidRDefault="00490FE3" w:rsidP="00F37936">
            <w:pPr>
              <w:jc w:val="right"/>
              <w:rPr>
                <w:color w:val="000000"/>
                <w:sz w:val="19"/>
                <w:szCs w:val="19"/>
              </w:rPr>
            </w:pPr>
            <w:bookmarkStart w:id="1" w:name="RANGE!G5"/>
            <w:r w:rsidRPr="001F5A60">
              <w:rPr>
                <w:color w:val="000000"/>
                <w:sz w:val="19"/>
                <w:szCs w:val="19"/>
              </w:rPr>
              <w:t>282,892</w:t>
            </w:r>
            <w:bookmarkEnd w:id="1"/>
          </w:p>
        </w:tc>
        <w:tc>
          <w:tcPr>
            <w:tcW w:w="1029" w:type="dxa"/>
            <w:shd w:val="clear" w:color="auto" w:fill="auto"/>
            <w:hideMark/>
          </w:tcPr>
          <w:p w:rsidR="00490FE3" w:rsidRPr="001F5A60" w:rsidRDefault="00490FE3" w:rsidP="00F37936">
            <w:pPr>
              <w:jc w:val="right"/>
              <w:rPr>
                <w:color w:val="000000"/>
                <w:sz w:val="19"/>
                <w:szCs w:val="19"/>
              </w:rPr>
            </w:pPr>
            <w:r w:rsidRPr="001F5A60">
              <w:rPr>
                <w:color w:val="000000"/>
                <w:sz w:val="19"/>
                <w:szCs w:val="19"/>
              </w:rPr>
              <w:t>6,341,087</w:t>
            </w:r>
          </w:p>
        </w:tc>
        <w:tc>
          <w:tcPr>
            <w:tcW w:w="1040" w:type="dxa"/>
            <w:vMerge w:val="restart"/>
            <w:shd w:val="clear" w:color="auto" w:fill="auto"/>
            <w:hideMark/>
          </w:tcPr>
          <w:p w:rsidR="00490FE3" w:rsidRPr="001F5A60" w:rsidRDefault="00490FE3" w:rsidP="00F37936">
            <w:pPr>
              <w:jc w:val="right"/>
              <w:rPr>
                <w:color w:val="000000"/>
                <w:sz w:val="19"/>
                <w:szCs w:val="19"/>
              </w:rPr>
            </w:pPr>
            <w:r w:rsidRPr="001F5A60">
              <w:rPr>
                <w:color w:val="000000"/>
                <w:sz w:val="19"/>
                <w:szCs w:val="19"/>
              </w:rPr>
              <w:t>3,651,003</w:t>
            </w:r>
          </w:p>
        </w:tc>
      </w:tr>
      <w:tr w:rsidR="00490FE3" w:rsidRPr="001F5A60" w:rsidTr="00714BA4">
        <w:trPr>
          <w:trHeight w:val="50"/>
        </w:trPr>
        <w:tc>
          <w:tcPr>
            <w:tcW w:w="1472" w:type="dxa"/>
            <w:shd w:val="clear" w:color="auto" w:fill="auto"/>
            <w:tcMar>
              <w:left w:w="29" w:type="dxa"/>
              <w:right w:w="29" w:type="dxa"/>
            </w:tcMar>
            <w:vAlign w:val="center"/>
            <w:hideMark/>
          </w:tcPr>
          <w:p w:rsidR="00490FE3" w:rsidRPr="001F5A60" w:rsidRDefault="00490FE3" w:rsidP="00491C8F">
            <w:pPr>
              <w:jc w:val="left"/>
              <w:rPr>
                <w:color w:val="000000"/>
                <w:sz w:val="19"/>
                <w:szCs w:val="19"/>
              </w:rPr>
            </w:pPr>
            <w:r w:rsidRPr="001F5A60">
              <w:rPr>
                <w:color w:val="000000"/>
                <w:sz w:val="19"/>
                <w:szCs w:val="19"/>
              </w:rPr>
              <w:t>Funds NPP</w:t>
            </w:r>
          </w:p>
        </w:tc>
        <w:tc>
          <w:tcPr>
            <w:tcW w:w="1029" w:type="dxa"/>
            <w:shd w:val="clear" w:color="auto" w:fill="auto"/>
            <w:hideMark/>
          </w:tcPr>
          <w:p w:rsidR="00490FE3" w:rsidRPr="001F5A60" w:rsidRDefault="00490FE3" w:rsidP="00F37936">
            <w:pPr>
              <w:jc w:val="right"/>
              <w:rPr>
                <w:color w:val="000000"/>
                <w:sz w:val="19"/>
                <w:szCs w:val="19"/>
              </w:rPr>
            </w:pPr>
            <w:r w:rsidRPr="001F5A60">
              <w:rPr>
                <w:color w:val="000000"/>
                <w:sz w:val="19"/>
                <w:szCs w:val="19"/>
              </w:rPr>
              <w:t>307,000</w:t>
            </w:r>
          </w:p>
        </w:tc>
        <w:tc>
          <w:tcPr>
            <w:tcW w:w="1071" w:type="dxa"/>
            <w:vMerge/>
            <w:hideMark/>
          </w:tcPr>
          <w:p w:rsidR="00490FE3" w:rsidRPr="001F5A60" w:rsidRDefault="00490FE3" w:rsidP="00F37936">
            <w:pPr>
              <w:jc w:val="right"/>
              <w:rPr>
                <w:color w:val="000000"/>
                <w:sz w:val="19"/>
                <w:szCs w:val="19"/>
              </w:rPr>
            </w:pPr>
          </w:p>
        </w:tc>
        <w:tc>
          <w:tcPr>
            <w:tcW w:w="1046" w:type="dxa"/>
            <w:shd w:val="clear" w:color="auto" w:fill="auto"/>
            <w:hideMark/>
          </w:tcPr>
          <w:p w:rsidR="00490FE3" w:rsidRPr="001F5A60" w:rsidRDefault="00490FE3" w:rsidP="00F37936">
            <w:pPr>
              <w:jc w:val="right"/>
              <w:rPr>
                <w:color w:val="000000"/>
                <w:sz w:val="19"/>
                <w:szCs w:val="19"/>
              </w:rPr>
            </w:pPr>
            <w:r w:rsidRPr="001F5A60">
              <w:rPr>
                <w:color w:val="000000"/>
                <w:sz w:val="19"/>
                <w:szCs w:val="19"/>
              </w:rPr>
              <w:t>0</w:t>
            </w:r>
          </w:p>
        </w:tc>
        <w:tc>
          <w:tcPr>
            <w:tcW w:w="988" w:type="dxa"/>
            <w:shd w:val="clear" w:color="auto" w:fill="auto"/>
            <w:hideMark/>
          </w:tcPr>
          <w:p w:rsidR="00490FE3" w:rsidRPr="001F5A60" w:rsidRDefault="00490FE3" w:rsidP="00F37936">
            <w:pPr>
              <w:jc w:val="right"/>
              <w:rPr>
                <w:color w:val="000000"/>
                <w:sz w:val="19"/>
                <w:szCs w:val="19"/>
              </w:rPr>
            </w:pPr>
            <w:r w:rsidRPr="001F5A60">
              <w:rPr>
                <w:color w:val="000000"/>
                <w:sz w:val="19"/>
                <w:szCs w:val="19"/>
              </w:rPr>
              <w:t>0</w:t>
            </w:r>
          </w:p>
        </w:tc>
        <w:tc>
          <w:tcPr>
            <w:tcW w:w="1029" w:type="dxa"/>
            <w:shd w:val="clear" w:color="auto" w:fill="auto"/>
            <w:hideMark/>
          </w:tcPr>
          <w:p w:rsidR="00490FE3" w:rsidRPr="001F5A60" w:rsidRDefault="00490FE3" w:rsidP="00F37936">
            <w:pPr>
              <w:jc w:val="right"/>
              <w:rPr>
                <w:color w:val="000000"/>
                <w:sz w:val="19"/>
                <w:szCs w:val="19"/>
              </w:rPr>
            </w:pPr>
            <w:r w:rsidRPr="001F5A60">
              <w:rPr>
                <w:color w:val="000000"/>
                <w:sz w:val="19"/>
                <w:szCs w:val="19"/>
              </w:rPr>
              <w:t>0</w:t>
            </w:r>
          </w:p>
        </w:tc>
        <w:tc>
          <w:tcPr>
            <w:tcW w:w="1041" w:type="dxa"/>
            <w:shd w:val="clear" w:color="auto" w:fill="auto"/>
            <w:hideMark/>
          </w:tcPr>
          <w:p w:rsidR="00490FE3" w:rsidRPr="001F5A60" w:rsidRDefault="00490FE3" w:rsidP="00F37936">
            <w:pPr>
              <w:jc w:val="right"/>
              <w:rPr>
                <w:color w:val="000000"/>
                <w:sz w:val="19"/>
                <w:szCs w:val="19"/>
              </w:rPr>
            </w:pPr>
            <w:r w:rsidRPr="001F5A60">
              <w:rPr>
                <w:color w:val="000000"/>
                <w:sz w:val="19"/>
                <w:szCs w:val="19"/>
              </w:rPr>
              <w:t>0</w:t>
            </w:r>
          </w:p>
        </w:tc>
        <w:tc>
          <w:tcPr>
            <w:tcW w:w="1029" w:type="dxa"/>
            <w:shd w:val="clear" w:color="auto" w:fill="auto"/>
            <w:hideMark/>
          </w:tcPr>
          <w:p w:rsidR="00490FE3" w:rsidRPr="001F5A60" w:rsidRDefault="00490FE3" w:rsidP="00F37936">
            <w:pPr>
              <w:jc w:val="right"/>
              <w:rPr>
                <w:color w:val="000000"/>
                <w:sz w:val="19"/>
                <w:szCs w:val="19"/>
              </w:rPr>
            </w:pPr>
            <w:r w:rsidRPr="001F5A60">
              <w:rPr>
                <w:color w:val="000000"/>
                <w:sz w:val="19"/>
                <w:szCs w:val="19"/>
              </w:rPr>
              <w:t>307,000</w:t>
            </w:r>
          </w:p>
        </w:tc>
        <w:tc>
          <w:tcPr>
            <w:tcW w:w="1040" w:type="dxa"/>
            <w:vMerge/>
            <w:hideMark/>
          </w:tcPr>
          <w:p w:rsidR="00490FE3" w:rsidRPr="001F5A60" w:rsidRDefault="00490FE3" w:rsidP="00F37936">
            <w:pPr>
              <w:jc w:val="right"/>
              <w:rPr>
                <w:color w:val="000000"/>
                <w:sz w:val="19"/>
                <w:szCs w:val="19"/>
              </w:rPr>
            </w:pPr>
          </w:p>
        </w:tc>
      </w:tr>
      <w:tr w:rsidR="00490FE3" w:rsidRPr="001F5A60" w:rsidTr="00714BA4">
        <w:trPr>
          <w:trHeight w:val="431"/>
        </w:trPr>
        <w:tc>
          <w:tcPr>
            <w:tcW w:w="1472" w:type="dxa"/>
            <w:shd w:val="clear" w:color="auto" w:fill="auto"/>
            <w:tcMar>
              <w:left w:w="29" w:type="dxa"/>
              <w:right w:w="29" w:type="dxa"/>
            </w:tcMar>
            <w:vAlign w:val="center"/>
            <w:hideMark/>
          </w:tcPr>
          <w:p w:rsidR="00490FE3" w:rsidRPr="001F5A60" w:rsidRDefault="00490FE3" w:rsidP="00714BA4">
            <w:pPr>
              <w:jc w:val="left"/>
              <w:rPr>
                <w:color w:val="000000"/>
                <w:sz w:val="19"/>
                <w:szCs w:val="19"/>
              </w:rPr>
            </w:pPr>
            <w:r w:rsidRPr="001F5A60">
              <w:rPr>
                <w:color w:val="000000"/>
                <w:sz w:val="19"/>
                <w:szCs w:val="19"/>
              </w:rPr>
              <w:t>Previously approved XPS foam at ACC and Al</w:t>
            </w:r>
            <w:r w:rsidR="00F37936" w:rsidRPr="001F5A60">
              <w:rPr>
                <w:color w:val="000000"/>
                <w:sz w:val="19"/>
                <w:szCs w:val="19"/>
              </w:rPr>
              <w:noBreakHyphen/>
            </w:r>
            <w:r w:rsidRPr="001F5A60">
              <w:rPr>
                <w:color w:val="000000"/>
                <w:sz w:val="19"/>
                <w:szCs w:val="19"/>
              </w:rPr>
              <w:t xml:space="preserve">Watania </w:t>
            </w:r>
          </w:p>
        </w:tc>
        <w:tc>
          <w:tcPr>
            <w:tcW w:w="1029" w:type="dxa"/>
            <w:shd w:val="clear" w:color="auto" w:fill="auto"/>
            <w:hideMark/>
          </w:tcPr>
          <w:p w:rsidR="00490FE3" w:rsidRPr="001F5A60" w:rsidRDefault="00490FE3" w:rsidP="00F37936">
            <w:pPr>
              <w:jc w:val="right"/>
              <w:rPr>
                <w:color w:val="000000"/>
                <w:sz w:val="19"/>
                <w:szCs w:val="19"/>
              </w:rPr>
            </w:pPr>
            <w:r w:rsidRPr="001F5A60">
              <w:rPr>
                <w:color w:val="000000"/>
                <w:sz w:val="19"/>
                <w:szCs w:val="19"/>
              </w:rPr>
              <w:t xml:space="preserve">1,938,901 </w:t>
            </w:r>
          </w:p>
        </w:tc>
        <w:tc>
          <w:tcPr>
            <w:tcW w:w="1071" w:type="dxa"/>
            <w:shd w:val="clear" w:color="auto" w:fill="auto"/>
            <w:hideMark/>
          </w:tcPr>
          <w:p w:rsidR="00490FE3" w:rsidRPr="001F5A60" w:rsidRDefault="00490FE3" w:rsidP="00F37936">
            <w:pPr>
              <w:jc w:val="right"/>
              <w:rPr>
                <w:color w:val="000000"/>
                <w:sz w:val="19"/>
                <w:szCs w:val="19"/>
              </w:rPr>
            </w:pPr>
            <w:r w:rsidRPr="001F5A60">
              <w:rPr>
                <w:color w:val="000000"/>
                <w:sz w:val="19"/>
                <w:szCs w:val="19"/>
              </w:rPr>
              <w:t>750,785</w:t>
            </w:r>
          </w:p>
        </w:tc>
        <w:tc>
          <w:tcPr>
            <w:tcW w:w="1046" w:type="dxa"/>
            <w:shd w:val="clear" w:color="auto" w:fill="auto"/>
          </w:tcPr>
          <w:p w:rsidR="00490FE3" w:rsidRPr="001F5A60" w:rsidRDefault="00C74AC4" w:rsidP="00F37936">
            <w:pPr>
              <w:jc w:val="right"/>
              <w:rPr>
                <w:color w:val="000000"/>
                <w:sz w:val="19"/>
                <w:szCs w:val="19"/>
              </w:rPr>
            </w:pPr>
            <w:r w:rsidRPr="001F5A60">
              <w:rPr>
                <w:color w:val="000000"/>
                <w:sz w:val="19"/>
                <w:szCs w:val="19"/>
              </w:rPr>
              <w:t>0</w:t>
            </w:r>
          </w:p>
        </w:tc>
        <w:tc>
          <w:tcPr>
            <w:tcW w:w="988" w:type="dxa"/>
            <w:shd w:val="clear" w:color="auto" w:fill="auto"/>
          </w:tcPr>
          <w:p w:rsidR="00490FE3" w:rsidRPr="001F5A60" w:rsidRDefault="00C74AC4" w:rsidP="00F37936">
            <w:pPr>
              <w:jc w:val="right"/>
              <w:rPr>
                <w:color w:val="000000"/>
                <w:sz w:val="19"/>
                <w:szCs w:val="19"/>
              </w:rPr>
            </w:pPr>
            <w:r w:rsidRPr="001F5A60">
              <w:rPr>
                <w:color w:val="000000"/>
                <w:sz w:val="19"/>
                <w:szCs w:val="19"/>
              </w:rPr>
              <w:t>0</w:t>
            </w:r>
          </w:p>
        </w:tc>
        <w:tc>
          <w:tcPr>
            <w:tcW w:w="1029" w:type="dxa"/>
            <w:shd w:val="clear" w:color="auto" w:fill="auto"/>
          </w:tcPr>
          <w:p w:rsidR="00490FE3" w:rsidRPr="001F5A60" w:rsidRDefault="00C74AC4" w:rsidP="00F37936">
            <w:pPr>
              <w:jc w:val="right"/>
              <w:rPr>
                <w:color w:val="000000"/>
                <w:sz w:val="19"/>
                <w:szCs w:val="19"/>
              </w:rPr>
            </w:pPr>
            <w:r w:rsidRPr="001F5A60">
              <w:rPr>
                <w:color w:val="000000"/>
                <w:sz w:val="19"/>
                <w:szCs w:val="19"/>
              </w:rPr>
              <w:t>0</w:t>
            </w:r>
          </w:p>
        </w:tc>
        <w:tc>
          <w:tcPr>
            <w:tcW w:w="1041" w:type="dxa"/>
            <w:shd w:val="clear" w:color="auto" w:fill="auto"/>
          </w:tcPr>
          <w:p w:rsidR="00490FE3" w:rsidRPr="001F5A60" w:rsidRDefault="00C74AC4" w:rsidP="00F37936">
            <w:pPr>
              <w:jc w:val="right"/>
              <w:rPr>
                <w:color w:val="000000"/>
                <w:sz w:val="19"/>
                <w:szCs w:val="19"/>
              </w:rPr>
            </w:pPr>
            <w:r w:rsidRPr="001F5A60">
              <w:rPr>
                <w:color w:val="000000"/>
                <w:sz w:val="19"/>
                <w:szCs w:val="19"/>
              </w:rPr>
              <w:t>0</w:t>
            </w:r>
          </w:p>
        </w:tc>
        <w:tc>
          <w:tcPr>
            <w:tcW w:w="1029" w:type="dxa"/>
            <w:shd w:val="clear" w:color="auto" w:fill="auto"/>
            <w:hideMark/>
          </w:tcPr>
          <w:p w:rsidR="00490FE3" w:rsidRPr="001F5A60" w:rsidRDefault="00490FE3" w:rsidP="00F37936">
            <w:pPr>
              <w:jc w:val="right"/>
              <w:rPr>
                <w:color w:val="000000"/>
                <w:sz w:val="19"/>
                <w:szCs w:val="19"/>
              </w:rPr>
            </w:pPr>
            <w:r w:rsidRPr="001F5A60">
              <w:rPr>
                <w:color w:val="000000"/>
                <w:sz w:val="19"/>
                <w:szCs w:val="19"/>
              </w:rPr>
              <w:t>1,938,901</w:t>
            </w:r>
          </w:p>
        </w:tc>
        <w:tc>
          <w:tcPr>
            <w:tcW w:w="1040" w:type="dxa"/>
            <w:shd w:val="clear" w:color="auto" w:fill="auto"/>
            <w:hideMark/>
          </w:tcPr>
          <w:p w:rsidR="00490FE3" w:rsidRPr="001F5A60" w:rsidRDefault="00490FE3" w:rsidP="00F37936">
            <w:pPr>
              <w:jc w:val="right"/>
              <w:rPr>
                <w:color w:val="000000"/>
                <w:sz w:val="19"/>
                <w:szCs w:val="19"/>
              </w:rPr>
            </w:pPr>
            <w:r w:rsidRPr="001F5A60">
              <w:rPr>
                <w:color w:val="000000"/>
                <w:sz w:val="19"/>
                <w:szCs w:val="19"/>
              </w:rPr>
              <w:t>750,785</w:t>
            </w:r>
          </w:p>
        </w:tc>
      </w:tr>
      <w:tr w:rsidR="00490FE3" w:rsidRPr="001F5A60" w:rsidTr="00714BA4">
        <w:trPr>
          <w:trHeight w:val="50"/>
        </w:trPr>
        <w:tc>
          <w:tcPr>
            <w:tcW w:w="1472" w:type="dxa"/>
            <w:shd w:val="clear" w:color="auto" w:fill="auto"/>
            <w:tcMar>
              <w:left w:w="29" w:type="dxa"/>
              <w:right w:w="29" w:type="dxa"/>
            </w:tcMar>
            <w:vAlign w:val="center"/>
            <w:hideMark/>
          </w:tcPr>
          <w:p w:rsidR="00490FE3" w:rsidRPr="001F5A60" w:rsidRDefault="00490FE3" w:rsidP="00490FE3">
            <w:pPr>
              <w:rPr>
                <w:b/>
                <w:bCs/>
                <w:color w:val="000000"/>
                <w:sz w:val="19"/>
                <w:szCs w:val="19"/>
              </w:rPr>
            </w:pPr>
            <w:r w:rsidRPr="001F5A60">
              <w:rPr>
                <w:b/>
                <w:bCs/>
                <w:color w:val="000000"/>
                <w:sz w:val="19"/>
                <w:szCs w:val="19"/>
              </w:rPr>
              <w:t>Total</w:t>
            </w:r>
          </w:p>
        </w:tc>
        <w:tc>
          <w:tcPr>
            <w:tcW w:w="1029" w:type="dxa"/>
            <w:shd w:val="clear" w:color="auto" w:fill="auto"/>
            <w:hideMark/>
          </w:tcPr>
          <w:p w:rsidR="00490FE3" w:rsidRPr="001F5A60" w:rsidRDefault="00490FE3" w:rsidP="00F37936">
            <w:pPr>
              <w:jc w:val="right"/>
              <w:rPr>
                <w:b/>
                <w:bCs/>
                <w:color w:val="000000"/>
                <w:sz w:val="19"/>
                <w:szCs w:val="19"/>
              </w:rPr>
            </w:pPr>
            <w:r w:rsidRPr="001F5A60">
              <w:rPr>
                <w:b/>
                <w:bCs/>
                <w:color w:val="000000"/>
                <w:sz w:val="19"/>
                <w:szCs w:val="19"/>
              </w:rPr>
              <w:t>4,705,901</w:t>
            </w:r>
          </w:p>
        </w:tc>
        <w:tc>
          <w:tcPr>
            <w:tcW w:w="1071" w:type="dxa"/>
            <w:shd w:val="clear" w:color="auto" w:fill="auto"/>
            <w:hideMark/>
          </w:tcPr>
          <w:p w:rsidR="00490FE3" w:rsidRPr="001F5A60" w:rsidRDefault="00490FE3" w:rsidP="00F37936">
            <w:pPr>
              <w:jc w:val="right"/>
              <w:rPr>
                <w:b/>
                <w:bCs/>
                <w:color w:val="000000"/>
                <w:sz w:val="19"/>
                <w:szCs w:val="19"/>
              </w:rPr>
            </w:pPr>
            <w:r w:rsidRPr="001F5A60">
              <w:rPr>
                <w:b/>
                <w:bCs/>
                <w:color w:val="000000"/>
                <w:sz w:val="19"/>
                <w:szCs w:val="19"/>
              </w:rPr>
              <w:t>2,686,696</w:t>
            </w:r>
          </w:p>
        </w:tc>
        <w:tc>
          <w:tcPr>
            <w:tcW w:w="1046" w:type="dxa"/>
            <w:shd w:val="clear" w:color="auto" w:fill="auto"/>
            <w:hideMark/>
          </w:tcPr>
          <w:p w:rsidR="00490FE3" w:rsidRPr="001F5A60" w:rsidRDefault="00490FE3" w:rsidP="00F37936">
            <w:pPr>
              <w:jc w:val="right"/>
              <w:rPr>
                <w:b/>
                <w:bCs/>
                <w:color w:val="000000"/>
                <w:sz w:val="19"/>
                <w:szCs w:val="19"/>
              </w:rPr>
            </w:pPr>
            <w:r w:rsidRPr="001F5A60">
              <w:rPr>
                <w:b/>
                <w:bCs/>
                <w:color w:val="000000"/>
                <w:sz w:val="19"/>
                <w:szCs w:val="19"/>
              </w:rPr>
              <w:t>2,971,487</w:t>
            </w:r>
          </w:p>
        </w:tc>
        <w:tc>
          <w:tcPr>
            <w:tcW w:w="988" w:type="dxa"/>
            <w:shd w:val="clear" w:color="auto" w:fill="auto"/>
            <w:hideMark/>
          </w:tcPr>
          <w:p w:rsidR="00490FE3" w:rsidRPr="001F5A60" w:rsidRDefault="00490FE3" w:rsidP="00F37936">
            <w:pPr>
              <w:jc w:val="right"/>
              <w:rPr>
                <w:b/>
                <w:bCs/>
                <w:color w:val="000000"/>
                <w:sz w:val="19"/>
                <w:szCs w:val="19"/>
              </w:rPr>
            </w:pPr>
            <w:r w:rsidRPr="001F5A60">
              <w:rPr>
                <w:b/>
                <w:bCs/>
                <w:color w:val="000000"/>
                <w:sz w:val="19"/>
                <w:szCs w:val="19"/>
              </w:rPr>
              <w:t>1,466,114</w:t>
            </w:r>
            <w:r w:rsidR="000956F6" w:rsidRPr="001F5A60">
              <w:rPr>
                <w:b/>
                <w:bCs/>
                <w:color w:val="000000"/>
                <w:sz w:val="19"/>
                <w:szCs w:val="19"/>
              </w:rPr>
              <w:t>*</w:t>
            </w:r>
          </w:p>
        </w:tc>
        <w:tc>
          <w:tcPr>
            <w:tcW w:w="1029" w:type="dxa"/>
            <w:shd w:val="clear" w:color="auto" w:fill="auto"/>
            <w:hideMark/>
          </w:tcPr>
          <w:p w:rsidR="00490FE3" w:rsidRPr="001F5A60" w:rsidRDefault="00490FE3" w:rsidP="00F37936">
            <w:pPr>
              <w:jc w:val="right"/>
              <w:rPr>
                <w:b/>
                <w:bCs/>
                <w:color w:val="000000"/>
                <w:sz w:val="19"/>
                <w:szCs w:val="19"/>
              </w:rPr>
            </w:pPr>
            <w:r w:rsidRPr="001F5A60">
              <w:rPr>
                <w:b/>
                <w:bCs/>
                <w:color w:val="000000"/>
                <w:sz w:val="19"/>
                <w:szCs w:val="19"/>
              </w:rPr>
              <w:t>1,200,000</w:t>
            </w:r>
          </w:p>
        </w:tc>
        <w:tc>
          <w:tcPr>
            <w:tcW w:w="1041" w:type="dxa"/>
            <w:shd w:val="clear" w:color="auto" w:fill="auto"/>
            <w:hideMark/>
          </w:tcPr>
          <w:p w:rsidR="00490FE3" w:rsidRPr="001F5A60" w:rsidRDefault="00490FE3" w:rsidP="00F37936">
            <w:pPr>
              <w:jc w:val="right"/>
              <w:rPr>
                <w:b/>
                <w:bCs/>
                <w:color w:val="000000"/>
                <w:sz w:val="19"/>
                <w:szCs w:val="19"/>
              </w:rPr>
            </w:pPr>
            <w:r w:rsidRPr="001F5A60">
              <w:rPr>
                <w:b/>
                <w:bCs/>
                <w:color w:val="000000"/>
                <w:sz w:val="19"/>
                <w:szCs w:val="19"/>
              </w:rPr>
              <w:t>282,892</w:t>
            </w:r>
          </w:p>
        </w:tc>
        <w:tc>
          <w:tcPr>
            <w:tcW w:w="1029" w:type="dxa"/>
            <w:shd w:val="clear" w:color="auto" w:fill="auto"/>
            <w:hideMark/>
          </w:tcPr>
          <w:p w:rsidR="00490FE3" w:rsidRPr="001F5A60" w:rsidRDefault="00490FE3" w:rsidP="00F37936">
            <w:pPr>
              <w:jc w:val="right"/>
              <w:rPr>
                <w:b/>
                <w:bCs/>
                <w:color w:val="000000"/>
                <w:sz w:val="19"/>
                <w:szCs w:val="19"/>
              </w:rPr>
            </w:pPr>
            <w:r w:rsidRPr="001F5A60">
              <w:rPr>
                <w:b/>
                <w:bCs/>
                <w:color w:val="000000"/>
                <w:sz w:val="19"/>
                <w:szCs w:val="19"/>
              </w:rPr>
              <w:t>8,877,388</w:t>
            </w:r>
          </w:p>
        </w:tc>
        <w:tc>
          <w:tcPr>
            <w:tcW w:w="1040" w:type="dxa"/>
            <w:shd w:val="clear" w:color="auto" w:fill="auto"/>
            <w:hideMark/>
          </w:tcPr>
          <w:p w:rsidR="00490FE3" w:rsidRPr="001F5A60" w:rsidRDefault="00490FE3" w:rsidP="00F37936">
            <w:pPr>
              <w:jc w:val="right"/>
              <w:rPr>
                <w:b/>
                <w:bCs/>
                <w:color w:val="000000"/>
                <w:sz w:val="19"/>
                <w:szCs w:val="19"/>
              </w:rPr>
            </w:pPr>
            <w:r w:rsidRPr="001F5A60">
              <w:rPr>
                <w:b/>
                <w:bCs/>
                <w:color w:val="000000"/>
                <w:sz w:val="19"/>
                <w:szCs w:val="19"/>
              </w:rPr>
              <w:t>4,435,702</w:t>
            </w:r>
          </w:p>
        </w:tc>
      </w:tr>
      <w:tr w:rsidR="00490FE3" w:rsidRPr="001F5A60" w:rsidTr="00491C8F">
        <w:trPr>
          <w:trHeight w:val="50"/>
        </w:trPr>
        <w:tc>
          <w:tcPr>
            <w:tcW w:w="1472" w:type="dxa"/>
            <w:shd w:val="clear" w:color="auto" w:fill="auto"/>
            <w:tcMar>
              <w:left w:w="0" w:type="dxa"/>
              <w:right w:w="0" w:type="dxa"/>
            </w:tcMar>
            <w:vAlign w:val="center"/>
            <w:hideMark/>
          </w:tcPr>
          <w:p w:rsidR="00490FE3" w:rsidRPr="001F5A60" w:rsidRDefault="00490FE3" w:rsidP="00491C8F">
            <w:pPr>
              <w:rPr>
                <w:bCs/>
                <w:color w:val="000000"/>
                <w:sz w:val="19"/>
                <w:szCs w:val="19"/>
              </w:rPr>
            </w:pPr>
            <w:r w:rsidRPr="001F5A60">
              <w:rPr>
                <w:bCs/>
                <w:color w:val="000000"/>
                <w:sz w:val="19"/>
                <w:szCs w:val="19"/>
              </w:rPr>
              <w:t>Disbursement %</w:t>
            </w:r>
          </w:p>
        </w:tc>
        <w:tc>
          <w:tcPr>
            <w:tcW w:w="2100" w:type="dxa"/>
            <w:gridSpan w:val="2"/>
            <w:shd w:val="clear" w:color="auto" w:fill="auto"/>
            <w:hideMark/>
          </w:tcPr>
          <w:p w:rsidR="00490FE3" w:rsidRPr="001F5A60" w:rsidRDefault="00490FE3" w:rsidP="00F37936">
            <w:pPr>
              <w:jc w:val="right"/>
              <w:rPr>
                <w:bCs/>
                <w:color w:val="000000"/>
                <w:sz w:val="19"/>
                <w:szCs w:val="19"/>
              </w:rPr>
            </w:pPr>
            <w:r w:rsidRPr="001F5A60">
              <w:rPr>
                <w:bCs/>
                <w:color w:val="000000"/>
                <w:sz w:val="19"/>
                <w:szCs w:val="19"/>
              </w:rPr>
              <w:t>57.1</w:t>
            </w:r>
          </w:p>
        </w:tc>
        <w:tc>
          <w:tcPr>
            <w:tcW w:w="2034" w:type="dxa"/>
            <w:gridSpan w:val="2"/>
            <w:shd w:val="clear" w:color="auto" w:fill="auto"/>
            <w:hideMark/>
          </w:tcPr>
          <w:p w:rsidR="00490FE3" w:rsidRPr="001F5A60" w:rsidRDefault="00F37936" w:rsidP="00F37936">
            <w:pPr>
              <w:jc w:val="right"/>
              <w:rPr>
                <w:bCs/>
                <w:color w:val="000000"/>
                <w:sz w:val="19"/>
                <w:szCs w:val="19"/>
              </w:rPr>
            </w:pPr>
            <w:r w:rsidRPr="001F5A60">
              <w:rPr>
                <w:bCs/>
                <w:color w:val="000000"/>
                <w:sz w:val="19"/>
                <w:szCs w:val="19"/>
              </w:rPr>
              <w:t>49.3</w:t>
            </w:r>
          </w:p>
        </w:tc>
        <w:tc>
          <w:tcPr>
            <w:tcW w:w="2070" w:type="dxa"/>
            <w:gridSpan w:val="2"/>
            <w:shd w:val="clear" w:color="auto" w:fill="auto"/>
            <w:hideMark/>
          </w:tcPr>
          <w:p w:rsidR="00490FE3" w:rsidRPr="001F5A60" w:rsidRDefault="00F37936" w:rsidP="00F37936">
            <w:pPr>
              <w:jc w:val="right"/>
              <w:rPr>
                <w:bCs/>
                <w:color w:val="000000"/>
                <w:sz w:val="19"/>
                <w:szCs w:val="19"/>
              </w:rPr>
            </w:pPr>
            <w:r w:rsidRPr="001F5A60">
              <w:rPr>
                <w:bCs/>
                <w:color w:val="000000"/>
                <w:sz w:val="19"/>
                <w:szCs w:val="19"/>
              </w:rPr>
              <w:t>23.6</w:t>
            </w:r>
          </w:p>
        </w:tc>
        <w:tc>
          <w:tcPr>
            <w:tcW w:w="2069" w:type="dxa"/>
            <w:gridSpan w:val="2"/>
            <w:shd w:val="clear" w:color="auto" w:fill="auto"/>
            <w:hideMark/>
          </w:tcPr>
          <w:p w:rsidR="00490FE3" w:rsidRPr="001F5A60" w:rsidRDefault="00F37936" w:rsidP="00F37936">
            <w:pPr>
              <w:jc w:val="right"/>
              <w:rPr>
                <w:bCs/>
                <w:color w:val="000000"/>
                <w:sz w:val="19"/>
                <w:szCs w:val="19"/>
              </w:rPr>
            </w:pPr>
            <w:r w:rsidRPr="001F5A60">
              <w:rPr>
                <w:bCs/>
                <w:color w:val="000000"/>
                <w:sz w:val="19"/>
                <w:szCs w:val="19"/>
              </w:rPr>
              <w:t>50.0</w:t>
            </w:r>
          </w:p>
        </w:tc>
      </w:tr>
    </w:tbl>
    <w:p w:rsidR="00DF6DC6" w:rsidRPr="001F5A60" w:rsidRDefault="00DF6DC6" w:rsidP="00096D5A">
      <w:pPr>
        <w:rPr>
          <w:sz w:val="16"/>
          <w:szCs w:val="16"/>
        </w:rPr>
      </w:pPr>
      <w:r w:rsidRPr="001F5A60">
        <w:rPr>
          <w:sz w:val="16"/>
          <w:szCs w:val="16"/>
        </w:rPr>
        <w:t>* Disbursement is lower than that reported to the 75</w:t>
      </w:r>
      <w:r w:rsidRPr="001F5A60">
        <w:rPr>
          <w:sz w:val="16"/>
          <w:szCs w:val="16"/>
          <w:vertAlign w:val="superscript"/>
        </w:rPr>
        <w:t>th</w:t>
      </w:r>
      <w:r w:rsidRPr="001F5A60">
        <w:rPr>
          <w:sz w:val="16"/>
          <w:szCs w:val="16"/>
        </w:rPr>
        <w:t xml:space="preserve"> meeting due to an inadvertent error. Overall disbursement of the first tranche is higher than that reported at the 75</w:t>
      </w:r>
      <w:r w:rsidRPr="001F5A60">
        <w:rPr>
          <w:sz w:val="16"/>
          <w:szCs w:val="16"/>
          <w:vertAlign w:val="superscript"/>
        </w:rPr>
        <w:t>th</w:t>
      </w:r>
      <w:r w:rsidRPr="001F5A60">
        <w:rPr>
          <w:sz w:val="16"/>
          <w:szCs w:val="16"/>
        </w:rPr>
        <w:t xml:space="preserve"> meeting.</w:t>
      </w:r>
    </w:p>
    <w:p w:rsidR="00490FE3" w:rsidRPr="001F5A60" w:rsidRDefault="00DF6DC6" w:rsidP="00096D5A">
      <w:pPr>
        <w:rPr>
          <w:sz w:val="16"/>
          <w:szCs w:val="16"/>
        </w:rPr>
      </w:pPr>
      <w:r w:rsidRPr="001F5A60">
        <w:rPr>
          <w:sz w:val="16"/>
          <w:szCs w:val="16"/>
        </w:rPr>
        <w:t>*</w:t>
      </w:r>
      <w:r w:rsidR="000956F6" w:rsidRPr="001F5A60">
        <w:rPr>
          <w:sz w:val="16"/>
          <w:szCs w:val="16"/>
        </w:rPr>
        <w:t xml:space="preserve">* Includes a reduction of US $7,813 in accordance with </w:t>
      </w:r>
      <w:r w:rsidR="0041170A" w:rsidRPr="001F5A60">
        <w:rPr>
          <w:sz w:val="16"/>
          <w:szCs w:val="16"/>
        </w:rPr>
        <w:t>decision </w:t>
      </w:r>
      <w:r w:rsidR="000956F6" w:rsidRPr="001F5A60">
        <w:rPr>
          <w:sz w:val="16"/>
          <w:szCs w:val="16"/>
        </w:rPr>
        <w:t>72/35.</w:t>
      </w:r>
    </w:p>
    <w:p w:rsidR="00490FE3" w:rsidRPr="001F5A60" w:rsidRDefault="00490FE3" w:rsidP="00096D5A">
      <w:pPr>
        <w:rPr>
          <w:u w:val="single"/>
        </w:rPr>
      </w:pPr>
    </w:p>
    <w:p w:rsidR="00572436" w:rsidRPr="001F5A60" w:rsidRDefault="00572436" w:rsidP="00CB2451">
      <w:pPr>
        <w:rPr>
          <w:u w:val="single"/>
        </w:rPr>
      </w:pPr>
      <w:r w:rsidRPr="001F5A60">
        <w:rPr>
          <w:u w:val="single"/>
        </w:rPr>
        <w:t xml:space="preserve">Implementation plan for the </w:t>
      </w:r>
      <w:r w:rsidR="00B95172" w:rsidRPr="001F5A60">
        <w:rPr>
          <w:u w:val="single"/>
        </w:rPr>
        <w:t>fourth</w:t>
      </w:r>
      <w:r w:rsidRPr="001F5A60">
        <w:rPr>
          <w:u w:val="single"/>
        </w:rPr>
        <w:t xml:space="preserve"> tranche of the HPMP</w:t>
      </w:r>
    </w:p>
    <w:p w:rsidR="00AB1171" w:rsidRPr="001F5A60" w:rsidRDefault="00AB1171" w:rsidP="00CB2451">
      <w:pPr>
        <w:rPr>
          <w:u w:val="single"/>
        </w:rPr>
      </w:pPr>
    </w:p>
    <w:p w:rsidR="00D84566" w:rsidRPr="001F5A60" w:rsidRDefault="00D84566" w:rsidP="00AB1171">
      <w:pPr>
        <w:pStyle w:val="Heading1"/>
      </w:pPr>
      <w:r w:rsidRPr="001F5A60">
        <w:t xml:space="preserve">The </w:t>
      </w:r>
      <w:r w:rsidR="0091017E" w:rsidRPr="001F5A60">
        <w:t>following activities</w:t>
      </w:r>
      <w:r w:rsidR="00CB2451" w:rsidRPr="001F5A60">
        <w:t xml:space="preserve"> will be implemented</w:t>
      </w:r>
      <w:r w:rsidRPr="001F5A60">
        <w:t>:</w:t>
      </w:r>
    </w:p>
    <w:p w:rsidR="00CB2451" w:rsidRPr="001F5A60" w:rsidRDefault="00CB2451" w:rsidP="00CB2451">
      <w:pPr>
        <w:pStyle w:val="Heading2"/>
        <w:numPr>
          <w:ilvl w:val="1"/>
          <w:numId w:val="1"/>
        </w:numPr>
      </w:pPr>
      <w:r w:rsidRPr="001F5A60">
        <w:t xml:space="preserve">Regulatory and policy strengthening, including establishment and operation of the pilot phase of certification scheme for 1,000 RAC technicians; development of a system restricting access to refrigerant only to certified technicians; customs </w:t>
      </w:r>
      <w:r w:rsidR="0038584B" w:rsidRPr="001F5A60">
        <w:t xml:space="preserve">refresher </w:t>
      </w:r>
      <w:r w:rsidRPr="001F5A60">
        <w:t>training</w:t>
      </w:r>
      <w:r w:rsidR="0038584B" w:rsidRPr="001F5A60">
        <w:t xml:space="preserve"> as required</w:t>
      </w:r>
      <w:r w:rsidRPr="001F5A60">
        <w:t>; adoption and enforcement of the national code of good practice; implementation of ODS e</w:t>
      </w:r>
      <w:r w:rsidRPr="001F5A60">
        <w:noBreakHyphen/>
        <w:t>licensing system; awareness campaign on new ODS regulations; and consulting support to PU enterprises on alternative technologies (UNEP) (US $250,400);</w:t>
      </w:r>
    </w:p>
    <w:p w:rsidR="00D84566" w:rsidRPr="001F5A60" w:rsidRDefault="00D84566" w:rsidP="00CB2451">
      <w:pPr>
        <w:pStyle w:val="Heading2"/>
        <w:numPr>
          <w:ilvl w:val="1"/>
          <w:numId w:val="1"/>
        </w:numPr>
      </w:pPr>
      <w:r w:rsidRPr="001F5A60">
        <w:t xml:space="preserve">Procurement of equipment </w:t>
      </w:r>
      <w:r w:rsidR="00096D5A" w:rsidRPr="001F5A60">
        <w:t>for the remaining PU foam enterprises</w:t>
      </w:r>
      <w:r w:rsidRPr="001F5A60">
        <w:t xml:space="preserve"> (UNIDO) (US $</w:t>
      </w:r>
      <w:r w:rsidR="00096D5A" w:rsidRPr="001F5A60">
        <w:t>700</w:t>
      </w:r>
      <w:r w:rsidRPr="001F5A60">
        <w:t>,000);</w:t>
      </w:r>
    </w:p>
    <w:p w:rsidR="00D84566" w:rsidRPr="001F5A60" w:rsidRDefault="00D84566" w:rsidP="00AB6038">
      <w:pPr>
        <w:pStyle w:val="Heading2"/>
        <w:keepNext/>
        <w:keepLines/>
        <w:numPr>
          <w:ilvl w:val="1"/>
          <w:numId w:val="1"/>
        </w:numPr>
      </w:pPr>
      <w:r w:rsidRPr="001F5A60">
        <w:lastRenderedPageBreak/>
        <w:t xml:space="preserve">Procurement of equipment for process modification to non-HCFC alternatives for </w:t>
      </w:r>
      <w:r w:rsidR="00096D5A" w:rsidRPr="001F5A60">
        <w:t>three</w:t>
      </w:r>
      <w:r w:rsidRPr="001F5A60">
        <w:t xml:space="preserve"> systems houses (UNIDO) (US $3</w:t>
      </w:r>
      <w:r w:rsidR="00096D5A" w:rsidRPr="001F5A60">
        <w:t>0</w:t>
      </w:r>
      <w:r w:rsidRPr="001F5A60">
        <w:t>0,000);</w:t>
      </w:r>
    </w:p>
    <w:p w:rsidR="00D84566" w:rsidRPr="001F5A60" w:rsidRDefault="00D84566" w:rsidP="00D84566">
      <w:pPr>
        <w:pStyle w:val="Heading2"/>
        <w:numPr>
          <w:ilvl w:val="1"/>
          <w:numId w:val="1"/>
        </w:numPr>
      </w:pPr>
      <w:r w:rsidRPr="001F5A60">
        <w:t>Ten</w:t>
      </w:r>
      <w:r w:rsidR="00CB2451" w:rsidRPr="001F5A60">
        <w:t xml:space="preserve"> to </w:t>
      </w:r>
      <w:r w:rsidRPr="001F5A60">
        <w:t>fifteen workshops organized by the converted systems houses for their downstream clients (UNIDO) (US $</w:t>
      </w:r>
      <w:r w:rsidR="00096D5A" w:rsidRPr="001F5A60">
        <w:t>166,6</w:t>
      </w:r>
      <w:r w:rsidRPr="001F5A60">
        <w:t>00);</w:t>
      </w:r>
    </w:p>
    <w:p w:rsidR="00D84566" w:rsidRPr="001F5A60" w:rsidRDefault="00EF4660" w:rsidP="00D84566">
      <w:pPr>
        <w:pStyle w:val="Heading2"/>
        <w:numPr>
          <w:ilvl w:val="1"/>
          <w:numId w:val="1"/>
        </w:numPr>
      </w:pPr>
      <w:r w:rsidRPr="001F5A60">
        <w:t>Twenty</w:t>
      </w:r>
      <w:r w:rsidR="00D84566" w:rsidRPr="001F5A60">
        <w:t xml:space="preserve"> training workshops </w:t>
      </w:r>
      <w:r w:rsidR="0038584B" w:rsidRPr="001F5A60">
        <w:t>on good refrigeration practices</w:t>
      </w:r>
      <w:r w:rsidR="00CB2451" w:rsidRPr="001F5A60">
        <w:t xml:space="preserve"> </w:t>
      </w:r>
      <w:r w:rsidR="00D84566" w:rsidRPr="001F5A60">
        <w:t xml:space="preserve">for a total of </w:t>
      </w:r>
      <w:r w:rsidRPr="001F5A60">
        <w:t>500</w:t>
      </w:r>
      <w:r w:rsidR="00AB6038" w:rsidRPr="001F5A60">
        <w:noBreakHyphen/>
      </w:r>
      <w:r w:rsidRPr="001F5A60">
        <w:t>6</w:t>
      </w:r>
      <w:r w:rsidR="00D84566" w:rsidRPr="001F5A60">
        <w:t>00</w:t>
      </w:r>
      <w:r w:rsidR="00AB6038" w:rsidRPr="001F5A60">
        <w:t> </w:t>
      </w:r>
      <w:r w:rsidR="00D84566" w:rsidRPr="001F5A60">
        <w:t>technicians (UNIDO) (US $</w:t>
      </w:r>
      <w:r w:rsidRPr="001F5A60">
        <w:t>20</w:t>
      </w:r>
      <w:r w:rsidR="00D84566" w:rsidRPr="001F5A60">
        <w:t xml:space="preserve">0,000); </w:t>
      </w:r>
    </w:p>
    <w:p w:rsidR="005A2E13" w:rsidRPr="001F5A60" w:rsidRDefault="00EF4660" w:rsidP="006A2CCE">
      <w:pPr>
        <w:pStyle w:val="Heading2"/>
      </w:pPr>
      <w:r w:rsidRPr="001F5A60">
        <w:t xml:space="preserve">Procurement of equipment for reclamation centres </w:t>
      </w:r>
      <w:r w:rsidR="00CB2451" w:rsidRPr="001F5A60">
        <w:t xml:space="preserve">(e.g., </w:t>
      </w:r>
      <w:r w:rsidR="00586EAC" w:rsidRPr="001F5A60">
        <w:t>centralized reclaim station</w:t>
      </w:r>
      <w:r w:rsidR="006A2CCE" w:rsidRPr="001F5A60">
        <w:t>, transfer pump for recovered</w:t>
      </w:r>
      <w:r w:rsidR="00586EAC" w:rsidRPr="001F5A60">
        <w:t xml:space="preserve"> </w:t>
      </w:r>
      <w:r w:rsidR="006A2CCE" w:rsidRPr="001F5A60">
        <w:t xml:space="preserve">refrigerant, advanced refrigerant identifier, lab equipment, </w:t>
      </w:r>
      <w:r w:rsidR="00586EAC" w:rsidRPr="001F5A60">
        <w:t>and portable recovery units</w:t>
      </w:r>
      <w:r w:rsidR="00CB2451" w:rsidRPr="001F5A60">
        <w:t>)</w:t>
      </w:r>
      <w:r w:rsidR="00913EE0" w:rsidRPr="001F5A60">
        <w:t xml:space="preserve"> </w:t>
      </w:r>
      <w:r w:rsidRPr="001F5A60">
        <w:t>and training</w:t>
      </w:r>
      <w:r w:rsidR="00586EAC" w:rsidRPr="001F5A60">
        <w:t xml:space="preserve"> on their use</w:t>
      </w:r>
      <w:r w:rsidRPr="001F5A60">
        <w:t xml:space="preserve"> (UNIDO) (US $350,000);</w:t>
      </w:r>
      <w:r w:rsidR="00CB2451" w:rsidRPr="001F5A60">
        <w:t xml:space="preserve"> </w:t>
      </w:r>
      <w:r w:rsidR="005A2E13" w:rsidRPr="001F5A60">
        <w:t>and</w:t>
      </w:r>
    </w:p>
    <w:p w:rsidR="00D84566" w:rsidRPr="001F5A60" w:rsidRDefault="00D84566" w:rsidP="00572436">
      <w:pPr>
        <w:pStyle w:val="Heading2"/>
      </w:pPr>
      <w:r w:rsidRPr="001F5A60">
        <w:t>Project monitoring (UNIDO) (US $</w:t>
      </w:r>
      <w:r w:rsidR="00EF4660" w:rsidRPr="001F5A60">
        <w:t>5</w:t>
      </w:r>
      <w:r w:rsidRPr="001F5A60">
        <w:t>0,000).</w:t>
      </w:r>
    </w:p>
    <w:p w:rsidR="004212CF" w:rsidRPr="001F5A60" w:rsidRDefault="004212CF" w:rsidP="004212CF"/>
    <w:p w:rsidR="00572436" w:rsidRPr="001F5A60" w:rsidRDefault="00572436" w:rsidP="00572436">
      <w:pPr>
        <w:jc w:val="center"/>
        <w:rPr>
          <w:b/>
        </w:rPr>
      </w:pPr>
      <w:r w:rsidRPr="001F5A60">
        <w:rPr>
          <w:b/>
        </w:rPr>
        <w:t>SECRETARIAT’S COMMENTS AND RECOMMENDATION</w:t>
      </w:r>
    </w:p>
    <w:p w:rsidR="00572436" w:rsidRPr="001F5A60" w:rsidRDefault="00572436" w:rsidP="00572436">
      <w:pPr>
        <w:jc w:val="center"/>
        <w:rPr>
          <w:b/>
        </w:rPr>
      </w:pPr>
    </w:p>
    <w:p w:rsidR="00572436" w:rsidRPr="001F5A60" w:rsidRDefault="00572436" w:rsidP="00572436">
      <w:pPr>
        <w:rPr>
          <w:b/>
        </w:rPr>
      </w:pPr>
      <w:r w:rsidRPr="001F5A60">
        <w:rPr>
          <w:b/>
        </w:rPr>
        <w:t>COMMENTS</w:t>
      </w:r>
    </w:p>
    <w:p w:rsidR="00572436" w:rsidRPr="001F5A60" w:rsidRDefault="00572436" w:rsidP="00572436"/>
    <w:p w:rsidR="00572436" w:rsidRPr="001F5A60" w:rsidRDefault="00572436" w:rsidP="00572436">
      <w:pPr>
        <w:rPr>
          <w:u w:val="single"/>
        </w:rPr>
      </w:pPr>
      <w:r w:rsidRPr="001F5A60">
        <w:rPr>
          <w:u w:val="single"/>
        </w:rPr>
        <w:t>Progress report on the implementation of the</w:t>
      </w:r>
      <w:r w:rsidR="00B95172" w:rsidRPr="001F5A60">
        <w:rPr>
          <w:u w:val="single"/>
        </w:rPr>
        <w:t xml:space="preserve"> third</w:t>
      </w:r>
      <w:r w:rsidRPr="001F5A60">
        <w:rPr>
          <w:u w:val="single"/>
        </w:rPr>
        <w:t xml:space="preserve"> tranche of the HPMP</w:t>
      </w:r>
    </w:p>
    <w:p w:rsidR="00572436" w:rsidRPr="001F5A60" w:rsidRDefault="00572436" w:rsidP="00572436"/>
    <w:p w:rsidR="00572436" w:rsidRPr="001F5A60" w:rsidRDefault="00572436" w:rsidP="00572436">
      <w:pPr>
        <w:rPr>
          <w:i/>
        </w:rPr>
      </w:pPr>
      <w:r w:rsidRPr="001F5A60">
        <w:rPr>
          <w:i/>
        </w:rPr>
        <w:t>Legal framework</w:t>
      </w:r>
    </w:p>
    <w:p w:rsidR="00572436" w:rsidRPr="001F5A60" w:rsidRDefault="00572436" w:rsidP="00572436"/>
    <w:p w:rsidR="000E4858" w:rsidRPr="001F5A60" w:rsidRDefault="00572436" w:rsidP="00AB1171">
      <w:pPr>
        <w:pStyle w:val="Heading1"/>
      </w:pPr>
      <w:r w:rsidRPr="001F5A60">
        <w:t xml:space="preserve">The Government of </w:t>
      </w:r>
      <w:r w:rsidR="00AB6038" w:rsidRPr="001F5A60">
        <w:t>Saudi Arabia</w:t>
      </w:r>
      <w:r w:rsidRPr="001F5A60">
        <w:t xml:space="preserve"> has already issued HCFC import quotas for 201</w:t>
      </w:r>
      <w:r w:rsidR="000D3D29" w:rsidRPr="001F5A60">
        <w:t>6</w:t>
      </w:r>
      <w:r w:rsidRPr="001F5A60">
        <w:t xml:space="preserve"> in accordance with the Mo</w:t>
      </w:r>
      <w:r w:rsidR="00974594" w:rsidRPr="001F5A60">
        <w:t xml:space="preserve">ntreal Protocol control targets at </w:t>
      </w:r>
      <w:r w:rsidR="00FD7FF3" w:rsidRPr="001F5A60">
        <w:t>1,321.82</w:t>
      </w:r>
      <w:r w:rsidR="00974594" w:rsidRPr="001F5A60">
        <w:t> ODP tonnes</w:t>
      </w:r>
      <w:r w:rsidRPr="001F5A60">
        <w:t>.</w:t>
      </w:r>
    </w:p>
    <w:p w:rsidR="003804F6" w:rsidRPr="001F5A60" w:rsidRDefault="000E4CB2" w:rsidP="00AB1171">
      <w:pPr>
        <w:pStyle w:val="Heading1"/>
      </w:pPr>
      <w:r w:rsidRPr="001F5A60">
        <w:t xml:space="preserve">The Secretariat considers that absent </w:t>
      </w:r>
      <w:r w:rsidR="00913EE0" w:rsidRPr="001F5A60">
        <w:t xml:space="preserve">of </w:t>
      </w:r>
      <w:r w:rsidRPr="001F5A60">
        <w:t xml:space="preserve">complementary policy measures, retaining the originally proposed timeline </w:t>
      </w:r>
      <w:r w:rsidR="00826A78" w:rsidRPr="001F5A60">
        <w:t xml:space="preserve">for implementing the ban on new air-conditioning equipment containing HCFC-22 or HCFC-blends </w:t>
      </w:r>
      <w:r w:rsidRPr="001F5A60">
        <w:t>could have the unintended result of encouraging the import or</w:t>
      </w:r>
      <w:r w:rsidR="00300B1D" w:rsidRPr="001F5A60">
        <w:t xml:space="preserve"> manufacture of high</w:t>
      </w:r>
      <w:r w:rsidR="00AB6038" w:rsidRPr="001F5A60">
        <w:noBreakHyphen/>
      </w:r>
      <w:r w:rsidR="00300B1D" w:rsidRPr="001F5A60">
        <w:t>GWP</w:t>
      </w:r>
      <w:r w:rsidR="00AB6038" w:rsidRPr="001F5A60">
        <w:noBreakHyphen/>
      </w:r>
      <w:r w:rsidR="00300B1D" w:rsidRPr="001F5A60">
        <w:t>based air-conditioning</w:t>
      </w:r>
      <w:r w:rsidRPr="001F5A60">
        <w:t xml:space="preserve"> equipment, and therefore considers this postponement a meaningful approach.</w:t>
      </w:r>
    </w:p>
    <w:p w:rsidR="00ED205C" w:rsidRPr="001F5A60" w:rsidRDefault="002F014A" w:rsidP="00ED205C">
      <w:pPr>
        <w:keepNext/>
        <w:rPr>
          <w:i/>
        </w:rPr>
      </w:pPr>
      <w:r w:rsidRPr="001F5A60">
        <w:rPr>
          <w:i/>
        </w:rPr>
        <w:t>Replacement of damaged equipment</w:t>
      </w:r>
    </w:p>
    <w:p w:rsidR="00ED205C" w:rsidRPr="001F5A60" w:rsidRDefault="00ED205C" w:rsidP="00ED205C">
      <w:pPr>
        <w:rPr>
          <w:i/>
          <w:highlight w:val="yellow"/>
        </w:rPr>
      </w:pPr>
    </w:p>
    <w:p w:rsidR="00BA4CF2" w:rsidRPr="001F5A60" w:rsidRDefault="00CC64B4" w:rsidP="00AB1171">
      <w:pPr>
        <w:pStyle w:val="Heading1"/>
      </w:pPr>
      <w:r w:rsidRPr="001F5A60">
        <w:t>N</w:t>
      </w:r>
      <w:r w:rsidR="00FB4646" w:rsidRPr="001F5A60">
        <w:t>ot</w:t>
      </w:r>
      <w:r w:rsidRPr="001F5A60">
        <w:t>ing</w:t>
      </w:r>
      <w:r w:rsidR="00FB4646" w:rsidRPr="001F5A60">
        <w:t xml:space="preserve"> that customs would not release the equipment for Saptex until the NOU had signed a letter waiving future damage claims</w:t>
      </w:r>
      <w:r w:rsidRPr="001F5A60">
        <w:t>, the Secretariat</w:t>
      </w:r>
      <w:r w:rsidR="00FB4646" w:rsidRPr="001F5A60">
        <w:t xml:space="preserve"> drew attention to the institutional strengthening projects for </w:t>
      </w:r>
      <w:r w:rsidR="00AB6038" w:rsidRPr="001F5A60">
        <w:t>Saudi Arabia</w:t>
      </w:r>
      <w:r w:rsidRPr="001F5A60">
        <w:t>, which</w:t>
      </w:r>
      <w:r w:rsidR="00FB4646" w:rsidRPr="001F5A60">
        <w:t xml:space="preserve"> included integration of ozone protection issues into national plans and awareness</w:t>
      </w:r>
      <w:r w:rsidR="00C97FB9" w:rsidRPr="001F5A60">
        <w:noBreakHyphen/>
      </w:r>
      <w:r w:rsidR="00FB4646" w:rsidRPr="001F5A60">
        <w:t>raising</w:t>
      </w:r>
      <w:r w:rsidRPr="001F5A60">
        <w:t xml:space="preserve">; that </w:t>
      </w:r>
      <w:r w:rsidR="00FB4646" w:rsidRPr="001F5A60">
        <w:t>the NPP included customs training</w:t>
      </w:r>
      <w:r w:rsidRPr="001F5A60">
        <w:t>; that</w:t>
      </w:r>
      <w:r w:rsidR="00FB4646" w:rsidRPr="001F5A60">
        <w:t xml:space="preserve"> a joint coordination committee composed of</w:t>
      </w:r>
      <w:r w:rsidR="008F03CB" w:rsidRPr="001F5A60">
        <w:t xml:space="preserve"> the Presidency for Meteorology and Environment</w:t>
      </w:r>
      <w:r w:rsidR="00FB4646" w:rsidRPr="001F5A60">
        <w:t xml:space="preserve"> and the Cu</w:t>
      </w:r>
      <w:r w:rsidRPr="001F5A60">
        <w:t>stoms Authority was established;</w:t>
      </w:r>
      <w:r w:rsidR="00FB4646" w:rsidRPr="001F5A60">
        <w:t xml:space="preserve"> and that additional training of customs officers has been and will continue to be undertaken under the HPMP. In light of this support to customs in </w:t>
      </w:r>
      <w:r w:rsidR="00AB6038" w:rsidRPr="001F5A60">
        <w:t>Saudi Arabia</w:t>
      </w:r>
      <w:r w:rsidR="00FB4646" w:rsidRPr="001F5A60">
        <w:t xml:space="preserve">, the Secretariat </w:t>
      </w:r>
      <w:r w:rsidR="00BA4CF2" w:rsidRPr="001F5A60">
        <w:t>requested UNIDO to clarify</w:t>
      </w:r>
      <w:r w:rsidR="00FB4646" w:rsidRPr="001F5A60">
        <w:t xml:space="preserve"> why</w:t>
      </w:r>
      <w:r w:rsidR="00BA4CF2" w:rsidRPr="001F5A60">
        <w:t xml:space="preserve"> the</w:t>
      </w:r>
      <w:r w:rsidR="00FB4646" w:rsidRPr="001F5A60">
        <w:t xml:space="preserve"> com</w:t>
      </w:r>
      <w:r w:rsidR="00BA4CF2" w:rsidRPr="001F5A60">
        <w:t>munication between the NOU and c</w:t>
      </w:r>
      <w:r w:rsidR="00FB4646" w:rsidRPr="001F5A60">
        <w:t>ustoms resulted in the requirement for waiving of future damage</w:t>
      </w:r>
      <w:r w:rsidR="00BA4CF2" w:rsidRPr="001F5A60">
        <w:t>.</w:t>
      </w:r>
    </w:p>
    <w:p w:rsidR="00CC64B4" w:rsidRPr="001F5A60" w:rsidRDefault="00BA4CF2" w:rsidP="00AB1171">
      <w:pPr>
        <w:pStyle w:val="Heading1"/>
      </w:pPr>
      <w:r w:rsidRPr="001F5A60">
        <w:t xml:space="preserve">UNIDO explained that the cooperation between the </w:t>
      </w:r>
      <w:r w:rsidR="00913EE0" w:rsidRPr="001F5A60">
        <w:t>C</w:t>
      </w:r>
      <w:r w:rsidRPr="001F5A60">
        <w:t>ustoms and the NOU is strong in the field of ODS controls and is based on mutual interest and need to control ODS trade</w:t>
      </w:r>
      <w:r w:rsidR="00CC64B4" w:rsidRPr="001F5A60">
        <w:t>. The capacity-</w:t>
      </w:r>
      <w:r w:rsidRPr="001F5A60">
        <w:t>building of customs officers</w:t>
      </w:r>
      <w:r w:rsidR="00913EE0" w:rsidRPr="001F5A60">
        <w:t xml:space="preserve"> </w:t>
      </w:r>
      <w:r w:rsidR="00BB0AA9" w:rsidRPr="001F5A60">
        <w:t>aims</w:t>
      </w:r>
      <w:r w:rsidRPr="001F5A60">
        <w:t xml:space="preserve"> to provide the required means and skills to enforce </w:t>
      </w:r>
      <w:r w:rsidR="00A04C90" w:rsidRPr="001F5A60">
        <w:t>O</w:t>
      </w:r>
      <w:r w:rsidRPr="001F5A60">
        <w:t xml:space="preserve">DS trade controls. However, the application of import duties and fees is another </w:t>
      </w:r>
      <w:r w:rsidR="00BB0AA9" w:rsidRPr="001F5A60">
        <w:t xml:space="preserve">area, </w:t>
      </w:r>
      <w:r w:rsidRPr="001F5A60">
        <w:t>beyond the scope of cooperation with the NOU.</w:t>
      </w:r>
      <w:r w:rsidR="00CC64B4" w:rsidRPr="001F5A60">
        <w:t xml:space="preserve"> </w:t>
      </w:r>
    </w:p>
    <w:p w:rsidR="00BA03A9" w:rsidRPr="001F5A60" w:rsidRDefault="00913EE0" w:rsidP="00AB1171">
      <w:pPr>
        <w:pStyle w:val="Heading1"/>
      </w:pPr>
      <w:r w:rsidRPr="001F5A60">
        <w:t xml:space="preserve">In further discussions on this issue, it was noted that </w:t>
      </w:r>
      <w:r w:rsidR="00D77826" w:rsidRPr="001F5A60">
        <w:t xml:space="preserve">the Multilateral Fund </w:t>
      </w:r>
      <w:r w:rsidRPr="001F5A60">
        <w:t xml:space="preserve">had </w:t>
      </w:r>
      <w:r w:rsidR="00D77826" w:rsidRPr="001F5A60">
        <w:t xml:space="preserve">already provided funding for </w:t>
      </w:r>
      <w:r w:rsidRPr="001F5A60">
        <w:t xml:space="preserve">the </w:t>
      </w:r>
      <w:r w:rsidR="00D77826" w:rsidRPr="001F5A60">
        <w:t>equipment</w:t>
      </w:r>
      <w:r w:rsidRPr="001F5A60">
        <w:t xml:space="preserve"> that was damaged while in storage in Customs</w:t>
      </w:r>
      <w:r w:rsidR="00D77826" w:rsidRPr="001F5A60">
        <w:t xml:space="preserve">, including insurance </w:t>
      </w:r>
      <w:r w:rsidRPr="001F5A60">
        <w:t xml:space="preserve">policy and, therefore, </w:t>
      </w:r>
      <w:r w:rsidR="00D77826" w:rsidRPr="001F5A60">
        <w:t>funding for repairs or to purchase new equipment should be covered from other sources</w:t>
      </w:r>
      <w:r w:rsidRPr="001F5A60">
        <w:t>. It was noted, however, that n</w:t>
      </w:r>
      <w:r w:rsidR="00F43CE0" w:rsidRPr="001F5A60">
        <w:t xml:space="preserve">ot providing </w:t>
      </w:r>
      <w:r w:rsidRPr="001F5A60">
        <w:t xml:space="preserve">additional </w:t>
      </w:r>
      <w:r w:rsidR="00F43CE0" w:rsidRPr="001F5A60">
        <w:t>funding to replace the equipment from the HPMP</w:t>
      </w:r>
      <w:r w:rsidRPr="001F5A60">
        <w:t xml:space="preserve">, the </w:t>
      </w:r>
      <w:r w:rsidRPr="001F5A60">
        <w:lastRenderedPageBreak/>
        <w:t>beneficiary enterprise</w:t>
      </w:r>
      <w:r w:rsidR="00F43CE0" w:rsidRPr="001F5A60">
        <w:t xml:space="preserve"> would </w:t>
      </w:r>
      <w:r w:rsidRPr="001F5A60">
        <w:t>not be able to convert its production line.</w:t>
      </w:r>
      <w:r w:rsidR="00F43CE0" w:rsidRPr="001F5A60">
        <w:t xml:space="preserve"> UNIDO therefore requested that such funding be considered as a major change in accordance with </w:t>
      </w:r>
      <w:r w:rsidR="00C97FB9" w:rsidRPr="001F5A60">
        <w:t>sub-</w:t>
      </w:r>
      <w:r w:rsidR="00F43CE0" w:rsidRPr="001F5A60">
        <w:t>paragraph</w:t>
      </w:r>
      <w:r w:rsidR="00C97FB9" w:rsidRPr="001F5A60">
        <w:t> </w:t>
      </w:r>
      <w:r w:rsidR="00F43CE0" w:rsidRPr="001F5A60">
        <w:t>7</w:t>
      </w:r>
      <w:r w:rsidR="00702F31" w:rsidRPr="001F5A60">
        <w:t>(a)</w:t>
      </w:r>
      <w:r w:rsidR="00F43CE0" w:rsidRPr="001F5A60">
        <w:t xml:space="preserve"> of the Agreement between the Executive Committee and </w:t>
      </w:r>
      <w:r w:rsidRPr="001F5A60">
        <w:t xml:space="preserve">the Government of </w:t>
      </w:r>
      <w:r w:rsidR="00AB6038" w:rsidRPr="001F5A60">
        <w:t>Saudi Arabia</w:t>
      </w:r>
      <w:r w:rsidR="00ED113F" w:rsidRPr="001F5A60">
        <w:t xml:space="preserve">, </w:t>
      </w:r>
      <w:r w:rsidR="00912442" w:rsidRPr="001F5A60">
        <w:t xml:space="preserve">on the understanding that the total </w:t>
      </w:r>
      <w:r w:rsidR="006F7322" w:rsidRPr="001F5A60">
        <w:t>agreed p</w:t>
      </w:r>
      <w:r w:rsidR="00912442" w:rsidRPr="001F5A60">
        <w:t xml:space="preserve">hase-out under </w:t>
      </w:r>
      <w:r w:rsidR="001F5A60">
        <w:t>stage </w:t>
      </w:r>
      <w:r w:rsidR="00912442" w:rsidRPr="001F5A60">
        <w:t>I would not change</w:t>
      </w:r>
      <w:r w:rsidR="00F43CE0" w:rsidRPr="001F5A60">
        <w:t xml:space="preserve">. </w:t>
      </w:r>
    </w:p>
    <w:p w:rsidR="00BA4CF2" w:rsidRPr="001F5A60" w:rsidRDefault="006751DF" w:rsidP="006751DF">
      <w:pPr>
        <w:pStyle w:val="Heading1"/>
      </w:pPr>
      <w:r w:rsidRPr="001F5A60">
        <w:t xml:space="preserve">As HESCO was still considering whether to resume its operations and had received its equipment, while Saptex did not have equipment as it was damaged but the enterprise was ready to </w:t>
      </w:r>
      <w:r w:rsidR="0023472B" w:rsidRPr="001F5A60">
        <w:t>undertake its conversion</w:t>
      </w:r>
      <w:r w:rsidRPr="001F5A60">
        <w:t xml:space="preserve">, the Secretariat inquired whether </w:t>
      </w:r>
      <w:r w:rsidR="0023472B" w:rsidRPr="001F5A60">
        <w:t>e</w:t>
      </w:r>
      <w:r w:rsidRPr="001F5A60">
        <w:t xml:space="preserve">quipment destined for HESCO </w:t>
      </w:r>
      <w:r w:rsidR="0023472B" w:rsidRPr="001F5A60">
        <w:t xml:space="preserve">could be used </w:t>
      </w:r>
      <w:r w:rsidRPr="001F5A60">
        <w:t xml:space="preserve">at Saptex. UNIDO explained it would be preferable to wait until HESCO makes a decision as HESCO had paid the import tax for the equipment and hence would require a reimbursement from Saptex; that Saptex would require additional pumps; and that settlement of HESCO’s insurance claim was expected by the end of 2016, at which point the enterprise would be in a position to decide whether to resume operations. </w:t>
      </w:r>
    </w:p>
    <w:p w:rsidR="002F014A" w:rsidRPr="001F5A60" w:rsidRDefault="00AB1171" w:rsidP="002F014A">
      <w:pPr>
        <w:keepNext/>
        <w:rPr>
          <w:i/>
        </w:rPr>
      </w:pPr>
      <w:r w:rsidRPr="001F5A60">
        <w:rPr>
          <w:i/>
        </w:rPr>
        <w:t>F</w:t>
      </w:r>
      <w:r w:rsidR="002F014A" w:rsidRPr="001F5A60">
        <w:rPr>
          <w:i/>
        </w:rPr>
        <w:t xml:space="preserve">oam manufacturing </w:t>
      </w:r>
    </w:p>
    <w:p w:rsidR="002F014A" w:rsidRPr="001F5A60" w:rsidRDefault="002F014A" w:rsidP="002F014A">
      <w:pPr>
        <w:rPr>
          <w:i/>
          <w:highlight w:val="yellow"/>
        </w:rPr>
      </w:pPr>
    </w:p>
    <w:p w:rsidR="009546A5" w:rsidRPr="001F5A60" w:rsidRDefault="009546A5" w:rsidP="00AB1171">
      <w:pPr>
        <w:pStyle w:val="Heading1"/>
        <w:rPr>
          <w:color w:val="000000" w:themeColor="text1"/>
        </w:rPr>
      </w:pPr>
      <w:r w:rsidRPr="001F5A60">
        <w:t xml:space="preserve">Regarding </w:t>
      </w:r>
      <w:r w:rsidR="00491C8F" w:rsidRPr="001F5A60">
        <w:t xml:space="preserve">the </w:t>
      </w:r>
      <w:r w:rsidRPr="001F5A60">
        <w:t xml:space="preserve">two </w:t>
      </w:r>
      <w:r w:rsidR="00491C8F" w:rsidRPr="001F5A60">
        <w:t xml:space="preserve">foam enterprises, </w:t>
      </w:r>
      <w:r w:rsidRPr="001F5A60">
        <w:t>Bayt Al Awazil</w:t>
      </w:r>
      <w:r w:rsidR="00C97FB9" w:rsidRPr="001F5A60">
        <w:t xml:space="preserve"> and Sahari</w:t>
      </w:r>
      <w:r w:rsidR="00491C8F" w:rsidRPr="001F5A60">
        <w:t xml:space="preserve">, that were not originally included in </w:t>
      </w:r>
      <w:r w:rsidR="001F5A60">
        <w:t>stage </w:t>
      </w:r>
      <w:r w:rsidR="00491C8F" w:rsidRPr="001F5A60">
        <w:t>I of the</w:t>
      </w:r>
      <w:r w:rsidRPr="001F5A60">
        <w:t xml:space="preserve"> HPMP, the Secretariat noted </w:t>
      </w:r>
      <w:r w:rsidR="00491C8F" w:rsidRPr="001F5A60">
        <w:t xml:space="preserve">that they were inadvertently </w:t>
      </w:r>
      <w:r w:rsidR="00696D9D" w:rsidRPr="001F5A60">
        <w:t>omitted from</w:t>
      </w:r>
      <w:r w:rsidR="00491C8F" w:rsidRPr="001F5A60">
        <w:t xml:space="preserve"> the survey conducted for the preparation of the HPMP. Upon request from the Secretariat, UNIDO confirmed that both enterprises are fully Article 5-owned and the foam production capacity was established before September 2007. </w:t>
      </w:r>
      <w:r w:rsidR="00AB1171" w:rsidRPr="001F5A60">
        <w:t xml:space="preserve">Furthermore, </w:t>
      </w:r>
      <w:r w:rsidR="00491C8F" w:rsidRPr="001F5A60">
        <w:t xml:space="preserve">the enterprises would </w:t>
      </w:r>
      <w:r w:rsidR="00AB1171" w:rsidRPr="001F5A60">
        <w:t xml:space="preserve">need to be converted during </w:t>
      </w:r>
      <w:r w:rsidR="001F5A60">
        <w:t>stage </w:t>
      </w:r>
      <w:r w:rsidR="00AB1171" w:rsidRPr="001F5A60">
        <w:t>I, as the ban on import of HCFC-141b will be in effect by 1 January 201</w:t>
      </w:r>
      <w:r w:rsidR="004B6113">
        <w:t>8</w:t>
      </w:r>
      <w:r w:rsidR="00AB1171" w:rsidRPr="001F5A60">
        <w:t>, and n</w:t>
      </w:r>
      <w:r w:rsidRPr="001F5A60">
        <w:t xml:space="preserve">o additional funding was requested for the phase-out </w:t>
      </w:r>
      <w:r w:rsidR="00AB1171" w:rsidRPr="001F5A60">
        <w:t xml:space="preserve">of HCFC-141b </w:t>
      </w:r>
      <w:r w:rsidRPr="001F5A60">
        <w:t>at the enterprises</w:t>
      </w:r>
      <w:r w:rsidR="003E452E" w:rsidRPr="001F5A60">
        <w:t xml:space="preserve"> as savings from other conversions, including from enterprises that had terminated their operations or decided not to participate in the HPMP, would be used for this purpose</w:t>
      </w:r>
      <w:r w:rsidR="00AC4F34" w:rsidRPr="001F5A60">
        <w:t>.</w:t>
      </w:r>
      <w:r w:rsidR="003E452E" w:rsidRPr="001F5A60">
        <w:t xml:space="preserve"> </w:t>
      </w:r>
    </w:p>
    <w:p w:rsidR="00A21E27" w:rsidRPr="001F5A60" w:rsidRDefault="00714BA4" w:rsidP="00E70C48">
      <w:pPr>
        <w:pStyle w:val="Heading1"/>
      </w:pPr>
      <w:r w:rsidRPr="001F5A60">
        <w:t xml:space="preserve">With regard to the </w:t>
      </w:r>
      <w:r w:rsidR="00AC7C02" w:rsidRPr="001F5A60">
        <w:t>equipment</w:t>
      </w:r>
      <w:r w:rsidR="006D30E2" w:rsidRPr="001F5A60">
        <w:t xml:space="preserve"> </w:t>
      </w:r>
      <w:r w:rsidRPr="001F5A60">
        <w:t xml:space="preserve">to be provided for </w:t>
      </w:r>
      <w:r w:rsidR="00AC7C02" w:rsidRPr="001F5A60">
        <w:t>spray foam enterprises</w:t>
      </w:r>
      <w:r w:rsidR="003E452E" w:rsidRPr="001F5A60">
        <w:t>,</w:t>
      </w:r>
      <w:r w:rsidR="00AC7C02" w:rsidRPr="001F5A60">
        <w:t xml:space="preserve"> </w:t>
      </w:r>
      <w:r w:rsidR="002D0034" w:rsidRPr="001F5A60">
        <w:t xml:space="preserve">UNIDO </w:t>
      </w:r>
      <w:r w:rsidR="00EE2D5B" w:rsidRPr="001F5A60">
        <w:t>explained</w:t>
      </w:r>
      <w:r w:rsidR="002D0034" w:rsidRPr="001F5A60">
        <w:t xml:space="preserve"> that</w:t>
      </w:r>
      <w:r w:rsidR="00986BE7" w:rsidRPr="001F5A60">
        <w:t xml:space="preserve"> due to </w:t>
      </w:r>
      <w:r w:rsidR="00637C2E" w:rsidRPr="001F5A60">
        <w:t>changes in formulation,</w:t>
      </w:r>
      <w:r w:rsidR="002D0034" w:rsidRPr="001F5A60">
        <w:t xml:space="preserve"> </w:t>
      </w:r>
      <w:r w:rsidR="0083581F" w:rsidRPr="001F5A60">
        <w:t xml:space="preserve">the optimized HFO </w:t>
      </w:r>
      <w:r w:rsidR="00637C2E" w:rsidRPr="001F5A60">
        <w:t xml:space="preserve">systems have a higher </w:t>
      </w:r>
      <w:r w:rsidR="0083581F" w:rsidRPr="001F5A60">
        <w:t xml:space="preserve">viscosity </w:t>
      </w:r>
      <w:r w:rsidR="00637C2E" w:rsidRPr="001F5A60">
        <w:t xml:space="preserve">and that the new equipment was needed to process such higher viscosity systems. </w:t>
      </w:r>
      <w:r w:rsidRPr="001F5A60">
        <w:t xml:space="preserve">The Secretariat pointed out, however, that HFOs are drop-in alternatives and that such equipment would not be eligible; while </w:t>
      </w:r>
      <w:r w:rsidR="00637C2E" w:rsidRPr="001F5A60">
        <w:t xml:space="preserve">reduced HFO systems may have a higher viscosity </w:t>
      </w:r>
      <w:r w:rsidR="00696D9D" w:rsidRPr="001F5A60">
        <w:t>if not appropriately formulated</w:t>
      </w:r>
      <w:r w:rsidRPr="001F5A60">
        <w:t>,</w:t>
      </w:r>
      <w:r w:rsidR="001C78DB" w:rsidRPr="001F5A60">
        <w:t xml:space="preserve"> systems can be formulated </w:t>
      </w:r>
      <w:r w:rsidR="00637C2E" w:rsidRPr="001F5A60">
        <w:t>using off</w:t>
      </w:r>
      <w:r w:rsidR="00AB6038" w:rsidRPr="001F5A60">
        <w:noBreakHyphen/>
      </w:r>
      <w:r w:rsidR="00637C2E" w:rsidRPr="001F5A60">
        <w:t>the-shelf polyols and additives</w:t>
      </w:r>
      <w:r w:rsidRPr="001F5A60">
        <w:t xml:space="preserve"> to maintain the viscosity of polyol blends so that they can be used with standard equipment</w:t>
      </w:r>
      <w:r w:rsidR="00637C2E" w:rsidRPr="001F5A60">
        <w:t xml:space="preserve">. </w:t>
      </w:r>
      <w:r w:rsidR="00E70C48" w:rsidRPr="001F5A60">
        <w:t xml:space="preserve">UNIDO agreed not to use </w:t>
      </w:r>
      <w:r w:rsidR="003E452E" w:rsidRPr="001F5A60">
        <w:t xml:space="preserve">funding from the HPMP </w:t>
      </w:r>
      <w:r w:rsidR="00E70C48" w:rsidRPr="001F5A60">
        <w:t xml:space="preserve">to procure the equipment, but requested to instead provide </w:t>
      </w:r>
      <w:r w:rsidR="00637C2E" w:rsidRPr="001F5A60">
        <w:t>incremental operating costs</w:t>
      </w:r>
      <w:r w:rsidR="003E452E" w:rsidRPr="001F5A60">
        <w:t xml:space="preserve"> </w:t>
      </w:r>
      <w:r w:rsidR="0072634A">
        <w:t xml:space="preserve">(IOCs) </w:t>
      </w:r>
      <w:r w:rsidR="003E452E" w:rsidRPr="001F5A60">
        <w:t>for the conversion to reduced HFOs</w:t>
      </w:r>
      <w:r w:rsidR="00637C2E" w:rsidRPr="001F5A60">
        <w:t>.</w:t>
      </w:r>
      <w:r w:rsidR="00E70C48" w:rsidRPr="001F5A60">
        <w:t xml:space="preserve"> Although those IOCs were not included in the original funding allocation for the spray foam enterprises, the Secretariat recalled decision 68/53(h) which requested the implementing agencies not to implement any conversion to HFC-245fa in the spray foam sector prior to 1 January 2016 so that low-GWP alternatives could be used instead, and </w:t>
      </w:r>
      <w:r w:rsidR="00EA7EF3" w:rsidRPr="001F5A60">
        <w:t xml:space="preserve">considered </w:t>
      </w:r>
      <w:r w:rsidR="00E70C48" w:rsidRPr="001F5A60">
        <w:t>that providing such IOCs would fulfil the intent of decision 68/53(h). As the requested IOCs were less than 30 percent of the third tranche, the Secretariat considered that providing IOCs for the conversion to HFOs to the three enterprises in the spray foam sub-sector would fall within the meaning of paragraph 7(b) of the Agreement</w:t>
      </w:r>
      <w:r w:rsidR="00E82948" w:rsidRPr="001F5A60">
        <w:t xml:space="preserve"> and it was agreed</w:t>
      </w:r>
      <w:r w:rsidR="005A07E0" w:rsidRPr="001F5A60">
        <w:t xml:space="preserve"> to proceed in this manner</w:t>
      </w:r>
      <w:r w:rsidR="00E82948" w:rsidRPr="001F5A60">
        <w:t>.</w:t>
      </w:r>
    </w:p>
    <w:p w:rsidR="004F4A6A" w:rsidRPr="001F5A60" w:rsidRDefault="00C03338" w:rsidP="00AB1171">
      <w:pPr>
        <w:pStyle w:val="Heading1"/>
        <w:rPr>
          <w:color w:val="000000" w:themeColor="text1"/>
        </w:rPr>
      </w:pPr>
      <w:r w:rsidRPr="001F5A60">
        <w:t xml:space="preserve">The Secretariat also requested the reasons for </w:t>
      </w:r>
      <w:r w:rsidR="00150984" w:rsidRPr="001F5A60">
        <w:t xml:space="preserve">the </w:t>
      </w:r>
      <w:r w:rsidRPr="001F5A60">
        <w:t xml:space="preserve">proposed </w:t>
      </w:r>
      <w:r w:rsidRPr="001F5A60">
        <w:rPr>
          <w:color w:val="000000" w:themeColor="text1"/>
        </w:rPr>
        <w:t>packaged rooftop air-conditioner</w:t>
      </w:r>
      <w:r w:rsidR="00D11DAF" w:rsidRPr="001F5A60">
        <w:rPr>
          <w:color w:val="000000" w:themeColor="text1"/>
        </w:rPr>
        <w:t xml:space="preserve"> at Saptex</w:t>
      </w:r>
      <w:r w:rsidR="00150984" w:rsidRPr="001F5A60">
        <w:rPr>
          <w:color w:val="000000" w:themeColor="text1"/>
        </w:rPr>
        <w:t>,</w:t>
      </w:r>
      <w:r w:rsidR="00D11DAF" w:rsidRPr="001F5A60">
        <w:rPr>
          <w:color w:val="000000" w:themeColor="text1"/>
        </w:rPr>
        <w:t xml:space="preserve"> which was not included </w:t>
      </w:r>
      <w:r w:rsidR="00150984" w:rsidRPr="001F5A60">
        <w:rPr>
          <w:color w:val="000000" w:themeColor="text1"/>
        </w:rPr>
        <w:t xml:space="preserve">in the indicative list of equipment for systems houses </w:t>
      </w:r>
      <w:r w:rsidR="00D11DAF" w:rsidRPr="001F5A60">
        <w:rPr>
          <w:color w:val="000000" w:themeColor="text1"/>
        </w:rPr>
        <w:t>when the HPMP was approved</w:t>
      </w:r>
      <w:r w:rsidRPr="001F5A60">
        <w:rPr>
          <w:color w:val="000000" w:themeColor="text1"/>
        </w:rPr>
        <w:t xml:space="preserve">. </w:t>
      </w:r>
      <w:r w:rsidR="00D06705" w:rsidRPr="001F5A60">
        <w:t>UNIDO indicated that such equipment was requested for use with the reduced HFO formulations. The Secretariat noted that such equipment is not incremental and therefore not eligible</w:t>
      </w:r>
      <w:r w:rsidR="00150984" w:rsidRPr="001F5A60">
        <w:t>, and it was agreed that funding from the Multilateral Fund would not be used to purchase the rooftop air</w:t>
      </w:r>
      <w:r w:rsidR="00AB6038" w:rsidRPr="001F5A60">
        <w:noBreakHyphen/>
      </w:r>
      <w:r w:rsidR="00150984" w:rsidRPr="001F5A60">
        <w:t>conditioner</w:t>
      </w:r>
      <w:r w:rsidR="00D06705" w:rsidRPr="001F5A60">
        <w:t xml:space="preserve">. </w:t>
      </w:r>
    </w:p>
    <w:p w:rsidR="00B84DBA" w:rsidRPr="001F5A60" w:rsidRDefault="00B84DBA" w:rsidP="00B84DBA">
      <w:pPr>
        <w:pStyle w:val="Heading1"/>
      </w:pPr>
      <w:r w:rsidRPr="001F5A60">
        <w:t xml:space="preserve">Funding for conducting 10 to 15 workshops by the systems houses for their downstream foam clients was allocated at the third (US $90,000) and fourth US $$166,000) tranches. UNIDO clarified that since none of the systems houses have completed their conversion, no workshops for the clients have yet </w:t>
      </w:r>
      <w:r w:rsidRPr="001F5A60">
        <w:lastRenderedPageBreak/>
        <w:t xml:space="preserve">been implemented. Due to the ban on HCFC-141b to be in effect by 1 January 2018, it is expected that the systems houses will have alternative formulations and will have provided assistance to their clients in 2017. </w:t>
      </w:r>
    </w:p>
    <w:p w:rsidR="007D43D1" w:rsidRPr="001F5A60" w:rsidRDefault="007D43D1" w:rsidP="007D43D1">
      <w:pPr>
        <w:pStyle w:val="Heading1"/>
      </w:pPr>
      <w:r w:rsidRPr="001F5A60">
        <w:t xml:space="preserve">The Secretariat noted that the conversion of several of the enterprises was delayed, including at Saudi Ceramic Company and SUCCO due to delays associated with securing the necessary permits for the pentane storage tank, and at four of the five systems houses; that no workshops for downstream users have been conducted; and that the participation of at least three enterprises in the HPMP, namely Henkel Polybit Industries, HESCO, and IBSF, is uncertain. The Secretariat expressed its concern about the progress in phasing out HCFC-141b and inquired whether </w:t>
      </w:r>
      <w:r w:rsidR="00AB6038" w:rsidRPr="001F5A60">
        <w:t>Saudi Arabia</w:t>
      </w:r>
      <w:r w:rsidRPr="001F5A60">
        <w:t xml:space="preserve"> would still be able to ban HCFC</w:t>
      </w:r>
      <w:r w:rsidR="00AB6038" w:rsidRPr="001F5A60">
        <w:noBreakHyphen/>
      </w:r>
      <w:r w:rsidRPr="001F5A60">
        <w:t>141b on 1 January 2018. Notwithstanding this situation, UNIDO confirmed the intention of the Government to implement the ban on the import of HCFC-141b as planned. The funding associated with any enterprise that had not initia</w:t>
      </w:r>
      <w:r w:rsidR="006542C4" w:rsidRPr="001F5A60">
        <w:t>ted its conversion at that time</w:t>
      </w:r>
      <w:r w:rsidRPr="001F5A60">
        <w:t xml:space="preserve"> will be returned to the Multilateral Fund.</w:t>
      </w:r>
    </w:p>
    <w:p w:rsidR="00ED205C" w:rsidRPr="001F5A60" w:rsidRDefault="00ED205C" w:rsidP="00ED205C">
      <w:pPr>
        <w:rPr>
          <w:i/>
          <w:color w:val="000000" w:themeColor="text1"/>
        </w:rPr>
      </w:pPr>
      <w:r w:rsidRPr="001F5A60">
        <w:rPr>
          <w:i/>
          <w:color w:val="000000" w:themeColor="text1"/>
        </w:rPr>
        <w:t>Refrigeration-servicing sector</w:t>
      </w:r>
    </w:p>
    <w:p w:rsidR="00ED205C" w:rsidRPr="001F5A60" w:rsidRDefault="00ED205C" w:rsidP="00ED205C">
      <w:pPr>
        <w:rPr>
          <w:highlight w:val="yellow"/>
        </w:rPr>
      </w:pPr>
    </w:p>
    <w:p w:rsidR="00B06FD5" w:rsidRPr="001F5A60" w:rsidRDefault="00B06FD5" w:rsidP="00AB1171">
      <w:pPr>
        <w:pStyle w:val="Heading1"/>
      </w:pPr>
      <w:r w:rsidRPr="001F5A60">
        <w:t>Appendix</w:t>
      </w:r>
      <w:r w:rsidR="00C97FB9" w:rsidRPr="001F5A60">
        <w:t> </w:t>
      </w:r>
      <w:r w:rsidRPr="001F5A60">
        <w:t xml:space="preserve">8-A of the Agreement between the Government of </w:t>
      </w:r>
      <w:r w:rsidR="00AB6038" w:rsidRPr="001F5A60">
        <w:t>Saudi Arabia</w:t>
      </w:r>
      <w:r w:rsidRPr="001F5A60">
        <w:t xml:space="preserve"> and the Executive Committee outlines four specific conditions required to be met before the funding related to activities in the servicing sector from the fourth tranche (US $777,000 for UNIDO and US $120,000 for UNEP) could be released</w:t>
      </w:r>
      <w:r w:rsidR="007D43D1" w:rsidRPr="001F5A60">
        <w:t>.</w:t>
      </w:r>
      <w:r w:rsidRPr="001F5A60">
        <w:rPr>
          <w:rStyle w:val="FootnoteReference"/>
        </w:rPr>
        <w:footnoteReference w:id="5"/>
      </w:r>
      <w:r w:rsidR="00826A78" w:rsidRPr="001F5A60">
        <w:t xml:space="preserve"> </w:t>
      </w:r>
      <w:r w:rsidRPr="001F5A60">
        <w:t>The Secretariat followed up on each of the conditions:</w:t>
      </w:r>
    </w:p>
    <w:p w:rsidR="00B06FD5" w:rsidRPr="001F5A60" w:rsidRDefault="00C86167" w:rsidP="00780055">
      <w:pPr>
        <w:pStyle w:val="Heading2"/>
        <w:rPr>
          <w:color w:val="000000" w:themeColor="text1"/>
        </w:rPr>
      </w:pPr>
      <w:r w:rsidRPr="001F5A60">
        <w:t>With regard to t</w:t>
      </w:r>
      <w:r w:rsidR="00B06FD5" w:rsidRPr="001F5A60">
        <w:t>he ban on disposable cylinders</w:t>
      </w:r>
      <w:r w:rsidR="007D43D1" w:rsidRPr="001F5A60">
        <w:t>,</w:t>
      </w:r>
      <w:r w:rsidR="00B06FD5" w:rsidRPr="001F5A60">
        <w:t xml:space="preserve"> UNIDO explained that the country has initiated the process of establishing the ban </w:t>
      </w:r>
      <w:r w:rsidR="007D43D1" w:rsidRPr="001F5A60">
        <w:t xml:space="preserve">by developing a preliminary roadmap that </w:t>
      </w:r>
      <w:r w:rsidR="00780055" w:rsidRPr="001F5A60">
        <w:t>would</w:t>
      </w:r>
      <w:r w:rsidR="007D43D1" w:rsidRPr="001F5A60">
        <w:t xml:space="preserve"> ban the </w:t>
      </w:r>
      <w:r w:rsidR="00780055" w:rsidRPr="001F5A60">
        <w:t>import of disposable cylinders in October 2016 or 2017 and ban the sale one year later</w:t>
      </w:r>
      <w:r w:rsidR="007D43D1" w:rsidRPr="001F5A60">
        <w:t>. However, the roadmap is preliminary and further consultation and analysis on the roadmap during 2017 is required before it can be finalized</w:t>
      </w:r>
      <w:r w:rsidR="00F37936" w:rsidRPr="001F5A60">
        <w:rPr>
          <w:color w:val="000000" w:themeColor="text1"/>
        </w:rPr>
        <w:t>;</w:t>
      </w:r>
    </w:p>
    <w:p w:rsidR="000B47D6" w:rsidRPr="001F5A60" w:rsidRDefault="00B06FD5" w:rsidP="000B47D6">
      <w:pPr>
        <w:pStyle w:val="Heading2"/>
      </w:pPr>
      <w:r w:rsidRPr="001F5A60">
        <w:t>Despite significant efforts to develop a certification scheme, its development and adoption has been delayed. UNIDO clarified that in the interim, certification according the European Union</w:t>
      </w:r>
      <w:r w:rsidR="00300B1D" w:rsidRPr="001F5A60">
        <w:t xml:space="preserve"> (EU)</w:t>
      </w:r>
      <w:r w:rsidRPr="001F5A60">
        <w:t xml:space="preserve"> F-gas regulation has been introduced, and several</w:t>
      </w:r>
      <w:r w:rsidR="00C86167" w:rsidRPr="001F5A60">
        <w:t xml:space="preserve"> </w:t>
      </w:r>
      <w:r w:rsidRPr="001F5A60">
        <w:t>technicians have been cer</w:t>
      </w:r>
      <w:r w:rsidR="00F37936" w:rsidRPr="001F5A60">
        <w:t>tified according to the system</w:t>
      </w:r>
      <w:r w:rsidR="00C86167" w:rsidRPr="001F5A60">
        <w:t xml:space="preserve">. </w:t>
      </w:r>
      <w:r w:rsidR="000B47D6" w:rsidRPr="001F5A60">
        <w:t xml:space="preserve">The </w:t>
      </w:r>
      <w:r w:rsidR="000B47D6" w:rsidRPr="001F5A60">
        <w:rPr>
          <w:color w:val="000000" w:themeColor="text1"/>
        </w:rPr>
        <w:t>EU F-gas regulation as it relates to certification was introduced into the country; two training and certification workshops were held in October 2016 resulting in the certification of an additional 46 technicians beyond the 12 technicians previously certified; and that an agreement has been reached with the Technical and Vocational Training Corporation (TVTC) to hold a national campaign for certifying technicians all over the country. The introduction of the EU F</w:t>
      </w:r>
      <w:r w:rsidR="00AB6038" w:rsidRPr="001F5A60">
        <w:rPr>
          <w:color w:val="000000" w:themeColor="text1"/>
        </w:rPr>
        <w:noBreakHyphen/>
      </w:r>
      <w:r w:rsidR="000B47D6" w:rsidRPr="001F5A60">
        <w:rPr>
          <w:color w:val="000000" w:themeColor="text1"/>
        </w:rPr>
        <w:t>gas regulation system would facilitate future work on HFCs taking into account the Kigali Amendment;</w:t>
      </w:r>
    </w:p>
    <w:p w:rsidR="00B06FD5" w:rsidRPr="001F5A60" w:rsidRDefault="00B06FD5" w:rsidP="00B06FD5">
      <w:pPr>
        <w:pStyle w:val="Heading2"/>
        <w:numPr>
          <w:ilvl w:val="1"/>
          <w:numId w:val="1"/>
        </w:numPr>
      </w:pPr>
      <w:r w:rsidRPr="001F5A60">
        <w:t xml:space="preserve">With regard to the need to implement a system regulating access to refrigerants only to entities where certified technicians are carrying out and supervising the work on servicing </w:t>
      </w:r>
      <w:r w:rsidR="00300B1D" w:rsidRPr="001F5A60">
        <w:t>RAC</w:t>
      </w:r>
      <w:r w:rsidRPr="001F5A60">
        <w:t xml:space="preserve"> systems, UNIDO clarified </w:t>
      </w:r>
      <w:r w:rsidRPr="001F5A60">
        <w:rPr>
          <w:color w:val="000000" w:themeColor="text1"/>
        </w:rPr>
        <w:t>that the requirement will be met through the planned certification system and the enforcement of the planned code of good practice</w:t>
      </w:r>
      <w:r w:rsidR="00C15F94" w:rsidRPr="001F5A60">
        <w:rPr>
          <w:color w:val="000000" w:themeColor="text1"/>
        </w:rPr>
        <w:t xml:space="preserve"> expected to be adopted in 2017</w:t>
      </w:r>
      <w:r w:rsidR="00F37936" w:rsidRPr="001F5A60">
        <w:rPr>
          <w:color w:val="000000" w:themeColor="text1"/>
        </w:rPr>
        <w:t>; and</w:t>
      </w:r>
    </w:p>
    <w:p w:rsidR="00B06FD5" w:rsidRPr="001F5A60" w:rsidRDefault="000B47D6" w:rsidP="00B06FD5">
      <w:pPr>
        <w:pStyle w:val="Heading2"/>
      </w:pPr>
      <w:r w:rsidRPr="001F5A60">
        <w:t xml:space="preserve">With regard to the </w:t>
      </w:r>
      <w:r w:rsidR="00B06FD5" w:rsidRPr="001F5A60">
        <w:t xml:space="preserve">national strategy to encourage </w:t>
      </w:r>
      <w:r w:rsidRPr="001F5A60">
        <w:t xml:space="preserve">RAC </w:t>
      </w:r>
      <w:r w:rsidR="00B06FD5" w:rsidRPr="001F5A60">
        <w:t>end</w:t>
      </w:r>
      <w:r w:rsidR="00F37936" w:rsidRPr="001F5A60">
        <w:noBreakHyphen/>
      </w:r>
      <w:r w:rsidR="00B06FD5" w:rsidRPr="001F5A60">
        <w:t>users to carry out leak detection and repair measures in case of refrigerant losses</w:t>
      </w:r>
      <w:r w:rsidRPr="001F5A60">
        <w:t xml:space="preserve">, </w:t>
      </w:r>
      <w:r w:rsidR="00B06FD5" w:rsidRPr="001F5A60">
        <w:t xml:space="preserve">UNIDO clarified that such strategy includes the planned certification scheme, the code of practice, the update of the curricula, the ban of disposable cylinders and other control measures and ODS regulations. </w:t>
      </w:r>
      <w:r w:rsidRPr="001F5A60">
        <w:t>Once these components are in place, national strategy will be implemented during the remainder of the HPMP.</w:t>
      </w:r>
    </w:p>
    <w:p w:rsidR="00830F1F" w:rsidRPr="001F5A60" w:rsidRDefault="00830F1F" w:rsidP="000B47D6">
      <w:pPr>
        <w:pStyle w:val="Heading1"/>
      </w:pPr>
      <w:r w:rsidRPr="001F5A60">
        <w:lastRenderedPageBreak/>
        <w:t xml:space="preserve">In light of the explanations provided, </w:t>
      </w:r>
      <w:r w:rsidR="000B47D6" w:rsidRPr="001F5A60">
        <w:t xml:space="preserve">the Secretariat noted that the </w:t>
      </w:r>
      <w:r w:rsidRPr="001F5A60">
        <w:t xml:space="preserve">conditions </w:t>
      </w:r>
      <w:r w:rsidR="000B47D6" w:rsidRPr="001F5A60">
        <w:t>of Appendix </w:t>
      </w:r>
      <w:r w:rsidR="006542C4" w:rsidRPr="001F5A60">
        <w:t>8-A had</w:t>
      </w:r>
      <w:r w:rsidR="000B47D6" w:rsidRPr="001F5A60">
        <w:t xml:space="preserve"> not </w:t>
      </w:r>
      <w:r w:rsidRPr="001F5A60">
        <w:t xml:space="preserve">yet been </w:t>
      </w:r>
      <w:r w:rsidR="000B47D6" w:rsidRPr="001F5A60">
        <w:t xml:space="preserve">fully </w:t>
      </w:r>
      <w:r w:rsidRPr="001F5A60">
        <w:t>met.</w:t>
      </w:r>
    </w:p>
    <w:p w:rsidR="00C80A4C" w:rsidRPr="001F5A60" w:rsidRDefault="00C80A4C" w:rsidP="00C80A4C">
      <w:pPr>
        <w:pStyle w:val="Heading1"/>
      </w:pPr>
      <w:r w:rsidRPr="001F5A60">
        <w:t>The Secretariat recalled that under the previous tranche, US $60,000 was allocated for ten training workshops for 250-300 technicians, and that</w:t>
      </w:r>
      <w:r w:rsidR="004A1334">
        <w:t xml:space="preserve"> the</w:t>
      </w:r>
      <w:r w:rsidRPr="001F5A60">
        <w:t xml:space="preserve"> fourth tranche proposed to allocate US $200,000 for a further 20 workshops to train 500-600 technicians. UNIDO clarified that the higher cost for workshops in the fourth tranche </w:t>
      </w:r>
      <w:r w:rsidR="005A02F2" w:rsidRPr="001F5A60">
        <w:t>reflect</w:t>
      </w:r>
      <w:r w:rsidRPr="001F5A60">
        <w:t xml:space="preserve"> the fact the budget </w:t>
      </w:r>
      <w:r w:rsidR="00AC6B6E" w:rsidRPr="001F5A60">
        <w:t xml:space="preserve">for the </w:t>
      </w:r>
      <w:r w:rsidR="006542C4" w:rsidRPr="001F5A60">
        <w:t>third</w:t>
      </w:r>
      <w:r w:rsidR="00AC6B6E" w:rsidRPr="001F5A60">
        <w:t xml:space="preserve"> tranche </w:t>
      </w:r>
      <w:r w:rsidRPr="001F5A60">
        <w:t>did not take into consideration the cost of the hosting institute as the plan was to organize training at government technical training facilities where all required logistics, equipment and materials are offered free. However, the experience over past year revealed that there will be need to secure ad</w:t>
      </w:r>
      <w:r w:rsidR="00AC6B6E" w:rsidRPr="001F5A60">
        <w:t>ditional</w:t>
      </w:r>
      <w:r w:rsidRPr="001F5A60">
        <w:t xml:space="preserve"> funding to cover the costs associated with training organization. </w:t>
      </w:r>
    </w:p>
    <w:p w:rsidR="00B75084" w:rsidRPr="001F5A60" w:rsidRDefault="00AE5F88" w:rsidP="00AB1171">
      <w:pPr>
        <w:pStyle w:val="Heading1"/>
      </w:pPr>
      <w:r w:rsidRPr="001F5A60">
        <w:t xml:space="preserve">Upon a request for clarification UNIDO explained </w:t>
      </w:r>
      <w:r w:rsidR="00840365" w:rsidRPr="001F5A60">
        <w:t xml:space="preserve">that the </w:t>
      </w:r>
      <w:r w:rsidRPr="001F5A60">
        <w:t xml:space="preserve">finalization of the </w:t>
      </w:r>
      <w:r w:rsidR="00840365" w:rsidRPr="001F5A60">
        <w:t xml:space="preserve">draft code of practice </w:t>
      </w:r>
      <w:r w:rsidRPr="001F5A60">
        <w:t xml:space="preserve">that </w:t>
      </w:r>
      <w:r w:rsidR="00840365" w:rsidRPr="001F5A60">
        <w:t>was expected to be adopted by the end of 2015</w:t>
      </w:r>
      <w:r w:rsidR="00C2545A" w:rsidRPr="001F5A60">
        <w:t xml:space="preserve"> </w:t>
      </w:r>
      <w:r w:rsidRPr="001F5A60">
        <w:t xml:space="preserve">had been delayed due to </w:t>
      </w:r>
      <w:r w:rsidR="008D207E" w:rsidRPr="001F5A60">
        <w:t>recent changes of the</w:t>
      </w:r>
      <w:r w:rsidR="00840365" w:rsidRPr="001F5A60">
        <w:t xml:space="preserve"> management of the environment authority</w:t>
      </w:r>
      <w:r w:rsidRPr="001F5A60">
        <w:t xml:space="preserve">; however, </w:t>
      </w:r>
      <w:r w:rsidR="00B75084" w:rsidRPr="001F5A60">
        <w:t>it is expected that the</w:t>
      </w:r>
      <w:r w:rsidR="00840365" w:rsidRPr="001F5A60">
        <w:t xml:space="preserve"> code could be adopted early </w:t>
      </w:r>
      <w:r w:rsidRPr="001F5A60">
        <w:t xml:space="preserve">in </w:t>
      </w:r>
      <w:r w:rsidR="00840365" w:rsidRPr="001F5A60">
        <w:t>2017.</w:t>
      </w:r>
      <w:r w:rsidR="007528AE" w:rsidRPr="001F5A60">
        <w:t xml:space="preserve"> </w:t>
      </w:r>
    </w:p>
    <w:p w:rsidR="00572436" w:rsidRPr="001F5A60" w:rsidRDefault="00572436" w:rsidP="00572436">
      <w:pPr>
        <w:rPr>
          <w:u w:val="single"/>
        </w:rPr>
      </w:pPr>
      <w:r w:rsidRPr="001F5A60">
        <w:rPr>
          <w:u w:val="single"/>
        </w:rPr>
        <w:t xml:space="preserve">Conclusion </w:t>
      </w:r>
    </w:p>
    <w:p w:rsidR="00572436" w:rsidRPr="001F5A60" w:rsidRDefault="00572436" w:rsidP="00572436"/>
    <w:p w:rsidR="00B36AD1" w:rsidRPr="001F5A60" w:rsidRDefault="00013199" w:rsidP="00013199">
      <w:pPr>
        <w:pStyle w:val="Heading1"/>
      </w:pPr>
      <w:r w:rsidRPr="001F5A60">
        <w:t>During the discussions of the tranche request, t</w:t>
      </w:r>
      <w:r w:rsidR="00774FC5" w:rsidRPr="001F5A60">
        <w:t xml:space="preserve">he </w:t>
      </w:r>
      <w:r w:rsidR="00B36AD1" w:rsidRPr="001F5A60">
        <w:t xml:space="preserve">Secretariat </w:t>
      </w:r>
      <w:r w:rsidRPr="001F5A60">
        <w:t xml:space="preserve">expressed its </w:t>
      </w:r>
      <w:r w:rsidR="00B36AD1" w:rsidRPr="001F5A60">
        <w:t xml:space="preserve">concern about the </w:t>
      </w:r>
      <w:r w:rsidR="000B4000" w:rsidRPr="001F5A60">
        <w:t>limited</w:t>
      </w:r>
      <w:r w:rsidR="00B36AD1" w:rsidRPr="001F5A60">
        <w:t xml:space="preserve"> progress in implementing the HPMP activities</w:t>
      </w:r>
      <w:r w:rsidRPr="001F5A60">
        <w:t xml:space="preserve"> and not fully meeting the conditions specified in Appendix 8-A of the Agreement between the Government of </w:t>
      </w:r>
      <w:r w:rsidR="00AB6038" w:rsidRPr="001F5A60">
        <w:t>Saudi Arabia</w:t>
      </w:r>
      <w:r w:rsidRPr="001F5A60">
        <w:t xml:space="preserve"> and the Executive Committee</w:t>
      </w:r>
      <w:r w:rsidR="00B36AD1" w:rsidRPr="001F5A60">
        <w:t xml:space="preserve">. Noting </w:t>
      </w:r>
      <w:r w:rsidRPr="001F5A60">
        <w:t>the ban on the installation of new capacity to manufacture with HCFCs h</w:t>
      </w:r>
      <w:r w:rsidR="00AC6B6E" w:rsidRPr="001F5A60">
        <w:t xml:space="preserve">as been established since </w:t>
      </w:r>
      <w:r w:rsidRPr="001F5A60">
        <w:t xml:space="preserve">2013 and the ban on import and use of HCFC-142b has been established as of 1 January 2014; </w:t>
      </w:r>
      <w:r w:rsidR="00B36AD1" w:rsidRPr="001F5A60">
        <w:t>the commitment by the Government to ban the import and export of HCFC-141b</w:t>
      </w:r>
      <w:r w:rsidRPr="001F5A60">
        <w:t xml:space="preserve"> </w:t>
      </w:r>
      <w:r w:rsidR="00B36AD1" w:rsidRPr="001F5A60">
        <w:t>for use in the production of PU foams or as solvents or for any othe</w:t>
      </w:r>
      <w:r w:rsidR="004A16F8" w:rsidRPr="001F5A60">
        <w:t xml:space="preserve">r application by 1 January 2018; </w:t>
      </w:r>
      <w:r w:rsidRPr="001F5A60">
        <w:t xml:space="preserve">the </w:t>
      </w:r>
      <w:r w:rsidR="00B36AD1" w:rsidRPr="001F5A60">
        <w:t xml:space="preserve">penalty </w:t>
      </w:r>
      <w:r w:rsidRPr="001F5A60">
        <w:t xml:space="preserve">clause </w:t>
      </w:r>
      <w:r w:rsidR="00B36AD1" w:rsidRPr="001F5A60">
        <w:t>specified in Appendix</w:t>
      </w:r>
      <w:r w:rsidR="00F37936" w:rsidRPr="001F5A60">
        <w:t> </w:t>
      </w:r>
      <w:r w:rsidR="00B36AD1" w:rsidRPr="001F5A60">
        <w:t xml:space="preserve">7-A </w:t>
      </w:r>
      <w:r w:rsidRPr="001F5A60">
        <w:t xml:space="preserve">of the Agreement that </w:t>
      </w:r>
      <w:r w:rsidR="00B36AD1" w:rsidRPr="001F5A60">
        <w:t>would be applied sho</w:t>
      </w:r>
      <w:r w:rsidR="004A16F8" w:rsidRPr="001F5A60">
        <w:t xml:space="preserve">uld that ban not be implemented; that the country is in compliance with the Montreal Protocol control targets as well as with the targets specified in </w:t>
      </w:r>
      <w:r w:rsidRPr="001F5A60">
        <w:t xml:space="preserve">the </w:t>
      </w:r>
      <w:r w:rsidR="004A16F8" w:rsidRPr="001F5A60">
        <w:t xml:space="preserve">Agreement; and that sufficient disbursement had been achieved, </w:t>
      </w:r>
      <w:r w:rsidR="00B36AD1" w:rsidRPr="001F5A60">
        <w:t xml:space="preserve">the Secretariat could, on an exceptional basis and in an effort to further help the country meet its compliance obligations under the </w:t>
      </w:r>
      <w:r w:rsidRPr="001F5A60">
        <w:t xml:space="preserve">Montreal </w:t>
      </w:r>
      <w:r w:rsidR="00B36AD1" w:rsidRPr="001F5A60">
        <w:t xml:space="preserve">Protocol and </w:t>
      </w:r>
      <w:r w:rsidRPr="001F5A60">
        <w:t xml:space="preserve">the </w:t>
      </w:r>
      <w:r w:rsidR="00B36AD1" w:rsidRPr="001F5A60">
        <w:t xml:space="preserve">Agreement, recommend the approval of the fourth tranche </w:t>
      </w:r>
      <w:r w:rsidR="004A16F8" w:rsidRPr="001F5A60">
        <w:t>subject</w:t>
      </w:r>
      <w:r w:rsidR="00B36AD1" w:rsidRPr="001F5A60">
        <w:t xml:space="preserve"> to the following conditions:</w:t>
      </w:r>
    </w:p>
    <w:p w:rsidR="003D082D" w:rsidRPr="001F5A60" w:rsidRDefault="00B36AD1" w:rsidP="005E4F80">
      <w:pPr>
        <w:pStyle w:val="Heading2"/>
      </w:pPr>
      <w:r w:rsidRPr="001F5A60">
        <w:t xml:space="preserve">Of the </w:t>
      </w:r>
      <w:r w:rsidR="00013199" w:rsidRPr="001F5A60">
        <w:t xml:space="preserve">funding of </w:t>
      </w:r>
      <w:r w:rsidRPr="001F5A60">
        <w:t xml:space="preserve">US $2,017,000 of the fourth tranche, the Treasurer would withhold disbursing US $897,000 (US $777,000 for UNIDO and US $120,000 for UNEP) until </w:t>
      </w:r>
      <w:r w:rsidR="001331BF">
        <w:t xml:space="preserve">receipt of </w:t>
      </w:r>
      <w:r w:rsidR="00BF12F2" w:rsidRPr="001F5A60">
        <w:t xml:space="preserve">a comprehensive report demonstrating </w:t>
      </w:r>
      <w:r w:rsidRPr="001F5A60">
        <w:t>that the conditions specified in Appendix</w:t>
      </w:r>
      <w:r w:rsidR="00AB6038" w:rsidRPr="001F5A60">
        <w:t> </w:t>
      </w:r>
      <w:r w:rsidRPr="001F5A60">
        <w:t xml:space="preserve">8-A had been met. Should </w:t>
      </w:r>
      <w:r w:rsidR="00BF12F2" w:rsidRPr="001F5A60">
        <w:t xml:space="preserve">the report have not been </w:t>
      </w:r>
      <w:r w:rsidRPr="001F5A60">
        <w:t>provided by the last meeting of 2017, the US $897,000 would be returned to the Multilateral Fund</w:t>
      </w:r>
      <w:r w:rsidR="00BF12F2" w:rsidRPr="001F5A60">
        <w:t xml:space="preserve">, and could only be requested </w:t>
      </w:r>
      <w:r w:rsidRPr="001F5A60">
        <w:t xml:space="preserve">once the conditions in Appendix 8-A have been </w:t>
      </w:r>
      <w:r w:rsidR="00BF12F2" w:rsidRPr="001F5A60">
        <w:t xml:space="preserve">fully </w:t>
      </w:r>
      <w:r w:rsidRPr="001F5A60">
        <w:t>met</w:t>
      </w:r>
      <w:r w:rsidR="00591E00" w:rsidRPr="001F5A60">
        <w:t>;</w:t>
      </w:r>
    </w:p>
    <w:p w:rsidR="00B36AD1" w:rsidRPr="001F5A60" w:rsidRDefault="001923AB" w:rsidP="004A16F8">
      <w:pPr>
        <w:pStyle w:val="Heading2"/>
      </w:pPr>
      <w:r w:rsidRPr="001F5A60">
        <w:t>A report</w:t>
      </w:r>
      <w:r w:rsidR="003D082D" w:rsidRPr="001F5A60">
        <w:t xml:space="preserve"> on the progress to finalize a binding, long-term agreement between the NOU and the </w:t>
      </w:r>
      <w:r w:rsidR="00BF12F2" w:rsidRPr="001F5A60">
        <w:t>C</w:t>
      </w:r>
      <w:r w:rsidR="003D082D" w:rsidRPr="001F5A60">
        <w:t xml:space="preserve">ustoms authority to ensure cooperation and communication </w:t>
      </w:r>
      <w:r w:rsidR="000C1599" w:rsidRPr="001F5A60">
        <w:t xml:space="preserve">and to address, </w:t>
      </w:r>
      <w:r w:rsidR="000C1599" w:rsidRPr="001F5A60">
        <w:rPr>
          <w:i/>
        </w:rPr>
        <w:t>inter alia</w:t>
      </w:r>
      <w:r w:rsidR="000C1599" w:rsidRPr="001F5A60">
        <w:t>, duties, taxes, demurrage fees, and any damages to equipment purchased by the Multilateral Fund</w:t>
      </w:r>
      <w:r w:rsidRPr="001F5A60">
        <w:t xml:space="preserve"> </w:t>
      </w:r>
      <w:r w:rsidR="00BF12F2" w:rsidRPr="001F5A60">
        <w:t>should be submitted together with the fifth tranche request</w:t>
      </w:r>
      <w:r w:rsidR="00591E00" w:rsidRPr="001F5A60">
        <w:t>;</w:t>
      </w:r>
    </w:p>
    <w:p w:rsidR="00B36AD1" w:rsidRPr="001F5A60" w:rsidRDefault="00BF12F2" w:rsidP="004A16F8">
      <w:pPr>
        <w:pStyle w:val="Heading2"/>
      </w:pPr>
      <w:r w:rsidRPr="001F5A60">
        <w:t xml:space="preserve">The </w:t>
      </w:r>
      <w:r w:rsidR="00B36AD1" w:rsidRPr="001F5A60">
        <w:t xml:space="preserve">fifth tranche </w:t>
      </w:r>
      <w:r w:rsidRPr="001F5A60">
        <w:t xml:space="preserve">request </w:t>
      </w:r>
      <w:r w:rsidR="00B36AD1" w:rsidRPr="001F5A60">
        <w:t xml:space="preserve">could only be </w:t>
      </w:r>
      <w:r w:rsidRPr="001F5A60">
        <w:t xml:space="preserve">submitted </w:t>
      </w:r>
      <w:r w:rsidR="00B36AD1" w:rsidRPr="001F5A60">
        <w:t xml:space="preserve">once the following conditions have been met: </w:t>
      </w:r>
    </w:p>
    <w:p w:rsidR="00BF12F2" w:rsidRPr="001F5A60" w:rsidRDefault="00B36AD1" w:rsidP="00DE2A86">
      <w:pPr>
        <w:pStyle w:val="Heading3"/>
        <w:ind w:left="2160"/>
      </w:pPr>
      <w:r w:rsidRPr="001F5A60">
        <w:t xml:space="preserve">Conversion of all PU foam enterprises included in </w:t>
      </w:r>
      <w:r w:rsidR="001F5A60">
        <w:t>stage </w:t>
      </w:r>
      <w:r w:rsidRPr="001F5A60">
        <w:t xml:space="preserve">I of the HPMP to the agreed technology is completed and the ban on HCFC-141b is established; </w:t>
      </w:r>
      <w:r w:rsidR="00BF12F2" w:rsidRPr="001F5A60">
        <w:t xml:space="preserve">and conversion at Al-Watania to </w:t>
      </w:r>
      <w:r w:rsidR="00BC089F" w:rsidRPr="001F5A60">
        <w:t>a blend of isobutane, CO</w:t>
      </w:r>
      <w:r w:rsidR="00BC089F" w:rsidRPr="001F5A60">
        <w:rPr>
          <w:sz w:val="14"/>
          <w:szCs w:val="14"/>
        </w:rPr>
        <w:t xml:space="preserve">2 </w:t>
      </w:r>
      <w:r w:rsidR="00BC089F" w:rsidRPr="001F5A60">
        <w:t xml:space="preserve">and HFO-1234ze </w:t>
      </w:r>
      <w:r w:rsidR="00BF12F2" w:rsidRPr="001F5A60">
        <w:t>is completed</w:t>
      </w:r>
      <w:r w:rsidR="00495871" w:rsidRPr="001F5A60">
        <w:t>;</w:t>
      </w:r>
    </w:p>
    <w:p w:rsidR="00495871" w:rsidRPr="001F5A60" w:rsidRDefault="00B36AD1" w:rsidP="00DE2A86">
      <w:pPr>
        <w:pStyle w:val="Heading3"/>
        <w:keepNext/>
        <w:widowControl/>
        <w:ind w:left="2160"/>
      </w:pPr>
      <w:r w:rsidRPr="001F5A60">
        <w:lastRenderedPageBreak/>
        <w:t xml:space="preserve">Conversion of all system houses included in </w:t>
      </w:r>
      <w:r w:rsidR="0041170A" w:rsidRPr="001F5A60">
        <w:t>stage </w:t>
      </w:r>
      <w:r w:rsidRPr="001F5A60">
        <w:t xml:space="preserve">I of the HPMP to low-GWP </w:t>
      </w:r>
      <w:r w:rsidR="00BF12F2" w:rsidRPr="001F5A60">
        <w:t xml:space="preserve">based formulations </w:t>
      </w:r>
      <w:r w:rsidRPr="001F5A60">
        <w:t xml:space="preserve">is completed, and systems houses have held </w:t>
      </w:r>
      <w:r w:rsidR="005E4F80">
        <w:t>at least ten</w:t>
      </w:r>
      <w:r w:rsidRPr="001F5A60">
        <w:t xml:space="preserve"> workshops for </w:t>
      </w:r>
      <w:r w:rsidR="00BF12F2" w:rsidRPr="001F5A60">
        <w:t xml:space="preserve">downstream foam </w:t>
      </w:r>
      <w:r w:rsidRPr="001F5A60">
        <w:t>users</w:t>
      </w:r>
      <w:r w:rsidR="00495871" w:rsidRPr="001F5A60">
        <w:t>;</w:t>
      </w:r>
    </w:p>
    <w:p w:rsidR="00B36AD1" w:rsidRDefault="00B36AD1" w:rsidP="00DE2A86">
      <w:pPr>
        <w:pStyle w:val="Heading3"/>
        <w:ind w:left="2160"/>
      </w:pPr>
      <w:r w:rsidRPr="001F5A60">
        <w:t xml:space="preserve">The code of practice and e-licensing scheme are adopted; </w:t>
      </w:r>
      <w:r w:rsidR="00495871" w:rsidRPr="001F5A60">
        <w:t>m</w:t>
      </w:r>
      <w:r w:rsidRPr="001F5A60">
        <w:t xml:space="preserve">andatory recovery and recycling of HCFCs and other ODS refrigerant is in place; </w:t>
      </w:r>
      <w:r w:rsidR="00591E00" w:rsidRPr="001F5A60">
        <w:t>and</w:t>
      </w:r>
      <w:r w:rsidR="00495871" w:rsidRPr="001F5A60">
        <w:t xml:space="preserve"> the ban on disposable </w:t>
      </w:r>
      <w:r w:rsidR="0018310B" w:rsidRPr="001F5A60">
        <w:t xml:space="preserve">refrigerant </w:t>
      </w:r>
      <w:r w:rsidR="001331BF">
        <w:t>cylinders is in place; and</w:t>
      </w:r>
    </w:p>
    <w:p w:rsidR="001331BF" w:rsidRDefault="001331BF" w:rsidP="001331BF">
      <w:pPr>
        <w:pStyle w:val="Heading2"/>
      </w:pPr>
      <w:r>
        <w:t xml:space="preserve">Requesting the return of funds associated with </w:t>
      </w:r>
      <w:r w:rsidRPr="001F5A60">
        <w:t xml:space="preserve">any foam enterprise or systems house included in </w:t>
      </w:r>
      <w:r>
        <w:t>stage </w:t>
      </w:r>
      <w:r w:rsidRPr="001F5A60">
        <w:t xml:space="preserve">I of the HPMP that decided not to convert to the agreed technology or not to participate in the HPMP </w:t>
      </w:r>
      <w:r>
        <w:t>to</w:t>
      </w:r>
      <w:r w:rsidRPr="001F5A60">
        <w:t xml:space="preserve"> the same meeting the </w:t>
      </w:r>
      <w:r>
        <w:t xml:space="preserve">fifth </w:t>
      </w:r>
      <w:r w:rsidRPr="001F5A60">
        <w:t xml:space="preserve">tranche </w:t>
      </w:r>
      <w:r>
        <w:t>request is submitted, after t</w:t>
      </w:r>
      <w:r w:rsidRPr="001F5A60">
        <w:t xml:space="preserve">aking into account the </w:t>
      </w:r>
      <w:r>
        <w:t xml:space="preserve">funds needed for the </w:t>
      </w:r>
      <w:r w:rsidRPr="001F5A60">
        <w:t>conversion at the two newly identified enterpri</w:t>
      </w:r>
      <w:r>
        <w:t xml:space="preserve">ses (Bayt Al </w:t>
      </w:r>
      <w:proofErr w:type="spellStart"/>
      <w:r>
        <w:t>Awazil</w:t>
      </w:r>
      <w:proofErr w:type="spellEnd"/>
      <w:r>
        <w:t xml:space="preserve"> and </w:t>
      </w:r>
      <w:proofErr w:type="spellStart"/>
      <w:r>
        <w:t>Sahari</w:t>
      </w:r>
      <w:proofErr w:type="spellEnd"/>
      <w:r>
        <w:t>).</w:t>
      </w:r>
    </w:p>
    <w:p w:rsidR="001331BF" w:rsidRPr="001331BF" w:rsidRDefault="001331BF" w:rsidP="001331BF"/>
    <w:p w:rsidR="00572436" w:rsidRPr="001F5A60" w:rsidRDefault="00572436" w:rsidP="00AB1171">
      <w:pPr>
        <w:pStyle w:val="Heading1"/>
        <w:numPr>
          <w:ilvl w:val="0"/>
          <w:numId w:val="0"/>
        </w:numPr>
        <w:rPr>
          <w:b/>
        </w:rPr>
      </w:pPr>
      <w:r w:rsidRPr="001F5A60">
        <w:rPr>
          <w:b/>
        </w:rPr>
        <w:t>RECOMMENDATION</w:t>
      </w:r>
    </w:p>
    <w:p w:rsidR="001231D6" w:rsidRPr="001F5A60" w:rsidRDefault="00572436" w:rsidP="00AB1171">
      <w:pPr>
        <w:pStyle w:val="Heading1"/>
      </w:pPr>
      <w:r w:rsidRPr="001F5A60">
        <w:t>The Executive Committee may wish to consider:</w:t>
      </w:r>
      <w:r w:rsidR="00393EB7" w:rsidRPr="001F5A60">
        <w:t xml:space="preserve"> </w:t>
      </w:r>
    </w:p>
    <w:p w:rsidR="001231D6" w:rsidRPr="001F5A60" w:rsidRDefault="001231D6" w:rsidP="00AB6038">
      <w:pPr>
        <w:pStyle w:val="Heading2"/>
      </w:pPr>
      <w:r w:rsidRPr="001F5A60">
        <w:t>Noting</w:t>
      </w:r>
      <w:r w:rsidR="00393EB7" w:rsidRPr="001F5A60">
        <w:t>:</w:t>
      </w:r>
    </w:p>
    <w:p w:rsidR="001231D6" w:rsidRPr="001F5A60" w:rsidRDefault="001231D6" w:rsidP="00DE2A86">
      <w:pPr>
        <w:pStyle w:val="Heading3"/>
        <w:ind w:left="2160"/>
      </w:pPr>
      <w:r w:rsidRPr="001F5A60">
        <w:t xml:space="preserve">The progress report on the implementation of the third tranche of stage I of the HCFC phase-out management plan (HPMP) in </w:t>
      </w:r>
      <w:r w:rsidR="00AB6038" w:rsidRPr="001F5A60">
        <w:t>Saudi Arabia</w:t>
      </w:r>
      <w:r w:rsidR="00EF06A7" w:rsidRPr="001F5A60">
        <w:t>;</w:t>
      </w:r>
    </w:p>
    <w:p w:rsidR="001231D6" w:rsidRPr="001F5A60" w:rsidRDefault="001231D6" w:rsidP="00DE2A86">
      <w:pPr>
        <w:pStyle w:val="Heading3"/>
        <w:ind w:left="2160"/>
      </w:pPr>
      <w:r w:rsidRPr="001F5A60">
        <w:t>With concern, the delay of implementation of activities</w:t>
      </w:r>
      <w:r w:rsidR="00EF06A7" w:rsidRPr="001F5A60">
        <w:t xml:space="preserve"> in the foam </w:t>
      </w:r>
      <w:r w:rsidR="00393EB7" w:rsidRPr="001F5A60">
        <w:t xml:space="preserve">manufacturing </w:t>
      </w:r>
      <w:r w:rsidR="00EF06A7" w:rsidRPr="001F5A60">
        <w:t>and refrigeration servicing sectors;</w:t>
      </w:r>
    </w:p>
    <w:p w:rsidR="00D72BCC" w:rsidRPr="001F5A60" w:rsidRDefault="00D72BCC" w:rsidP="00DE2A86">
      <w:pPr>
        <w:pStyle w:val="Heading3"/>
        <w:ind w:left="2160"/>
      </w:pPr>
      <w:r w:rsidRPr="001F5A60">
        <w:t>That the c</w:t>
      </w:r>
      <w:r w:rsidR="00EF06A7" w:rsidRPr="001F5A60">
        <w:t xml:space="preserve">onditions of the </w:t>
      </w:r>
      <w:r w:rsidR="001231D6" w:rsidRPr="001F5A60">
        <w:t>Appendix</w:t>
      </w:r>
      <w:r w:rsidR="00591E00" w:rsidRPr="001F5A60">
        <w:t> </w:t>
      </w:r>
      <w:r w:rsidR="001231D6" w:rsidRPr="001F5A60">
        <w:t>8</w:t>
      </w:r>
      <w:r w:rsidR="00EF06A7" w:rsidRPr="001F5A60">
        <w:t xml:space="preserve">-A </w:t>
      </w:r>
      <w:r w:rsidR="00393EB7" w:rsidRPr="001F5A60">
        <w:t xml:space="preserve">of the Agreement between the Government of </w:t>
      </w:r>
      <w:r w:rsidR="00AB6038" w:rsidRPr="001F5A60">
        <w:t>Saudi Arabia</w:t>
      </w:r>
      <w:r w:rsidR="00393EB7" w:rsidRPr="001F5A60">
        <w:t xml:space="preserve"> and the Executive Committee </w:t>
      </w:r>
      <w:r w:rsidR="001231D6" w:rsidRPr="001F5A60">
        <w:t>have not been met</w:t>
      </w:r>
      <w:r w:rsidR="00C72764" w:rsidRPr="001F5A60">
        <w:t>, and portions of the funding related to activities in the servicing sector and being subject to the conditions cannot be released (US</w:t>
      </w:r>
      <w:r w:rsidR="00591E00" w:rsidRPr="001F5A60">
        <w:t> </w:t>
      </w:r>
      <w:r w:rsidR="00C72764" w:rsidRPr="001F5A60">
        <w:t>$777,000 for UNIDO and US</w:t>
      </w:r>
      <w:r w:rsidR="00591E00" w:rsidRPr="001F5A60">
        <w:t> </w:t>
      </w:r>
      <w:r w:rsidR="00C72764" w:rsidRPr="001F5A60">
        <w:t>$120,000 for UNEP)</w:t>
      </w:r>
      <w:r w:rsidRPr="001F5A60">
        <w:t>;</w:t>
      </w:r>
    </w:p>
    <w:p w:rsidR="00B10C9A" w:rsidRPr="001F5A60" w:rsidRDefault="00B10C9A" w:rsidP="00B10C9A">
      <w:pPr>
        <w:pStyle w:val="Heading2"/>
      </w:pPr>
      <w:r w:rsidRPr="001F5A60">
        <w:t>Whether to approve the proposal to provide funding for the damaged equipment in accordance with sub-paragraph 7(a) of the Agreement between the Government of Saudi Arabia and the Executive Committee as reflected in the implementation plan;</w:t>
      </w:r>
    </w:p>
    <w:p w:rsidR="00E37ED9" w:rsidRPr="001F5A60" w:rsidRDefault="00B10C9A" w:rsidP="00AB6038">
      <w:pPr>
        <w:pStyle w:val="Heading2"/>
      </w:pPr>
      <w:r>
        <w:t>R</w:t>
      </w:r>
      <w:r w:rsidR="00E37ED9" w:rsidRPr="001F5A60">
        <w:t>equest</w:t>
      </w:r>
      <w:r>
        <w:t>ing</w:t>
      </w:r>
      <w:r w:rsidR="00E37ED9" w:rsidRPr="001F5A60">
        <w:t xml:space="preserve"> UNIDO to include a report on the progress to finalize a binding, long-term agreement between the </w:t>
      </w:r>
      <w:r w:rsidR="000F07F5">
        <w:t>National Ozone Unit (</w:t>
      </w:r>
      <w:r w:rsidR="00E37ED9" w:rsidRPr="001F5A60">
        <w:t>NOU</w:t>
      </w:r>
      <w:r w:rsidR="000F07F5">
        <w:t>)</w:t>
      </w:r>
      <w:r w:rsidR="00E37ED9" w:rsidRPr="001F5A60">
        <w:t xml:space="preserve"> and the Customs authority to ensure cooperation and communication and to address, </w:t>
      </w:r>
      <w:r w:rsidR="00E37ED9" w:rsidRPr="001F5A60">
        <w:rPr>
          <w:i/>
        </w:rPr>
        <w:t>inter alia</w:t>
      </w:r>
      <w:r w:rsidR="00E37ED9" w:rsidRPr="001F5A60">
        <w:t>, duties, taxes, demurrage fees, and any damages to equipment purchased by the Multilateral Fund should be submitted together with the fifth tranche request</w:t>
      </w:r>
    </w:p>
    <w:p w:rsidR="00966B95" w:rsidRPr="001F5A60" w:rsidRDefault="00BE47EE" w:rsidP="00AB6038">
      <w:pPr>
        <w:pStyle w:val="Heading2"/>
      </w:pPr>
      <w:r>
        <w:t>Allowing the</w:t>
      </w:r>
      <w:r w:rsidR="00966B95" w:rsidRPr="001F5A60">
        <w:t xml:space="preserve"> fifth tranche request </w:t>
      </w:r>
      <w:r>
        <w:t>to</w:t>
      </w:r>
      <w:r w:rsidR="00966B95" w:rsidRPr="001F5A60">
        <w:t xml:space="preserve"> be submitted once the following conditions have been met: </w:t>
      </w:r>
    </w:p>
    <w:p w:rsidR="00966B95" w:rsidRPr="001F5A60" w:rsidRDefault="00966B95" w:rsidP="00DE2A86">
      <w:pPr>
        <w:pStyle w:val="Heading3"/>
        <w:ind w:left="2160"/>
      </w:pPr>
      <w:r w:rsidRPr="001F5A60">
        <w:t>Conversion of all PU foam enterprises included in stage I of the HPMP to the agreed technology is completed and the ban on HCFC-141b is established; and conversion at Al-</w:t>
      </w:r>
      <w:proofErr w:type="spellStart"/>
      <w:r w:rsidRPr="001F5A60">
        <w:t>Watania</w:t>
      </w:r>
      <w:proofErr w:type="spellEnd"/>
      <w:r w:rsidRPr="001F5A60">
        <w:t xml:space="preserve"> to a blend of isobutane, CO</w:t>
      </w:r>
      <w:r w:rsidRPr="001F5A60">
        <w:rPr>
          <w:sz w:val="14"/>
          <w:szCs w:val="14"/>
        </w:rPr>
        <w:t xml:space="preserve">2 </w:t>
      </w:r>
      <w:r w:rsidRPr="001F5A60">
        <w:t>and HFO-1234ze is completed;</w:t>
      </w:r>
    </w:p>
    <w:p w:rsidR="00966B95" w:rsidRPr="001F5A60" w:rsidRDefault="00966B95" w:rsidP="00DE2A86">
      <w:pPr>
        <w:pStyle w:val="Heading3"/>
        <w:ind w:left="2160"/>
      </w:pPr>
      <w:r w:rsidRPr="001F5A60">
        <w:t>Conversion of all system houses included in stage I of the HPMP to low-GWP based formulations is completed, and syst</w:t>
      </w:r>
      <w:r w:rsidR="00AB6038" w:rsidRPr="001F5A60">
        <w:t>ems houses have held at least ten</w:t>
      </w:r>
      <w:r w:rsidRPr="001F5A60">
        <w:t xml:space="preserve"> workshops for downstream foam users;</w:t>
      </w:r>
    </w:p>
    <w:p w:rsidR="00966B95" w:rsidRPr="001F5A60" w:rsidRDefault="00966B95" w:rsidP="00DE2A86">
      <w:pPr>
        <w:pStyle w:val="Heading3"/>
        <w:ind w:left="2160"/>
      </w:pPr>
      <w:r w:rsidRPr="001F5A60">
        <w:lastRenderedPageBreak/>
        <w:t xml:space="preserve">The code of practice and e-licensing scheme are adopted; mandatory recovery and recycling of HCFCs and other ODS refrigerant is in place; and the ban on disposable </w:t>
      </w:r>
      <w:r w:rsidR="0018310B" w:rsidRPr="001F5A60">
        <w:t xml:space="preserve">refrigerant </w:t>
      </w:r>
      <w:r w:rsidRPr="001F5A60">
        <w:t>cylinders is in place;</w:t>
      </w:r>
    </w:p>
    <w:p w:rsidR="00A97376" w:rsidRDefault="00A97376" w:rsidP="00A97376">
      <w:pPr>
        <w:pStyle w:val="Heading2"/>
      </w:pPr>
      <w:r>
        <w:t xml:space="preserve">Requesting the return of funds associated with </w:t>
      </w:r>
      <w:r w:rsidRPr="001F5A60">
        <w:t xml:space="preserve">any foam enterprise or systems house included in </w:t>
      </w:r>
      <w:r>
        <w:t>stage </w:t>
      </w:r>
      <w:r w:rsidRPr="001F5A60">
        <w:t xml:space="preserve">I of the HPMP that decided not to convert to the agreed technology or not </w:t>
      </w:r>
      <w:r w:rsidR="00112928" w:rsidRPr="001F5A60">
        <w:t xml:space="preserve">to </w:t>
      </w:r>
      <w:r w:rsidRPr="001F5A60">
        <w:t xml:space="preserve">participate in the HPMP </w:t>
      </w:r>
      <w:r w:rsidR="00112928">
        <w:t>to</w:t>
      </w:r>
      <w:r w:rsidRPr="001F5A60">
        <w:t xml:space="preserve"> the same meeting the </w:t>
      </w:r>
      <w:r>
        <w:t xml:space="preserve">fifth </w:t>
      </w:r>
      <w:r w:rsidRPr="001F5A60">
        <w:t xml:space="preserve">tranche </w:t>
      </w:r>
      <w:r>
        <w:t>request is submitted, after t</w:t>
      </w:r>
      <w:r w:rsidRPr="001F5A60">
        <w:t xml:space="preserve">aking into account the </w:t>
      </w:r>
      <w:r>
        <w:t xml:space="preserve">funds needed for the </w:t>
      </w:r>
      <w:r w:rsidRPr="001F5A60">
        <w:t xml:space="preserve">conversion at the two newly identified enterprises (Bayt Al </w:t>
      </w:r>
      <w:proofErr w:type="spellStart"/>
      <w:r w:rsidRPr="001F5A60">
        <w:t>Awazil</w:t>
      </w:r>
      <w:proofErr w:type="spellEnd"/>
      <w:r w:rsidRPr="001F5A60">
        <w:t xml:space="preserve"> and </w:t>
      </w:r>
      <w:proofErr w:type="spellStart"/>
      <w:r w:rsidRPr="001F5A60">
        <w:t>Sahari</w:t>
      </w:r>
      <w:proofErr w:type="spellEnd"/>
      <w:r w:rsidRPr="001F5A60">
        <w:t>);</w:t>
      </w:r>
    </w:p>
    <w:p w:rsidR="00E37ED9" w:rsidRPr="001F5A60" w:rsidRDefault="00572436" w:rsidP="00AB6038">
      <w:pPr>
        <w:pStyle w:val="Heading2"/>
      </w:pPr>
      <w:r w:rsidRPr="001F5A60">
        <w:t>Approving</w:t>
      </w:r>
      <w:r w:rsidR="00393EB7" w:rsidRPr="001F5A60">
        <w:t>, on an exceptional basis,</w:t>
      </w:r>
      <w:r w:rsidRPr="001F5A60">
        <w:t xml:space="preserve"> the </w:t>
      </w:r>
      <w:r w:rsidR="001231D6" w:rsidRPr="001F5A60">
        <w:t>fourth</w:t>
      </w:r>
      <w:r w:rsidRPr="001F5A60">
        <w:t xml:space="preserve"> tranche of stage I of the HPMP for </w:t>
      </w:r>
      <w:r w:rsidR="00AB6038" w:rsidRPr="001F5A60">
        <w:t>Saudi Arabia</w:t>
      </w:r>
      <w:r w:rsidR="001231D6" w:rsidRPr="001F5A60">
        <w:t xml:space="preserve"> </w:t>
      </w:r>
      <w:r w:rsidRPr="001F5A60">
        <w:t xml:space="preserve">and the corresponding </w:t>
      </w:r>
      <w:r w:rsidR="001231D6" w:rsidRPr="001F5A60">
        <w:t xml:space="preserve">2016-2017 </w:t>
      </w:r>
      <w:r w:rsidRPr="001F5A60">
        <w:t xml:space="preserve">tranche implementation plan, at the amount of </w:t>
      </w:r>
      <w:r w:rsidR="00DE018C" w:rsidRPr="001F5A60">
        <w:t>US $2,171,680 consisting of US $1,766,600 plus agency support costs of US $123,662 for UNIDO, and US $250,400 plus agency support costs of US $31,018</w:t>
      </w:r>
      <w:r w:rsidR="00393EB7" w:rsidRPr="001F5A60">
        <w:t>, on the understanding that</w:t>
      </w:r>
      <w:r w:rsidR="00AB6038" w:rsidRPr="001F5A60">
        <w:t xml:space="preserve"> t</w:t>
      </w:r>
      <w:r w:rsidR="00393EB7" w:rsidRPr="001F5A60">
        <w:t xml:space="preserve">he </w:t>
      </w:r>
      <w:r w:rsidR="00DE018C" w:rsidRPr="001F5A60">
        <w:t xml:space="preserve">Treasurer </w:t>
      </w:r>
      <w:r w:rsidR="00393EB7" w:rsidRPr="001F5A60">
        <w:t xml:space="preserve">would withhold the amount of </w:t>
      </w:r>
      <w:r w:rsidRPr="001F5A60">
        <w:t>US $</w:t>
      </w:r>
      <w:r w:rsidR="00255AF3" w:rsidRPr="001F5A60">
        <w:t>9</w:t>
      </w:r>
      <w:r w:rsidR="00393EB7" w:rsidRPr="001F5A60">
        <w:t>66</w:t>
      </w:r>
      <w:r w:rsidR="00255AF3" w:rsidRPr="001F5A60">
        <w:t>,</w:t>
      </w:r>
      <w:r w:rsidR="00393EB7" w:rsidRPr="001F5A60">
        <w:t>254</w:t>
      </w:r>
      <w:r w:rsidRPr="001F5A60">
        <w:t xml:space="preserve">, </w:t>
      </w:r>
      <w:r w:rsidR="00393EB7" w:rsidRPr="001F5A60">
        <w:t xml:space="preserve">consisting of US $777,000 </w:t>
      </w:r>
      <w:r w:rsidRPr="001F5A60">
        <w:t>plus agency support costs of US $</w:t>
      </w:r>
      <w:r w:rsidR="00393EB7" w:rsidRPr="001F5A60">
        <w:t>54,390</w:t>
      </w:r>
      <w:r w:rsidR="00255AF3" w:rsidRPr="001F5A60">
        <w:t xml:space="preserve"> </w:t>
      </w:r>
      <w:r w:rsidRPr="001F5A60">
        <w:t xml:space="preserve">for </w:t>
      </w:r>
      <w:r w:rsidR="00255AF3" w:rsidRPr="001F5A60">
        <w:t>UNIDO</w:t>
      </w:r>
      <w:r w:rsidR="00091ED8" w:rsidRPr="001F5A60">
        <w:t>,</w:t>
      </w:r>
      <w:r w:rsidRPr="001F5A60">
        <w:t xml:space="preserve"> and US $</w:t>
      </w:r>
      <w:r w:rsidR="00255AF3" w:rsidRPr="001F5A60">
        <w:t>1</w:t>
      </w:r>
      <w:r w:rsidR="00393EB7" w:rsidRPr="001F5A60">
        <w:t>2</w:t>
      </w:r>
      <w:r w:rsidR="00255AF3" w:rsidRPr="001F5A60">
        <w:t>0,</w:t>
      </w:r>
      <w:r w:rsidR="00393EB7" w:rsidRPr="001F5A60">
        <w:t>0</w:t>
      </w:r>
      <w:r w:rsidR="00255AF3" w:rsidRPr="001F5A60">
        <w:t>00</w:t>
      </w:r>
      <w:r w:rsidRPr="001F5A60">
        <w:t>, plus agency support costs of US $</w:t>
      </w:r>
      <w:r w:rsidR="00255AF3" w:rsidRPr="001F5A60">
        <w:t>1</w:t>
      </w:r>
      <w:r w:rsidR="00393EB7" w:rsidRPr="001F5A60">
        <w:t xml:space="preserve">4,864 </w:t>
      </w:r>
      <w:r w:rsidRPr="001F5A60">
        <w:t xml:space="preserve">for </w:t>
      </w:r>
      <w:r w:rsidR="00255AF3" w:rsidRPr="001F5A60">
        <w:t>UNEP</w:t>
      </w:r>
      <w:r w:rsidR="00797802" w:rsidRPr="001F5A60">
        <w:t>,</w:t>
      </w:r>
      <w:r w:rsidR="00DE018C" w:rsidRPr="001F5A60">
        <w:t xml:space="preserve"> until</w:t>
      </w:r>
      <w:r w:rsidR="00DE2A86">
        <w:t xml:space="preserve"> receipt of</w:t>
      </w:r>
      <w:r w:rsidR="00DE018C" w:rsidRPr="001F5A60">
        <w:t xml:space="preserve"> </w:t>
      </w:r>
      <w:r w:rsidR="00E37ED9" w:rsidRPr="001F5A60">
        <w:t>a comprehensive report demonstrating that the conditions specified in Appendix</w:t>
      </w:r>
      <w:r w:rsidR="001F5A60" w:rsidRPr="001F5A60">
        <w:t> </w:t>
      </w:r>
      <w:r w:rsidR="00D93FDC">
        <w:t>8-A had been met</w:t>
      </w:r>
      <w:r w:rsidR="00E37ED9" w:rsidRPr="001F5A60">
        <w:t xml:space="preserve">. Should the report have not been provided by the last meeting of 2017, the US $897,000 </w:t>
      </w:r>
      <w:r w:rsidR="00D93FDC">
        <w:t xml:space="preserve">plus agency support costs </w:t>
      </w:r>
      <w:r w:rsidR="00E37ED9" w:rsidRPr="001F5A60">
        <w:t>would be returned to the Multilateral Fund, and could only be requested once the conditions in Appendix 8-A have been fully met.</w:t>
      </w:r>
      <w:r w:rsidR="00091ED8" w:rsidRPr="001F5A60">
        <w:t xml:space="preserve"> </w:t>
      </w:r>
    </w:p>
    <w:p w:rsidR="006A18D4" w:rsidRPr="001F5A60" w:rsidRDefault="006A18D4" w:rsidP="006A18D4"/>
    <w:p w:rsidR="00AB6038" w:rsidRPr="001F5A60" w:rsidRDefault="00AB6038" w:rsidP="006A18D4"/>
    <w:p w:rsidR="00AB6038" w:rsidRPr="001F5A60" w:rsidRDefault="00AB6038" w:rsidP="006A18D4"/>
    <w:p w:rsidR="00AB6038" w:rsidRPr="001F5A60" w:rsidRDefault="00AB6038" w:rsidP="006A18D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6A18D4" w:rsidRPr="001F5A60" w:rsidTr="006A18D4">
        <w:tc>
          <w:tcPr>
            <w:tcW w:w="1915" w:type="dxa"/>
          </w:tcPr>
          <w:p w:rsidR="006A18D4" w:rsidRPr="001F5A60" w:rsidRDefault="006A18D4" w:rsidP="006A18D4"/>
        </w:tc>
        <w:tc>
          <w:tcPr>
            <w:tcW w:w="1915" w:type="dxa"/>
          </w:tcPr>
          <w:p w:rsidR="006A18D4" w:rsidRPr="001F5A60" w:rsidRDefault="006A18D4" w:rsidP="006A18D4"/>
        </w:tc>
        <w:tc>
          <w:tcPr>
            <w:tcW w:w="1915" w:type="dxa"/>
            <w:tcBorders>
              <w:bottom w:val="single" w:sz="4" w:space="0" w:color="auto"/>
            </w:tcBorders>
          </w:tcPr>
          <w:p w:rsidR="006A18D4" w:rsidRPr="001F5A60" w:rsidRDefault="006A18D4" w:rsidP="006A18D4"/>
        </w:tc>
        <w:tc>
          <w:tcPr>
            <w:tcW w:w="1915" w:type="dxa"/>
          </w:tcPr>
          <w:p w:rsidR="006A18D4" w:rsidRPr="001F5A60" w:rsidRDefault="006A18D4" w:rsidP="006A18D4"/>
        </w:tc>
        <w:tc>
          <w:tcPr>
            <w:tcW w:w="1916" w:type="dxa"/>
          </w:tcPr>
          <w:p w:rsidR="006A18D4" w:rsidRPr="001F5A60" w:rsidRDefault="006A18D4" w:rsidP="006A18D4"/>
        </w:tc>
      </w:tr>
    </w:tbl>
    <w:p w:rsidR="006A18D4" w:rsidRPr="001F5A60" w:rsidRDefault="006A18D4" w:rsidP="006A18D4"/>
    <w:sectPr w:rsidR="006A18D4" w:rsidRPr="001F5A60"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5A60" w:rsidRDefault="001F5A60" w:rsidP="004A504B">
      <w:r>
        <w:separator/>
      </w:r>
    </w:p>
  </w:endnote>
  <w:endnote w:type="continuationSeparator" w:id="0">
    <w:p w:rsidR="001F5A60" w:rsidRDefault="001F5A6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A60" w:rsidRPr="0033525D" w:rsidRDefault="001F5A60">
    <w:pPr>
      <w:jc w:val="center"/>
    </w:pPr>
    <w:r>
      <w:fldChar w:fldCharType="begin"/>
    </w:r>
    <w:r>
      <w:instrText xml:space="preserve"> PAGE </w:instrText>
    </w:r>
    <w:r>
      <w:fldChar w:fldCharType="separate"/>
    </w:r>
    <w:r w:rsidR="000C32BD">
      <w:rPr>
        <w:noProof/>
      </w:rPr>
      <w:t>14</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A60" w:rsidRPr="0033525D" w:rsidRDefault="001F5A60">
    <w:pPr>
      <w:jc w:val="center"/>
    </w:pPr>
    <w:r>
      <w:fldChar w:fldCharType="begin"/>
    </w:r>
    <w:r>
      <w:instrText xml:space="preserve"> PAGE </w:instrText>
    </w:r>
    <w:r>
      <w:fldChar w:fldCharType="separate"/>
    </w:r>
    <w:r w:rsidR="000C32BD">
      <w:rPr>
        <w:noProof/>
      </w:rPr>
      <w:t>13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A60" w:rsidRDefault="001F5A60"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1F5A60" w:rsidRDefault="001F5A6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5A60" w:rsidRDefault="001F5A60" w:rsidP="004A504B">
      <w:r>
        <w:separator/>
      </w:r>
    </w:p>
  </w:footnote>
  <w:footnote w:type="continuationSeparator" w:id="0">
    <w:p w:rsidR="001F5A60" w:rsidRDefault="001F5A60" w:rsidP="004A504B">
      <w:r>
        <w:continuationSeparator/>
      </w:r>
    </w:p>
  </w:footnote>
  <w:footnote w:id="1">
    <w:p w:rsidR="001F5A60" w:rsidRPr="004C2D57" w:rsidRDefault="001F5A60" w:rsidP="004C2D57">
      <w:r>
        <w:rPr>
          <w:rStyle w:val="FootnoteReference"/>
        </w:rPr>
        <w:footnoteRef/>
      </w:r>
      <w:r w:rsidRPr="004C2D57">
        <w:rPr>
          <w:lang w:val="en-CA"/>
        </w:rPr>
        <w:t xml:space="preserve"> </w:t>
      </w:r>
      <w:r w:rsidRPr="004C2D57">
        <w:rPr>
          <w:sz w:val="20"/>
          <w:szCs w:val="20"/>
          <w:lang w:val="en-US"/>
        </w:rPr>
        <w:t xml:space="preserve">As per the letter of 2 October 2016 from the General Authority of Meteorology and Environmental Protection of </w:t>
      </w:r>
      <w:r>
        <w:rPr>
          <w:sz w:val="20"/>
          <w:szCs w:val="20"/>
          <w:lang w:val="en-US"/>
        </w:rPr>
        <w:t>Saudi Arabia</w:t>
      </w:r>
      <w:r w:rsidRPr="004C2D57">
        <w:rPr>
          <w:sz w:val="20"/>
          <w:szCs w:val="20"/>
          <w:lang w:val="en-US"/>
        </w:rPr>
        <w:t xml:space="preserve"> to UNIDO.</w:t>
      </w:r>
    </w:p>
  </w:footnote>
  <w:footnote w:id="2">
    <w:p w:rsidR="001F5A60" w:rsidRPr="004C2D57" w:rsidRDefault="001F5A60" w:rsidP="000165F1">
      <w:pPr>
        <w:pStyle w:val="FootnoteText"/>
      </w:pPr>
      <w:r>
        <w:rPr>
          <w:rStyle w:val="FootnoteReference"/>
        </w:rPr>
        <w:footnoteRef/>
      </w:r>
      <w:r>
        <w:t xml:space="preserve"> </w:t>
      </w:r>
      <w:r w:rsidRPr="004C2D57">
        <w:t>Projects approved at the 62</w:t>
      </w:r>
      <w:r w:rsidRPr="004C2D57">
        <w:rPr>
          <w:vertAlign w:val="superscript"/>
        </w:rPr>
        <w:t>nd</w:t>
      </w:r>
      <w:r w:rsidRPr="00D566F9">
        <w:t> </w:t>
      </w:r>
      <w:r w:rsidRPr="004C2D57">
        <w:t>meeting for the implementation by UNIDO and the Government of Japan with an associated phase-out of 180.6</w:t>
      </w:r>
      <w:r>
        <w:t> ODP</w:t>
      </w:r>
      <w:r w:rsidRPr="004C2D57">
        <w:t xml:space="preserve"> tonnes of HCFC-22 and HCFC-142b at a funding level of US</w:t>
      </w:r>
      <w:r>
        <w:t> </w:t>
      </w:r>
      <w:r w:rsidRPr="004C2D57">
        <w:t>$1,938,901 plus agency support costs (</w:t>
      </w:r>
      <w:r>
        <w:t>decision </w:t>
      </w:r>
      <w:r w:rsidRPr="004C2D57">
        <w:t xml:space="preserve">62/35). </w:t>
      </w:r>
    </w:p>
  </w:footnote>
  <w:footnote w:id="3">
    <w:p w:rsidR="001F5A60" w:rsidRPr="00245FDC" w:rsidRDefault="001F5A60" w:rsidP="00154326">
      <w:pPr>
        <w:pStyle w:val="FootnoteText"/>
        <w:rPr>
          <w:lang w:val="en-US"/>
        </w:rPr>
      </w:pPr>
      <w:r>
        <w:rPr>
          <w:rStyle w:val="FootnoteReference"/>
        </w:rPr>
        <w:footnoteRef/>
      </w:r>
      <w:r>
        <w:t xml:space="preserve"> </w:t>
      </w:r>
      <w:r w:rsidRPr="00245FDC">
        <w:t>UNEP/OzL.Pro/ExCom/76/46</w:t>
      </w:r>
      <w:r>
        <w:t>.</w:t>
      </w:r>
    </w:p>
  </w:footnote>
  <w:footnote w:id="4">
    <w:p w:rsidR="001F5A60" w:rsidRPr="00970B62" w:rsidRDefault="001F5A60">
      <w:pPr>
        <w:pStyle w:val="FootnoteText"/>
        <w:rPr>
          <w:lang w:val="en-CA"/>
        </w:rPr>
      </w:pPr>
      <w:r>
        <w:rPr>
          <w:rStyle w:val="FootnoteReference"/>
        </w:rPr>
        <w:footnoteRef/>
      </w:r>
      <w:r>
        <w:t xml:space="preserve"> </w:t>
      </w:r>
      <w:r w:rsidRPr="00970B62">
        <w:t xml:space="preserve">The third tranche of the HPMP was approved on the understanding that the approved funds would not be transferred to UNIDO until the agreement between the Presidency for Meteorology and Environment and UNEP had been finalized and signed (decision 75/64(d)). The Secretariat has received the confirmation that the </w:t>
      </w:r>
      <w:r>
        <w:t>A</w:t>
      </w:r>
      <w:r w:rsidRPr="00970B62">
        <w:t>greement had been signed, resulting in the disbursement of funds by the Treasurer.</w:t>
      </w:r>
    </w:p>
  </w:footnote>
  <w:footnote w:id="5">
    <w:p w:rsidR="001F5A60" w:rsidRPr="00C97FB9" w:rsidRDefault="001F5A60" w:rsidP="00B06FD5">
      <w:pPr>
        <w:pStyle w:val="FootnoteText"/>
      </w:pPr>
      <w:r>
        <w:rPr>
          <w:rStyle w:val="FootnoteReference"/>
        </w:rPr>
        <w:footnoteRef/>
      </w:r>
      <w:r>
        <w:t xml:space="preserve"> </w:t>
      </w:r>
      <w:r w:rsidRPr="00C97FB9">
        <w:t>Conditions as per Appendix</w:t>
      </w:r>
      <w:r>
        <w:t> </w:t>
      </w:r>
      <w:r w:rsidRPr="00C97FB9">
        <w:t xml:space="preserve">8-A of the </w:t>
      </w:r>
      <w:r w:rsidRPr="008F03CB">
        <w:t>Agreement (UNEP/OzL.Pro/ExCom/72/47, Annex XIII).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A60" w:rsidRPr="0033525D" w:rsidRDefault="009526FE">
    <w:fldSimple w:instr=" DOCPROPERTY &quot;Document number&quot;  \* MERGEFORMAT ">
      <w:r>
        <w:t>UNEP/OzL.Pro/ExCom/77/60</w:t>
      </w:r>
    </w:fldSimple>
  </w:p>
  <w:p w:rsidR="001F5A60" w:rsidRPr="0033525D" w:rsidRDefault="001F5A60"/>
  <w:p w:rsidR="001F5A60" w:rsidRPr="0033525D" w:rsidRDefault="001F5A6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A60" w:rsidRPr="0033525D" w:rsidRDefault="009526FE">
    <w:pPr>
      <w:jc w:val="right"/>
    </w:pPr>
    <w:fldSimple w:instr=" DOCPROPERTY &quot;Document number&quot;  \* MERGEFORMAT ">
      <w:r>
        <w:t>UNEP/OzL.Pro/ExCom/77/60</w:t>
      </w:r>
    </w:fldSimple>
  </w:p>
  <w:p w:rsidR="001F5A60" w:rsidRPr="0033525D" w:rsidRDefault="001F5A60"/>
  <w:p w:rsidR="001F5A60" w:rsidRPr="0033525D" w:rsidRDefault="001F5A6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3B6C0FD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270"/>
        </w:tabs>
        <w:ind w:left="189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02D24E35"/>
    <w:multiLevelType w:val="multilevel"/>
    <w:tmpl w:val="04CA2D1C"/>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nsid w:val="09E71BE6"/>
    <w:multiLevelType w:val="hybridMultilevel"/>
    <w:tmpl w:val="CA1AE012"/>
    <w:lvl w:ilvl="0" w:tplc="874874CA">
      <w:start w:val="13"/>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67F61503"/>
    <w:multiLevelType w:val="multilevel"/>
    <w:tmpl w:val="04CA2D1C"/>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7"/>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330"/>
    <w:rsid w:val="00000FED"/>
    <w:rsid w:val="0000434E"/>
    <w:rsid w:val="00007C44"/>
    <w:rsid w:val="000120A7"/>
    <w:rsid w:val="00013199"/>
    <w:rsid w:val="00015386"/>
    <w:rsid w:val="000165F1"/>
    <w:rsid w:val="000211A9"/>
    <w:rsid w:val="00031260"/>
    <w:rsid w:val="00031CD8"/>
    <w:rsid w:val="0003681A"/>
    <w:rsid w:val="00043052"/>
    <w:rsid w:val="000450DE"/>
    <w:rsid w:val="0005223B"/>
    <w:rsid w:val="00054426"/>
    <w:rsid w:val="00056E84"/>
    <w:rsid w:val="000648EF"/>
    <w:rsid w:val="00077628"/>
    <w:rsid w:val="00080ED0"/>
    <w:rsid w:val="00085B8F"/>
    <w:rsid w:val="00087505"/>
    <w:rsid w:val="00090481"/>
    <w:rsid w:val="00091ED8"/>
    <w:rsid w:val="000956F6"/>
    <w:rsid w:val="00096D5A"/>
    <w:rsid w:val="000A26D3"/>
    <w:rsid w:val="000A29D6"/>
    <w:rsid w:val="000A4787"/>
    <w:rsid w:val="000A71D1"/>
    <w:rsid w:val="000B2654"/>
    <w:rsid w:val="000B26ED"/>
    <w:rsid w:val="000B4000"/>
    <w:rsid w:val="000B47D6"/>
    <w:rsid w:val="000C0138"/>
    <w:rsid w:val="000C1599"/>
    <w:rsid w:val="000C32BD"/>
    <w:rsid w:val="000D3D29"/>
    <w:rsid w:val="000E07BC"/>
    <w:rsid w:val="000E1011"/>
    <w:rsid w:val="000E2562"/>
    <w:rsid w:val="000E4858"/>
    <w:rsid w:val="000E4CB2"/>
    <w:rsid w:val="000E6388"/>
    <w:rsid w:val="000F07F5"/>
    <w:rsid w:val="000F1CD4"/>
    <w:rsid w:val="000F305B"/>
    <w:rsid w:val="000F3BC9"/>
    <w:rsid w:val="000F3FD8"/>
    <w:rsid w:val="000F4103"/>
    <w:rsid w:val="000F4C6D"/>
    <w:rsid w:val="000F70A7"/>
    <w:rsid w:val="0010579E"/>
    <w:rsid w:val="00105AC7"/>
    <w:rsid w:val="0011108A"/>
    <w:rsid w:val="00112928"/>
    <w:rsid w:val="00112CAC"/>
    <w:rsid w:val="0011794A"/>
    <w:rsid w:val="001201E4"/>
    <w:rsid w:val="001231D6"/>
    <w:rsid w:val="00132233"/>
    <w:rsid w:val="001331BF"/>
    <w:rsid w:val="00135980"/>
    <w:rsid w:val="00136B74"/>
    <w:rsid w:val="00137D79"/>
    <w:rsid w:val="00137EBD"/>
    <w:rsid w:val="0014431D"/>
    <w:rsid w:val="0014635C"/>
    <w:rsid w:val="00150984"/>
    <w:rsid w:val="001537CC"/>
    <w:rsid w:val="00154326"/>
    <w:rsid w:val="001551A2"/>
    <w:rsid w:val="00156CB7"/>
    <w:rsid w:val="00160C60"/>
    <w:rsid w:val="001634C3"/>
    <w:rsid w:val="00164719"/>
    <w:rsid w:val="00166FC4"/>
    <w:rsid w:val="001677AC"/>
    <w:rsid w:val="0017463B"/>
    <w:rsid w:val="001804EA"/>
    <w:rsid w:val="0018310B"/>
    <w:rsid w:val="001845CF"/>
    <w:rsid w:val="00190A61"/>
    <w:rsid w:val="001923AB"/>
    <w:rsid w:val="001974DE"/>
    <w:rsid w:val="001A19D0"/>
    <w:rsid w:val="001A2717"/>
    <w:rsid w:val="001A2FBE"/>
    <w:rsid w:val="001A3342"/>
    <w:rsid w:val="001A3E3D"/>
    <w:rsid w:val="001A3FBE"/>
    <w:rsid w:val="001A7049"/>
    <w:rsid w:val="001B1E40"/>
    <w:rsid w:val="001B6CF2"/>
    <w:rsid w:val="001C764E"/>
    <w:rsid w:val="001C7733"/>
    <w:rsid w:val="001C78DB"/>
    <w:rsid w:val="001D3E5D"/>
    <w:rsid w:val="001E1052"/>
    <w:rsid w:val="001E21B1"/>
    <w:rsid w:val="001E2F93"/>
    <w:rsid w:val="001E452C"/>
    <w:rsid w:val="001E61E5"/>
    <w:rsid w:val="001E6F1A"/>
    <w:rsid w:val="001F0A46"/>
    <w:rsid w:val="001F2159"/>
    <w:rsid w:val="001F50E0"/>
    <w:rsid w:val="001F5A60"/>
    <w:rsid w:val="001F750D"/>
    <w:rsid w:val="00200343"/>
    <w:rsid w:val="00201CE8"/>
    <w:rsid w:val="00205B58"/>
    <w:rsid w:val="00207437"/>
    <w:rsid w:val="002156B4"/>
    <w:rsid w:val="00217371"/>
    <w:rsid w:val="00223142"/>
    <w:rsid w:val="002260BF"/>
    <w:rsid w:val="0023472B"/>
    <w:rsid w:val="00235B4A"/>
    <w:rsid w:val="00245239"/>
    <w:rsid w:val="00245FDC"/>
    <w:rsid w:val="00252650"/>
    <w:rsid w:val="00253222"/>
    <w:rsid w:val="00253FB0"/>
    <w:rsid w:val="00255AF3"/>
    <w:rsid w:val="00260B81"/>
    <w:rsid w:val="00262847"/>
    <w:rsid w:val="00264E2E"/>
    <w:rsid w:val="00267943"/>
    <w:rsid w:val="00294328"/>
    <w:rsid w:val="002A13FE"/>
    <w:rsid w:val="002A22CB"/>
    <w:rsid w:val="002B1B21"/>
    <w:rsid w:val="002B72E9"/>
    <w:rsid w:val="002C6C2F"/>
    <w:rsid w:val="002C7998"/>
    <w:rsid w:val="002D0034"/>
    <w:rsid w:val="002E1240"/>
    <w:rsid w:val="002E1293"/>
    <w:rsid w:val="002E3183"/>
    <w:rsid w:val="002E3723"/>
    <w:rsid w:val="002E4FA2"/>
    <w:rsid w:val="002E7D6F"/>
    <w:rsid w:val="002F014A"/>
    <w:rsid w:val="002F1E53"/>
    <w:rsid w:val="002F2CAA"/>
    <w:rsid w:val="002F330E"/>
    <w:rsid w:val="00300B1D"/>
    <w:rsid w:val="00301D3E"/>
    <w:rsid w:val="00302558"/>
    <w:rsid w:val="003106FB"/>
    <w:rsid w:val="00322D50"/>
    <w:rsid w:val="003306E1"/>
    <w:rsid w:val="003320E4"/>
    <w:rsid w:val="003322F0"/>
    <w:rsid w:val="0033525D"/>
    <w:rsid w:val="003414F3"/>
    <w:rsid w:val="00343A27"/>
    <w:rsid w:val="00346FCC"/>
    <w:rsid w:val="0035613E"/>
    <w:rsid w:val="00356FFC"/>
    <w:rsid w:val="00360AC7"/>
    <w:rsid w:val="00363EE9"/>
    <w:rsid w:val="00365472"/>
    <w:rsid w:val="00366878"/>
    <w:rsid w:val="0037042C"/>
    <w:rsid w:val="00370B26"/>
    <w:rsid w:val="00370C2B"/>
    <w:rsid w:val="00376128"/>
    <w:rsid w:val="0037742E"/>
    <w:rsid w:val="003804F6"/>
    <w:rsid w:val="0038245A"/>
    <w:rsid w:val="00383E15"/>
    <w:rsid w:val="0038584B"/>
    <w:rsid w:val="00390FDF"/>
    <w:rsid w:val="0039337A"/>
    <w:rsid w:val="00393EB7"/>
    <w:rsid w:val="003A3189"/>
    <w:rsid w:val="003B3354"/>
    <w:rsid w:val="003B569D"/>
    <w:rsid w:val="003B730B"/>
    <w:rsid w:val="003C3C0E"/>
    <w:rsid w:val="003C73C3"/>
    <w:rsid w:val="003D082D"/>
    <w:rsid w:val="003D4055"/>
    <w:rsid w:val="003D4FAC"/>
    <w:rsid w:val="003D7A76"/>
    <w:rsid w:val="003E0265"/>
    <w:rsid w:val="003E452E"/>
    <w:rsid w:val="003E7906"/>
    <w:rsid w:val="003F347E"/>
    <w:rsid w:val="003F3C50"/>
    <w:rsid w:val="00405393"/>
    <w:rsid w:val="0040628C"/>
    <w:rsid w:val="00406A6A"/>
    <w:rsid w:val="00406B22"/>
    <w:rsid w:val="0041170A"/>
    <w:rsid w:val="004212CF"/>
    <w:rsid w:val="004245AB"/>
    <w:rsid w:val="00427930"/>
    <w:rsid w:val="004328A7"/>
    <w:rsid w:val="004335C3"/>
    <w:rsid w:val="00434C74"/>
    <w:rsid w:val="004357D7"/>
    <w:rsid w:val="00436288"/>
    <w:rsid w:val="00441464"/>
    <w:rsid w:val="00442861"/>
    <w:rsid w:val="0044638A"/>
    <w:rsid w:val="00453ACD"/>
    <w:rsid w:val="00455618"/>
    <w:rsid w:val="00456EB4"/>
    <w:rsid w:val="004718F3"/>
    <w:rsid w:val="00475040"/>
    <w:rsid w:val="00480A91"/>
    <w:rsid w:val="0048223F"/>
    <w:rsid w:val="004855F5"/>
    <w:rsid w:val="00490FE3"/>
    <w:rsid w:val="00491C8F"/>
    <w:rsid w:val="00493D40"/>
    <w:rsid w:val="00494330"/>
    <w:rsid w:val="00494345"/>
    <w:rsid w:val="00495871"/>
    <w:rsid w:val="00495C2D"/>
    <w:rsid w:val="00496297"/>
    <w:rsid w:val="00496318"/>
    <w:rsid w:val="004967B6"/>
    <w:rsid w:val="004A0AB5"/>
    <w:rsid w:val="004A1334"/>
    <w:rsid w:val="004A163D"/>
    <w:rsid w:val="004A16F8"/>
    <w:rsid w:val="004A504B"/>
    <w:rsid w:val="004A6911"/>
    <w:rsid w:val="004B3854"/>
    <w:rsid w:val="004B54E0"/>
    <w:rsid w:val="004B6113"/>
    <w:rsid w:val="004B6201"/>
    <w:rsid w:val="004B7384"/>
    <w:rsid w:val="004C0FD4"/>
    <w:rsid w:val="004C2D57"/>
    <w:rsid w:val="004C4269"/>
    <w:rsid w:val="004D0912"/>
    <w:rsid w:val="004D6236"/>
    <w:rsid w:val="004E3AF3"/>
    <w:rsid w:val="004E4124"/>
    <w:rsid w:val="004E4DBB"/>
    <w:rsid w:val="004E4E41"/>
    <w:rsid w:val="004E7F9C"/>
    <w:rsid w:val="004F3493"/>
    <w:rsid w:val="004F4A6A"/>
    <w:rsid w:val="00504DEA"/>
    <w:rsid w:val="00505CCC"/>
    <w:rsid w:val="00512B09"/>
    <w:rsid w:val="00513D7B"/>
    <w:rsid w:val="00514E8D"/>
    <w:rsid w:val="00531E36"/>
    <w:rsid w:val="0054052C"/>
    <w:rsid w:val="00550D6E"/>
    <w:rsid w:val="00555D75"/>
    <w:rsid w:val="00560DF0"/>
    <w:rsid w:val="0056759C"/>
    <w:rsid w:val="00572436"/>
    <w:rsid w:val="00572A1D"/>
    <w:rsid w:val="00586EAC"/>
    <w:rsid w:val="00591E00"/>
    <w:rsid w:val="0059513E"/>
    <w:rsid w:val="005A02F2"/>
    <w:rsid w:val="005A07E0"/>
    <w:rsid w:val="005A2E13"/>
    <w:rsid w:val="005B48FF"/>
    <w:rsid w:val="005C5562"/>
    <w:rsid w:val="005E4F80"/>
    <w:rsid w:val="005E68CA"/>
    <w:rsid w:val="006034A1"/>
    <w:rsid w:val="00604C15"/>
    <w:rsid w:val="006153F4"/>
    <w:rsid w:val="006158D5"/>
    <w:rsid w:val="00620FCF"/>
    <w:rsid w:val="0062280C"/>
    <w:rsid w:val="00625D83"/>
    <w:rsid w:val="00637C2E"/>
    <w:rsid w:val="006400AC"/>
    <w:rsid w:val="00646EFA"/>
    <w:rsid w:val="00650658"/>
    <w:rsid w:val="00652663"/>
    <w:rsid w:val="006542C4"/>
    <w:rsid w:val="0065671B"/>
    <w:rsid w:val="00660D3D"/>
    <w:rsid w:val="006623E7"/>
    <w:rsid w:val="00662B80"/>
    <w:rsid w:val="00664D46"/>
    <w:rsid w:val="00667244"/>
    <w:rsid w:val="00667BEB"/>
    <w:rsid w:val="006751DF"/>
    <w:rsid w:val="006815B0"/>
    <w:rsid w:val="00682B7B"/>
    <w:rsid w:val="006852C7"/>
    <w:rsid w:val="006906E9"/>
    <w:rsid w:val="00696D9D"/>
    <w:rsid w:val="006A18D4"/>
    <w:rsid w:val="006A1D72"/>
    <w:rsid w:val="006A2CCE"/>
    <w:rsid w:val="006B5709"/>
    <w:rsid w:val="006C1727"/>
    <w:rsid w:val="006C20CC"/>
    <w:rsid w:val="006C32FD"/>
    <w:rsid w:val="006C39CE"/>
    <w:rsid w:val="006D0FCC"/>
    <w:rsid w:val="006D30E2"/>
    <w:rsid w:val="006D535F"/>
    <w:rsid w:val="006D55F5"/>
    <w:rsid w:val="006E4A75"/>
    <w:rsid w:val="006E4B5D"/>
    <w:rsid w:val="006F1B95"/>
    <w:rsid w:val="006F2C69"/>
    <w:rsid w:val="006F7322"/>
    <w:rsid w:val="00702F31"/>
    <w:rsid w:val="00704100"/>
    <w:rsid w:val="0070616B"/>
    <w:rsid w:val="00706FDA"/>
    <w:rsid w:val="00707188"/>
    <w:rsid w:val="00711F9A"/>
    <w:rsid w:val="0071283A"/>
    <w:rsid w:val="00713810"/>
    <w:rsid w:val="00714BA4"/>
    <w:rsid w:val="0072634A"/>
    <w:rsid w:val="007303A5"/>
    <w:rsid w:val="00730B3E"/>
    <w:rsid w:val="00732C7E"/>
    <w:rsid w:val="0073420B"/>
    <w:rsid w:val="00737976"/>
    <w:rsid w:val="00741A14"/>
    <w:rsid w:val="0074760E"/>
    <w:rsid w:val="007520DA"/>
    <w:rsid w:val="007528AE"/>
    <w:rsid w:val="00754ABA"/>
    <w:rsid w:val="00765129"/>
    <w:rsid w:val="007653C9"/>
    <w:rsid w:val="00774FC5"/>
    <w:rsid w:val="00775B66"/>
    <w:rsid w:val="00780055"/>
    <w:rsid w:val="00781F4C"/>
    <w:rsid w:val="00792E06"/>
    <w:rsid w:val="00797802"/>
    <w:rsid w:val="007A1546"/>
    <w:rsid w:val="007A1D4A"/>
    <w:rsid w:val="007A228C"/>
    <w:rsid w:val="007A2D1B"/>
    <w:rsid w:val="007A368E"/>
    <w:rsid w:val="007A5868"/>
    <w:rsid w:val="007A735A"/>
    <w:rsid w:val="007B04CE"/>
    <w:rsid w:val="007B3281"/>
    <w:rsid w:val="007B6871"/>
    <w:rsid w:val="007B7A2F"/>
    <w:rsid w:val="007C3D33"/>
    <w:rsid w:val="007C41E8"/>
    <w:rsid w:val="007D294A"/>
    <w:rsid w:val="007D43D1"/>
    <w:rsid w:val="007D47D2"/>
    <w:rsid w:val="007D6790"/>
    <w:rsid w:val="007D6EC0"/>
    <w:rsid w:val="007D7E1D"/>
    <w:rsid w:val="007F035E"/>
    <w:rsid w:val="007F2527"/>
    <w:rsid w:val="0080229E"/>
    <w:rsid w:val="00803EA8"/>
    <w:rsid w:val="008075E0"/>
    <w:rsid w:val="00810167"/>
    <w:rsid w:val="00814EF4"/>
    <w:rsid w:val="00816C5C"/>
    <w:rsid w:val="00822233"/>
    <w:rsid w:val="00826A78"/>
    <w:rsid w:val="00830F1F"/>
    <w:rsid w:val="00831F0C"/>
    <w:rsid w:val="0083581F"/>
    <w:rsid w:val="00840365"/>
    <w:rsid w:val="00850AA3"/>
    <w:rsid w:val="00850F96"/>
    <w:rsid w:val="00851352"/>
    <w:rsid w:val="008558B7"/>
    <w:rsid w:val="00863230"/>
    <w:rsid w:val="00863CCD"/>
    <w:rsid w:val="008717D8"/>
    <w:rsid w:val="0087215C"/>
    <w:rsid w:val="00873603"/>
    <w:rsid w:val="0087437B"/>
    <w:rsid w:val="008875FE"/>
    <w:rsid w:val="00887F8E"/>
    <w:rsid w:val="00896234"/>
    <w:rsid w:val="00896737"/>
    <w:rsid w:val="00897E43"/>
    <w:rsid w:val="008A0675"/>
    <w:rsid w:val="008C5738"/>
    <w:rsid w:val="008C7EAD"/>
    <w:rsid w:val="008D207E"/>
    <w:rsid w:val="008D6152"/>
    <w:rsid w:val="008E2534"/>
    <w:rsid w:val="008F03CB"/>
    <w:rsid w:val="008F0B42"/>
    <w:rsid w:val="008F0F81"/>
    <w:rsid w:val="008F200A"/>
    <w:rsid w:val="008F27BF"/>
    <w:rsid w:val="0091017E"/>
    <w:rsid w:val="0091096C"/>
    <w:rsid w:val="00912442"/>
    <w:rsid w:val="00913EE0"/>
    <w:rsid w:val="00920989"/>
    <w:rsid w:val="00923540"/>
    <w:rsid w:val="009237DB"/>
    <w:rsid w:val="00926767"/>
    <w:rsid w:val="00931124"/>
    <w:rsid w:val="00934FF6"/>
    <w:rsid w:val="009361D5"/>
    <w:rsid w:val="00940EEC"/>
    <w:rsid w:val="009526FE"/>
    <w:rsid w:val="009536FE"/>
    <w:rsid w:val="009546A5"/>
    <w:rsid w:val="0096275D"/>
    <w:rsid w:val="00963AAA"/>
    <w:rsid w:val="009659F4"/>
    <w:rsid w:val="00966B95"/>
    <w:rsid w:val="00966F9C"/>
    <w:rsid w:val="00970B62"/>
    <w:rsid w:val="00970D60"/>
    <w:rsid w:val="00974594"/>
    <w:rsid w:val="00985698"/>
    <w:rsid w:val="00986BE7"/>
    <w:rsid w:val="00990FB8"/>
    <w:rsid w:val="00995BD0"/>
    <w:rsid w:val="009960E5"/>
    <w:rsid w:val="00996F95"/>
    <w:rsid w:val="009A7ADC"/>
    <w:rsid w:val="009B36C0"/>
    <w:rsid w:val="009B556B"/>
    <w:rsid w:val="009C19B7"/>
    <w:rsid w:val="009D1FBA"/>
    <w:rsid w:val="009D4F07"/>
    <w:rsid w:val="009D7C51"/>
    <w:rsid w:val="009F36BF"/>
    <w:rsid w:val="009F698B"/>
    <w:rsid w:val="009F7ED1"/>
    <w:rsid w:val="00A04C90"/>
    <w:rsid w:val="00A063E7"/>
    <w:rsid w:val="00A07D67"/>
    <w:rsid w:val="00A111B6"/>
    <w:rsid w:val="00A21B91"/>
    <w:rsid w:val="00A21E27"/>
    <w:rsid w:val="00A26B95"/>
    <w:rsid w:val="00A27FE4"/>
    <w:rsid w:val="00A30CDF"/>
    <w:rsid w:val="00A42A99"/>
    <w:rsid w:val="00A51434"/>
    <w:rsid w:val="00A5151A"/>
    <w:rsid w:val="00A57E0A"/>
    <w:rsid w:val="00A610C5"/>
    <w:rsid w:val="00A67751"/>
    <w:rsid w:val="00A7646D"/>
    <w:rsid w:val="00A80C3B"/>
    <w:rsid w:val="00A823F6"/>
    <w:rsid w:val="00A8635E"/>
    <w:rsid w:val="00A863C7"/>
    <w:rsid w:val="00A97376"/>
    <w:rsid w:val="00A97D95"/>
    <w:rsid w:val="00AA0A89"/>
    <w:rsid w:val="00AA1F40"/>
    <w:rsid w:val="00AA6429"/>
    <w:rsid w:val="00AA7EA5"/>
    <w:rsid w:val="00AB0836"/>
    <w:rsid w:val="00AB0E20"/>
    <w:rsid w:val="00AB1171"/>
    <w:rsid w:val="00AB3263"/>
    <w:rsid w:val="00AB3CF3"/>
    <w:rsid w:val="00AB6038"/>
    <w:rsid w:val="00AC01AA"/>
    <w:rsid w:val="00AC21C5"/>
    <w:rsid w:val="00AC4575"/>
    <w:rsid w:val="00AC4F34"/>
    <w:rsid w:val="00AC4F72"/>
    <w:rsid w:val="00AC6940"/>
    <w:rsid w:val="00AC6B6E"/>
    <w:rsid w:val="00AC7C02"/>
    <w:rsid w:val="00AD1B45"/>
    <w:rsid w:val="00AE5F88"/>
    <w:rsid w:val="00AE6D6F"/>
    <w:rsid w:val="00AF0163"/>
    <w:rsid w:val="00AF5F3A"/>
    <w:rsid w:val="00AF6736"/>
    <w:rsid w:val="00AF741A"/>
    <w:rsid w:val="00B00527"/>
    <w:rsid w:val="00B01ADB"/>
    <w:rsid w:val="00B04002"/>
    <w:rsid w:val="00B04161"/>
    <w:rsid w:val="00B0434B"/>
    <w:rsid w:val="00B056F9"/>
    <w:rsid w:val="00B06FD5"/>
    <w:rsid w:val="00B10C9A"/>
    <w:rsid w:val="00B11E3D"/>
    <w:rsid w:val="00B17E82"/>
    <w:rsid w:val="00B3395D"/>
    <w:rsid w:val="00B36AD1"/>
    <w:rsid w:val="00B417AE"/>
    <w:rsid w:val="00B4575A"/>
    <w:rsid w:val="00B575BA"/>
    <w:rsid w:val="00B73312"/>
    <w:rsid w:val="00B75084"/>
    <w:rsid w:val="00B76429"/>
    <w:rsid w:val="00B7685C"/>
    <w:rsid w:val="00B77C95"/>
    <w:rsid w:val="00B83069"/>
    <w:rsid w:val="00B84DBA"/>
    <w:rsid w:val="00B92806"/>
    <w:rsid w:val="00B9462B"/>
    <w:rsid w:val="00B95172"/>
    <w:rsid w:val="00B956D4"/>
    <w:rsid w:val="00B97446"/>
    <w:rsid w:val="00BA03A9"/>
    <w:rsid w:val="00BA4CF2"/>
    <w:rsid w:val="00BA7432"/>
    <w:rsid w:val="00BB0AA9"/>
    <w:rsid w:val="00BB20E7"/>
    <w:rsid w:val="00BC089F"/>
    <w:rsid w:val="00BC1505"/>
    <w:rsid w:val="00BC1AA0"/>
    <w:rsid w:val="00BC2495"/>
    <w:rsid w:val="00BC7EB9"/>
    <w:rsid w:val="00BD0DEF"/>
    <w:rsid w:val="00BD2643"/>
    <w:rsid w:val="00BD56B1"/>
    <w:rsid w:val="00BD6558"/>
    <w:rsid w:val="00BE47EE"/>
    <w:rsid w:val="00BF12F2"/>
    <w:rsid w:val="00BF3214"/>
    <w:rsid w:val="00BF77A7"/>
    <w:rsid w:val="00C006C2"/>
    <w:rsid w:val="00C00E17"/>
    <w:rsid w:val="00C03338"/>
    <w:rsid w:val="00C1244C"/>
    <w:rsid w:val="00C1502E"/>
    <w:rsid w:val="00C15867"/>
    <w:rsid w:val="00C15F94"/>
    <w:rsid w:val="00C20665"/>
    <w:rsid w:val="00C21876"/>
    <w:rsid w:val="00C2296D"/>
    <w:rsid w:val="00C23155"/>
    <w:rsid w:val="00C2545A"/>
    <w:rsid w:val="00C27130"/>
    <w:rsid w:val="00C330E1"/>
    <w:rsid w:val="00C37567"/>
    <w:rsid w:val="00C40C41"/>
    <w:rsid w:val="00C43337"/>
    <w:rsid w:val="00C43619"/>
    <w:rsid w:val="00C448DB"/>
    <w:rsid w:val="00C45885"/>
    <w:rsid w:val="00C50F22"/>
    <w:rsid w:val="00C53655"/>
    <w:rsid w:val="00C57971"/>
    <w:rsid w:val="00C62087"/>
    <w:rsid w:val="00C72764"/>
    <w:rsid w:val="00C74AC4"/>
    <w:rsid w:val="00C76BA4"/>
    <w:rsid w:val="00C80A4C"/>
    <w:rsid w:val="00C83A48"/>
    <w:rsid w:val="00C85865"/>
    <w:rsid w:val="00C85E85"/>
    <w:rsid w:val="00C86167"/>
    <w:rsid w:val="00C86308"/>
    <w:rsid w:val="00C9669A"/>
    <w:rsid w:val="00C97FB9"/>
    <w:rsid w:val="00CA2EAE"/>
    <w:rsid w:val="00CA4AC1"/>
    <w:rsid w:val="00CA60B1"/>
    <w:rsid w:val="00CB0316"/>
    <w:rsid w:val="00CB0B11"/>
    <w:rsid w:val="00CB2451"/>
    <w:rsid w:val="00CB2547"/>
    <w:rsid w:val="00CB2A9B"/>
    <w:rsid w:val="00CB5354"/>
    <w:rsid w:val="00CC1C68"/>
    <w:rsid w:val="00CC64B4"/>
    <w:rsid w:val="00CC6A14"/>
    <w:rsid w:val="00CC70A3"/>
    <w:rsid w:val="00CD1BB9"/>
    <w:rsid w:val="00CD4442"/>
    <w:rsid w:val="00CD53C3"/>
    <w:rsid w:val="00CD574E"/>
    <w:rsid w:val="00CD6C84"/>
    <w:rsid w:val="00CE4C22"/>
    <w:rsid w:val="00CE7C58"/>
    <w:rsid w:val="00CF0179"/>
    <w:rsid w:val="00CF33BC"/>
    <w:rsid w:val="00CF41EC"/>
    <w:rsid w:val="00CF5D04"/>
    <w:rsid w:val="00CF6DDC"/>
    <w:rsid w:val="00D04DE4"/>
    <w:rsid w:val="00D04E04"/>
    <w:rsid w:val="00D063F1"/>
    <w:rsid w:val="00D06705"/>
    <w:rsid w:val="00D11DAF"/>
    <w:rsid w:val="00D13809"/>
    <w:rsid w:val="00D14F22"/>
    <w:rsid w:val="00D17F9F"/>
    <w:rsid w:val="00D21BB4"/>
    <w:rsid w:val="00D357BC"/>
    <w:rsid w:val="00D361A0"/>
    <w:rsid w:val="00D52D92"/>
    <w:rsid w:val="00D566F9"/>
    <w:rsid w:val="00D57918"/>
    <w:rsid w:val="00D61FF7"/>
    <w:rsid w:val="00D62949"/>
    <w:rsid w:val="00D644BA"/>
    <w:rsid w:val="00D71E42"/>
    <w:rsid w:val="00D72BCC"/>
    <w:rsid w:val="00D73DC6"/>
    <w:rsid w:val="00D74837"/>
    <w:rsid w:val="00D74C1A"/>
    <w:rsid w:val="00D754C1"/>
    <w:rsid w:val="00D77826"/>
    <w:rsid w:val="00D77A35"/>
    <w:rsid w:val="00D81B3E"/>
    <w:rsid w:val="00D84566"/>
    <w:rsid w:val="00D90C70"/>
    <w:rsid w:val="00D90E49"/>
    <w:rsid w:val="00D920E6"/>
    <w:rsid w:val="00D937F5"/>
    <w:rsid w:val="00D93FDC"/>
    <w:rsid w:val="00DA04F3"/>
    <w:rsid w:val="00DB1511"/>
    <w:rsid w:val="00DC2125"/>
    <w:rsid w:val="00DC662F"/>
    <w:rsid w:val="00DC6A10"/>
    <w:rsid w:val="00DD4C5C"/>
    <w:rsid w:val="00DE018C"/>
    <w:rsid w:val="00DE2A86"/>
    <w:rsid w:val="00DE49AF"/>
    <w:rsid w:val="00DE657E"/>
    <w:rsid w:val="00DE7173"/>
    <w:rsid w:val="00DF1FA7"/>
    <w:rsid w:val="00DF2E53"/>
    <w:rsid w:val="00DF4704"/>
    <w:rsid w:val="00DF6DC6"/>
    <w:rsid w:val="00DF7D39"/>
    <w:rsid w:val="00E024AA"/>
    <w:rsid w:val="00E12232"/>
    <w:rsid w:val="00E248DC"/>
    <w:rsid w:val="00E250F1"/>
    <w:rsid w:val="00E279C1"/>
    <w:rsid w:val="00E3550D"/>
    <w:rsid w:val="00E37ED9"/>
    <w:rsid w:val="00E42208"/>
    <w:rsid w:val="00E522CE"/>
    <w:rsid w:val="00E54599"/>
    <w:rsid w:val="00E566EC"/>
    <w:rsid w:val="00E6082D"/>
    <w:rsid w:val="00E614E0"/>
    <w:rsid w:val="00E66A74"/>
    <w:rsid w:val="00E66ACC"/>
    <w:rsid w:val="00E70C48"/>
    <w:rsid w:val="00E70E5B"/>
    <w:rsid w:val="00E73F7F"/>
    <w:rsid w:val="00E74942"/>
    <w:rsid w:val="00E80462"/>
    <w:rsid w:val="00E828F3"/>
    <w:rsid w:val="00E82948"/>
    <w:rsid w:val="00EA0C0C"/>
    <w:rsid w:val="00EA429F"/>
    <w:rsid w:val="00EA4F9E"/>
    <w:rsid w:val="00EA63CA"/>
    <w:rsid w:val="00EA6D3B"/>
    <w:rsid w:val="00EA7EF3"/>
    <w:rsid w:val="00EB00AD"/>
    <w:rsid w:val="00EB136C"/>
    <w:rsid w:val="00EB480E"/>
    <w:rsid w:val="00EB5EC6"/>
    <w:rsid w:val="00EB7FC9"/>
    <w:rsid w:val="00EC33CB"/>
    <w:rsid w:val="00EC63A5"/>
    <w:rsid w:val="00ED07C2"/>
    <w:rsid w:val="00ED113F"/>
    <w:rsid w:val="00ED205C"/>
    <w:rsid w:val="00ED27E8"/>
    <w:rsid w:val="00ED7137"/>
    <w:rsid w:val="00EE2D5B"/>
    <w:rsid w:val="00EE5456"/>
    <w:rsid w:val="00EE666E"/>
    <w:rsid w:val="00EF06A7"/>
    <w:rsid w:val="00EF4660"/>
    <w:rsid w:val="00F13113"/>
    <w:rsid w:val="00F21088"/>
    <w:rsid w:val="00F271A8"/>
    <w:rsid w:val="00F327E7"/>
    <w:rsid w:val="00F35746"/>
    <w:rsid w:val="00F37936"/>
    <w:rsid w:val="00F41588"/>
    <w:rsid w:val="00F43CE0"/>
    <w:rsid w:val="00F447C7"/>
    <w:rsid w:val="00F554A9"/>
    <w:rsid w:val="00F604E2"/>
    <w:rsid w:val="00F62A85"/>
    <w:rsid w:val="00F66FBA"/>
    <w:rsid w:val="00F67874"/>
    <w:rsid w:val="00F716FD"/>
    <w:rsid w:val="00F71D4D"/>
    <w:rsid w:val="00F77136"/>
    <w:rsid w:val="00F80355"/>
    <w:rsid w:val="00F80F0A"/>
    <w:rsid w:val="00F81CEA"/>
    <w:rsid w:val="00F82A6D"/>
    <w:rsid w:val="00F93D3C"/>
    <w:rsid w:val="00F95EEF"/>
    <w:rsid w:val="00F96D56"/>
    <w:rsid w:val="00FA2B71"/>
    <w:rsid w:val="00FB0C81"/>
    <w:rsid w:val="00FB2856"/>
    <w:rsid w:val="00FB444A"/>
    <w:rsid w:val="00FB4646"/>
    <w:rsid w:val="00FC119C"/>
    <w:rsid w:val="00FC2200"/>
    <w:rsid w:val="00FC2540"/>
    <w:rsid w:val="00FD7FF3"/>
    <w:rsid w:val="00FF0204"/>
    <w:rsid w:val="00FF1C1F"/>
    <w:rsid w:val="00FF3AED"/>
    <w:rsid w:val="00FF3BC9"/>
    <w:rsid w:val="00FF70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AB1171"/>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AB1171"/>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72436"/>
    <w:rPr>
      <w:sz w:val="22"/>
      <w:szCs w:val="22"/>
      <w:lang w:val="en-GB"/>
    </w:rPr>
  </w:style>
  <w:style w:type="paragraph" w:styleId="ListParagraph">
    <w:name w:val="List Paragraph"/>
    <w:basedOn w:val="Normal"/>
    <w:uiPriority w:val="34"/>
    <w:qFormat/>
    <w:rsid w:val="004D0912"/>
    <w:pPr>
      <w:ind w:left="720"/>
      <w:contextualSpacing/>
    </w:pPr>
  </w:style>
  <w:style w:type="paragraph" w:styleId="FootnoteText">
    <w:name w:val="footnote text"/>
    <w:aliases w:val="Char1,Char1 Char Char, Char1, Char1 Char Char"/>
    <w:basedOn w:val="Normal"/>
    <w:link w:val="FootnoteTextChar"/>
    <w:unhideWhenUsed/>
    <w:qFormat/>
    <w:rsid w:val="00ED205C"/>
    <w:rPr>
      <w:sz w:val="20"/>
      <w:szCs w:val="20"/>
    </w:rPr>
  </w:style>
  <w:style w:type="character" w:customStyle="1" w:styleId="FootnoteTextChar">
    <w:name w:val="Footnote Text Char"/>
    <w:aliases w:val="Char1 Char,Char1 Char Char Char, Char1 Char, Char1 Char Char Char"/>
    <w:basedOn w:val="DefaultParagraphFont"/>
    <w:link w:val="FootnoteText"/>
    <w:rsid w:val="00ED205C"/>
    <w:rPr>
      <w:lang w:val="en-GB"/>
    </w:rPr>
  </w:style>
  <w:style w:type="character" w:styleId="FootnoteReference">
    <w:name w:val="footnote reference"/>
    <w:basedOn w:val="DefaultParagraphFont"/>
    <w:semiHidden/>
    <w:unhideWhenUsed/>
    <w:rsid w:val="00ED205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AB1171"/>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AB1171"/>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72436"/>
    <w:rPr>
      <w:sz w:val="22"/>
      <w:szCs w:val="22"/>
      <w:lang w:val="en-GB"/>
    </w:rPr>
  </w:style>
  <w:style w:type="paragraph" w:styleId="ListParagraph">
    <w:name w:val="List Paragraph"/>
    <w:basedOn w:val="Normal"/>
    <w:uiPriority w:val="34"/>
    <w:qFormat/>
    <w:rsid w:val="004D0912"/>
    <w:pPr>
      <w:ind w:left="720"/>
      <w:contextualSpacing/>
    </w:pPr>
  </w:style>
  <w:style w:type="paragraph" w:styleId="FootnoteText">
    <w:name w:val="footnote text"/>
    <w:aliases w:val="Char1,Char1 Char Char, Char1, Char1 Char Char"/>
    <w:basedOn w:val="Normal"/>
    <w:link w:val="FootnoteTextChar"/>
    <w:unhideWhenUsed/>
    <w:qFormat/>
    <w:rsid w:val="00ED205C"/>
    <w:rPr>
      <w:sz w:val="20"/>
      <w:szCs w:val="20"/>
    </w:rPr>
  </w:style>
  <w:style w:type="character" w:customStyle="1" w:styleId="FootnoteTextChar">
    <w:name w:val="Footnote Text Char"/>
    <w:aliases w:val="Char1 Char,Char1 Char Char Char, Char1 Char, Char1 Char Char Char"/>
    <w:basedOn w:val="DefaultParagraphFont"/>
    <w:link w:val="FootnoteText"/>
    <w:rsid w:val="00ED205C"/>
    <w:rPr>
      <w:lang w:val="en-GB"/>
    </w:rPr>
  </w:style>
  <w:style w:type="character" w:styleId="FootnoteReference">
    <w:name w:val="footnote reference"/>
    <w:basedOn w:val="DefaultParagraphFont"/>
    <w:semiHidden/>
    <w:unhideWhenUsed/>
    <w:rsid w:val="00ED205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548640">
      <w:bodyDiv w:val="1"/>
      <w:marLeft w:val="0"/>
      <w:marRight w:val="0"/>
      <w:marTop w:val="0"/>
      <w:marBottom w:val="0"/>
      <w:divBdr>
        <w:top w:val="none" w:sz="0" w:space="0" w:color="auto"/>
        <w:left w:val="none" w:sz="0" w:space="0" w:color="auto"/>
        <w:bottom w:val="none" w:sz="0" w:space="0" w:color="auto"/>
        <w:right w:val="none" w:sz="0" w:space="0" w:color="auto"/>
      </w:divBdr>
    </w:div>
    <w:div w:id="1129013272">
      <w:bodyDiv w:val="1"/>
      <w:marLeft w:val="0"/>
      <w:marRight w:val="0"/>
      <w:marTop w:val="0"/>
      <w:marBottom w:val="0"/>
      <w:divBdr>
        <w:top w:val="none" w:sz="0" w:space="0" w:color="auto"/>
        <w:left w:val="none" w:sz="0" w:space="0" w:color="auto"/>
        <w:bottom w:val="none" w:sz="0" w:space="0" w:color="auto"/>
        <w:right w:val="none" w:sz="0" w:space="0" w:color="auto"/>
      </w:divBdr>
    </w:div>
    <w:div w:id="137222210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421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UNEP/OzL.Pro/ExCom/77/60</Document_x0020_Number>
    <DocumentType xmlns="64e33b30-101d-41de-b951-961aab25ea29">Pre-session</DocumentType>
  </documentManagement>
</p:properties>
</file>

<file path=customXml/itemProps1.xml><?xml version="1.0" encoding="utf-8"?>
<ds:datastoreItem xmlns:ds="http://schemas.openxmlformats.org/officeDocument/2006/customXml" ds:itemID="{7415CC60-2EB5-4947-839D-DED696EE9E21}"/>
</file>

<file path=customXml/itemProps2.xml><?xml version="1.0" encoding="utf-8"?>
<ds:datastoreItem xmlns:ds="http://schemas.openxmlformats.org/officeDocument/2006/customXml" ds:itemID="{C566D222-48D5-4BF2-828E-FC0E1C0C1F24}"/>
</file>

<file path=customXml/itemProps3.xml><?xml version="1.0" encoding="utf-8"?>
<ds:datastoreItem xmlns:ds="http://schemas.openxmlformats.org/officeDocument/2006/customXml" ds:itemID="{1149236E-DFC7-4A8E-B9FE-73BEA0ABAEAC}"/>
</file>

<file path=customXml/itemProps4.xml><?xml version="1.0" encoding="utf-8"?>
<ds:datastoreItem xmlns:ds="http://schemas.openxmlformats.org/officeDocument/2006/customXml" ds:itemID="{02F241E2-3386-4529-9CB3-37C6B17C9FCA}"/>
</file>

<file path=docProps/app.xml><?xml version="1.0" encoding="utf-8"?>
<Properties xmlns="http://schemas.openxmlformats.org/officeDocument/2006/extended-properties" xmlns:vt="http://schemas.openxmlformats.org/officeDocument/2006/docPropsVTypes">
  <Template>normal.dotm</Template>
  <TotalTime>12</TotalTime>
  <Pages>14</Pages>
  <Words>6207</Words>
  <Characters>33558</Characters>
  <Application>Microsoft Office Word</Application>
  <DocSecurity>0</DocSecurity>
  <Lines>279</Lines>
  <Paragraphs>79</Paragraphs>
  <ScaleCrop>false</ScaleCrop>
  <HeadingPairs>
    <vt:vector size="2" baseType="variant">
      <vt:variant>
        <vt:lpstr>Title</vt:lpstr>
      </vt:variant>
      <vt:variant>
        <vt:i4>1</vt:i4>
      </vt:variant>
    </vt:vector>
  </HeadingPairs>
  <TitlesOfParts>
    <vt:vector size="1" baseType="lpstr">
      <vt:lpstr>Project proposal: Saudi Arabia</vt:lpstr>
    </vt:vector>
  </TitlesOfParts>
  <Company/>
  <LinksUpToDate>false</LinksUpToDate>
  <CharactersWithSpaces>39686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Saudi Arabia</dc:title>
  <dc:subject>UNEP/OzL.Pro/ExCom/77/60</dc:subject>
  <dc:creator/>
  <dc:description/>
  <cp:lastModifiedBy>Julia Anne Dearing</cp:lastModifiedBy>
  <cp:revision>6</cp:revision>
  <cp:lastPrinted>2016-11-07T22:45:00Z</cp:lastPrinted>
  <dcterms:created xsi:type="dcterms:W3CDTF">2016-11-07T22:46:00Z</dcterms:created>
  <dcterms:modified xsi:type="dcterms:W3CDTF">2016-11-07T23:50:00Z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UNEP/OzL.Pro/ExCom/77/60</vt:lpwstr>
  </property>
  <property fmtid="{D5CDD505-2E9C-101B-9397-08002B2CF9AE}" pid="3" name="Revision date">
    <vt:lpwstr>07/11/2016</vt:lpwstr>
  </property>
  <property fmtid="{D5CDD505-2E9C-101B-9397-08002B2CF9AE}" pid="4" name="ContentTypeId">
    <vt:lpwstr>0x010100F409F5B17BF82F4083D32896D3516BC1</vt:lpwstr>
  </property>
</Properties>
</file>