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14:paraId="69FB5017" w14:textId="77777777">
        <w:trPr>
          <w:trHeight w:val="720"/>
        </w:trPr>
        <w:tc>
          <w:tcPr>
            <w:tcW w:w="6494" w:type="dxa"/>
            <w:gridSpan w:val="2"/>
            <w:tcBorders>
              <w:bottom w:val="single" w:sz="18" w:space="0" w:color="auto"/>
            </w:tcBorders>
          </w:tcPr>
          <w:p w14:paraId="011A3F38" w14:textId="77777777" w:rsidR="0087455A" w:rsidRDefault="0024162E">
            <w:pPr>
              <w:rPr>
                <w:rFonts w:ascii="Univers" w:hAnsi="Univers"/>
                <w:b/>
                <w:sz w:val="28"/>
                <w:szCs w:val="28"/>
                <w:lang w:val="es-MX"/>
              </w:rPr>
            </w:pPr>
            <w:r>
              <w:rPr>
                <w:rFonts w:ascii="Univers" w:hAnsi="Univers"/>
                <w:b/>
                <w:sz w:val="28"/>
                <w:szCs w:val="28"/>
                <w:lang w:val="es-MX"/>
              </w:rPr>
              <w:t>NACIONES</w:t>
            </w:r>
          </w:p>
          <w:p w14:paraId="66F7F0A1" w14:textId="77777777" w:rsidR="0087455A" w:rsidRDefault="0024162E">
            <w:pPr>
              <w:rPr>
                <w:rFonts w:ascii="Univers" w:hAnsi="Univers"/>
                <w:b/>
                <w:sz w:val="28"/>
                <w:szCs w:val="28"/>
                <w:lang w:val="es-MX"/>
              </w:rPr>
            </w:pPr>
            <w:r>
              <w:rPr>
                <w:rFonts w:ascii="Univers" w:hAnsi="Univers"/>
                <w:b/>
                <w:sz w:val="28"/>
                <w:szCs w:val="28"/>
                <w:lang w:val="es-MX"/>
              </w:rPr>
              <w:t>UNIDAS</w:t>
            </w:r>
          </w:p>
        </w:tc>
        <w:tc>
          <w:tcPr>
            <w:tcW w:w="4590" w:type="dxa"/>
            <w:tcBorders>
              <w:bottom w:val="single" w:sz="18" w:space="0" w:color="auto"/>
            </w:tcBorders>
          </w:tcPr>
          <w:p w14:paraId="50D72D8D" w14:textId="77777777" w:rsidR="0087455A" w:rsidRDefault="0024162E">
            <w:pPr>
              <w:jc w:val="right"/>
              <w:rPr>
                <w:rFonts w:asciiTheme="minorBidi" w:hAnsiTheme="minorBidi" w:cstheme="minorBidi"/>
                <w:sz w:val="52"/>
                <w:szCs w:val="52"/>
              </w:rPr>
            </w:pPr>
            <w:r>
              <w:rPr>
                <w:rFonts w:asciiTheme="minorBidi" w:hAnsiTheme="minorBidi" w:cstheme="minorBidi"/>
                <w:b/>
                <w:sz w:val="72"/>
              </w:rPr>
              <w:t>EP</w:t>
            </w:r>
          </w:p>
        </w:tc>
      </w:tr>
      <w:tr w:rsidR="0087455A" w:rsidRPr="001C2D22" w14:paraId="17D648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93C6256" w14:textId="77777777" w:rsidR="0087455A" w:rsidRDefault="0024162E">
            <w:pPr>
              <w:spacing w:before="120"/>
            </w:pPr>
            <w:r>
              <w:rPr>
                <w:noProof/>
                <w:lang w:val="en-US"/>
              </w:rPr>
              <w:drawing>
                <wp:anchor distT="0" distB="0" distL="114300" distR="114300" simplePos="0" relativeHeight="251658240" behindDoc="0" locked="0" layoutInCell="1" allowOverlap="1" wp14:anchorId="6EA8D1D6" wp14:editId="30B92B24">
                  <wp:simplePos x="0" y="0"/>
                  <wp:positionH relativeFrom="column">
                    <wp:posOffset>47625</wp:posOffset>
                  </wp:positionH>
                  <wp:positionV relativeFrom="paragraph">
                    <wp:posOffset>957580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58241" behindDoc="1" locked="0" layoutInCell="0" allowOverlap="1" wp14:anchorId="1C5479AB" wp14:editId="6FCC4C1E">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4C95713B"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C25C52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009C933"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278ADC7"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2AAF75B3"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284315AB" w14:textId="77777777" w:rsidR="0087455A" w:rsidRDefault="0087455A">
            <w:pPr>
              <w:spacing w:before="720"/>
              <w:ind w:left="158"/>
              <w:rPr>
                <w:lang w:val="es-ES"/>
              </w:rPr>
            </w:pPr>
          </w:p>
        </w:tc>
        <w:tc>
          <w:tcPr>
            <w:tcW w:w="4590" w:type="dxa"/>
            <w:tcBorders>
              <w:top w:val="nil"/>
              <w:left w:val="nil"/>
              <w:bottom w:val="single" w:sz="36" w:space="0" w:color="auto"/>
              <w:right w:val="nil"/>
            </w:tcBorders>
          </w:tcPr>
          <w:p w14:paraId="30A2F918" w14:textId="77777777" w:rsidR="0087455A" w:rsidRDefault="0087455A">
            <w:pPr>
              <w:rPr>
                <w:lang w:val="es-ES"/>
              </w:rPr>
            </w:pPr>
          </w:p>
          <w:p w14:paraId="773ADB7E" w14:textId="77777777" w:rsidR="0087455A" w:rsidRDefault="0024162E">
            <w:pPr>
              <w:rPr>
                <w:lang w:val="es-ES"/>
              </w:rPr>
            </w:pPr>
            <w:proofErr w:type="spellStart"/>
            <w:r>
              <w:rPr>
                <w:lang w:val="es-ES"/>
              </w:rPr>
              <w:t>Distr</w:t>
            </w:r>
            <w:proofErr w:type="spellEnd"/>
            <w:r>
              <w:rPr>
                <w:lang w:val="es-ES"/>
              </w:rPr>
              <w:t>.</w:t>
            </w:r>
          </w:p>
          <w:p w14:paraId="28035F72" w14:textId="77777777" w:rsidR="0087455A" w:rsidRDefault="0024162E">
            <w:pPr>
              <w:rPr>
                <w:lang w:val="es-ES"/>
              </w:rPr>
            </w:pPr>
            <w:r>
              <w:rPr>
                <w:lang w:val="es-ES"/>
              </w:rPr>
              <w:t>GENERAL</w:t>
            </w:r>
          </w:p>
          <w:p w14:paraId="247156D5" w14:textId="77777777" w:rsidR="0087455A" w:rsidRDefault="0087455A">
            <w:pPr>
              <w:rPr>
                <w:lang w:val="es-ES"/>
              </w:rPr>
            </w:pPr>
          </w:p>
          <w:p w14:paraId="2B1CE89F" w14:textId="6414163D" w:rsidR="0087455A" w:rsidRPr="005F7B9B" w:rsidRDefault="0024162E">
            <w:pPr>
              <w:rPr>
                <w:lang w:val="pt-BR"/>
              </w:rPr>
            </w:pPr>
            <w:r>
              <w:fldChar w:fldCharType="begin"/>
            </w:r>
            <w:r w:rsidRPr="005F7B9B">
              <w:rPr>
                <w:lang w:val="pt-BR"/>
              </w:rPr>
              <w:instrText xml:space="preserve"> DOCPROPERTY "Document number"  \* MERGEFORMAT </w:instrText>
            </w:r>
            <w:r>
              <w:fldChar w:fldCharType="separate"/>
            </w:r>
            <w:r w:rsidR="00F72044">
              <w:rPr>
                <w:lang w:val="pt-BR"/>
              </w:rPr>
              <w:t>UNEP/OzL.Pro/ExCom/87/54</w:t>
            </w:r>
            <w:r>
              <w:fldChar w:fldCharType="end"/>
            </w:r>
          </w:p>
          <w:p w14:paraId="0F14DAEE" w14:textId="7973B207" w:rsidR="002959B4" w:rsidRPr="005F7B9B" w:rsidRDefault="002959B4" w:rsidP="002959B4">
            <w:pPr>
              <w:rPr>
                <w:lang w:val="pt-BR"/>
              </w:rPr>
            </w:pPr>
            <w:r>
              <w:fldChar w:fldCharType="begin"/>
            </w:r>
            <w:r w:rsidRPr="005F7B9B">
              <w:rPr>
                <w:lang w:val="pt-BR"/>
              </w:rPr>
              <w:instrText xml:space="preserve"> DOCPROPERTY "Revision date" \@ "d MMMM YYYY"  \* MERGEFORMAT </w:instrText>
            </w:r>
            <w:r>
              <w:fldChar w:fldCharType="separate"/>
            </w:r>
            <w:r w:rsidR="005F7B9B" w:rsidRPr="005F7B9B">
              <w:rPr>
                <w:lang w:val="pt-BR"/>
              </w:rPr>
              <w:t>8</w:t>
            </w:r>
            <w:r w:rsidR="001F45EE" w:rsidRPr="005F7B9B">
              <w:rPr>
                <w:lang w:val="pt-BR"/>
              </w:rPr>
              <w:t xml:space="preserve"> </w:t>
            </w:r>
            <w:r w:rsidR="005F7B9B" w:rsidRPr="005F7B9B">
              <w:rPr>
                <w:lang w:val="pt-BR"/>
              </w:rPr>
              <w:t>de</w:t>
            </w:r>
            <w:r w:rsidR="005F7B9B">
              <w:rPr>
                <w:lang w:val="pt-BR"/>
              </w:rPr>
              <w:t xml:space="preserve"> junio de</w:t>
            </w:r>
            <w:r w:rsidR="001F45EE" w:rsidRPr="005F7B9B">
              <w:rPr>
                <w:lang w:val="pt-BR"/>
              </w:rPr>
              <w:t xml:space="preserve"> 2021</w:t>
            </w:r>
            <w:r>
              <w:fldChar w:fldCharType="end"/>
            </w:r>
          </w:p>
          <w:p w14:paraId="2E1F94A9" w14:textId="77777777" w:rsidR="00114CAA" w:rsidRPr="005F7B9B" w:rsidRDefault="00114CAA">
            <w:pPr>
              <w:rPr>
                <w:caps/>
                <w:lang w:val="pt-BR"/>
              </w:rPr>
            </w:pPr>
          </w:p>
          <w:p w14:paraId="0C96D3B7" w14:textId="77777777" w:rsidR="0087455A" w:rsidRDefault="0024162E">
            <w:pPr>
              <w:rPr>
                <w:lang w:val="es-MX"/>
              </w:rPr>
            </w:pPr>
            <w:r>
              <w:rPr>
                <w:lang w:val="es-MX"/>
              </w:rPr>
              <w:t xml:space="preserve">ESPAÑOL </w:t>
            </w:r>
          </w:p>
          <w:p w14:paraId="1144CF6D" w14:textId="77777777" w:rsidR="0087455A" w:rsidRPr="004D4778" w:rsidRDefault="0024162E">
            <w:pPr>
              <w:rPr>
                <w:lang w:val="es-ES"/>
              </w:rPr>
            </w:pPr>
            <w:r>
              <w:rPr>
                <w:lang w:val="es-ES"/>
              </w:rPr>
              <w:t xml:space="preserve">ORIGINAL: </w:t>
            </w:r>
            <w:r>
              <w:rPr>
                <w:lang w:val="es-MX"/>
              </w:rPr>
              <w:t>INGLÉS</w:t>
            </w:r>
          </w:p>
        </w:tc>
      </w:tr>
    </w:tbl>
    <w:p w14:paraId="5492ED4C" w14:textId="77777777" w:rsidR="0087455A" w:rsidRPr="009E715C" w:rsidRDefault="0024162E">
      <w:pPr>
        <w:jc w:val="left"/>
        <w:rPr>
          <w:lang w:val="es-AR"/>
        </w:rPr>
      </w:pPr>
      <w:r>
        <w:rPr>
          <w:lang w:val="es-MX"/>
        </w:rPr>
        <w:t>COMITÉ EJECUTIVO DEL FONDO MULTILATERAL</w:t>
      </w:r>
      <w:r>
        <w:rPr>
          <w:lang w:val="es-MX"/>
        </w:rPr>
        <w:br/>
        <w:t xml:space="preserve">  PARA LA APLICACIÓN DEL</w:t>
      </w:r>
      <w:r>
        <w:rPr>
          <w:lang w:val="es-MX"/>
        </w:rPr>
        <w:br/>
        <w:t xml:space="preserve">  PROTOCOLO DE MONTREAL</w:t>
      </w:r>
    </w:p>
    <w:p w14:paraId="23A6606A" w14:textId="77777777" w:rsidR="00106F6E" w:rsidRDefault="00106F6E" w:rsidP="002959B4">
      <w:pPr>
        <w:jc w:val="left"/>
        <w:rPr>
          <w:lang w:val="es-ES"/>
        </w:rPr>
      </w:pPr>
      <w:r w:rsidRPr="00F72044">
        <w:rPr>
          <w:lang w:val="es-ES"/>
        </w:rPr>
        <w:t xml:space="preserve">Octogésima </w:t>
      </w:r>
      <w:r w:rsidR="002959B4" w:rsidRPr="00F72044">
        <w:rPr>
          <w:lang w:val="es-ES"/>
        </w:rPr>
        <w:t>séptima</w:t>
      </w:r>
      <w:r w:rsidR="003863A4" w:rsidRPr="00F72044">
        <w:rPr>
          <w:lang w:val="es-ES"/>
        </w:rPr>
        <w:t xml:space="preserve"> Reunión</w:t>
      </w:r>
      <w:r w:rsidR="003863A4">
        <w:rPr>
          <w:lang w:val="es-ES"/>
        </w:rPr>
        <w:br/>
        <w:t xml:space="preserve">Montreal, </w:t>
      </w:r>
      <w:r w:rsidR="002959B4">
        <w:rPr>
          <w:lang w:val="es-ES"/>
        </w:rPr>
        <w:t>28 de junio</w:t>
      </w:r>
      <w:r w:rsidR="003863A4">
        <w:rPr>
          <w:lang w:val="es-ES"/>
        </w:rPr>
        <w:t xml:space="preserve"> </w:t>
      </w:r>
      <w:r>
        <w:rPr>
          <w:lang w:val="es-ES"/>
        </w:rPr>
        <w:t xml:space="preserve">– </w:t>
      </w:r>
      <w:r w:rsidR="003863A4">
        <w:rPr>
          <w:lang w:val="es-ES"/>
        </w:rPr>
        <w:t>2</w:t>
      </w:r>
      <w:r>
        <w:rPr>
          <w:lang w:val="es-ES"/>
        </w:rPr>
        <w:t xml:space="preserve"> de </w:t>
      </w:r>
      <w:r w:rsidR="002959B4">
        <w:rPr>
          <w:lang w:val="es-ES"/>
        </w:rPr>
        <w:t>julio de 2021</w:t>
      </w:r>
      <w:r w:rsidR="002959B4">
        <w:rPr>
          <w:rStyle w:val="FootnoteReference"/>
          <w:lang w:val="es-ES"/>
        </w:rPr>
        <w:footnoteReference w:id="2"/>
      </w:r>
    </w:p>
    <w:p w14:paraId="40CD9A40" w14:textId="77777777" w:rsidR="00106F6E" w:rsidRDefault="00106F6E" w:rsidP="00106F6E">
      <w:pPr>
        <w:jc w:val="left"/>
        <w:rPr>
          <w:lang w:val="es-ES"/>
        </w:rPr>
      </w:pPr>
    </w:p>
    <w:p w14:paraId="2AA357A0" w14:textId="77777777" w:rsidR="0087455A" w:rsidRDefault="0087455A">
      <w:pPr>
        <w:jc w:val="left"/>
        <w:rPr>
          <w:lang w:val="es-ES"/>
        </w:rPr>
      </w:pPr>
    </w:p>
    <w:p w14:paraId="69590BA9" w14:textId="77777777" w:rsidR="0087455A" w:rsidRDefault="0087455A">
      <w:pPr>
        <w:pStyle w:val="Title1"/>
        <w:rPr>
          <w:lang w:val="es-ES"/>
        </w:rPr>
      </w:pPr>
    </w:p>
    <w:p w14:paraId="6D8F0E44" w14:textId="68189870" w:rsidR="007E7795" w:rsidRDefault="00F72044" w:rsidP="00DB6E3C">
      <w:pPr>
        <w:pStyle w:val="Title1"/>
        <w:spacing w:after="240"/>
        <w:rPr>
          <w:lang w:val="es-ES"/>
        </w:rPr>
      </w:pPr>
      <w:r w:rsidRPr="00FD5FB6">
        <w:rPr>
          <w:rStyle w:val="markedcontent"/>
          <w:caps w:val="0"/>
          <w:lang w:val="es-ES"/>
        </w:rPr>
        <w:t>ASPECTOS CLAVE RELATIVOS A LAS TECNOLOGÍAS DE CONTROL DEL SUBPRODUCTO HFC-23: MÉXICO</w:t>
      </w:r>
      <w:r w:rsidRPr="004D4778">
        <w:rPr>
          <w:caps w:val="0"/>
          <w:lang w:val="es-ES"/>
        </w:rPr>
        <w:t xml:space="preserve"> </w:t>
      </w:r>
      <w:r w:rsidR="007E7795" w:rsidRPr="004D4778">
        <w:rPr>
          <w:lang w:val="es-ES"/>
        </w:rPr>
        <w:t>(DECISI</w:t>
      </w:r>
      <w:r w:rsidR="00FD5FB6">
        <w:rPr>
          <w:lang w:val="es-ES"/>
        </w:rPr>
        <w:t>ó</w:t>
      </w:r>
      <w:r w:rsidR="007E7795" w:rsidRPr="004D4778">
        <w:rPr>
          <w:lang w:val="es-ES"/>
        </w:rPr>
        <w:t>N 86/96)</w:t>
      </w:r>
    </w:p>
    <w:p w14:paraId="129CEF6F" w14:textId="77777777" w:rsidR="00DB6E3C" w:rsidRPr="00DB6E3C" w:rsidRDefault="00DB6E3C" w:rsidP="00DB6E3C">
      <w:pPr>
        <w:pStyle w:val="Title1"/>
        <w:spacing w:after="240"/>
        <w:rPr>
          <w:caps w:val="0"/>
          <w:lang w:val="es-ES"/>
        </w:rPr>
      </w:pPr>
    </w:p>
    <w:p w14:paraId="242345C9" w14:textId="275F64BB" w:rsidR="007E7795" w:rsidRPr="006D48A9" w:rsidRDefault="001C451A" w:rsidP="007E7795">
      <w:pPr>
        <w:jc w:val="left"/>
        <w:rPr>
          <w:b/>
          <w:lang w:val="es-ES"/>
        </w:rPr>
      </w:pPr>
      <w:r>
        <w:rPr>
          <w:b/>
          <w:lang w:val="es-ES"/>
        </w:rPr>
        <w:t>Antecedentes</w:t>
      </w:r>
    </w:p>
    <w:p w14:paraId="7838E5E4" w14:textId="77777777" w:rsidR="007E7795" w:rsidRPr="006D48A9" w:rsidRDefault="007E7795" w:rsidP="007E7795">
      <w:pPr>
        <w:jc w:val="left"/>
        <w:rPr>
          <w:lang w:val="es-ES"/>
        </w:rPr>
      </w:pPr>
    </w:p>
    <w:p w14:paraId="39D84CAC" w14:textId="54FDC512" w:rsidR="007E7795" w:rsidRPr="00D274CD" w:rsidRDefault="000D0633" w:rsidP="00D274CD">
      <w:pPr>
        <w:pStyle w:val="Heading1"/>
        <w:rPr>
          <w:lang w:val="es-ES"/>
        </w:rPr>
      </w:pPr>
      <w:r w:rsidRPr="000D0633">
        <w:rPr>
          <w:lang w:val="es-ES"/>
        </w:rPr>
        <w:t>En su 84ª</w:t>
      </w:r>
      <w:r>
        <w:rPr>
          <w:lang w:val="es-ES"/>
        </w:rPr>
        <w:t xml:space="preserve"> </w:t>
      </w:r>
      <w:r w:rsidRPr="000D0633">
        <w:rPr>
          <w:lang w:val="es-ES"/>
        </w:rPr>
        <w:t>reunión</w:t>
      </w:r>
      <w:r w:rsidR="007E7795" w:rsidRPr="000D0633">
        <w:rPr>
          <w:lang w:val="es-ES"/>
        </w:rPr>
        <w:t xml:space="preserve">, </w:t>
      </w:r>
      <w:r w:rsidRPr="000D0633">
        <w:rPr>
          <w:lang w:val="es-ES"/>
        </w:rPr>
        <w:t xml:space="preserve">el </w:t>
      </w:r>
      <w:r w:rsidR="00D973CA">
        <w:rPr>
          <w:lang w:val="es-ES"/>
        </w:rPr>
        <w:t>Comité Ejecutivo examinó las opciones de propuestas de proyectos para controlar</w:t>
      </w:r>
      <w:r w:rsidR="00F660D0">
        <w:rPr>
          <w:lang w:val="es-ES"/>
        </w:rPr>
        <w:t xml:space="preserve"> y eliminar las emisiones de HFC-23 en </w:t>
      </w:r>
      <w:proofErr w:type="spellStart"/>
      <w:r w:rsidR="00F660D0">
        <w:rPr>
          <w:lang w:val="es-ES"/>
        </w:rPr>
        <w:t>Quimiobásicos</w:t>
      </w:r>
      <w:proofErr w:type="spellEnd"/>
      <w:r w:rsidR="00B47B6E">
        <w:rPr>
          <w:lang w:val="es-ES"/>
        </w:rPr>
        <w:t xml:space="preserve"> (una empresa que produce HCFC</w:t>
      </w:r>
      <w:r w:rsidR="00585559">
        <w:rPr>
          <w:lang w:val="es-ES"/>
        </w:rPr>
        <w:t>-22 en México),</w:t>
      </w:r>
      <w:r w:rsidR="00F660D0">
        <w:rPr>
          <w:lang w:val="es-ES"/>
        </w:rPr>
        <w:t xml:space="preserve"> con un costo total de</w:t>
      </w:r>
      <w:r w:rsidR="00F15C6E">
        <w:rPr>
          <w:lang w:val="es-ES"/>
        </w:rPr>
        <w:t xml:space="preserve"> </w:t>
      </w:r>
      <w:r w:rsidR="00F15C6E" w:rsidRPr="00F15C6E">
        <w:rPr>
          <w:lang w:val="es-ES"/>
        </w:rPr>
        <w:t>$9</w:t>
      </w:r>
      <w:r w:rsidR="00F15C6E">
        <w:rPr>
          <w:lang w:val="es-ES"/>
        </w:rPr>
        <w:t> </w:t>
      </w:r>
      <w:r w:rsidR="00F15C6E" w:rsidRPr="00F15C6E">
        <w:rPr>
          <w:lang w:val="es-ES"/>
        </w:rPr>
        <w:t>669</w:t>
      </w:r>
      <w:r w:rsidR="00F15C6E">
        <w:rPr>
          <w:lang w:val="es-ES"/>
        </w:rPr>
        <w:t xml:space="preserve"> </w:t>
      </w:r>
      <w:r w:rsidR="00F15C6E" w:rsidRPr="00F15C6E">
        <w:rPr>
          <w:lang w:val="es-ES"/>
        </w:rPr>
        <w:t>876</w:t>
      </w:r>
      <w:r w:rsidR="00F660D0">
        <w:rPr>
          <w:lang w:val="es-ES"/>
        </w:rPr>
        <w:t xml:space="preserve"> </w:t>
      </w:r>
      <w:r w:rsidR="00F15C6E" w:rsidRPr="00F15C6E">
        <w:rPr>
          <w:lang w:val="es-ES"/>
        </w:rPr>
        <w:t>$</w:t>
      </w:r>
      <w:r w:rsidR="00F15C6E">
        <w:rPr>
          <w:lang w:val="es-ES"/>
        </w:rPr>
        <w:t>EUA</w:t>
      </w:r>
      <w:r w:rsidR="00585559">
        <w:rPr>
          <w:lang w:val="es-ES"/>
        </w:rPr>
        <w:t xml:space="preserve">, más gastos de apoyo </w:t>
      </w:r>
      <w:r w:rsidR="006A2CEA">
        <w:rPr>
          <w:lang w:val="es-ES"/>
        </w:rPr>
        <w:t xml:space="preserve">al organismo de </w:t>
      </w:r>
      <w:r w:rsidR="005C157D" w:rsidRPr="005C157D">
        <w:rPr>
          <w:lang w:val="es-ES"/>
        </w:rPr>
        <w:t>676</w:t>
      </w:r>
      <w:r w:rsidR="005C157D">
        <w:rPr>
          <w:lang w:val="es-ES"/>
        </w:rPr>
        <w:t xml:space="preserve"> </w:t>
      </w:r>
      <w:r w:rsidR="005C157D" w:rsidRPr="005C157D">
        <w:rPr>
          <w:lang w:val="es-ES"/>
        </w:rPr>
        <w:t>891</w:t>
      </w:r>
      <w:r w:rsidR="005C157D">
        <w:rPr>
          <w:lang w:val="es-ES"/>
        </w:rPr>
        <w:t xml:space="preserve"> </w:t>
      </w:r>
      <w:r w:rsidR="005C157D" w:rsidRPr="00F15C6E">
        <w:rPr>
          <w:lang w:val="es-ES"/>
        </w:rPr>
        <w:t>$</w:t>
      </w:r>
      <w:r w:rsidR="005C157D">
        <w:rPr>
          <w:lang w:val="es-ES"/>
        </w:rPr>
        <w:t>EUA</w:t>
      </w:r>
      <w:r w:rsidR="005C157D" w:rsidRPr="005C157D">
        <w:rPr>
          <w:lang w:val="es-ES"/>
        </w:rPr>
        <w:t xml:space="preserve"> </w:t>
      </w:r>
      <w:r w:rsidR="005C157D">
        <w:rPr>
          <w:lang w:val="es-ES"/>
        </w:rPr>
        <w:t>para la ONUDI</w:t>
      </w:r>
      <w:r w:rsidR="00D274CD">
        <w:rPr>
          <w:lang w:val="es-ES"/>
        </w:rPr>
        <w:t>,</w:t>
      </w:r>
      <w:r w:rsidR="005C157D" w:rsidRPr="00DB5847">
        <w:rPr>
          <w:rStyle w:val="FootnoteTextChar"/>
          <w:vertAlign w:val="superscript"/>
          <w:lang w:val="en-CA"/>
        </w:rPr>
        <w:footnoteReference w:id="3"/>
      </w:r>
      <w:r w:rsidR="00B343C5" w:rsidRPr="00B343C5">
        <w:rPr>
          <w:lang w:val="es-ES"/>
        </w:rPr>
        <w:t xml:space="preserve"> </w:t>
      </w:r>
      <w:r w:rsidR="00B343C5">
        <w:rPr>
          <w:lang w:val="es-ES"/>
        </w:rPr>
        <w:t xml:space="preserve">tal como se presentaron originalmente de conformidad con la </w:t>
      </w:r>
      <w:r w:rsidR="00B92693">
        <w:rPr>
          <w:lang w:val="es-ES"/>
        </w:rPr>
        <w:t>Decisión 83/67</w:t>
      </w:r>
      <w:r w:rsidR="00EA4488">
        <w:rPr>
          <w:lang w:val="es-ES"/>
        </w:rPr>
        <w:t xml:space="preserve">. </w:t>
      </w:r>
      <w:r w:rsidR="00AF4919">
        <w:rPr>
          <w:lang w:val="es-ES"/>
        </w:rPr>
        <w:t>Tras algunas deliberaciones, el Comité Ejecutivo decidió aplazar</w:t>
      </w:r>
      <w:r w:rsidR="00D274CD">
        <w:rPr>
          <w:lang w:val="es-ES"/>
        </w:rPr>
        <w:t xml:space="preserve"> hasta la 85ª reunión (Decisión 84/91). En consonancia con el proceso de aprobación entre reuniones establecido para esta reunión, el Comité Ejecutivo decidió examinar la propuesta de proyecto en su 86ª reunión</w:t>
      </w:r>
      <w:r w:rsidR="007E7795" w:rsidRPr="00D274CD">
        <w:rPr>
          <w:lang w:val="es-ES"/>
        </w:rPr>
        <w:t>.</w:t>
      </w:r>
      <w:r w:rsidR="007E7795" w:rsidRPr="00DB5847">
        <w:rPr>
          <w:rStyle w:val="FootnoteTextChar"/>
          <w:vertAlign w:val="superscript"/>
          <w:lang w:val="en-CA"/>
        </w:rPr>
        <w:footnoteReference w:id="4"/>
      </w:r>
    </w:p>
    <w:p w14:paraId="3A022B3E" w14:textId="5FAB5DE9" w:rsidR="007E7795" w:rsidRPr="0064164C" w:rsidRDefault="00D274CD" w:rsidP="007E7795">
      <w:pPr>
        <w:pStyle w:val="Heading1"/>
        <w:rPr>
          <w:rFonts w:eastAsia="Calibri"/>
          <w:lang w:val="es-ES"/>
        </w:rPr>
      </w:pPr>
      <w:r w:rsidRPr="00D274CD">
        <w:rPr>
          <w:lang w:val="es-ES"/>
        </w:rPr>
        <w:t>En su</w:t>
      </w:r>
      <w:r w:rsidR="007E7795" w:rsidRPr="00D274CD">
        <w:rPr>
          <w:lang w:val="es-ES"/>
        </w:rPr>
        <w:t xml:space="preserve"> 86</w:t>
      </w:r>
      <w:r w:rsidRPr="00D274CD">
        <w:rPr>
          <w:vertAlign w:val="superscript"/>
          <w:lang w:val="es-ES"/>
        </w:rPr>
        <w:t>ª</w:t>
      </w:r>
      <w:r w:rsidR="007E7795" w:rsidRPr="00D274CD">
        <w:rPr>
          <w:lang w:val="es-ES"/>
        </w:rPr>
        <w:t xml:space="preserve"> </w:t>
      </w:r>
      <w:r w:rsidRPr="00D274CD">
        <w:rPr>
          <w:lang w:val="es-ES"/>
        </w:rPr>
        <w:t>reunión</w:t>
      </w:r>
      <w:r w:rsidR="007E7795" w:rsidRPr="00D274CD">
        <w:rPr>
          <w:lang w:val="es-ES"/>
        </w:rPr>
        <w:t xml:space="preserve">, </w:t>
      </w:r>
      <w:r w:rsidRPr="00D274CD">
        <w:rPr>
          <w:lang w:val="es-ES"/>
        </w:rPr>
        <w:t>El Comité Ejecutivo consider</w:t>
      </w:r>
      <w:r w:rsidR="00DC30A8">
        <w:rPr>
          <w:lang w:val="es-ES"/>
        </w:rPr>
        <w:t>ó</w:t>
      </w:r>
      <w:r w:rsidRPr="00D274CD">
        <w:rPr>
          <w:lang w:val="es-ES"/>
        </w:rPr>
        <w:t xml:space="preserve"> las opciones de propuesta</w:t>
      </w:r>
      <w:r>
        <w:rPr>
          <w:lang w:val="es-ES"/>
        </w:rPr>
        <w:t xml:space="preserve"> de proyecto para controlar y eliminar las emisiones de HFC-23 en </w:t>
      </w:r>
      <w:proofErr w:type="spellStart"/>
      <w:r>
        <w:rPr>
          <w:lang w:val="es-ES"/>
        </w:rPr>
        <w:t>Quimiobásicos</w:t>
      </w:r>
      <w:proofErr w:type="spellEnd"/>
      <w:r>
        <w:rPr>
          <w:lang w:val="es-ES"/>
        </w:rPr>
        <w:t xml:space="preserve">. </w:t>
      </w:r>
      <w:r w:rsidR="0016564E" w:rsidRPr="00BC760D">
        <w:rPr>
          <w:lang w:val="es-ES"/>
        </w:rPr>
        <w:t>Tras algunas deliberaciones durante la reunión formal en línea</w:t>
      </w:r>
      <w:r w:rsidR="00BC760D" w:rsidRPr="00BC760D">
        <w:rPr>
          <w:lang w:val="es-ES"/>
        </w:rPr>
        <w:t>, se</w:t>
      </w:r>
      <w:r w:rsidR="00BC760D">
        <w:rPr>
          <w:lang w:val="es-ES"/>
        </w:rPr>
        <w:t xml:space="preserve">guido de un debate </w:t>
      </w:r>
      <w:r w:rsidR="001C39AC">
        <w:rPr>
          <w:lang w:val="es-ES"/>
        </w:rPr>
        <w:t xml:space="preserve">con un grupo de contacto (a través de reuniones </w:t>
      </w:r>
      <w:r w:rsidR="00BB1C3E">
        <w:rPr>
          <w:lang w:val="es-ES"/>
        </w:rPr>
        <w:t>virtuales)</w:t>
      </w:r>
      <w:r w:rsidR="00BB1C3E" w:rsidRPr="00BC760D">
        <w:rPr>
          <w:lang w:val="es-ES"/>
        </w:rPr>
        <w:t xml:space="preserve"> el</w:t>
      </w:r>
      <w:r w:rsidR="003D19B6">
        <w:rPr>
          <w:lang w:val="es-ES"/>
        </w:rPr>
        <w:t xml:space="preserve"> C</w:t>
      </w:r>
      <w:r w:rsidR="0064164C">
        <w:rPr>
          <w:lang w:val="es-ES"/>
        </w:rPr>
        <w:t>omité Ejecutivo decidió</w:t>
      </w:r>
      <w:r w:rsidR="007E7795" w:rsidRPr="0064164C">
        <w:rPr>
          <w:lang w:val="es-ES"/>
        </w:rPr>
        <w:t xml:space="preserve"> (</w:t>
      </w:r>
      <w:r w:rsidR="002838DB">
        <w:rPr>
          <w:lang w:val="es-ES"/>
        </w:rPr>
        <w:t>D</w:t>
      </w:r>
      <w:r w:rsidR="002838DB" w:rsidRPr="0064164C">
        <w:rPr>
          <w:lang w:val="es-ES"/>
        </w:rPr>
        <w:t>ecisión</w:t>
      </w:r>
      <w:r w:rsidR="007E7795" w:rsidRPr="0064164C">
        <w:rPr>
          <w:lang w:val="es-ES"/>
        </w:rPr>
        <w:t xml:space="preserve"> 86/96):</w:t>
      </w:r>
    </w:p>
    <w:p w14:paraId="6ED66C44" w14:textId="57F0940C" w:rsidR="00CC00C9" w:rsidRDefault="00380CEB" w:rsidP="00DB6E3C">
      <w:pPr>
        <w:pStyle w:val="Heading2"/>
        <w:keepNext/>
        <w:keepLines/>
        <w:rPr>
          <w:lang w:val="es-ES"/>
        </w:rPr>
      </w:pPr>
      <w:r w:rsidRPr="00B07B00">
        <w:rPr>
          <w:lang w:val="es-ES"/>
        </w:rPr>
        <w:lastRenderedPageBreak/>
        <w:t>Tomar nota de las opciones de propuesta</w:t>
      </w:r>
      <w:r w:rsidR="00B07B00" w:rsidRPr="00B07B00">
        <w:rPr>
          <w:lang w:val="es-ES"/>
        </w:rPr>
        <w:t xml:space="preserve">s de proyectos para controlar y </w:t>
      </w:r>
      <w:r w:rsidR="00B07B00">
        <w:rPr>
          <w:lang w:val="es-ES"/>
        </w:rPr>
        <w:t xml:space="preserve">eliminar </w:t>
      </w:r>
      <w:r w:rsidR="00D8596A">
        <w:rPr>
          <w:lang w:val="es-ES"/>
        </w:rPr>
        <w:t xml:space="preserve">las </w:t>
      </w:r>
      <w:r w:rsidR="007D0F80">
        <w:rPr>
          <w:lang w:val="es-ES"/>
        </w:rPr>
        <w:t xml:space="preserve">emisiones del subproducto </w:t>
      </w:r>
      <w:r w:rsidR="007E7795" w:rsidRPr="00B07B00">
        <w:rPr>
          <w:lang w:val="es-ES"/>
        </w:rPr>
        <w:t xml:space="preserve">HFC-23 </w:t>
      </w:r>
      <w:r w:rsidR="00957A16">
        <w:rPr>
          <w:lang w:val="es-ES"/>
        </w:rPr>
        <w:t xml:space="preserve">en </w:t>
      </w:r>
      <w:proofErr w:type="spellStart"/>
      <w:r w:rsidR="007E7795" w:rsidRPr="00B07B00">
        <w:rPr>
          <w:lang w:val="es-ES"/>
        </w:rPr>
        <w:t>Quimobásicos</w:t>
      </w:r>
      <w:proofErr w:type="spellEnd"/>
      <w:r w:rsidR="007E7795" w:rsidRPr="00B07B00">
        <w:rPr>
          <w:lang w:val="es-ES"/>
        </w:rPr>
        <w:t xml:space="preserve">, </w:t>
      </w:r>
      <w:r w:rsidR="00CC00C9">
        <w:rPr>
          <w:lang w:val="es-ES"/>
        </w:rPr>
        <w:t>tal como se recoge en el documento</w:t>
      </w:r>
      <w:r w:rsidR="007D01DF">
        <w:rPr>
          <w:lang w:val="es-ES"/>
        </w:rPr>
        <w:t xml:space="preserve"> </w:t>
      </w:r>
      <w:r w:rsidR="00F6562A" w:rsidRPr="00F6562A">
        <w:rPr>
          <w:lang w:val="es-ES"/>
        </w:rPr>
        <w:t>UNEP/</w:t>
      </w:r>
      <w:proofErr w:type="spellStart"/>
      <w:r w:rsidR="00F6562A" w:rsidRPr="00F6562A">
        <w:rPr>
          <w:lang w:val="es-ES"/>
        </w:rPr>
        <w:t>OzL.Pro</w:t>
      </w:r>
      <w:proofErr w:type="spellEnd"/>
      <w:r w:rsidR="00F6562A" w:rsidRPr="00F6562A">
        <w:rPr>
          <w:lang w:val="es-ES"/>
        </w:rPr>
        <w:t>/</w:t>
      </w:r>
      <w:proofErr w:type="spellStart"/>
      <w:r w:rsidR="00F6562A" w:rsidRPr="00F6562A">
        <w:rPr>
          <w:lang w:val="es-ES"/>
        </w:rPr>
        <w:t>ExCom</w:t>
      </w:r>
      <w:proofErr w:type="spellEnd"/>
      <w:r w:rsidR="00F6562A" w:rsidRPr="00F6562A">
        <w:rPr>
          <w:lang w:val="es-ES"/>
        </w:rPr>
        <w:t xml:space="preserve">/86/96, </w:t>
      </w:r>
      <w:r w:rsidR="00F6562A">
        <w:rPr>
          <w:lang w:val="es-ES"/>
        </w:rPr>
        <w:t xml:space="preserve">Aspectos clave relativos a las tecnologías </w:t>
      </w:r>
      <w:r w:rsidR="00CF1C01">
        <w:rPr>
          <w:lang w:val="es-ES"/>
        </w:rPr>
        <w:t xml:space="preserve">de control del subproducto HFC-23: México </w:t>
      </w:r>
      <w:r w:rsidR="00F6562A" w:rsidRPr="00F6562A">
        <w:rPr>
          <w:lang w:val="es-ES"/>
        </w:rPr>
        <w:t>(</w:t>
      </w:r>
      <w:r w:rsidR="00CF1C01">
        <w:rPr>
          <w:lang w:val="es-ES"/>
        </w:rPr>
        <w:t>D</w:t>
      </w:r>
      <w:r w:rsidR="00CF1C01" w:rsidRPr="00F6562A">
        <w:rPr>
          <w:lang w:val="es-ES"/>
        </w:rPr>
        <w:t>ecisión</w:t>
      </w:r>
      <w:r w:rsidR="00F6562A" w:rsidRPr="00F6562A">
        <w:rPr>
          <w:lang w:val="es-ES"/>
        </w:rPr>
        <w:t> 84/91)</w:t>
      </w:r>
      <w:r w:rsidR="00CF1C01">
        <w:rPr>
          <w:lang w:val="es-ES"/>
        </w:rPr>
        <w:t>;</w:t>
      </w:r>
    </w:p>
    <w:p w14:paraId="0041AB51" w14:textId="41AEC961" w:rsidR="007E7795" w:rsidRPr="003D5723" w:rsidRDefault="00CF1C01" w:rsidP="007E7795">
      <w:pPr>
        <w:pStyle w:val="Heading2"/>
        <w:rPr>
          <w:lang w:val="es-ES"/>
        </w:rPr>
      </w:pPr>
      <w:r w:rsidRPr="003D5723">
        <w:rPr>
          <w:lang w:val="es-ES"/>
        </w:rPr>
        <w:t xml:space="preserve">Aprobar, en principio, </w:t>
      </w:r>
      <w:r w:rsidR="0003007E" w:rsidRPr="003D5723">
        <w:rPr>
          <w:lang w:val="es-ES"/>
        </w:rPr>
        <w:t>3</w:t>
      </w:r>
      <w:r w:rsidR="003D19B6" w:rsidRPr="003D5723">
        <w:rPr>
          <w:lang w:val="es-ES"/>
        </w:rPr>
        <w:t> </w:t>
      </w:r>
      <w:r w:rsidR="0003007E" w:rsidRPr="003D5723">
        <w:rPr>
          <w:lang w:val="es-ES"/>
        </w:rPr>
        <w:t>833</w:t>
      </w:r>
      <w:r w:rsidR="003D19B6" w:rsidRPr="003D5723">
        <w:rPr>
          <w:lang w:val="es-ES"/>
        </w:rPr>
        <w:t xml:space="preserve"> </w:t>
      </w:r>
      <w:r w:rsidR="0003007E" w:rsidRPr="003D5723">
        <w:rPr>
          <w:lang w:val="es-ES"/>
        </w:rPr>
        <w:t>384</w:t>
      </w:r>
      <w:r w:rsidR="003D19B6" w:rsidRPr="003D5723">
        <w:rPr>
          <w:lang w:val="es-ES"/>
        </w:rPr>
        <w:t xml:space="preserve"> </w:t>
      </w:r>
      <w:r w:rsidR="003D19B6" w:rsidRPr="00F15C6E">
        <w:rPr>
          <w:lang w:val="es-ES"/>
        </w:rPr>
        <w:t>$</w:t>
      </w:r>
      <w:r w:rsidR="003D19B6">
        <w:rPr>
          <w:lang w:val="es-ES"/>
        </w:rPr>
        <w:t>EUA</w:t>
      </w:r>
      <w:r w:rsidR="003D5723" w:rsidRPr="003D5723">
        <w:rPr>
          <w:lang w:val="es-ES"/>
        </w:rPr>
        <w:t>, m</w:t>
      </w:r>
      <w:r w:rsidR="003D5723">
        <w:rPr>
          <w:lang w:val="es-ES"/>
        </w:rPr>
        <w:t xml:space="preserve">ás los gastos de apoyo al organismo por un monto de </w:t>
      </w:r>
      <w:r w:rsidR="00700DCC" w:rsidRPr="00700DCC">
        <w:rPr>
          <w:lang w:val="es-ES"/>
        </w:rPr>
        <w:t>268</w:t>
      </w:r>
      <w:r w:rsidR="00700DCC">
        <w:rPr>
          <w:lang w:val="es-ES"/>
        </w:rPr>
        <w:t xml:space="preserve"> </w:t>
      </w:r>
      <w:r w:rsidR="00700DCC" w:rsidRPr="00700DCC">
        <w:rPr>
          <w:lang w:val="es-ES"/>
        </w:rPr>
        <w:t xml:space="preserve">337 </w:t>
      </w:r>
      <w:r w:rsidR="003D5723" w:rsidRPr="00F15C6E">
        <w:rPr>
          <w:lang w:val="es-ES"/>
        </w:rPr>
        <w:t>$</w:t>
      </w:r>
      <w:r w:rsidR="003D5723">
        <w:rPr>
          <w:lang w:val="es-ES"/>
        </w:rPr>
        <w:t>EUA</w:t>
      </w:r>
      <w:r w:rsidR="00170CEC">
        <w:rPr>
          <w:lang w:val="es-ES"/>
        </w:rPr>
        <w:t xml:space="preserve"> para la ONUDI, </w:t>
      </w:r>
      <w:r w:rsidR="00170CEC" w:rsidRPr="00B46232">
        <w:rPr>
          <w:lang w:val="es-ES"/>
        </w:rPr>
        <w:t>para que el Gobierno de México pueda cumplir con las obligaciones de control de las emisiones de</w:t>
      </w:r>
      <w:r w:rsidR="0073184E">
        <w:rPr>
          <w:lang w:val="es-ES"/>
        </w:rPr>
        <w:t>l</w:t>
      </w:r>
      <w:r w:rsidR="00170CEC" w:rsidRPr="00B46232">
        <w:rPr>
          <w:lang w:val="es-ES"/>
        </w:rPr>
        <w:t xml:space="preserve"> subproducto HFC-23 en virtud de la Enmienda de Kigali al Protocolo de Montreal, en el entendimiento de que</w:t>
      </w:r>
      <w:r w:rsidR="00170CEC">
        <w:rPr>
          <w:lang w:val="es-ES"/>
        </w:rPr>
        <w:t>:</w:t>
      </w:r>
    </w:p>
    <w:p w14:paraId="63CAD2FD" w14:textId="5180889C" w:rsidR="007E7795" w:rsidRPr="00170CEC" w:rsidRDefault="00170CEC" w:rsidP="007E7795">
      <w:pPr>
        <w:pStyle w:val="Heading3"/>
        <w:rPr>
          <w:lang w:val="es-ES"/>
        </w:rPr>
      </w:pPr>
      <w:r w:rsidRPr="00170CEC">
        <w:rPr>
          <w:lang w:val="es-ES"/>
        </w:rPr>
        <w:t>El Gobierno de México se aseguraría de que, para el 1 de enero de 2022 y en adelante, las emisiones del subproducto HFC-23 de las líneas de producción de HCFC-22 se destruyeran en cumplimiento del Protocolo de Montreal, de manera que las emisiones de ambas líneas fueran iguales o inferiores a 0,1 kg de HFC-23 por cada 100 kg de HCFC-22 producido</w:t>
      </w:r>
      <w:r w:rsidR="007E7795" w:rsidRPr="00170CEC">
        <w:rPr>
          <w:lang w:val="es-ES"/>
        </w:rPr>
        <w:t>;</w:t>
      </w:r>
    </w:p>
    <w:p w14:paraId="770D31B6" w14:textId="6358550A" w:rsidR="007E7795" w:rsidRPr="003467A1" w:rsidRDefault="003467A1" w:rsidP="007E7795">
      <w:pPr>
        <w:pStyle w:val="Heading3"/>
        <w:rPr>
          <w:lang w:val="es-ES"/>
        </w:rPr>
      </w:pPr>
      <w:r w:rsidRPr="003467A1">
        <w:rPr>
          <w:lang w:val="es-ES"/>
        </w:rPr>
        <w:t xml:space="preserve">El Gobierno de México tenía la flexibilidad de utilizar la financiación aprobada en principio en el </w:t>
      </w:r>
      <w:proofErr w:type="spellStart"/>
      <w:r w:rsidRPr="003467A1">
        <w:rPr>
          <w:lang w:val="es-ES"/>
        </w:rPr>
        <w:t>subapartado</w:t>
      </w:r>
      <w:proofErr w:type="spellEnd"/>
      <w:r w:rsidRPr="003467A1">
        <w:rPr>
          <w:lang w:val="es-ES"/>
        </w:rPr>
        <w:t xml:space="preserve"> b) anterior para renovar cualquiera de las dos unidades de destrucción por arco de plasma, o ambas, instaladas en </w:t>
      </w:r>
      <w:proofErr w:type="spellStart"/>
      <w:r w:rsidRPr="003467A1">
        <w:rPr>
          <w:lang w:val="es-ES"/>
        </w:rPr>
        <w:t>Quimobásicos</w:t>
      </w:r>
      <w:proofErr w:type="spellEnd"/>
      <w:r w:rsidRPr="003467A1">
        <w:rPr>
          <w:lang w:val="es-ES"/>
        </w:rPr>
        <w:t xml:space="preserve">, como se describe en el documento </w:t>
      </w:r>
      <w:r w:rsidR="007E7795" w:rsidRPr="003467A1">
        <w:rPr>
          <w:lang w:val="es-ES"/>
        </w:rPr>
        <w:t>UNEP/</w:t>
      </w:r>
      <w:proofErr w:type="spellStart"/>
      <w:r w:rsidR="007E7795" w:rsidRPr="003467A1">
        <w:rPr>
          <w:lang w:val="es-ES"/>
        </w:rPr>
        <w:t>OzL.Pro</w:t>
      </w:r>
      <w:proofErr w:type="spellEnd"/>
      <w:r w:rsidR="007E7795" w:rsidRPr="003467A1">
        <w:rPr>
          <w:lang w:val="es-ES"/>
        </w:rPr>
        <w:t>/</w:t>
      </w:r>
      <w:proofErr w:type="spellStart"/>
      <w:r w:rsidR="007E7795" w:rsidRPr="003467A1">
        <w:rPr>
          <w:lang w:val="es-ES"/>
        </w:rPr>
        <w:t>ExCom</w:t>
      </w:r>
      <w:proofErr w:type="spellEnd"/>
      <w:r w:rsidR="007E7795" w:rsidRPr="003467A1">
        <w:rPr>
          <w:lang w:val="es-ES"/>
        </w:rPr>
        <w:t xml:space="preserve">/85/65, </w:t>
      </w:r>
      <w:r w:rsidR="006127B0" w:rsidRPr="006127B0">
        <w:rPr>
          <w:lang w:val="es-ES"/>
        </w:rPr>
        <w:t xml:space="preserve">en el entendimiento de que cualquier financiación adicional necesaria sería cubierta por </w:t>
      </w:r>
      <w:proofErr w:type="spellStart"/>
      <w:r w:rsidR="006127B0" w:rsidRPr="006127B0">
        <w:rPr>
          <w:lang w:val="es-ES"/>
        </w:rPr>
        <w:t>Quimobásicos</w:t>
      </w:r>
      <w:proofErr w:type="spellEnd"/>
      <w:r w:rsidR="007E7795" w:rsidRPr="003467A1">
        <w:rPr>
          <w:lang w:val="es-ES"/>
        </w:rPr>
        <w:t>;</w:t>
      </w:r>
    </w:p>
    <w:p w14:paraId="50391258" w14:textId="19604B12" w:rsidR="007E7795" w:rsidRPr="0019057B" w:rsidRDefault="0019057B" w:rsidP="007E7795">
      <w:pPr>
        <w:pStyle w:val="Heading3"/>
        <w:rPr>
          <w:lang w:val="es-ES"/>
        </w:rPr>
      </w:pPr>
      <w:r w:rsidRPr="0019057B">
        <w:rPr>
          <w:lang w:val="es-ES"/>
        </w:rPr>
        <w:t>Una cantidad máxima de 2</w:t>
      </w:r>
      <w:r>
        <w:rPr>
          <w:lang w:val="es-ES"/>
        </w:rPr>
        <w:t> </w:t>
      </w:r>
      <w:r w:rsidRPr="0019057B">
        <w:rPr>
          <w:lang w:val="es-ES"/>
        </w:rPr>
        <w:t>995</w:t>
      </w:r>
      <w:r>
        <w:rPr>
          <w:lang w:val="es-ES"/>
        </w:rPr>
        <w:t xml:space="preserve"> </w:t>
      </w:r>
      <w:r w:rsidRPr="0019057B">
        <w:rPr>
          <w:lang w:val="es-ES"/>
        </w:rPr>
        <w:t xml:space="preserve">047 </w:t>
      </w:r>
      <w:r w:rsidRPr="00F15C6E">
        <w:rPr>
          <w:lang w:val="es-ES"/>
        </w:rPr>
        <w:t>$</w:t>
      </w:r>
      <w:r>
        <w:rPr>
          <w:lang w:val="es-ES"/>
        </w:rPr>
        <w:t>EUA</w:t>
      </w:r>
      <w:r w:rsidRPr="0019057B">
        <w:rPr>
          <w:lang w:val="es-ES"/>
        </w:rPr>
        <w:t>, del total de la financiación aprobada, estaba asociada a los cost</w:t>
      </w:r>
      <w:r w:rsidR="00603536">
        <w:rPr>
          <w:lang w:val="es-ES"/>
        </w:rPr>
        <w:t>o</w:t>
      </w:r>
      <w:r w:rsidRPr="0019057B">
        <w:rPr>
          <w:lang w:val="es-ES"/>
        </w:rPr>
        <w:t>s operativos incrementales y se dividiría en tramos anuales que se proporcionarían a México tras la verificación de la cantidad de</w:t>
      </w:r>
      <w:r>
        <w:rPr>
          <w:lang w:val="es-ES"/>
        </w:rPr>
        <w:t>l subproducto</w:t>
      </w:r>
      <w:r w:rsidRPr="0019057B">
        <w:rPr>
          <w:lang w:val="es-ES"/>
        </w:rPr>
        <w:t xml:space="preserve"> HFC 23 destruido</w:t>
      </w:r>
      <w:r w:rsidR="007E7795" w:rsidRPr="0019057B">
        <w:rPr>
          <w:lang w:val="es-ES"/>
        </w:rPr>
        <w:t>;</w:t>
      </w:r>
    </w:p>
    <w:p w14:paraId="3881A44B" w14:textId="7DD60DB2" w:rsidR="007E7795" w:rsidRPr="00834E93" w:rsidRDefault="00834E93" w:rsidP="007E7795">
      <w:pPr>
        <w:pStyle w:val="Heading3"/>
        <w:rPr>
          <w:lang w:val="es-ES"/>
        </w:rPr>
      </w:pPr>
      <w:r w:rsidRPr="00834E93">
        <w:rPr>
          <w:lang w:val="es-ES"/>
        </w:rPr>
        <w:t xml:space="preserve">Los </w:t>
      </w:r>
      <w:r w:rsidR="006E336D">
        <w:rPr>
          <w:lang w:val="es-ES"/>
        </w:rPr>
        <w:t>costos operativos incrementales</w:t>
      </w:r>
      <w:r w:rsidRPr="00834E93">
        <w:rPr>
          <w:lang w:val="es-ES"/>
        </w:rPr>
        <w:t xml:space="preserve"> de cada tramo anual se calcularían multiplicando el número de kilogramos de HFC-23 destruidos por</w:t>
      </w:r>
      <w:r w:rsidR="007E7795" w:rsidRPr="00834E93">
        <w:rPr>
          <w:lang w:val="es-ES"/>
        </w:rPr>
        <w:t> 3</w:t>
      </w:r>
      <w:r w:rsidR="009412F9">
        <w:rPr>
          <w:lang w:val="es-ES"/>
        </w:rPr>
        <w:t>,</w:t>
      </w:r>
      <w:r w:rsidR="007E7795" w:rsidRPr="00834E93">
        <w:rPr>
          <w:lang w:val="es-ES"/>
        </w:rPr>
        <w:t>28</w:t>
      </w:r>
      <w:r w:rsidR="009412F9">
        <w:rPr>
          <w:lang w:val="es-ES"/>
        </w:rPr>
        <w:t xml:space="preserve"> </w:t>
      </w:r>
      <w:r w:rsidR="009412F9" w:rsidRPr="00F15C6E">
        <w:rPr>
          <w:lang w:val="es-ES"/>
        </w:rPr>
        <w:t>$</w:t>
      </w:r>
      <w:r w:rsidR="009412F9">
        <w:rPr>
          <w:lang w:val="es-ES"/>
        </w:rPr>
        <w:t>EUA</w:t>
      </w:r>
      <w:r w:rsidR="007E7795" w:rsidRPr="00834E93">
        <w:rPr>
          <w:lang w:val="es-ES"/>
        </w:rPr>
        <w:t xml:space="preserve">/kg; </w:t>
      </w:r>
    </w:p>
    <w:p w14:paraId="6088A16B" w14:textId="4BF32CEF" w:rsidR="007E7795" w:rsidRPr="006E336D" w:rsidRDefault="006E336D" w:rsidP="007E7795">
      <w:pPr>
        <w:pStyle w:val="Heading3"/>
        <w:rPr>
          <w:lang w:val="es-ES"/>
        </w:rPr>
      </w:pPr>
      <w:r w:rsidRPr="006E336D">
        <w:rPr>
          <w:lang w:val="es-ES"/>
        </w:rPr>
        <w:t xml:space="preserve">El proyecto estaría terminado el 1 de enero de </w:t>
      </w:r>
      <w:r w:rsidR="007E7795" w:rsidRPr="006E336D">
        <w:rPr>
          <w:lang w:val="es-ES"/>
        </w:rPr>
        <w:t xml:space="preserve">2031; </w:t>
      </w:r>
    </w:p>
    <w:p w14:paraId="74A56D58" w14:textId="2E6905D3" w:rsidR="007E7795" w:rsidRPr="002E084D" w:rsidRDefault="00AC6310" w:rsidP="007E7795">
      <w:pPr>
        <w:pStyle w:val="Heading3"/>
        <w:rPr>
          <w:lang w:val="es-ES"/>
        </w:rPr>
      </w:pPr>
      <w:r w:rsidRPr="002E084D">
        <w:rPr>
          <w:lang w:val="es-ES"/>
        </w:rPr>
        <w:t>El Gobierno de México se comprometió a garantizar que no habría financiación adicional de otras fuentes, incluidos los créditos o compensaciones de HFC-23, para el control de las emisiones del</w:t>
      </w:r>
      <w:r w:rsidR="002E084D">
        <w:rPr>
          <w:lang w:val="es-ES"/>
        </w:rPr>
        <w:t xml:space="preserve"> </w:t>
      </w:r>
      <w:r w:rsidRPr="002E084D">
        <w:rPr>
          <w:lang w:val="es-ES"/>
        </w:rPr>
        <w:t>subproducto</w:t>
      </w:r>
      <w:r w:rsidR="00F8240A">
        <w:rPr>
          <w:lang w:val="es-ES"/>
        </w:rPr>
        <w:t xml:space="preserve"> </w:t>
      </w:r>
      <w:r w:rsidRPr="002E084D">
        <w:rPr>
          <w:lang w:val="es-ES"/>
        </w:rPr>
        <w:t>HFC-23 de las líneas de producción en cuestión, durante o después de la finalización del proyecto</w:t>
      </w:r>
      <w:r w:rsidR="007E7795" w:rsidRPr="002E084D">
        <w:rPr>
          <w:lang w:val="es-ES"/>
        </w:rPr>
        <w:t>;</w:t>
      </w:r>
    </w:p>
    <w:p w14:paraId="0960C341" w14:textId="262C90E9" w:rsidR="007E7795" w:rsidRPr="00DB5847" w:rsidRDefault="00EC31DE" w:rsidP="007E7795">
      <w:pPr>
        <w:pStyle w:val="Heading2"/>
        <w:rPr>
          <w:lang w:val="en-CA"/>
        </w:rPr>
      </w:pPr>
      <w:proofErr w:type="spellStart"/>
      <w:r>
        <w:rPr>
          <w:lang w:val="en-CA"/>
        </w:rPr>
        <w:t>Tomar</w:t>
      </w:r>
      <w:proofErr w:type="spellEnd"/>
      <w:r>
        <w:rPr>
          <w:lang w:val="en-CA"/>
        </w:rPr>
        <w:t xml:space="preserve"> nota de que</w:t>
      </w:r>
      <w:r w:rsidR="007E7795" w:rsidRPr="00DB5847">
        <w:rPr>
          <w:lang w:val="en-CA"/>
        </w:rPr>
        <w:t>:</w:t>
      </w:r>
    </w:p>
    <w:p w14:paraId="602F58DF" w14:textId="228CC6C7" w:rsidR="007E7795" w:rsidRPr="001B5E8F" w:rsidRDefault="001B5E8F" w:rsidP="007E7795">
      <w:pPr>
        <w:pStyle w:val="Heading3"/>
        <w:rPr>
          <w:lang w:val="es-ES"/>
        </w:rPr>
      </w:pPr>
      <w:proofErr w:type="spellStart"/>
      <w:r w:rsidRPr="001B5E8F">
        <w:rPr>
          <w:rStyle w:val="markedcontent"/>
          <w:lang w:val="es-ES"/>
        </w:rPr>
        <w:t>Quimobásicos</w:t>
      </w:r>
      <w:proofErr w:type="spellEnd"/>
      <w:r w:rsidRPr="001B5E8F">
        <w:rPr>
          <w:rStyle w:val="markedcontent"/>
          <w:lang w:val="es-ES"/>
        </w:rPr>
        <w:t xml:space="preserve"> se ha comprometido a suspender la producción deHCFC-22, de ser necesario</w:t>
      </w:r>
      <w:r w:rsidR="00080F9D">
        <w:rPr>
          <w:rStyle w:val="markedcontent"/>
          <w:lang w:val="es-ES"/>
        </w:rPr>
        <w:t xml:space="preserve"> </w:t>
      </w:r>
      <w:r w:rsidRPr="001B5E8F">
        <w:rPr>
          <w:rStyle w:val="markedcontent"/>
          <w:lang w:val="es-ES"/>
        </w:rPr>
        <w:t>hasta durante dos semanas, para la reparación de la unidad de destrucción por arco de plasma, si el Gobierno de México se decide por la Opción 1</w:t>
      </w:r>
      <w:r>
        <w:rPr>
          <w:rStyle w:val="markedcontent"/>
          <w:lang w:val="es-ES"/>
        </w:rPr>
        <w:t xml:space="preserve">ª </w:t>
      </w:r>
      <w:r>
        <w:rPr>
          <w:lang w:val="es-ES"/>
        </w:rPr>
        <w:t>que figura en el documento</w:t>
      </w:r>
      <w:r w:rsidR="007E7795" w:rsidRPr="001B5E8F">
        <w:rPr>
          <w:lang w:val="es-ES"/>
        </w:rPr>
        <w:t> UNEP/</w:t>
      </w:r>
      <w:proofErr w:type="spellStart"/>
      <w:r w:rsidR="007E7795" w:rsidRPr="001B5E8F">
        <w:rPr>
          <w:lang w:val="es-ES"/>
        </w:rPr>
        <w:t>OzL.Pro</w:t>
      </w:r>
      <w:proofErr w:type="spellEnd"/>
      <w:r w:rsidR="007E7795" w:rsidRPr="001B5E8F">
        <w:rPr>
          <w:lang w:val="es-ES"/>
        </w:rPr>
        <w:t>/</w:t>
      </w:r>
      <w:proofErr w:type="spellStart"/>
      <w:r w:rsidR="007E7795" w:rsidRPr="001B5E8F">
        <w:rPr>
          <w:lang w:val="es-ES"/>
        </w:rPr>
        <w:t>ExCom</w:t>
      </w:r>
      <w:proofErr w:type="spellEnd"/>
      <w:r w:rsidR="007E7795" w:rsidRPr="001B5E8F">
        <w:rPr>
          <w:lang w:val="es-ES"/>
        </w:rPr>
        <w:t xml:space="preserve">/85/65; </w:t>
      </w:r>
    </w:p>
    <w:p w14:paraId="13714F10" w14:textId="0E489FA2" w:rsidR="007E7795" w:rsidRPr="001F0AB4" w:rsidRDefault="001F0AB4" w:rsidP="007E7795">
      <w:pPr>
        <w:pStyle w:val="Heading3"/>
        <w:rPr>
          <w:lang w:val="es-ES"/>
        </w:rPr>
      </w:pPr>
      <w:r w:rsidRPr="001F0AB4">
        <w:rPr>
          <w:rStyle w:val="markedcontent"/>
          <w:lang w:val="es-ES"/>
        </w:rPr>
        <w:t>El Gobierno de México se ha comprometido a velar por que las emisiones del subproducto</w:t>
      </w:r>
      <w:r w:rsidR="0031677A">
        <w:rPr>
          <w:rStyle w:val="markedcontent"/>
          <w:lang w:val="es-ES"/>
        </w:rPr>
        <w:t xml:space="preserve"> </w:t>
      </w:r>
      <w:r w:rsidRPr="001F0AB4">
        <w:rPr>
          <w:rStyle w:val="markedcontent"/>
          <w:lang w:val="es-ES"/>
        </w:rPr>
        <w:t>HFC-23 resultantes</w:t>
      </w:r>
      <w:r w:rsidR="00080F9D">
        <w:rPr>
          <w:rStyle w:val="markedcontent"/>
          <w:lang w:val="es-ES"/>
        </w:rPr>
        <w:t xml:space="preserve"> </w:t>
      </w:r>
      <w:r w:rsidRPr="001F0AB4">
        <w:rPr>
          <w:rStyle w:val="markedcontent"/>
          <w:lang w:val="es-ES"/>
        </w:rPr>
        <w:t>de la producción de HCFC-22 en</w:t>
      </w:r>
      <w:r w:rsidR="00080F9D">
        <w:rPr>
          <w:rStyle w:val="markedcontent"/>
          <w:lang w:val="es-ES"/>
        </w:rPr>
        <w:t xml:space="preserve"> </w:t>
      </w:r>
      <w:proofErr w:type="spellStart"/>
      <w:r w:rsidRPr="001F0AB4">
        <w:rPr>
          <w:rStyle w:val="markedcontent"/>
          <w:lang w:val="es-ES"/>
        </w:rPr>
        <w:t>Quimobásicos</w:t>
      </w:r>
      <w:proofErr w:type="spellEnd"/>
      <w:r w:rsidRPr="001F0AB4">
        <w:rPr>
          <w:rStyle w:val="markedcontent"/>
          <w:lang w:val="es-ES"/>
        </w:rPr>
        <w:t xml:space="preserve"> sigan bajo control de la misma manera después de que el proyecto se haya terminado</w:t>
      </w:r>
      <w:r w:rsidR="007E7795" w:rsidRPr="001F0AB4">
        <w:rPr>
          <w:lang w:val="es-ES"/>
        </w:rPr>
        <w:t xml:space="preserve">, </w:t>
      </w:r>
      <w:r>
        <w:rPr>
          <w:lang w:val="es-ES"/>
        </w:rPr>
        <w:t>inclusive mediante políticas o la promulgación de leyes</w:t>
      </w:r>
      <w:r w:rsidR="007E7795" w:rsidRPr="001F0AB4">
        <w:rPr>
          <w:lang w:val="es-ES"/>
        </w:rPr>
        <w:t xml:space="preserve">; </w:t>
      </w:r>
    </w:p>
    <w:p w14:paraId="7CF2C970" w14:textId="2448C3A9" w:rsidR="007E7795" w:rsidRPr="0064139A" w:rsidRDefault="0064139A" w:rsidP="007E7795">
      <w:pPr>
        <w:pStyle w:val="Heading3"/>
        <w:rPr>
          <w:lang w:val="es-ES"/>
        </w:rPr>
      </w:pPr>
      <w:r w:rsidRPr="0064139A">
        <w:rPr>
          <w:rStyle w:val="markedcontent"/>
          <w:lang w:val="es-ES"/>
        </w:rPr>
        <w:t>La financiación aprobada en principio, que se especifica en el apartado b) precedente,</w:t>
      </w:r>
      <w:r>
        <w:rPr>
          <w:rStyle w:val="markedcontent"/>
          <w:lang w:val="es-ES"/>
        </w:rPr>
        <w:t xml:space="preserve"> era </w:t>
      </w:r>
      <w:r w:rsidRPr="0064139A">
        <w:rPr>
          <w:rStyle w:val="markedcontent"/>
          <w:lang w:val="es-ES"/>
        </w:rPr>
        <w:t>la financiación total que el Fondo Multilateral pondría a la disposición de México</w:t>
      </w:r>
      <w:r w:rsidR="00080F9D">
        <w:rPr>
          <w:rStyle w:val="markedcontent"/>
          <w:lang w:val="es-ES"/>
        </w:rPr>
        <w:t xml:space="preserve"> </w:t>
      </w:r>
      <w:r w:rsidRPr="0064139A">
        <w:rPr>
          <w:rStyle w:val="markedcontent"/>
          <w:lang w:val="es-ES"/>
        </w:rPr>
        <w:t>para el control de las emisiones del subproducto HFC-23</w:t>
      </w:r>
      <w:r w:rsidR="007E7795" w:rsidRPr="0064139A">
        <w:rPr>
          <w:lang w:val="es-ES"/>
        </w:rPr>
        <w:t xml:space="preserve">; </w:t>
      </w:r>
    </w:p>
    <w:p w14:paraId="0926C979" w14:textId="53C3B611" w:rsidR="007E7795" w:rsidRPr="00081142" w:rsidRDefault="00490D4C" w:rsidP="007E7795">
      <w:pPr>
        <w:pStyle w:val="Heading3"/>
        <w:rPr>
          <w:lang w:val="es-ES"/>
        </w:rPr>
      </w:pPr>
      <w:r w:rsidRPr="00490D4C">
        <w:rPr>
          <w:lang w:val="es-ES"/>
        </w:rPr>
        <w:lastRenderedPageBreak/>
        <w:t xml:space="preserve">La financiación proporcionada reflejaba las reducciones para la propiedad no relacionada con el Artículo 5 y las exportaciones a las Partes </w:t>
      </w:r>
      <w:r w:rsidR="00DC30A8">
        <w:rPr>
          <w:lang w:val="es-ES"/>
        </w:rPr>
        <w:t>que no operan al amparo d</w:t>
      </w:r>
      <w:r w:rsidRPr="00490D4C">
        <w:rPr>
          <w:lang w:val="es-ES"/>
        </w:rPr>
        <w:t>el Artículo 5</w:t>
      </w:r>
      <w:r w:rsidR="007E7795" w:rsidRPr="00081142">
        <w:rPr>
          <w:lang w:val="es-ES"/>
        </w:rPr>
        <w:t xml:space="preserve">; </w:t>
      </w:r>
    </w:p>
    <w:p w14:paraId="300BDD22" w14:textId="2F9B2822" w:rsidR="007E7795" w:rsidRPr="004A2B48" w:rsidRDefault="004A2B48" w:rsidP="007E7795">
      <w:pPr>
        <w:pStyle w:val="Heading3"/>
        <w:rPr>
          <w:lang w:val="es-ES"/>
        </w:rPr>
      </w:pPr>
      <w:r w:rsidRPr="004A2B48">
        <w:rPr>
          <w:lang w:val="es-ES"/>
        </w:rPr>
        <w:t>Los costes acordados para el proyecto reconocían las circunstancias especiales del proyecto en México y no sentaban un precedente para otros proyectos relacionados con el control de las emisiones del subproducto HFC-23</w:t>
      </w:r>
      <w:r w:rsidR="007E7795" w:rsidRPr="004A2B48">
        <w:rPr>
          <w:lang w:val="es-ES"/>
        </w:rPr>
        <w:t xml:space="preserve">; </w:t>
      </w:r>
    </w:p>
    <w:p w14:paraId="522F2157" w14:textId="54A8DD33" w:rsidR="007E7795" w:rsidRPr="00F07114" w:rsidRDefault="00F07114" w:rsidP="007E7795">
      <w:pPr>
        <w:pStyle w:val="Heading2"/>
        <w:rPr>
          <w:lang w:val="es-ES"/>
        </w:rPr>
      </w:pPr>
      <w:r w:rsidRPr="00F07114">
        <w:rPr>
          <w:rStyle w:val="markedcontent"/>
          <w:lang w:val="es-ES"/>
        </w:rPr>
        <w:t>Pedir a la Secretaría que, en cooperación con la ONUDI, prepare un proyecto de acuerdo entre el Gobierno de México y el Comité Ejecutivo</w:t>
      </w:r>
      <w:r w:rsidR="00080F9D">
        <w:rPr>
          <w:rStyle w:val="markedcontent"/>
          <w:lang w:val="es-ES"/>
        </w:rPr>
        <w:t xml:space="preserve"> </w:t>
      </w:r>
      <w:r w:rsidRPr="00F07114">
        <w:rPr>
          <w:rStyle w:val="markedcontent"/>
          <w:lang w:val="es-ES"/>
        </w:rPr>
        <w:t>relativo al control de las</w:t>
      </w:r>
      <w:r w:rsidR="00080F9D">
        <w:rPr>
          <w:rStyle w:val="markedcontent"/>
          <w:lang w:val="es-ES"/>
        </w:rPr>
        <w:t xml:space="preserve"> </w:t>
      </w:r>
      <w:r w:rsidRPr="00F07114">
        <w:rPr>
          <w:rStyle w:val="markedcontent"/>
          <w:lang w:val="es-ES"/>
        </w:rPr>
        <w:t>emisiones del</w:t>
      </w:r>
      <w:r w:rsidR="00080F9D">
        <w:rPr>
          <w:rStyle w:val="markedcontent"/>
          <w:lang w:val="es-ES"/>
        </w:rPr>
        <w:t xml:space="preserve"> </w:t>
      </w:r>
      <w:r w:rsidRPr="00F07114">
        <w:rPr>
          <w:rStyle w:val="markedcontent"/>
          <w:lang w:val="es-ES"/>
        </w:rPr>
        <w:t>subproducto HFC-23 para su examen en la 87</w:t>
      </w:r>
      <w:r w:rsidR="009059B2">
        <w:rPr>
          <w:rStyle w:val="markedcontent"/>
          <w:lang w:val="es-ES"/>
        </w:rPr>
        <w:t xml:space="preserve">ª </w:t>
      </w:r>
      <w:r w:rsidRPr="00F07114">
        <w:rPr>
          <w:rStyle w:val="markedcontent"/>
          <w:lang w:val="es-ES"/>
        </w:rPr>
        <w:t>reunión, teniendo en cuenta la orientación impartida por el Comité Ejecutivo en la86</w:t>
      </w:r>
      <w:r w:rsidR="009059B2">
        <w:rPr>
          <w:rStyle w:val="markedcontent"/>
          <w:lang w:val="es-ES"/>
        </w:rPr>
        <w:t xml:space="preserve">ª </w:t>
      </w:r>
      <w:r w:rsidRPr="00F07114">
        <w:rPr>
          <w:rStyle w:val="markedcontent"/>
          <w:lang w:val="es-ES"/>
        </w:rPr>
        <w:t>reunión</w:t>
      </w:r>
      <w:r w:rsidR="007E7795" w:rsidRPr="00F07114">
        <w:rPr>
          <w:lang w:val="es-ES"/>
        </w:rPr>
        <w:t xml:space="preserve">; </w:t>
      </w:r>
    </w:p>
    <w:p w14:paraId="751EE516" w14:textId="6D3ABEBF" w:rsidR="007E7795" w:rsidRPr="006E5C42" w:rsidRDefault="005C6EEE" w:rsidP="007E7795">
      <w:pPr>
        <w:pStyle w:val="Heading2"/>
        <w:rPr>
          <w:lang w:val="es-ES"/>
        </w:rPr>
      </w:pPr>
      <w:r>
        <w:rPr>
          <w:rStyle w:val="markedcontent"/>
          <w:lang w:val="es-ES"/>
        </w:rPr>
        <w:t>Invitar</w:t>
      </w:r>
      <w:r w:rsidR="006E5C42" w:rsidRPr="006E5C42">
        <w:rPr>
          <w:rStyle w:val="markedcontent"/>
          <w:lang w:val="es-ES"/>
        </w:rPr>
        <w:t xml:space="preserve"> al Gobierno de México a solicitar financiación adicional para la verificación independiente del subproducto HFC-23</w:t>
      </w:r>
      <w:r w:rsidR="009059B2">
        <w:rPr>
          <w:rStyle w:val="markedcontent"/>
          <w:lang w:val="es-ES"/>
        </w:rPr>
        <w:t xml:space="preserve"> </w:t>
      </w:r>
      <w:r w:rsidR="006E5C42" w:rsidRPr="006E5C42">
        <w:rPr>
          <w:rStyle w:val="markedcontent"/>
          <w:lang w:val="es-ES"/>
        </w:rPr>
        <w:t>generado, destruido, vendido, almacenado y emitido</w:t>
      </w:r>
      <w:r w:rsidR="00080F9D">
        <w:rPr>
          <w:rStyle w:val="markedcontent"/>
          <w:lang w:val="es-ES"/>
        </w:rPr>
        <w:t xml:space="preserve"> </w:t>
      </w:r>
      <w:r w:rsidR="006E5C42" w:rsidRPr="006E5C42">
        <w:rPr>
          <w:rStyle w:val="markedcontent"/>
          <w:lang w:val="es-ES"/>
        </w:rPr>
        <w:t>tras la terminación del proyecto durante</w:t>
      </w:r>
      <w:r w:rsidR="003771CD">
        <w:rPr>
          <w:rStyle w:val="markedcontent"/>
          <w:lang w:val="es-ES"/>
        </w:rPr>
        <w:t xml:space="preserve"> </w:t>
      </w:r>
      <w:r w:rsidR="006E5C42" w:rsidRPr="006E5C42">
        <w:rPr>
          <w:rStyle w:val="markedcontent"/>
          <w:lang w:val="es-ES"/>
        </w:rPr>
        <w:t>la etapa subsiguiente de su plan de gestión de eliminación de los HCFC, hasta que se apruebe el plan de gestión de la reducción de los HFC del país, en que proseguirían las verificaciones</w:t>
      </w:r>
      <w:r w:rsidR="003771CD">
        <w:rPr>
          <w:rStyle w:val="markedcontent"/>
          <w:lang w:val="es-ES"/>
        </w:rPr>
        <w:t xml:space="preserve"> </w:t>
      </w:r>
      <w:r w:rsidR="006E5C42" w:rsidRPr="006E5C42">
        <w:rPr>
          <w:rStyle w:val="markedcontent"/>
          <w:lang w:val="es-ES"/>
        </w:rPr>
        <w:t>con arreglo a</w:t>
      </w:r>
      <w:r w:rsidR="003771CD">
        <w:rPr>
          <w:rStyle w:val="markedcontent"/>
          <w:lang w:val="es-ES"/>
        </w:rPr>
        <w:t xml:space="preserve"> </w:t>
      </w:r>
      <w:r w:rsidR="006E5C42" w:rsidRPr="006E5C42">
        <w:rPr>
          <w:rStyle w:val="markedcontent"/>
          <w:lang w:val="es-ES"/>
        </w:rPr>
        <w:t>este último plan; y</w:t>
      </w:r>
      <w:r w:rsidR="007E7795" w:rsidRPr="006E5C42">
        <w:rPr>
          <w:lang w:val="es-ES"/>
        </w:rPr>
        <w:t xml:space="preserve"> </w:t>
      </w:r>
    </w:p>
    <w:p w14:paraId="3D477F11" w14:textId="7485B346" w:rsidR="007E7795" w:rsidRPr="007056BC" w:rsidRDefault="007056BC" w:rsidP="007E7795">
      <w:pPr>
        <w:pStyle w:val="Heading2"/>
        <w:rPr>
          <w:lang w:val="es-ES"/>
        </w:rPr>
      </w:pPr>
      <w:r w:rsidRPr="00080F9D">
        <w:rPr>
          <w:rStyle w:val="markedcontent"/>
          <w:lang w:val="es-ES"/>
        </w:rPr>
        <w:t xml:space="preserve">Aprobar el primer tramo del plan de control de las emisiones del subproducto HFC-23 </w:t>
      </w:r>
      <w:r w:rsidR="003771CD" w:rsidRPr="00080F9D">
        <w:rPr>
          <w:rStyle w:val="markedcontent"/>
          <w:lang w:val="es-ES"/>
        </w:rPr>
        <w:t xml:space="preserve">por parte de </w:t>
      </w:r>
      <w:proofErr w:type="spellStart"/>
      <w:r w:rsidR="003771CD" w:rsidRPr="00080F9D">
        <w:rPr>
          <w:rStyle w:val="markedcontent"/>
          <w:lang w:val="es-ES"/>
        </w:rPr>
        <w:t>Quimiobásicos</w:t>
      </w:r>
      <w:proofErr w:type="spellEnd"/>
      <w:r w:rsidR="003771CD" w:rsidRPr="00080F9D">
        <w:rPr>
          <w:rStyle w:val="markedcontent"/>
          <w:lang w:val="es-ES"/>
        </w:rPr>
        <w:t xml:space="preserve"> </w:t>
      </w:r>
      <w:r w:rsidRPr="00080F9D">
        <w:rPr>
          <w:rStyle w:val="markedcontent"/>
          <w:lang w:val="es-ES"/>
        </w:rPr>
        <w:t>para</w:t>
      </w:r>
      <w:r w:rsidR="003771CD" w:rsidRPr="00080F9D">
        <w:rPr>
          <w:rStyle w:val="markedcontent"/>
          <w:lang w:val="es-ES"/>
        </w:rPr>
        <w:t xml:space="preserve"> </w:t>
      </w:r>
      <w:r w:rsidRPr="00080F9D">
        <w:rPr>
          <w:rStyle w:val="markedcontent"/>
          <w:lang w:val="es-ES"/>
        </w:rPr>
        <w:t>México, y el correspondiente plan de ejecución para</w:t>
      </w:r>
      <w:r w:rsidR="003771CD" w:rsidRPr="00080F9D">
        <w:rPr>
          <w:rStyle w:val="markedcontent"/>
          <w:lang w:val="es-ES"/>
        </w:rPr>
        <w:t xml:space="preserve"> </w:t>
      </w:r>
      <w:r w:rsidRPr="00080F9D">
        <w:rPr>
          <w:rStyle w:val="markedcontent"/>
          <w:lang w:val="es-ES"/>
        </w:rPr>
        <w:t>2021-2022, por la suma de</w:t>
      </w:r>
      <w:r w:rsidRPr="007056BC">
        <w:rPr>
          <w:rStyle w:val="markedcontent"/>
          <w:rFonts w:ascii="Arial" w:hAnsi="Arial" w:cs="Arial"/>
          <w:sz w:val="28"/>
          <w:szCs w:val="28"/>
          <w:lang w:val="es-ES"/>
        </w:rPr>
        <w:t xml:space="preserve"> </w:t>
      </w:r>
      <w:r w:rsidR="007E7795" w:rsidRPr="007056BC">
        <w:rPr>
          <w:lang w:val="es-ES"/>
        </w:rPr>
        <w:t>483</w:t>
      </w:r>
      <w:r w:rsidR="00080F9D">
        <w:rPr>
          <w:lang w:val="es-ES"/>
        </w:rPr>
        <w:t xml:space="preserve"> </w:t>
      </w:r>
      <w:r w:rsidR="007E7795" w:rsidRPr="007056BC">
        <w:rPr>
          <w:lang w:val="es-ES"/>
        </w:rPr>
        <w:t>058</w:t>
      </w:r>
      <w:r w:rsidR="003771CD">
        <w:rPr>
          <w:lang w:val="es-ES"/>
        </w:rPr>
        <w:t xml:space="preserve"> </w:t>
      </w:r>
      <w:r w:rsidR="00BE51A3" w:rsidRPr="007056BC">
        <w:rPr>
          <w:lang w:val="es-ES"/>
        </w:rPr>
        <w:t>$</w:t>
      </w:r>
      <w:r w:rsidR="00BE51A3">
        <w:rPr>
          <w:lang w:val="es-ES"/>
        </w:rPr>
        <w:t>EUA</w:t>
      </w:r>
      <w:r w:rsidR="007E7795" w:rsidRPr="007056BC">
        <w:rPr>
          <w:lang w:val="es-ES"/>
        </w:rPr>
        <w:t xml:space="preserve">, </w:t>
      </w:r>
      <w:r w:rsidR="00080F9D">
        <w:rPr>
          <w:lang w:val="es-ES"/>
        </w:rPr>
        <w:t xml:space="preserve">más los gastos de apoyo al organismo por un monto de </w:t>
      </w:r>
      <w:r w:rsidR="007E7795" w:rsidRPr="007056BC">
        <w:rPr>
          <w:lang w:val="es-ES"/>
        </w:rPr>
        <w:t>33</w:t>
      </w:r>
      <w:r w:rsidR="00BE51A3">
        <w:rPr>
          <w:lang w:val="es-ES"/>
        </w:rPr>
        <w:t xml:space="preserve"> </w:t>
      </w:r>
      <w:r w:rsidR="007E7795" w:rsidRPr="007056BC">
        <w:rPr>
          <w:lang w:val="es-ES"/>
        </w:rPr>
        <w:t>814</w:t>
      </w:r>
      <w:r w:rsidR="00080F9D">
        <w:rPr>
          <w:lang w:val="es-ES"/>
        </w:rPr>
        <w:t xml:space="preserve"> </w:t>
      </w:r>
      <w:r w:rsidR="00080F9D" w:rsidRPr="007056BC">
        <w:rPr>
          <w:lang w:val="es-ES"/>
        </w:rPr>
        <w:t>$</w:t>
      </w:r>
      <w:r w:rsidR="00BE51A3">
        <w:rPr>
          <w:lang w:val="es-ES"/>
        </w:rPr>
        <w:t>EUA</w:t>
      </w:r>
      <w:r w:rsidR="007E7795" w:rsidRPr="007056BC">
        <w:rPr>
          <w:lang w:val="es-ES"/>
        </w:rPr>
        <w:t xml:space="preserve"> </w:t>
      </w:r>
      <w:r w:rsidR="00080F9D">
        <w:rPr>
          <w:lang w:val="es-ES"/>
        </w:rPr>
        <w:t>para la ONUDI</w:t>
      </w:r>
      <w:r w:rsidR="007E7795" w:rsidRPr="007056BC">
        <w:rPr>
          <w:lang w:val="es-ES"/>
        </w:rPr>
        <w:t>.</w:t>
      </w:r>
    </w:p>
    <w:p w14:paraId="7AE29599" w14:textId="5C7A9AB5" w:rsidR="007E7795" w:rsidRPr="00F85E1B" w:rsidRDefault="00F85E1B" w:rsidP="007E7795">
      <w:pPr>
        <w:rPr>
          <w:b/>
          <w:lang w:val="es-ES"/>
        </w:rPr>
      </w:pPr>
      <w:r w:rsidRPr="00F85E1B">
        <w:rPr>
          <w:b/>
          <w:lang w:val="es-ES"/>
        </w:rPr>
        <w:t>Proyecto de acuerdo para el control de las emisiones de</w:t>
      </w:r>
      <w:r>
        <w:rPr>
          <w:b/>
          <w:lang w:val="es-ES"/>
        </w:rPr>
        <w:t>l</w:t>
      </w:r>
      <w:r w:rsidRPr="00F85E1B">
        <w:rPr>
          <w:b/>
          <w:lang w:val="es-ES"/>
        </w:rPr>
        <w:t xml:space="preserve"> subproducto HFC-23</w:t>
      </w:r>
    </w:p>
    <w:p w14:paraId="61921A66" w14:textId="77777777" w:rsidR="007E7795" w:rsidRPr="00F85E1B" w:rsidRDefault="007E7795" w:rsidP="007E7795">
      <w:pPr>
        <w:rPr>
          <w:lang w:val="es-ES"/>
        </w:rPr>
      </w:pPr>
    </w:p>
    <w:p w14:paraId="3D0B92CC" w14:textId="400B62F3" w:rsidR="007E7795" w:rsidRPr="00A3199B" w:rsidRDefault="00A3199B" w:rsidP="007E7795">
      <w:pPr>
        <w:pStyle w:val="Heading1"/>
        <w:rPr>
          <w:lang w:val="es-ES"/>
        </w:rPr>
      </w:pPr>
      <w:r w:rsidRPr="00A3199B">
        <w:rPr>
          <w:lang w:val="es-ES"/>
        </w:rPr>
        <w:t xml:space="preserve">De conformidad con </w:t>
      </w:r>
      <w:r w:rsidR="0025304A">
        <w:rPr>
          <w:lang w:val="es-ES"/>
        </w:rPr>
        <w:t xml:space="preserve">el apartado d) de </w:t>
      </w:r>
      <w:r w:rsidRPr="00A3199B">
        <w:rPr>
          <w:lang w:val="es-ES"/>
        </w:rPr>
        <w:t xml:space="preserve">la </w:t>
      </w:r>
      <w:r>
        <w:rPr>
          <w:lang w:val="es-ES"/>
        </w:rPr>
        <w:t>D</w:t>
      </w:r>
      <w:r w:rsidRPr="00A3199B">
        <w:rPr>
          <w:lang w:val="es-ES"/>
        </w:rPr>
        <w:t xml:space="preserve">ecisión 86/96, y en cooperación con la ONUDI, la Secretaría ha preparado el proyecto de Acuerdo para la destrucción de las emisiones de HFC-23 generadas en la producción de HCFC-22 en </w:t>
      </w:r>
      <w:proofErr w:type="spellStart"/>
      <w:r w:rsidRPr="00A3199B">
        <w:rPr>
          <w:lang w:val="es-ES"/>
        </w:rPr>
        <w:t>Quimobásicos</w:t>
      </w:r>
      <w:proofErr w:type="spellEnd"/>
      <w:r w:rsidRPr="00A3199B">
        <w:rPr>
          <w:lang w:val="es-ES"/>
        </w:rPr>
        <w:t xml:space="preserve"> que figura en el Anexo I al presente document</w:t>
      </w:r>
      <w:r>
        <w:rPr>
          <w:lang w:val="es-ES"/>
        </w:rPr>
        <w:t>o</w:t>
      </w:r>
      <w:r w:rsidR="007E7795" w:rsidRPr="00A3199B">
        <w:rPr>
          <w:lang w:val="es-ES"/>
        </w:rPr>
        <w:t>.</w:t>
      </w:r>
    </w:p>
    <w:p w14:paraId="000B6A7D" w14:textId="76D83179" w:rsidR="007E7795" w:rsidRPr="001A349F" w:rsidRDefault="001A349F" w:rsidP="007E7795">
      <w:pPr>
        <w:keepNext/>
        <w:spacing w:after="240"/>
        <w:rPr>
          <w:lang w:val="es-ES"/>
        </w:rPr>
      </w:pPr>
      <w:r>
        <w:rPr>
          <w:u w:val="single"/>
          <w:lang w:val="es-ES"/>
        </w:rPr>
        <w:t xml:space="preserve">Incentivación de </w:t>
      </w:r>
      <w:r w:rsidR="00A749EA" w:rsidRPr="00A749EA">
        <w:rPr>
          <w:u w:val="single"/>
          <w:lang w:val="es-ES"/>
        </w:rPr>
        <w:t>la optimización del proceso para reducir la tasa de generación de</w:t>
      </w:r>
      <w:r>
        <w:rPr>
          <w:u w:val="single"/>
          <w:lang w:val="es-ES"/>
        </w:rPr>
        <w:t>l</w:t>
      </w:r>
      <w:r w:rsidR="00A749EA" w:rsidRPr="00A749EA">
        <w:rPr>
          <w:u w:val="single"/>
          <w:lang w:val="es-ES"/>
        </w:rPr>
        <w:t xml:space="preserve"> subproducto HFC-23</w:t>
      </w:r>
    </w:p>
    <w:p w14:paraId="5100F0BC" w14:textId="3777C3A4" w:rsidR="007E7795" w:rsidRPr="00212DCA" w:rsidRDefault="00212DCA" w:rsidP="007E7795">
      <w:pPr>
        <w:pStyle w:val="Heading1"/>
        <w:widowControl w:val="0"/>
        <w:rPr>
          <w:lang w:val="es-ES"/>
        </w:rPr>
      </w:pPr>
      <w:r w:rsidRPr="00212DCA">
        <w:rPr>
          <w:lang w:val="es-ES"/>
        </w:rPr>
        <w:t>Al preparar el proyecto de Acuerdo, la Secretaría identificó una problemática para la que solicitó la orientación del Comité Ejecutivo: si incluir en el proyecto de Acuerdo las disposiciones destinadas a incentivar la optimización de los procesos para reducir la tasa de generación del subproducto HFC-23, como se explica a continuación</w:t>
      </w:r>
      <w:r w:rsidR="007E7795" w:rsidRPr="00212DCA">
        <w:rPr>
          <w:lang w:val="es-ES"/>
        </w:rPr>
        <w:t>.</w:t>
      </w:r>
    </w:p>
    <w:p w14:paraId="2C204666" w14:textId="1A7434FA" w:rsidR="007E7795" w:rsidRPr="00125B76" w:rsidRDefault="00455D22" w:rsidP="007E7795">
      <w:pPr>
        <w:pStyle w:val="Heading1"/>
        <w:rPr>
          <w:kern w:val="36"/>
          <w:lang w:val="es-ES"/>
        </w:rPr>
      </w:pPr>
      <w:r w:rsidRPr="00455D22">
        <w:rPr>
          <w:kern w:val="36"/>
          <w:lang w:val="es-ES"/>
        </w:rPr>
        <w:t xml:space="preserve">Los </w:t>
      </w:r>
      <w:r w:rsidR="00030BCD">
        <w:rPr>
          <w:kern w:val="36"/>
          <w:lang w:val="es-ES"/>
        </w:rPr>
        <w:t>costos</w:t>
      </w:r>
      <w:r w:rsidRPr="00455D22">
        <w:rPr>
          <w:kern w:val="36"/>
          <w:lang w:val="es-ES"/>
        </w:rPr>
        <w:t xml:space="preserve"> acordados de la propuesta de proyecto se basaron en la cantidad del subproducto HFC-23 generado a partir de la producción total de 6</w:t>
      </w:r>
      <w:r w:rsidR="00EA368E">
        <w:rPr>
          <w:kern w:val="36"/>
          <w:lang w:val="es-ES"/>
        </w:rPr>
        <w:t>,</w:t>
      </w:r>
      <w:r w:rsidRPr="00455D22">
        <w:rPr>
          <w:kern w:val="36"/>
          <w:lang w:val="es-ES"/>
        </w:rPr>
        <w:t xml:space="preserve">454 </w:t>
      </w:r>
      <w:proofErr w:type="spellStart"/>
      <w:r w:rsidR="00F633BB">
        <w:rPr>
          <w:kern w:val="36"/>
          <w:lang w:val="es-ES"/>
        </w:rPr>
        <w:t>tm</w:t>
      </w:r>
      <w:proofErr w:type="spellEnd"/>
      <w:r w:rsidR="006B7424">
        <w:rPr>
          <w:kern w:val="36"/>
          <w:lang w:val="es-ES"/>
        </w:rPr>
        <w:t xml:space="preserve"> </w:t>
      </w:r>
      <w:r w:rsidRPr="00455D22">
        <w:rPr>
          <w:kern w:val="36"/>
          <w:lang w:val="es-ES"/>
        </w:rPr>
        <w:t>de HCFC</w:t>
      </w:r>
      <w:r w:rsidR="00D12EBD">
        <w:rPr>
          <w:kern w:val="36"/>
          <w:lang w:val="es-ES"/>
        </w:rPr>
        <w:t>-</w:t>
      </w:r>
      <w:r w:rsidRPr="00455D22">
        <w:rPr>
          <w:kern w:val="36"/>
          <w:lang w:val="es-ES"/>
        </w:rPr>
        <w:t xml:space="preserve">22 desde 2022 hasta 2030. Los procesos de producción establecidos y el funcionamiento optimizado de la empresa han dado lugar a una tasa de generación del subproducto HFC-23 del 1,57% de la producción total de </w:t>
      </w:r>
      <w:r w:rsidR="007E7795" w:rsidRPr="00455D22">
        <w:rPr>
          <w:kern w:val="36"/>
          <w:lang w:val="es-ES"/>
        </w:rPr>
        <w:t>HCFC-22.</w:t>
      </w:r>
      <w:r w:rsidR="007E7795">
        <w:rPr>
          <w:rStyle w:val="FootnoteReference"/>
          <w:kern w:val="36"/>
        </w:rPr>
        <w:footnoteReference w:id="5"/>
      </w:r>
      <w:r w:rsidR="007E7795" w:rsidRPr="00455D22">
        <w:rPr>
          <w:kern w:val="36"/>
          <w:lang w:val="es-ES"/>
        </w:rPr>
        <w:t xml:space="preserve"> </w:t>
      </w:r>
      <w:r w:rsidR="00125B76" w:rsidRPr="00125B76">
        <w:rPr>
          <w:kern w:val="36"/>
          <w:lang w:val="es-ES"/>
        </w:rPr>
        <w:t>Sobre esta base, los costos operativos incrementales del proyecto se acordaron sobre la base de una destrucción anual de 101</w:t>
      </w:r>
      <w:r w:rsidR="00EA368E">
        <w:rPr>
          <w:kern w:val="36"/>
          <w:lang w:val="es-ES"/>
        </w:rPr>
        <w:t>,</w:t>
      </w:r>
      <w:r w:rsidR="00125B76" w:rsidRPr="00125B76">
        <w:rPr>
          <w:kern w:val="36"/>
          <w:lang w:val="es-ES"/>
        </w:rPr>
        <w:t xml:space="preserve">54 </w:t>
      </w:r>
      <w:proofErr w:type="spellStart"/>
      <w:r w:rsidR="00915F2C">
        <w:rPr>
          <w:kern w:val="36"/>
          <w:lang w:val="es-ES"/>
        </w:rPr>
        <w:t>tm</w:t>
      </w:r>
      <w:proofErr w:type="spellEnd"/>
      <w:r w:rsidR="00730016">
        <w:rPr>
          <w:kern w:val="36"/>
          <w:lang w:val="es-ES"/>
        </w:rPr>
        <w:t xml:space="preserve"> </w:t>
      </w:r>
      <w:r w:rsidR="00125B76" w:rsidRPr="00125B76">
        <w:rPr>
          <w:kern w:val="36"/>
          <w:lang w:val="es-ES"/>
        </w:rPr>
        <w:t xml:space="preserve">de HFC-23, señalando que los costos operativos incrementales se ajustarían en función de la cantidad verificada del subproducto HFC-23 destruido (a un costo acordado de 3,28 </w:t>
      </w:r>
      <w:r w:rsidR="00EA368E" w:rsidRPr="007056BC">
        <w:rPr>
          <w:lang w:val="es-ES"/>
        </w:rPr>
        <w:t>$</w:t>
      </w:r>
      <w:r w:rsidR="00EA368E">
        <w:rPr>
          <w:lang w:val="es-ES"/>
        </w:rPr>
        <w:t xml:space="preserve">EUA por </w:t>
      </w:r>
      <w:r w:rsidR="00125B76" w:rsidRPr="00125B76">
        <w:rPr>
          <w:kern w:val="36"/>
          <w:lang w:val="es-ES"/>
        </w:rPr>
        <w:t xml:space="preserve"> kilogramo de HFC</w:t>
      </w:r>
      <w:r w:rsidR="00EA368E">
        <w:rPr>
          <w:kern w:val="36"/>
          <w:lang w:val="es-ES"/>
        </w:rPr>
        <w:t>-</w:t>
      </w:r>
      <w:r w:rsidR="00125B76" w:rsidRPr="00125B76">
        <w:rPr>
          <w:kern w:val="36"/>
          <w:lang w:val="es-ES"/>
        </w:rPr>
        <w:t xml:space="preserve">23 destruido), en consonancia con </w:t>
      </w:r>
      <w:r w:rsidR="00A832A4">
        <w:rPr>
          <w:kern w:val="36"/>
          <w:lang w:val="es-ES"/>
        </w:rPr>
        <w:t>los incisos</w:t>
      </w:r>
      <w:r w:rsidR="0069641F">
        <w:rPr>
          <w:kern w:val="36"/>
          <w:lang w:val="es-ES"/>
        </w:rPr>
        <w:t xml:space="preserve"> </w:t>
      </w:r>
      <w:r w:rsidR="0069641F" w:rsidRPr="00A832A4">
        <w:rPr>
          <w:lang w:val="es-ES"/>
        </w:rPr>
        <w:t>iii) y iv) del apartado b) de la</w:t>
      </w:r>
      <w:r w:rsidR="00A832A4">
        <w:rPr>
          <w:kern w:val="36"/>
          <w:lang w:val="es-ES"/>
        </w:rPr>
        <w:t xml:space="preserve"> </w:t>
      </w:r>
      <w:r w:rsidR="00125B76" w:rsidRPr="00125B76">
        <w:rPr>
          <w:kern w:val="36"/>
          <w:lang w:val="es-ES"/>
        </w:rPr>
        <w:t xml:space="preserve"> </w:t>
      </w:r>
      <w:r w:rsidR="00EA368E">
        <w:rPr>
          <w:kern w:val="36"/>
          <w:lang w:val="es-ES"/>
        </w:rPr>
        <w:t>D</w:t>
      </w:r>
      <w:r w:rsidR="00125B76" w:rsidRPr="00125B76">
        <w:rPr>
          <w:kern w:val="36"/>
          <w:lang w:val="es-ES"/>
        </w:rPr>
        <w:t>ecisión</w:t>
      </w:r>
      <w:r w:rsidR="007E7795" w:rsidRPr="00125B76">
        <w:rPr>
          <w:kern w:val="36"/>
          <w:lang w:val="es-ES"/>
        </w:rPr>
        <w:t xml:space="preserve"> 86/96.</w:t>
      </w:r>
    </w:p>
    <w:p w14:paraId="6D397FF5" w14:textId="0531F399" w:rsidR="007E7795" w:rsidRPr="00A832A4" w:rsidRDefault="005519EF" w:rsidP="007E7795">
      <w:pPr>
        <w:pStyle w:val="Heading1"/>
        <w:rPr>
          <w:lang w:val="es-ES"/>
        </w:rPr>
      </w:pPr>
      <w:r w:rsidRPr="005519EF">
        <w:rPr>
          <w:lang w:val="es-ES"/>
        </w:rPr>
        <w:t xml:space="preserve">Durante sus debates sobre los aspectos clave relacionados con las tecnologías de control del subproducto HFC-23, los miembros del Comité Ejecutivo expresaron su deseo de evitar la creación de </w:t>
      </w:r>
      <w:r w:rsidRPr="005519EF">
        <w:rPr>
          <w:lang w:val="es-ES"/>
        </w:rPr>
        <w:lastRenderedPageBreak/>
        <w:t>incentivos adversos</w:t>
      </w:r>
      <w:r w:rsidR="007E7795" w:rsidRPr="005519EF">
        <w:rPr>
          <w:lang w:val="es-ES"/>
        </w:rPr>
        <w:t>.</w:t>
      </w:r>
      <w:r w:rsidR="007E7795" w:rsidRPr="00DB5847">
        <w:rPr>
          <w:rStyle w:val="FootnoteReference"/>
          <w:lang w:val="en-CA"/>
        </w:rPr>
        <w:footnoteReference w:id="6"/>
      </w:r>
      <w:r w:rsidR="007E7795" w:rsidRPr="005519EF">
        <w:rPr>
          <w:lang w:val="es-ES"/>
        </w:rPr>
        <w:t xml:space="preserve"> </w:t>
      </w:r>
      <w:r w:rsidR="00A832A4" w:rsidRPr="00A832A4">
        <w:rPr>
          <w:lang w:val="es-ES"/>
        </w:rPr>
        <w:t xml:space="preserve">A este respecto, la Secretaría señaló que los incisos iii) y iv) del apartado b) de la </w:t>
      </w:r>
      <w:r w:rsidR="0069641F">
        <w:rPr>
          <w:lang w:val="es-ES"/>
        </w:rPr>
        <w:t>D</w:t>
      </w:r>
      <w:r w:rsidR="00A832A4" w:rsidRPr="00A832A4">
        <w:rPr>
          <w:lang w:val="es-ES"/>
        </w:rPr>
        <w:t>ecisión 86/96 podrían tener una consecuencia imprevista en las siguientes situaciones posibles</w:t>
      </w:r>
      <w:r w:rsidR="007E7795" w:rsidRPr="00A832A4">
        <w:rPr>
          <w:lang w:val="es-ES"/>
        </w:rPr>
        <w:t>:</w:t>
      </w:r>
    </w:p>
    <w:p w14:paraId="51EED017" w14:textId="5ACC02FB" w:rsidR="007E7795" w:rsidRPr="00FE2505" w:rsidRDefault="00820763" w:rsidP="007E7795">
      <w:pPr>
        <w:pStyle w:val="Heading2"/>
        <w:rPr>
          <w:lang w:val="es-ES"/>
        </w:rPr>
      </w:pPr>
      <w:r>
        <w:rPr>
          <w:lang w:val="es-ES"/>
        </w:rPr>
        <w:t>Si</w:t>
      </w:r>
      <w:r w:rsidR="00FE2505" w:rsidRPr="00FE2505">
        <w:rPr>
          <w:lang w:val="es-ES"/>
        </w:rPr>
        <w:t xml:space="preserve"> </w:t>
      </w:r>
      <w:proofErr w:type="spellStart"/>
      <w:r w:rsidR="00FE2505" w:rsidRPr="00FE2505">
        <w:rPr>
          <w:lang w:val="es-ES"/>
        </w:rPr>
        <w:t>Quimobásicos</w:t>
      </w:r>
      <w:proofErr w:type="spellEnd"/>
      <w:r w:rsidR="00FE2505" w:rsidRPr="00FE2505">
        <w:rPr>
          <w:lang w:val="es-ES"/>
        </w:rPr>
        <w:t xml:space="preserve"> produjera menos de 6</w:t>
      </w:r>
      <w:r w:rsidR="00FE2505">
        <w:rPr>
          <w:lang w:val="es-ES"/>
        </w:rPr>
        <w:t>,</w:t>
      </w:r>
      <w:r w:rsidR="00FE2505" w:rsidRPr="00FE2505">
        <w:rPr>
          <w:lang w:val="es-ES"/>
        </w:rPr>
        <w:t xml:space="preserve">454 </w:t>
      </w:r>
      <w:proofErr w:type="spellStart"/>
      <w:r w:rsidR="00F633BB">
        <w:rPr>
          <w:lang w:val="es-ES"/>
        </w:rPr>
        <w:t>tm</w:t>
      </w:r>
      <w:proofErr w:type="spellEnd"/>
      <w:r w:rsidR="00FE2505">
        <w:rPr>
          <w:lang w:val="es-ES"/>
        </w:rPr>
        <w:t xml:space="preserve"> </w:t>
      </w:r>
      <w:r w:rsidR="00FE2505" w:rsidRPr="00FE2505">
        <w:rPr>
          <w:lang w:val="es-ES"/>
        </w:rPr>
        <w:t xml:space="preserve">de HCFC-22 en un año </w:t>
      </w:r>
      <w:r w:rsidR="00F72044" w:rsidRPr="00FE2505">
        <w:rPr>
          <w:lang w:val="es-ES"/>
        </w:rPr>
        <w:t>determinad</w:t>
      </w:r>
      <w:r w:rsidR="00F72044">
        <w:rPr>
          <w:lang w:val="es-ES"/>
        </w:rPr>
        <w:t>o,</w:t>
      </w:r>
      <w:r w:rsidR="00AD6A88">
        <w:rPr>
          <w:lang w:val="es-ES"/>
        </w:rPr>
        <w:t xml:space="preserve"> </w:t>
      </w:r>
      <w:r w:rsidR="00FE2505" w:rsidRPr="00FE2505">
        <w:rPr>
          <w:lang w:val="es-ES"/>
        </w:rPr>
        <w:t>pero aumentara inadvertidamente su generación del subproducto HFC-23, no se evaluaría ninguna reducción de la financiación</w:t>
      </w:r>
      <w:r w:rsidR="007E7795" w:rsidRPr="00FE2505">
        <w:rPr>
          <w:lang w:val="es-ES"/>
        </w:rPr>
        <w:t xml:space="preserve">; </w:t>
      </w:r>
    </w:p>
    <w:p w14:paraId="51B1E662" w14:textId="7B77DA12" w:rsidR="007E7795" w:rsidRPr="00F633BB" w:rsidRDefault="00F633BB" w:rsidP="007E7795">
      <w:pPr>
        <w:pStyle w:val="Heading2"/>
        <w:rPr>
          <w:lang w:val="es-ES"/>
        </w:rPr>
      </w:pPr>
      <w:r w:rsidRPr="00F633BB">
        <w:rPr>
          <w:lang w:val="es-ES"/>
        </w:rPr>
        <w:t xml:space="preserve">Si </w:t>
      </w:r>
      <w:proofErr w:type="spellStart"/>
      <w:r w:rsidRPr="00F633BB">
        <w:rPr>
          <w:lang w:val="es-ES"/>
        </w:rPr>
        <w:t>Quimobásicos</w:t>
      </w:r>
      <w:proofErr w:type="spellEnd"/>
      <w:r w:rsidRPr="00F633BB">
        <w:rPr>
          <w:lang w:val="es-ES"/>
        </w:rPr>
        <w:t xml:space="preserve"> produjera más de 6</w:t>
      </w:r>
      <w:r w:rsidR="00915F2C">
        <w:rPr>
          <w:lang w:val="es-ES"/>
        </w:rPr>
        <w:t>,</w:t>
      </w:r>
      <w:r w:rsidRPr="00F633BB">
        <w:rPr>
          <w:lang w:val="es-ES"/>
        </w:rPr>
        <w:t xml:space="preserve">454 </w:t>
      </w:r>
      <w:proofErr w:type="spellStart"/>
      <w:r>
        <w:rPr>
          <w:lang w:val="es-ES"/>
        </w:rPr>
        <w:t>tm</w:t>
      </w:r>
      <w:proofErr w:type="spellEnd"/>
      <w:r w:rsidRPr="00F633BB">
        <w:rPr>
          <w:lang w:val="es-ES"/>
        </w:rPr>
        <w:t xml:space="preserve"> de HCFC-22 en un año determinado y adoptara medidas para optimizar su proceso de producción para reducir su generación de HFC-23, se evaluaría una reducción de la financiación</w:t>
      </w:r>
      <w:r w:rsidR="007E7795" w:rsidRPr="00F633BB">
        <w:rPr>
          <w:lang w:val="es-ES"/>
        </w:rPr>
        <w:t xml:space="preserve">; </w:t>
      </w:r>
      <w:r w:rsidR="00915F2C">
        <w:rPr>
          <w:lang w:val="es-ES"/>
        </w:rPr>
        <w:t>y</w:t>
      </w:r>
      <w:r w:rsidR="007E7795" w:rsidRPr="00F633BB">
        <w:rPr>
          <w:lang w:val="es-ES"/>
        </w:rPr>
        <w:t xml:space="preserve"> </w:t>
      </w:r>
    </w:p>
    <w:p w14:paraId="30E02A40" w14:textId="7B859943" w:rsidR="007E7795" w:rsidRPr="00820763" w:rsidRDefault="00820763" w:rsidP="007E7795">
      <w:pPr>
        <w:pStyle w:val="Heading2"/>
        <w:rPr>
          <w:lang w:val="es-ES"/>
        </w:rPr>
      </w:pPr>
      <w:r w:rsidRPr="00820763">
        <w:rPr>
          <w:lang w:val="es-ES"/>
        </w:rPr>
        <w:t xml:space="preserve">Si </w:t>
      </w:r>
      <w:proofErr w:type="spellStart"/>
      <w:r w:rsidRPr="00820763">
        <w:rPr>
          <w:lang w:val="es-ES"/>
        </w:rPr>
        <w:t>Quimobásicos</w:t>
      </w:r>
      <w:proofErr w:type="spellEnd"/>
      <w:r w:rsidRPr="00820763">
        <w:rPr>
          <w:lang w:val="es-ES"/>
        </w:rPr>
        <w:t xml:space="preserve"> produjera menos de 6</w:t>
      </w:r>
      <w:r>
        <w:rPr>
          <w:lang w:val="es-ES"/>
        </w:rPr>
        <w:t>,</w:t>
      </w:r>
      <w:r w:rsidRPr="00820763">
        <w:rPr>
          <w:lang w:val="es-ES"/>
        </w:rPr>
        <w:t xml:space="preserve">454 </w:t>
      </w:r>
      <w:proofErr w:type="spellStart"/>
      <w:r>
        <w:rPr>
          <w:lang w:val="es-ES"/>
        </w:rPr>
        <w:t>tm</w:t>
      </w:r>
      <w:proofErr w:type="spellEnd"/>
      <w:r w:rsidRPr="00820763">
        <w:rPr>
          <w:lang w:val="es-ES"/>
        </w:rPr>
        <w:t xml:space="preserve"> de HCFC-22 en un año determinado y optimizara su proceso de producción para reducir su generación del subproducto HFC-23, se evaluaría una reducción adicional de la financiación más allá de la reducción debida a la menor producción de HCFC-22</w:t>
      </w:r>
      <w:r w:rsidR="007E7795" w:rsidRPr="00820763">
        <w:rPr>
          <w:lang w:val="es-ES"/>
        </w:rPr>
        <w:t>.</w:t>
      </w:r>
    </w:p>
    <w:p w14:paraId="22C19B44" w14:textId="2E8753C4" w:rsidR="007E7795" w:rsidRPr="00601E9A" w:rsidRDefault="00601E9A" w:rsidP="007E7795">
      <w:pPr>
        <w:pStyle w:val="Heading1"/>
        <w:rPr>
          <w:lang w:val="es-ES"/>
        </w:rPr>
      </w:pPr>
      <w:r w:rsidRPr="00601E9A">
        <w:rPr>
          <w:lang w:val="es-ES"/>
        </w:rPr>
        <w:t>Para incentivar la optimización del proceso en los tres escenarios anteriores, la Secretaría propuso que la financiación aprobada en un año determinado se redujera respecto a la especificada en el Apéndice 1-A del proyecto de Acuerdo para ese año según el C</w:t>
      </w:r>
      <w:r>
        <w:rPr>
          <w:lang w:val="es-ES"/>
        </w:rPr>
        <w:t>uadro</w:t>
      </w:r>
      <w:r w:rsidR="007E7795" w:rsidRPr="00601E9A">
        <w:rPr>
          <w:lang w:val="es-ES"/>
        </w:rPr>
        <w:t xml:space="preserve"> 1:</w:t>
      </w:r>
    </w:p>
    <w:p w14:paraId="786E3426" w14:textId="0EBFA81E" w:rsidR="007E7795" w:rsidRPr="00BA1775" w:rsidRDefault="00601E9A" w:rsidP="007E7795">
      <w:pPr>
        <w:keepNext/>
        <w:keepLines/>
        <w:rPr>
          <w:b/>
          <w:lang w:val="es-ES"/>
        </w:rPr>
      </w:pPr>
      <w:r w:rsidRPr="00BA1775">
        <w:rPr>
          <w:b/>
          <w:lang w:val="es-ES"/>
        </w:rPr>
        <w:t>Cuadro</w:t>
      </w:r>
      <w:r w:rsidR="007E7795" w:rsidRPr="00BA1775">
        <w:rPr>
          <w:b/>
          <w:lang w:val="es-ES"/>
        </w:rPr>
        <w:t xml:space="preserve"> 1. </w:t>
      </w:r>
      <w:r w:rsidR="00BA1775" w:rsidRPr="00BA1775">
        <w:rPr>
          <w:b/>
          <w:lang w:val="es-ES"/>
        </w:rPr>
        <w:t>Reducción de la financiación anual ($</w:t>
      </w:r>
      <w:r w:rsidR="00BA1775">
        <w:rPr>
          <w:b/>
          <w:lang w:val="es-ES"/>
        </w:rPr>
        <w:t>EUA</w:t>
      </w:r>
      <w:r w:rsidR="00BA1775" w:rsidRPr="00BA1775">
        <w:rPr>
          <w:b/>
          <w:lang w:val="es-ES"/>
        </w:rPr>
        <w:t xml:space="preserve">) basada en la producción de HCFC-22 y </w:t>
      </w:r>
      <w:proofErr w:type="gramStart"/>
      <w:r w:rsidR="006B7A05">
        <w:rPr>
          <w:b/>
          <w:lang w:val="es-ES"/>
        </w:rPr>
        <w:t xml:space="preserve">el </w:t>
      </w:r>
      <w:r w:rsidR="00872A06">
        <w:rPr>
          <w:b/>
          <w:lang w:val="es-ES"/>
        </w:rPr>
        <w:t>tasa</w:t>
      </w:r>
      <w:proofErr w:type="gramEnd"/>
      <w:r w:rsidR="00872A06">
        <w:rPr>
          <w:b/>
          <w:lang w:val="es-ES"/>
        </w:rPr>
        <w:t xml:space="preserve"> de generación</w:t>
      </w:r>
      <w:r w:rsidR="006B7A05">
        <w:rPr>
          <w:b/>
          <w:lang w:val="es-ES"/>
        </w:rPr>
        <w:t xml:space="preserve"> del subproducto </w:t>
      </w:r>
      <w:r w:rsidR="00BA1775" w:rsidRPr="00BA1775">
        <w:rPr>
          <w:b/>
          <w:lang w:val="es-ES"/>
        </w:rPr>
        <w:t>HFC-23 en ese año</w:t>
      </w:r>
    </w:p>
    <w:tbl>
      <w:tblPr>
        <w:tblW w:w="9374" w:type="dxa"/>
        <w:tblLook w:val="04A0" w:firstRow="1" w:lastRow="0" w:firstColumn="1" w:lastColumn="0" w:noHBand="0" w:noVBand="1"/>
      </w:tblPr>
      <w:tblGrid>
        <w:gridCol w:w="1563"/>
        <w:gridCol w:w="3819"/>
        <w:gridCol w:w="3992"/>
      </w:tblGrid>
      <w:tr w:rsidR="007E7795" w:rsidRPr="00DB5847" w14:paraId="5A14F317" w14:textId="77777777" w:rsidTr="006A1CB5">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39BB4" w14:textId="77777777" w:rsidR="007E7795" w:rsidRPr="00BA1775" w:rsidRDefault="007E7795" w:rsidP="006A1CB5">
            <w:pPr>
              <w:keepNext/>
              <w:keepLines/>
              <w:spacing w:before="20" w:after="20"/>
              <w:jc w:val="left"/>
              <w:rPr>
                <w:b/>
                <w:color w:val="000000"/>
                <w:sz w:val="18"/>
                <w:szCs w:val="18"/>
                <w:lang w:val="es-ES" w:eastAsia="en-CA"/>
              </w:rPr>
            </w:pPr>
            <w:r w:rsidRPr="00BA1775">
              <w:rPr>
                <w:b/>
                <w:color w:val="000000"/>
                <w:sz w:val="18"/>
                <w:szCs w:val="18"/>
                <w:lang w:val="es-ES" w:eastAsia="en-CA"/>
              </w:rPr>
              <w:t> </w:t>
            </w:r>
          </w:p>
        </w:tc>
        <w:tc>
          <w:tcPr>
            <w:tcW w:w="3819" w:type="dxa"/>
            <w:tcBorders>
              <w:top w:val="single" w:sz="4" w:space="0" w:color="auto"/>
              <w:left w:val="nil"/>
              <w:bottom w:val="single" w:sz="4" w:space="0" w:color="auto"/>
              <w:right w:val="single" w:sz="4" w:space="0" w:color="auto"/>
            </w:tcBorders>
            <w:shd w:val="clear" w:color="auto" w:fill="auto"/>
            <w:noWrap/>
            <w:vAlign w:val="center"/>
            <w:hideMark/>
          </w:tcPr>
          <w:p w14:paraId="6F0912A4" w14:textId="77777777" w:rsidR="007E7795" w:rsidRPr="00DB5847" w:rsidRDefault="007E7795" w:rsidP="006A1CB5">
            <w:pPr>
              <w:keepNext/>
              <w:keepLines/>
              <w:spacing w:before="20" w:after="20"/>
              <w:jc w:val="center"/>
              <w:rPr>
                <w:b/>
                <w:color w:val="000000"/>
                <w:sz w:val="18"/>
                <w:szCs w:val="18"/>
                <w:lang w:val="en-CA" w:eastAsia="en-CA"/>
              </w:rPr>
            </w:pPr>
            <w:proofErr w:type="spellStart"/>
            <w:r w:rsidRPr="00DB5847">
              <w:rPr>
                <w:b/>
                <w:i/>
                <w:sz w:val="18"/>
                <w:szCs w:val="18"/>
                <w:lang w:val="en-CA"/>
              </w:rPr>
              <w:t>x</w:t>
            </w:r>
            <w:r w:rsidRPr="00DB5847">
              <w:rPr>
                <w:b/>
                <w:i/>
                <w:sz w:val="18"/>
                <w:szCs w:val="18"/>
                <w:vertAlign w:val="subscript"/>
                <w:lang w:val="en-CA"/>
              </w:rPr>
              <w:t>w,i</w:t>
            </w:r>
            <w:proofErr w:type="spellEnd"/>
            <w:r w:rsidRPr="00DB5847">
              <w:rPr>
                <w:b/>
                <w:sz w:val="18"/>
                <w:szCs w:val="18"/>
                <w:lang w:val="en-CA"/>
              </w:rPr>
              <w:t xml:space="preserve"> ≥ 1.57%</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14:paraId="4A1D1E01" w14:textId="77777777" w:rsidR="007E7795" w:rsidRPr="00DB5847" w:rsidRDefault="007E7795" w:rsidP="006A1CB5">
            <w:pPr>
              <w:keepNext/>
              <w:keepLines/>
              <w:spacing w:before="20" w:after="20"/>
              <w:jc w:val="center"/>
              <w:rPr>
                <w:b/>
                <w:color w:val="000000"/>
                <w:sz w:val="18"/>
                <w:szCs w:val="18"/>
                <w:lang w:val="en-CA" w:eastAsia="en-CA"/>
              </w:rPr>
            </w:pPr>
            <w:proofErr w:type="spellStart"/>
            <w:r w:rsidRPr="00DB5847">
              <w:rPr>
                <w:b/>
                <w:i/>
                <w:sz w:val="18"/>
                <w:szCs w:val="18"/>
                <w:lang w:val="en-CA"/>
              </w:rPr>
              <w:t>x</w:t>
            </w:r>
            <w:r w:rsidRPr="00DB5847">
              <w:rPr>
                <w:b/>
                <w:i/>
                <w:sz w:val="18"/>
                <w:szCs w:val="18"/>
                <w:vertAlign w:val="subscript"/>
                <w:lang w:val="en-CA"/>
              </w:rPr>
              <w:t>w,i</w:t>
            </w:r>
            <w:proofErr w:type="spellEnd"/>
            <w:r w:rsidRPr="00DB5847">
              <w:rPr>
                <w:b/>
                <w:sz w:val="18"/>
                <w:szCs w:val="18"/>
                <w:lang w:val="en-CA"/>
              </w:rPr>
              <w:t xml:space="preserve"> &lt; 1.57%</w:t>
            </w:r>
          </w:p>
        </w:tc>
      </w:tr>
      <w:tr w:rsidR="007E7795" w:rsidRPr="00DB5847" w14:paraId="4896BE7D" w14:textId="77777777" w:rsidTr="006A1CB5">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70BE9451" w14:textId="77777777" w:rsidR="007E7795" w:rsidRPr="00DB5847" w:rsidRDefault="007E7795" w:rsidP="006A1CB5">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 6, 454</w:t>
            </w:r>
          </w:p>
        </w:tc>
        <w:tc>
          <w:tcPr>
            <w:tcW w:w="3819" w:type="dxa"/>
            <w:tcBorders>
              <w:top w:val="nil"/>
              <w:left w:val="nil"/>
              <w:bottom w:val="single" w:sz="4" w:space="0" w:color="auto"/>
              <w:right w:val="single" w:sz="4" w:space="0" w:color="auto"/>
            </w:tcBorders>
            <w:shd w:val="clear" w:color="auto" w:fill="auto"/>
            <w:noWrap/>
            <w:vAlign w:val="center"/>
            <w:hideMark/>
          </w:tcPr>
          <w:p w14:paraId="5A4CD4E5" w14:textId="77777777" w:rsidR="007E7795" w:rsidRPr="00DB5847" w:rsidRDefault="00DB6E3C" w:rsidP="006A1CB5">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50903D91" w14:textId="77777777" w:rsidR="007E7795" w:rsidRPr="00DB5847" w:rsidRDefault="00DB6E3C" w:rsidP="006A1CB5">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r>
      <w:tr w:rsidR="007E7795" w:rsidRPr="00DB5847" w14:paraId="32501343" w14:textId="77777777" w:rsidTr="006A1CB5">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5A16A0F1" w14:textId="77777777" w:rsidR="007E7795" w:rsidRPr="00DB5847" w:rsidRDefault="007E7795" w:rsidP="006A1CB5">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&gt; 6,454</w:t>
            </w:r>
          </w:p>
        </w:tc>
        <w:tc>
          <w:tcPr>
            <w:tcW w:w="3819" w:type="dxa"/>
            <w:tcBorders>
              <w:top w:val="nil"/>
              <w:left w:val="nil"/>
              <w:bottom w:val="single" w:sz="4" w:space="0" w:color="auto"/>
              <w:right w:val="single" w:sz="4" w:space="0" w:color="auto"/>
            </w:tcBorders>
            <w:shd w:val="clear" w:color="auto" w:fill="auto"/>
            <w:noWrap/>
            <w:vAlign w:val="center"/>
            <w:hideMark/>
          </w:tcPr>
          <w:p w14:paraId="31292E18" w14:textId="77777777" w:rsidR="007E7795" w:rsidRPr="00DB5847" w:rsidRDefault="00DB6E3C" w:rsidP="006A1CB5">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1000×6,454×0.0157,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13DA21D1" w14:textId="77777777" w:rsidR="007E7795" w:rsidRPr="00DB5847" w:rsidRDefault="007E7795" w:rsidP="006A1CB5">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44FFBDFE" w14:textId="0F23FB8E" w:rsidR="007E7795" w:rsidRPr="00F72044" w:rsidRDefault="006B7A05" w:rsidP="007E7795">
      <w:pPr>
        <w:keepNext/>
        <w:keepLines/>
        <w:spacing w:before="120" w:after="20"/>
        <w:ind w:firstLine="720"/>
        <w:rPr>
          <w:sz w:val="20"/>
          <w:szCs w:val="20"/>
          <w:lang w:val="es-419"/>
        </w:rPr>
      </w:pPr>
      <w:bookmarkStart w:id="0" w:name="_Hlk73962167"/>
      <w:r w:rsidRPr="00F72044">
        <w:rPr>
          <w:sz w:val="20"/>
          <w:szCs w:val="20"/>
          <w:lang w:val="es-419"/>
        </w:rPr>
        <w:t>Done</w:t>
      </w:r>
      <w:r w:rsidR="007E7795" w:rsidRPr="00F72044">
        <w:rPr>
          <w:sz w:val="20"/>
          <w:szCs w:val="20"/>
          <w:lang w:val="es-419"/>
        </w:rPr>
        <w:t>:</w:t>
      </w:r>
    </w:p>
    <w:p w14:paraId="22288C25" w14:textId="39F9E0A7" w:rsidR="007E7795" w:rsidRPr="006B7A05" w:rsidRDefault="007E7795" w:rsidP="007E7795">
      <w:pPr>
        <w:keepNext/>
        <w:keepLines/>
        <w:spacing w:after="20"/>
        <w:ind w:left="1134"/>
        <w:jc w:val="left"/>
        <w:rPr>
          <w:sz w:val="20"/>
          <w:szCs w:val="20"/>
          <w:lang w:val="es-ES"/>
        </w:rPr>
      </w:pPr>
      <w:r w:rsidRPr="006B7A05">
        <w:rPr>
          <w:b/>
          <w:bCs/>
          <w:i/>
          <w:sz w:val="20"/>
          <w:szCs w:val="20"/>
          <w:lang w:val="es-ES"/>
        </w:rPr>
        <w:t>P</w:t>
      </w:r>
      <w:r w:rsidRPr="006B7A05">
        <w:rPr>
          <w:b/>
          <w:bCs/>
          <w:i/>
          <w:sz w:val="20"/>
          <w:szCs w:val="20"/>
          <w:vertAlign w:val="subscript"/>
          <w:lang w:val="es-ES"/>
        </w:rPr>
        <w:t>HCFC-</w:t>
      </w:r>
      <w:proofErr w:type="gramStart"/>
      <w:r w:rsidRPr="006B7A05">
        <w:rPr>
          <w:b/>
          <w:bCs/>
          <w:i/>
          <w:sz w:val="20"/>
          <w:szCs w:val="20"/>
          <w:vertAlign w:val="subscript"/>
          <w:lang w:val="es-ES"/>
        </w:rPr>
        <w:t>22,i</w:t>
      </w:r>
      <w:proofErr w:type="gramEnd"/>
      <w:r w:rsidRPr="006B7A05">
        <w:rPr>
          <w:b/>
          <w:bCs/>
          <w:sz w:val="20"/>
          <w:szCs w:val="20"/>
          <w:lang w:val="es-ES"/>
        </w:rPr>
        <w:t xml:space="preserve"> </w:t>
      </w:r>
      <w:r w:rsidRPr="006B7A05">
        <w:rPr>
          <w:sz w:val="20"/>
          <w:szCs w:val="20"/>
          <w:lang w:val="es-ES"/>
        </w:rPr>
        <w:t xml:space="preserve">= </w:t>
      </w:r>
      <w:r w:rsidR="006B7A05" w:rsidRPr="006B7A05">
        <w:rPr>
          <w:sz w:val="20"/>
          <w:szCs w:val="20"/>
          <w:lang w:val="es-ES"/>
        </w:rPr>
        <w:t>producción de</w:t>
      </w:r>
      <w:r w:rsidRPr="006B7A05">
        <w:rPr>
          <w:sz w:val="20"/>
          <w:szCs w:val="20"/>
          <w:lang w:val="es-ES"/>
        </w:rPr>
        <w:t xml:space="preserve"> HCFC-22 </w:t>
      </w:r>
      <w:r w:rsidR="006B7A05" w:rsidRPr="006B7A05">
        <w:rPr>
          <w:sz w:val="20"/>
          <w:szCs w:val="20"/>
          <w:lang w:val="es-ES"/>
        </w:rPr>
        <w:t>en el año</w:t>
      </w:r>
      <w:r w:rsidRPr="006B7A05">
        <w:rPr>
          <w:sz w:val="20"/>
          <w:szCs w:val="20"/>
          <w:lang w:val="es-ES"/>
        </w:rPr>
        <w:t xml:space="preserve"> </w:t>
      </w:r>
      <w:r w:rsidRPr="006B7A05">
        <w:rPr>
          <w:i/>
          <w:sz w:val="20"/>
          <w:szCs w:val="20"/>
          <w:lang w:val="es-ES"/>
        </w:rPr>
        <w:t>i</w:t>
      </w:r>
      <w:r w:rsidRPr="006B7A05">
        <w:rPr>
          <w:sz w:val="20"/>
          <w:szCs w:val="20"/>
          <w:lang w:val="es-ES"/>
        </w:rPr>
        <w:t xml:space="preserve"> (</w:t>
      </w:r>
      <w:proofErr w:type="spellStart"/>
      <w:r w:rsidRPr="006B7A05">
        <w:rPr>
          <w:sz w:val="20"/>
          <w:szCs w:val="20"/>
          <w:lang w:val="es-ES"/>
        </w:rPr>
        <w:t>t</w:t>
      </w:r>
      <w:r w:rsidR="006B7A05" w:rsidRPr="006B7A05">
        <w:rPr>
          <w:sz w:val="20"/>
          <w:szCs w:val="20"/>
          <w:lang w:val="es-ES"/>
        </w:rPr>
        <w:t>m</w:t>
      </w:r>
      <w:proofErr w:type="spellEnd"/>
      <w:r w:rsidRPr="006B7A05">
        <w:rPr>
          <w:sz w:val="20"/>
          <w:szCs w:val="20"/>
          <w:lang w:val="es-ES"/>
        </w:rPr>
        <w:t>)</w:t>
      </w:r>
    </w:p>
    <w:p w14:paraId="08953D3D" w14:textId="4C7BB142" w:rsidR="007E7795" w:rsidRPr="006B7A05" w:rsidRDefault="007E7795" w:rsidP="007E7795">
      <w:pPr>
        <w:keepNext/>
        <w:keepLines/>
        <w:spacing w:after="20"/>
        <w:ind w:left="1134"/>
        <w:jc w:val="left"/>
        <w:rPr>
          <w:sz w:val="20"/>
          <w:szCs w:val="20"/>
          <w:lang w:val="es-ES"/>
        </w:rPr>
      </w:pPr>
      <w:r w:rsidRPr="006B7A05">
        <w:rPr>
          <w:b/>
          <w:bCs/>
          <w:i/>
          <w:sz w:val="20"/>
          <w:szCs w:val="20"/>
          <w:lang w:val="es-ES"/>
        </w:rPr>
        <w:t>Q</w:t>
      </w:r>
      <w:r w:rsidRPr="006B7A05">
        <w:rPr>
          <w:b/>
          <w:bCs/>
          <w:i/>
          <w:sz w:val="20"/>
          <w:szCs w:val="20"/>
          <w:vertAlign w:val="subscript"/>
          <w:lang w:val="es-ES"/>
        </w:rPr>
        <w:t>HFC-</w:t>
      </w:r>
      <w:proofErr w:type="gramStart"/>
      <w:r w:rsidRPr="006B7A05">
        <w:rPr>
          <w:b/>
          <w:bCs/>
          <w:i/>
          <w:sz w:val="20"/>
          <w:szCs w:val="20"/>
          <w:vertAlign w:val="subscript"/>
          <w:lang w:val="es-ES"/>
        </w:rPr>
        <w:t>23,i</w:t>
      </w:r>
      <w:proofErr w:type="gramEnd"/>
      <w:r w:rsidRPr="006B7A05">
        <w:rPr>
          <w:sz w:val="20"/>
          <w:szCs w:val="20"/>
          <w:lang w:val="es-ES"/>
        </w:rPr>
        <w:t xml:space="preserve"> = </w:t>
      </w:r>
      <w:r w:rsidR="006B7A05" w:rsidRPr="006B7A05">
        <w:rPr>
          <w:sz w:val="20"/>
          <w:szCs w:val="20"/>
          <w:lang w:val="es-ES"/>
        </w:rPr>
        <w:t xml:space="preserve">cantidad del subproducto </w:t>
      </w:r>
      <w:r w:rsidRPr="006B7A05">
        <w:rPr>
          <w:sz w:val="20"/>
          <w:szCs w:val="20"/>
          <w:lang w:val="es-ES"/>
        </w:rPr>
        <w:t xml:space="preserve">HFC-23 </w:t>
      </w:r>
      <w:r w:rsidR="006B7A05" w:rsidRPr="006B7A05">
        <w:rPr>
          <w:sz w:val="20"/>
          <w:szCs w:val="20"/>
          <w:lang w:val="es-ES"/>
        </w:rPr>
        <w:t>generado en el a</w:t>
      </w:r>
      <w:r w:rsidR="006B7A05">
        <w:rPr>
          <w:sz w:val="20"/>
          <w:szCs w:val="20"/>
          <w:lang w:val="es-ES"/>
        </w:rPr>
        <w:t>ño</w:t>
      </w:r>
      <w:r w:rsidRPr="006B7A05">
        <w:rPr>
          <w:sz w:val="20"/>
          <w:szCs w:val="20"/>
          <w:lang w:val="es-ES"/>
        </w:rPr>
        <w:t xml:space="preserve"> </w:t>
      </w:r>
      <w:r w:rsidRPr="006B7A05">
        <w:rPr>
          <w:i/>
          <w:sz w:val="20"/>
          <w:szCs w:val="20"/>
          <w:lang w:val="es-ES"/>
        </w:rPr>
        <w:t>i</w:t>
      </w:r>
      <w:r w:rsidRPr="006B7A05">
        <w:rPr>
          <w:sz w:val="20"/>
          <w:szCs w:val="20"/>
          <w:lang w:val="es-ES"/>
        </w:rPr>
        <w:t xml:space="preserve"> (kg)</w:t>
      </w:r>
    </w:p>
    <w:p w14:paraId="605AFFCF" w14:textId="5541120C" w:rsidR="007E7795" w:rsidRPr="006B7A05" w:rsidRDefault="007E7795" w:rsidP="007E7795">
      <w:pPr>
        <w:keepNext/>
        <w:keepLines/>
        <w:spacing w:after="20"/>
        <w:ind w:left="1134"/>
        <w:jc w:val="left"/>
        <w:rPr>
          <w:sz w:val="20"/>
          <w:szCs w:val="20"/>
          <w:lang w:val="es-ES"/>
        </w:rPr>
      </w:pPr>
      <w:r w:rsidRPr="006B7A05">
        <w:rPr>
          <w:b/>
          <w:bCs/>
          <w:i/>
          <w:sz w:val="20"/>
          <w:szCs w:val="20"/>
          <w:lang w:val="es-ES"/>
        </w:rPr>
        <w:t>D</w:t>
      </w:r>
      <w:r w:rsidRPr="006B7A05">
        <w:rPr>
          <w:b/>
          <w:bCs/>
          <w:i/>
          <w:sz w:val="20"/>
          <w:szCs w:val="20"/>
          <w:vertAlign w:val="subscript"/>
          <w:lang w:val="es-ES"/>
        </w:rPr>
        <w:t>HFC-</w:t>
      </w:r>
      <w:proofErr w:type="gramStart"/>
      <w:r w:rsidRPr="006B7A05">
        <w:rPr>
          <w:b/>
          <w:bCs/>
          <w:i/>
          <w:sz w:val="20"/>
          <w:szCs w:val="20"/>
          <w:vertAlign w:val="subscript"/>
          <w:lang w:val="es-ES"/>
        </w:rPr>
        <w:t>23,i</w:t>
      </w:r>
      <w:proofErr w:type="gramEnd"/>
      <w:r w:rsidRPr="006B7A05">
        <w:rPr>
          <w:sz w:val="20"/>
          <w:szCs w:val="20"/>
          <w:lang w:val="es-ES"/>
        </w:rPr>
        <w:t xml:space="preserve"> = </w:t>
      </w:r>
      <w:r w:rsidR="006B7A05" w:rsidRPr="006B7A05">
        <w:rPr>
          <w:sz w:val="20"/>
          <w:szCs w:val="20"/>
          <w:lang w:val="es-ES"/>
        </w:rPr>
        <w:t xml:space="preserve">cantidad del </w:t>
      </w:r>
      <w:r w:rsidR="00AD6A88" w:rsidRPr="006B7A05">
        <w:rPr>
          <w:sz w:val="20"/>
          <w:szCs w:val="20"/>
          <w:lang w:val="es-ES"/>
        </w:rPr>
        <w:t>subproducto</w:t>
      </w:r>
      <w:r w:rsidR="006B7A05" w:rsidRPr="006B7A05">
        <w:rPr>
          <w:sz w:val="20"/>
          <w:szCs w:val="20"/>
          <w:lang w:val="es-ES"/>
        </w:rPr>
        <w:t xml:space="preserve"> </w:t>
      </w:r>
      <w:r w:rsidRPr="006B7A05">
        <w:rPr>
          <w:sz w:val="20"/>
          <w:szCs w:val="20"/>
          <w:lang w:val="es-ES"/>
        </w:rPr>
        <w:t xml:space="preserve">HFC-23 </w:t>
      </w:r>
      <w:r w:rsidR="006B7A05" w:rsidRPr="006B7A05">
        <w:rPr>
          <w:sz w:val="20"/>
          <w:szCs w:val="20"/>
          <w:lang w:val="es-ES"/>
        </w:rPr>
        <w:t>destruido en el añ</w:t>
      </w:r>
      <w:r w:rsidR="006B7A05">
        <w:rPr>
          <w:sz w:val="20"/>
          <w:szCs w:val="20"/>
          <w:lang w:val="es-ES"/>
        </w:rPr>
        <w:t xml:space="preserve">o </w:t>
      </w:r>
      <w:r w:rsidRPr="006B7A05">
        <w:rPr>
          <w:i/>
          <w:sz w:val="20"/>
          <w:szCs w:val="20"/>
          <w:lang w:val="es-ES"/>
        </w:rPr>
        <w:t>i</w:t>
      </w:r>
      <w:r w:rsidRPr="006B7A05">
        <w:rPr>
          <w:sz w:val="20"/>
          <w:szCs w:val="20"/>
          <w:lang w:val="es-ES"/>
        </w:rPr>
        <w:t xml:space="preserve"> (kg)</w:t>
      </w:r>
    </w:p>
    <w:p w14:paraId="1E14A050" w14:textId="77777777" w:rsidR="007E7795" w:rsidRPr="007E7795" w:rsidRDefault="007E7795" w:rsidP="007E7795">
      <w:pPr>
        <w:keepNext/>
        <w:keepLines/>
        <w:spacing w:after="20"/>
        <w:ind w:left="1134"/>
        <w:jc w:val="left"/>
        <w:rPr>
          <w:sz w:val="20"/>
          <w:szCs w:val="20"/>
          <w:lang w:val="pt-BR"/>
        </w:rPr>
      </w:pPr>
      <w:r w:rsidRPr="007E7795">
        <w:rPr>
          <w:b/>
          <w:bCs/>
          <w:i/>
          <w:sz w:val="20"/>
          <w:szCs w:val="20"/>
          <w:lang w:val="pt-BR"/>
        </w:rPr>
        <w:t>x</w:t>
      </w:r>
      <w:r w:rsidRPr="007E7795">
        <w:rPr>
          <w:b/>
          <w:bCs/>
          <w:i/>
          <w:sz w:val="20"/>
          <w:szCs w:val="20"/>
          <w:vertAlign w:val="subscript"/>
          <w:lang w:val="pt-BR"/>
        </w:rPr>
        <w:t>w,i</w:t>
      </w:r>
      <w:r w:rsidRPr="007E7795">
        <w:rPr>
          <w:sz w:val="20"/>
          <w:szCs w:val="20"/>
          <w:lang w:val="pt-BR"/>
        </w:rPr>
        <w:t xml:space="preserve"> = </w:t>
      </w:r>
      <m:oMath>
        <m:f>
          <m:fPr>
            <m:ctrlPr>
              <w:rPr>
                <w:rFonts w:ascii="Cambria Math" w:hAnsi="Cambria Math"/>
                <w:i/>
                <w:sz w:val="20"/>
                <w:szCs w:val="20"/>
                <w:lang w:val="en-CA"/>
              </w:rPr>
            </m:ctrlPr>
          </m:fPr>
          <m:num>
            <m:sSub>
              <m:sSubPr>
                <m:ctrlPr>
                  <w:rPr>
                    <w:rFonts w:ascii="Cambria Math" w:hAnsi="Cambria Math"/>
                    <w:i/>
                    <w:sz w:val="20"/>
                    <w:szCs w:val="20"/>
                    <w:lang w:val="en-CA"/>
                  </w:rPr>
                </m:ctrlPr>
              </m:sSubPr>
              <m:e>
                <m:r>
                  <w:rPr>
                    <w:rFonts w:ascii="Cambria Math" w:hAnsi="Cambria Math"/>
                    <w:sz w:val="20"/>
                    <w:szCs w:val="20"/>
                    <w:lang w:val="en-CA"/>
                  </w:rPr>
                  <m:t>Q</m:t>
                </m:r>
              </m:e>
              <m:sub>
                <m:r>
                  <w:rPr>
                    <w:rFonts w:ascii="Cambria Math" w:hAnsi="Cambria Math"/>
                    <w:sz w:val="20"/>
                    <w:szCs w:val="20"/>
                    <w:lang w:val="en-CA"/>
                  </w:rPr>
                  <m:t>HFC</m:t>
                </m:r>
                <m:r>
                  <w:rPr>
                    <w:rFonts w:ascii="Cambria Math" w:hAnsi="Cambria Math"/>
                    <w:sz w:val="20"/>
                    <w:szCs w:val="20"/>
                    <w:lang w:val="pt-BR"/>
                  </w:rPr>
                  <m:t>-23,</m:t>
                </m:r>
                <m:r>
                  <w:rPr>
                    <w:rFonts w:ascii="Cambria Math" w:hAnsi="Cambria Math"/>
                    <w:sz w:val="20"/>
                    <w:szCs w:val="20"/>
                    <w:lang w:val="en-CA"/>
                  </w:rPr>
                  <m:t>i</m:t>
                </m:r>
              </m:sub>
            </m:sSub>
          </m:num>
          <m:den>
            <m:sSub>
              <m:sSubPr>
                <m:ctrlPr>
                  <w:rPr>
                    <w:rFonts w:ascii="Cambria Math" w:hAnsi="Cambria Math"/>
                    <w:i/>
                    <w:sz w:val="20"/>
                    <w:szCs w:val="20"/>
                    <w:lang w:val="en-CA"/>
                  </w:rPr>
                </m:ctrlPr>
              </m:sSubPr>
              <m:e>
                <m:r>
                  <w:rPr>
                    <w:rFonts w:ascii="Cambria Math" w:hAnsi="Cambria Math"/>
                    <w:sz w:val="20"/>
                    <w:szCs w:val="20"/>
                    <w:lang w:val="en-CA"/>
                  </w:rPr>
                  <m:t>P</m:t>
                </m:r>
              </m:e>
              <m:sub>
                <m:r>
                  <w:rPr>
                    <w:rFonts w:ascii="Cambria Math" w:hAnsi="Cambria Math"/>
                    <w:sz w:val="20"/>
                    <w:szCs w:val="20"/>
                    <w:lang w:val="en-CA"/>
                  </w:rPr>
                  <m:t>HCFC</m:t>
                </m:r>
                <m:r>
                  <w:rPr>
                    <w:rFonts w:ascii="Cambria Math" w:hAnsi="Cambria Math"/>
                    <w:sz w:val="20"/>
                    <w:szCs w:val="20"/>
                    <w:lang w:val="pt-BR"/>
                  </w:rPr>
                  <m:t>-22,</m:t>
                </m:r>
                <m:r>
                  <w:rPr>
                    <w:rFonts w:ascii="Cambria Math" w:hAnsi="Cambria Math"/>
                    <w:sz w:val="20"/>
                    <w:szCs w:val="20"/>
                    <w:lang w:val="en-CA"/>
                  </w:rPr>
                  <m:t>i</m:t>
                </m:r>
              </m:sub>
            </m:sSub>
          </m:den>
        </m:f>
      </m:oMath>
      <w:r w:rsidRPr="007E7795">
        <w:rPr>
          <w:sz w:val="20"/>
          <w:szCs w:val="20"/>
          <w:lang w:val="pt-BR"/>
        </w:rPr>
        <w:t xml:space="preserve"> (%)</w:t>
      </w:r>
    </w:p>
    <w:p w14:paraId="1856D70F" w14:textId="16D47B28" w:rsidR="007E7795" w:rsidRPr="00CB5F1F" w:rsidRDefault="007E7795" w:rsidP="007E7795">
      <w:pPr>
        <w:keepNext/>
        <w:keepLines/>
        <w:ind w:left="1134"/>
        <w:jc w:val="left"/>
        <w:rPr>
          <w:sz w:val="20"/>
          <w:szCs w:val="20"/>
          <w:lang w:val="es-ES"/>
        </w:rPr>
      </w:pPr>
      <w:proofErr w:type="spellStart"/>
      <w:r w:rsidRPr="00CB5F1F">
        <w:rPr>
          <w:b/>
          <w:bCs/>
          <w:i/>
          <w:sz w:val="20"/>
          <w:szCs w:val="20"/>
          <w:lang w:val="es-ES"/>
        </w:rPr>
        <w:t>IOC</w:t>
      </w:r>
      <w:r w:rsidRPr="00CB5F1F">
        <w:rPr>
          <w:b/>
          <w:bCs/>
          <w:i/>
          <w:sz w:val="20"/>
          <w:szCs w:val="20"/>
          <w:vertAlign w:val="subscript"/>
          <w:lang w:val="es-ES"/>
        </w:rPr>
        <w:t>max,i</w:t>
      </w:r>
      <w:proofErr w:type="spellEnd"/>
      <w:r w:rsidRPr="00CB5F1F">
        <w:rPr>
          <w:sz w:val="20"/>
          <w:szCs w:val="20"/>
          <w:lang w:val="es-ES"/>
        </w:rPr>
        <w:t xml:space="preserve"> = </w:t>
      </w:r>
      <w:r w:rsidR="00F74838" w:rsidRPr="00CB5F1F">
        <w:rPr>
          <w:sz w:val="20"/>
          <w:szCs w:val="20"/>
          <w:lang w:val="es-ES"/>
        </w:rPr>
        <w:t>los costos operativos incrementales máx</w:t>
      </w:r>
      <w:r w:rsidR="00D859A7">
        <w:rPr>
          <w:sz w:val="20"/>
          <w:szCs w:val="20"/>
          <w:lang w:val="es-ES"/>
        </w:rPr>
        <w:t>i</w:t>
      </w:r>
      <w:r w:rsidR="00F74838" w:rsidRPr="00CB5F1F">
        <w:rPr>
          <w:sz w:val="20"/>
          <w:szCs w:val="20"/>
          <w:lang w:val="es-ES"/>
        </w:rPr>
        <w:t>mos acordados en el año</w:t>
      </w:r>
      <w:r w:rsidRPr="00CB5F1F">
        <w:rPr>
          <w:sz w:val="20"/>
          <w:szCs w:val="20"/>
          <w:lang w:val="es-ES"/>
        </w:rPr>
        <w:t xml:space="preserve"> </w:t>
      </w:r>
      <w:r w:rsidRPr="00CB5F1F">
        <w:rPr>
          <w:i/>
          <w:sz w:val="20"/>
          <w:szCs w:val="20"/>
          <w:lang w:val="es-ES"/>
        </w:rPr>
        <w:t>i</w:t>
      </w:r>
      <w:r w:rsidRPr="00CB5F1F">
        <w:rPr>
          <w:sz w:val="20"/>
          <w:szCs w:val="20"/>
          <w:lang w:val="es-ES"/>
        </w:rPr>
        <w:t xml:space="preserve"> = </w:t>
      </w:r>
      <m:oMath>
        <m:r>
          <w:rPr>
            <w:rFonts w:ascii="Cambria Math" w:hAnsi="Cambria Math"/>
            <w:sz w:val="20"/>
            <w:szCs w:val="20"/>
            <w:lang w:val="es-ES"/>
          </w:rPr>
          <m:t>6,454×0.0157×3.28</m:t>
        </m:r>
      </m:oMath>
      <w:r w:rsidRPr="00CB5F1F">
        <w:rPr>
          <w:sz w:val="20"/>
          <w:szCs w:val="20"/>
          <w:lang w:val="es-ES"/>
        </w:rPr>
        <w:t xml:space="preserve"> = 332</w:t>
      </w:r>
      <w:r w:rsidR="00CB5F1F">
        <w:rPr>
          <w:sz w:val="20"/>
          <w:szCs w:val="20"/>
          <w:lang w:val="es-ES"/>
        </w:rPr>
        <w:t xml:space="preserve"> </w:t>
      </w:r>
      <w:r w:rsidRPr="00CB5F1F">
        <w:rPr>
          <w:sz w:val="20"/>
          <w:szCs w:val="20"/>
          <w:lang w:val="es-ES"/>
        </w:rPr>
        <w:t>355</w:t>
      </w:r>
      <w:r w:rsidR="00CB5F1F">
        <w:rPr>
          <w:sz w:val="20"/>
          <w:szCs w:val="20"/>
          <w:lang w:val="es-ES"/>
        </w:rPr>
        <w:t xml:space="preserve"> </w:t>
      </w:r>
      <w:r w:rsidR="00CB5F1F" w:rsidRPr="00CB5F1F">
        <w:rPr>
          <w:sz w:val="20"/>
          <w:szCs w:val="20"/>
          <w:lang w:val="es-ES"/>
        </w:rPr>
        <w:t>$</w:t>
      </w:r>
      <w:r w:rsidR="00CB5F1F">
        <w:rPr>
          <w:sz w:val="20"/>
          <w:szCs w:val="20"/>
          <w:lang w:val="es-ES"/>
        </w:rPr>
        <w:t>EUA</w:t>
      </w:r>
    </w:p>
    <w:p w14:paraId="5685248D" w14:textId="77777777" w:rsidR="007E7795" w:rsidRPr="00CB5F1F" w:rsidRDefault="007E7795" w:rsidP="007E7795">
      <w:pPr>
        <w:keepNext/>
        <w:keepLines/>
        <w:rPr>
          <w:lang w:val="es-ES"/>
        </w:rPr>
      </w:pPr>
    </w:p>
    <w:bookmarkEnd w:id="0"/>
    <w:p w14:paraId="5522B998" w14:textId="77777777" w:rsidR="00041804" w:rsidRDefault="005C4F79" w:rsidP="00041804">
      <w:pPr>
        <w:pStyle w:val="Heading1"/>
        <w:rPr>
          <w:lang w:val="es-ES"/>
        </w:rPr>
      </w:pPr>
      <w:r w:rsidRPr="005C4F79">
        <w:rPr>
          <w:lang w:val="es-ES"/>
        </w:rPr>
        <w:t xml:space="preserve">El Gobierno de México necesitó más tiempo para considerar la propuesta de la Secretaría. En particular, la situación sin precedentes debida a la pandemia de COVID-19 condujo a cambios dramáticos en la demanda del mercado; las incertidumbres en la planificación de su producción de HCFC-22 para abordar esa demanda de mercado rápidamente cambiante resultaron en repetidos arranques y paradas de la producción de HCFC-22 de </w:t>
      </w:r>
      <w:proofErr w:type="spellStart"/>
      <w:r w:rsidRPr="005C4F79">
        <w:rPr>
          <w:lang w:val="es-ES"/>
        </w:rPr>
        <w:t>Quimobásicos</w:t>
      </w:r>
      <w:proofErr w:type="spellEnd"/>
      <w:r w:rsidRPr="005C4F79">
        <w:rPr>
          <w:lang w:val="es-ES"/>
        </w:rPr>
        <w:t xml:space="preserve">, lo que se espera que aumente la generación del subproducto HFC-23 en relación con la producción continua y estable de HCFC-22. En consecuencia, el Gobierno requirió tiempo adicional para analizar los datos de 2020 a fin de comprender mejor las implicaciones de la propuesta de la Secretaría; por lo tanto, el párrafo pertinente (párrafo 6) del proyecto de Acuerdo contenido en el Anexo I se presenta entre corchetes. </w:t>
      </w:r>
    </w:p>
    <w:p w14:paraId="3DBC60E5" w14:textId="3C3A959F" w:rsidR="00D825E6" w:rsidRPr="00041804" w:rsidRDefault="00D825E6" w:rsidP="00041804">
      <w:pPr>
        <w:pStyle w:val="Heading1"/>
        <w:rPr>
          <w:lang w:val="es-ES"/>
        </w:rPr>
      </w:pPr>
      <w:r w:rsidRPr="00041804">
        <w:rPr>
          <w:lang w:val="es-ES"/>
        </w:rPr>
        <w:t xml:space="preserve">La Secretaría recordó los datos proporcionados por la empresa en la 84ª reunión que indicaban que </w:t>
      </w:r>
      <w:r w:rsidR="009463B8" w:rsidRPr="00041804">
        <w:rPr>
          <w:lang w:val="es-ES"/>
        </w:rPr>
        <w:t>la tasa</w:t>
      </w:r>
      <w:r w:rsidR="00872A06">
        <w:rPr>
          <w:lang w:val="es-ES"/>
        </w:rPr>
        <w:t xml:space="preserve"> de generación</w:t>
      </w:r>
      <w:r w:rsidRPr="00041804">
        <w:rPr>
          <w:lang w:val="es-ES"/>
        </w:rPr>
        <w:t xml:space="preserve"> del subproducto HFC 23 depende, entre otras cosas, del número de paradas y puestas en marcha (las paradas más frecuentes tienden a aumentar la cantidad de subproducto HFC-23 generado), del volumen de producción (un menor volumen de producción tiende a reducir la cantidad de subproducto </w:t>
      </w:r>
      <w:r w:rsidRPr="00041804">
        <w:rPr>
          <w:lang w:val="es-ES"/>
        </w:rPr>
        <w:lastRenderedPageBreak/>
        <w:t xml:space="preserve">HFC-23 generado) y de otros factores. Dado que el proceso de aprobación ampliado entre sesiones para la 86ª reunión no concluyó hasta el 7 de mayo de 2021, la ONUDI y la Secretaría dispusieron de un tiempo limitado para debatir cómo podrían incluirse en el proyecto de Acuerdo las disposiciones para incentivar la optimización de los procesos. En consecuencia, la Secretaría informará al Comité Ejecutivo de los resultados de sus nuevas conversaciones con la ONUDI sobre este asunto. </w:t>
      </w:r>
    </w:p>
    <w:p w14:paraId="7EDE1704" w14:textId="77777777" w:rsidR="00D825E6" w:rsidRPr="00D825E6" w:rsidRDefault="00D825E6" w:rsidP="00D825E6">
      <w:pPr>
        <w:keepNext/>
        <w:keepLines/>
        <w:rPr>
          <w:lang w:val="es-ES"/>
        </w:rPr>
      </w:pPr>
    </w:p>
    <w:p w14:paraId="74054676" w14:textId="388AF3C1" w:rsidR="007E7795" w:rsidRPr="00D825E6" w:rsidRDefault="00067BEB" w:rsidP="00D825E6">
      <w:pPr>
        <w:keepNext/>
        <w:keepLines/>
        <w:rPr>
          <w:b/>
          <w:lang w:val="es-ES"/>
        </w:rPr>
      </w:pPr>
      <w:r>
        <w:rPr>
          <w:b/>
          <w:lang w:val="es-ES"/>
        </w:rPr>
        <w:t>Recomendación de la S</w:t>
      </w:r>
      <w:r w:rsidR="007E7795" w:rsidRPr="00D825E6">
        <w:rPr>
          <w:b/>
          <w:lang w:val="es-ES"/>
        </w:rPr>
        <w:t>ecretar</w:t>
      </w:r>
      <w:r>
        <w:rPr>
          <w:b/>
          <w:lang w:val="es-ES"/>
        </w:rPr>
        <w:t>ía</w:t>
      </w:r>
    </w:p>
    <w:p w14:paraId="096D19A0" w14:textId="77777777" w:rsidR="007E7795" w:rsidRPr="00D825E6" w:rsidRDefault="007E7795" w:rsidP="007E7795">
      <w:pPr>
        <w:keepNext/>
        <w:keepLines/>
        <w:rPr>
          <w:lang w:val="es-ES"/>
        </w:rPr>
      </w:pPr>
    </w:p>
    <w:p w14:paraId="397CD33C" w14:textId="7315F6FA" w:rsidR="007E7795" w:rsidRPr="00F647CC" w:rsidRDefault="001D2CBF" w:rsidP="00F647CC">
      <w:pPr>
        <w:pStyle w:val="Heading1"/>
        <w:rPr>
          <w:lang w:val="es-ES"/>
        </w:rPr>
        <w:sectPr w:rsidR="007E7795" w:rsidRPr="00F647CC"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1D2CBF">
        <w:rPr>
          <w:lang w:val="es-ES"/>
        </w:rPr>
        <w:t>El Comité Ejecutivo podría considerar oportuno aprobar el proyecto de Acuerdo entre el Gobierno de México y el Comité Ejecutivo para la destrucción de las emisiones de HFC-23</w:t>
      </w:r>
      <w:r w:rsidR="00F647CC">
        <w:rPr>
          <w:lang w:val="es-ES"/>
        </w:rPr>
        <w:t xml:space="preserve"> </w:t>
      </w:r>
      <w:r w:rsidRPr="001D2CBF">
        <w:rPr>
          <w:lang w:val="es-ES"/>
        </w:rPr>
        <w:t xml:space="preserve">generado en la producción de HCFC-22 en </w:t>
      </w:r>
      <w:proofErr w:type="spellStart"/>
      <w:r w:rsidRPr="001D2CBF">
        <w:rPr>
          <w:lang w:val="es-ES"/>
        </w:rPr>
        <w:t>Quimobásicos</w:t>
      </w:r>
      <w:proofErr w:type="spellEnd"/>
      <w:r w:rsidRPr="001D2CBF">
        <w:rPr>
          <w:lang w:val="es-ES"/>
        </w:rPr>
        <w:t xml:space="preserve"> que figura en el Anexo I al documento UNEP/</w:t>
      </w:r>
      <w:proofErr w:type="spellStart"/>
      <w:r w:rsidRPr="001D2CBF">
        <w:rPr>
          <w:lang w:val="es-ES"/>
        </w:rPr>
        <w:t>OzL.Pro</w:t>
      </w:r>
      <w:proofErr w:type="spellEnd"/>
      <w:r w:rsidRPr="001D2CBF">
        <w:rPr>
          <w:lang w:val="es-ES"/>
        </w:rPr>
        <w:t>/</w:t>
      </w:r>
      <w:proofErr w:type="spellStart"/>
      <w:r w:rsidRPr="001D2CBF">
        <w:rPr>
          <w:lang w:val="es-ES"/>
        </w:rPr>
        <w:t>ExCom</w:t>
      </w:r>
      <w:proofErr w:type="spellEnd"/>
      <w:r w:rsidRPr="001D2CBF">
        <w:rPr>
          <w:lang w:val="es-ES"/>
        </w:rPr>
        <w:t xml:space="preserve">/87/54, a la luz de cualquier información adicional que se proporcione durante la 87ª reunión sobre los resultados de las nuevas discusiones entre la ONUDI y la Secretaría acerca de incentivar la optimización del proceso para reducir el </w:t>
      </w:r>
      <w:r w:rsidR="00872A06">
        <w:rPr>
          <w:lang w:val="es-ES"/>
        </w:rPr>
        <w:t>tasa de generación</w:t>
      </w:r>
      <w:r w:rsidRPr="001D2CBF">
        <w:rPr>
          <w:lang w:val="es-ES"/>
        </w:rPr>
        <w:t xml:space="preserve"> del subproducto HFC-23</w:t>
      </w:r>
      <w:r w:rsidR="007E7795" w:rsidRPr="00BB1C3E">
        <w:rPr>
          <w:lang w:val="es-ES"/>
        </w:rPr>
        <w:t>.</w:t>
      </w:r>
    </w:p>
    <w:p w14:paraId="15ABC17B" w14:textId="05A5F772" w:rsidR="00D96657" w:rsidRDefault="00D96657" w:rsidP="00D96657">
      <w:pPr>
        <w:tabs>
          <w:tab w:val="left" w:pos="927"/>
        </w:tabs>
        <w:jc w:val="center"/>
        <w:rPr>
          <w:b/>
          <w:lang w:val="es-ES"/>
        </w:rPr>
      </w:pPr>
      <w:r w:rsidRPr="00445B55">
        <w:rPr>
          <w:b/>
          <w:lang w:val="es-ES"/>
        </w:rPr>
        <w:lastRenderedPageBreak/>
        <w:t>Anexo I</w:t>
      </w:r>
    </w:p>
    <w:p w14:paraId="194CD695" w14:textId="77777777" w:rsidR="00DB6E3C" w:rsidRPr="00445B55" w:rsidRDefault="00DB6E3C" w:rsidP="00DB6E3C">
      <w:pPr>
        <w:tabs>
          <w:tab w:val="left" w:pos="927"/>
        </w:tabs>
        <w:rPr>
          <w:b/>
          <w:lang w:val="es-ES"/>
        </w:rPr>
      </w:pPr>
    </w:p>
    <w:p w14:paraId="68D66AC0" w14:textId="77777777" w:rsidR="00D96657" w:rsidRPr="00445B55" w:rsidRDefault="00D96657" w:rsidP="00D96657">
      <w:pPr>
        <w:jc w:val="center"/>
        <w:rPr>
          <w:b/>
          <w:lang w:val="es-ES"/>
        </w:rPr>
      </w:pPr>
      <w:r w:rsidRPr="00445B55">
        <w:rPr>
          <w:b/>
          <w:lang w:val="es-ES"/>
        </w:rPr>
        <w:t>PROYECTO DE ACUERDO ENTRE EL GOBIERNO DE MÉXICO Y EL COMITÉ EJECUTIVO DEL FONDO MULTILATERAL PARA LA DESTRUCCIÓN DE LAS EMISIONES DE HFC</w:t>
      </w:r>
      <w:r w:rsidRPr="00445B55">
        <w:rPr>
          <w:b/>
          <w:lang w:val="es-ES"/>
        </w:rPr>
        <w:noBreakHyphen/>
        <w:t>23 GENERADAS EN LA PRODUCCIÓN DE HCFC</w:t>
      </w:r>
      <w:r w:rsidRPr="00445B55">
        <w:rPr>
          <w:b/>
          <w:lang w:val="es-ES"/>
        </w:rPr>
        <w:noBreakHyphen/>
        <w:t>22 EN QUIMOBÁSICOS</w:t>
      </w:r>
    </w:p>
    <w:p w14:paraId="04CA257D" w14:textId="77777777" w:rsidR="00D96657" w:rsidRPr="00445B55" w:rsidRDefault="00D96657" w:rsidP="00D96657">
      <w:pPr>
        <w:rPr>
          <w:lang w:val="es-ES"/>
        </w:rPr>
      </w:pPr>
    </w:p>
    <w:p w14:paraId="0F3C32F8" w14:textId="77777777" w:rsidR="00DB6E3C" w:rsidRDefault="00DB6E3C" w:rsidP="00D96657">
      <w:pPr>
        <w:rPr>
          <w:b/>
          <w:lang w:val="es-ES"/>
        </w:rPr>
      </w:pPr>
    </w:p>
    <w:p w14:paraId="5A0CE8CD" w14:textId="3590CE04" w:rsidR="00D96657" w:rsidRPr="00445B55" w:rsidRDefault="00D96657" w:rsidP="00D96657">
      <w:pPr>
        <w:rPr>
          <w:b/>
          <w:lang w:val="es-ES"/>
        </w:rPr>
      </w:pPr>
      <w:r w:rsidRPr="00445B55">
        <w:rPr>
          <w:b/>
          <w:lang w:val="es-ES"/>
        </w:rPr>
        <w:t>Finalidad</w:t>
      </w:r>
    </w:p>
    <w:p w14:paraId="3C4BE9BF" w14:textId="77777777" w:rsidR="00D96657" w:rsidRPr="00445B55" w:rsidRDefault="00D96657" w:rsidP="00D96657">
      <w:pPr>
        <w:rPr>
          <w:lang w:val="es-ES"/>
        </w:rPr>
      </w:pPr>
    </w:p>
    <w:p w14:paraId="47532618" w14:textId="77777777" w:rsidR="00D96657" w:rsidRPr="00D96657" w:rsidRDefault="00D96657" w:rsidP="00D96657">
      <w:pPr>
        <w:pStyle w:val="Heading1"/>
        <w:numPr>
          <w:ilvl w:val="0"/>
          <w:numId w:val="27"/>
        </w:numPr>
        <w:rPr>
          <w:lang w:val="es-ES"/>
        </w:rPr>
      </w:pPr>
      <w:r w:rsidRPr="00D96657">
        <w:rPr>
          <w:lang w:val="es-ES"/>
        </w:rPr>
        <w:t>El presente Acuerdo representa el entendimiento a que han llegado el Gobierno de México (el “País”) y el Comité Ejecutivo a fin de garantizar que para el 1 de enero de 2022 y posteriormente las emisiones de la sustancia del Grupo II del Anexo F (“HFC</w:t>
      </w:r>
      <w:r w:rsidRPr="00D96657">
        <w:rPr>
          <w:lang w:val="es-ES"/>
        </w:rPr>
        <w:noBreakHyphen/>
        <w:t>23”) generadas en cada una de las líneas de producción de HCFC</w:t>
      </w:r>
      <w:r w:rsidRPr="00D96657">
        <w:rPr>
          <w:lang w:val="es-ES"/>
        </w:rPr>
        <w:noBreakHyphen/>
        <w:t xml:space="preserve">22 en </w:t>
      </w:r>
      <w:proofErr w:type="spellStart"/>
      <w:r w:rsidRPr="00D96657">
        <w:rPr>
          <w:lang w:val="es-ES"/>
        </w:rPr>
        <w:t>Quimobásicos</w:t>
      </w:r>
      <w:proofErr w:type="spellEnd"/>
      <w:r w:rsidRPr="00D96657">
        <w:rPr>
          <w:lang w:val="es-ES"/>
        </w:rPr>
        <w:t xml:space="preserve"> sean destruidas de conformidad con el Protocolo de Montreal. </w:t>
      </w:r>
    </w:p>
    <w:p w14:paraId="5BE93B29" w14:textId="77777777" w:rsidR="00D96657" w:rsidRPr="00445B55" w:rsidRDefault="00D96657" w:rsidP="00D96657">
      <w:pPr>
        <w:pStyle w:val="Heading1"/>
        <w:rPr>
          <w:lang w:val="es-ES"/>
        </w:rPr>
      </w:pPr>
      <w:r w:rsidRPr="00445B55">
        <w:rPr>
          <w:lang w:val="es-ES"/>
        </w:rPr>
        <w:t>El País acuerda satisfacer los límites de emisiones anuales de hasta un máximo de 0,1 kilogramos de HFC</w:t>
      </w:r>
      <w:r w:rsidRPr="00445B55">
        <w:rPr>
          <w:lang w:val="es-ES"/>
        </w:rPr>
        <w:noBreakHyphen/>
        <w:t>23 por cada 100 kilogramos de HCFC</w:t>
      </w:r>
      <w:r w:rsidRPr="00445B55">
        <w:rPr>
          <w:lang w:val="es-ES"/>
        </w:rPr>
        <w:noBreakHyphen/>
        <w:t>22 producidos a más tardar para el 1 de enero de 2022, hasta la terminación del proyecto el 1 de enero de 2031, como se establece en la fila 1.1 del Apéndice 1</w:t>
      </w:r>
      <w:r w:rsidRPr="00445B55">
        <w:rPr>
          <w:lang w:val="es-ES"/>
        </w:rPr>
        <w:noBreakHyphen/>
        <w:t xml:space="preserve">A (“Los Objetivos y la Financiación”), y se compromete a que las emisiones anuales seguirán siendo controladas y verificadas de la misma manera después de la terminación del proyecto, inclusive por medio de políticas y legislación. </w:t>
      </w:r>
    </w:p>
    <w:p w14:paraId="1D8F88EF" w14:textId="77777777" w:rsidR="00D96657" w:rsidRPr="00445B55" w:rsidRDefault="00D96657" w:rsidP="00D96657">
      <w:pPr>
        <w:rPr>
          <w:b/>
          <w:lang w:val="es-ES"/>
        </w:rPr>
      </w:pPr>
      <w:r w:rsidRPr="00445B55">
        <w:rPr>
          <w:b/>
          <w:lang w:val="es-ES"/>
        </w:rPr>
        <w:t>Financiación</w:t>
      </w:r>
    </w:p>
    <w:p w14:paraId="26850806" w14:textId="77777777" w:rsidR="00D96657" w:rsidRPr="00445B55" w:rsidRDefault="00D96657" w:rsidP="00D96657">
      <w:pPr>
        <w:rPr>
          <w:lang w:val="es-ES"/>
        </w:rPr>
      </w:pPr>
    </w:p>
    <w:p w14:paraId="5891A7CB" w14:textId="77777777" w:rsidR="00D96657" w:rsidRPr="00445B55" w:rsidRDefault="00D96657" w:rsidP="00D96657">
      <w:pPr>
        <w:pStyle w:val="Heading1"/>
        <w:rPr>
          <w:lang w:val="es-ES"/>
        </w:rPr>
      </w:pPr>
      <w:r w:rsidRPr="00445B55">
        <w:rPr>
          <w:lang w:val="es-ES"/>
        </w:rPr>
        <w:t>Con sujeción al cumplimiento por parte del País de las obligaciones estipuladas en los siguientes párrafos del presente Acuerdo, el Comité Ejecutivo conviene, en principio, en proporcionar al País la financiación indicada en la fila 2.1 del Apéndice 1</w:t>
      </w:r>
      <w:r w:rsidRPr="00445B55">
        <w:rPr>
          <w:lang w:val="es-ES"/>
        </w:rPr>
        <w:noBreakHyphen/>
        <w:t>A tras las reducciones logradas como se especifica en el párrafo 6. El Comité Ejecutivo proporcionará esta financiación, en principio, en la primera reunión del Comité Ejecutivo de los años especificados en el Apéndice 1</w:t>
      </w:r>
      <w:r w:rsidRPr="00445B55">
        <w:rPr>
          <w:lang w:val="es-ES"/>
        </w:rPr>
        <w:noBreakHyphen/>
        <w:t xml:space="preserve">A.  </w:t>
      </w:r>
    </w:p>
    <w:p w14:paraId="66DEF9E0" w14:textId="77777777" w:rsidR="00D96657" w:rsidRPr="00445B55" w:rsidRDefault="00D96657" w:rsidP="00D96657">
      <w:pPr>
        <w:pStyle w:val="Heading1"/>
        <w:rPr>
          <w:lang w:val="es-ES"/>
        </w:rPr>
      </w:pPr>
      <w:r w:rsidRPr="00445B55">
        <w:rPr>
          <w:lang w:val="es-ES"/>
        </w:rPr>
        <w:t xml:space="preserve">El País acepta que, en virtud de su aceptación del presente Acuerdo y del cumplimiento por parte del Comité Ejecutivo de sus obligaciones de financiación descritas en el párrafo 3: </w:t>
      </w:r>
    </w:p>
    <w:p w14:paraId="1324EC21" w14:textId="77777777" w:rsidR="00D96657" w:rsidRPr="00445B55" w:rsidRDefault="00D96657" w:rsidP="00D96657">
      <w:pPr>
        <w:pStyle w:val="Heading2"/>
        <w:widowControl/>
        <w:rPr>
          <w:lang w:val="es-ES"/>
        </w:rPr>
      </w:pPr>
      <w:r w:rsidRPr="00445B55">
        <w:rPr>
          <w:lang w:val="es-ES"/>
        </w:rPr>
        <w:t xml:space="preserve">Se impide al país solicitar o recibir más fondos del Fondo Multilateral en lo que respecta al control de las emisiones de las sustancias del Grupo II del Anexo F generadas en cada instalación de producción que fabrique sustancias del Grupo I del Anexo C o del Anexo F; </w:t>
      </w:r>
    </w:p>
    <w:p w14:paraId="0A837B18" w14:textId="77777777" w:rsidR="00D96657" w:rsidRPr="00445B55" w:rsidRDefault="00D96657" w:rsidP="00D96657">
      <w:pPr>
        <w:pStyle w:val="Heading2"/>
        <w:widowControl/>
        <w:rPr>
          <w:lang w:val="es-ES"/>
        </w:rPr>
      </w:pPr>
      <w:r w:rsidRPr="00445B55">
        <w:rPr>
          <w:lang w:val="es-ES"/>
        </w:rPr>
        <w:t>Conforme al inciso 7 b) de este Acuerdo, el País aceptará la verificación independiente del logro de los límites anuales de control de emisiones de HFC</w:t>
      </w:r>
      <w:r w:rsidRPr="00445B55">
        <w:rPr>
          <w:lang w:val="es-ES"/>
        </w:rPr>
        <w:noBreakHyphen/>
        <w:t>23 que se estipulan en la fila 1.1 del Apéndice 1</w:t>
      </w:r>
      <w:r w:rsidRPr="00445B55">
        <w:rPr>
          <w:lang w:val="es-ES"/>
        </w:rPr>
        <w:noBreakHyphen/>
        <w:t>A de este Acuerdo. La verificación antes mencionada será encomendada por el Organismo de Ejecución Principal;</w:t>
      </w:r>
    </w:p>
    <w:p w14:paraId="7115F7AC" w14:textId="77777777" w:rsidR="00D96657" w:rsidRPr="00445B55" w:rsidRDefault="00D96657" w:rsidP="00D96657">
      <w:pPr>
        <w:pStyle w:val="Heading2"/>
        <w:widowControl/>
        <w:rPr>
          <w:lang w:val="es-ES"/>
        </w:rPr>
      </w:pPr>
      <w:r w:rsidRPr="00445B55">
        <w:rPr>
          <w:lang w:val="es-ES"/>
        </w:rPr>
        <w:t>El costo de la destrucción de cada kilogramo de HFC</w:t>
      </w:r>
      <w:r w:rsidRPr="00445B55">
        <w:rPr>
          <w:lang w:val="es-ES"/>
        </w:rPr>
        <w:noBreakHyphen/>
        <w:t xml:space="preserve">23 como subproducto que supere el máximo de kilogramos permitido admisible para recibir financiación, de 913 876 kilogramos conforme al presente Acuerdo, durante el plazo del proyecto, será sufragado por </w:t>
      </w:r>
      <w:proofErr w:type="spellStart"/>
      <w:r w:rsidRPr="00445B55">
        <w:rPr>
          <w:lang w:val="es-ES"/>
        </w:rPr>
        <w:t>Quimobásicos</w:t>
      </w:r>
      <w:proofErr w:type="spellEnd"/>
      <w:r w:rsidRPr="00445B55">
        <w:rPr>
          <w:lang w:val="es-ES"/>
        </w:rPr>
        <w:t xml:space="preserve">, bajo la supervisión del País; </w:t>
      </w:r>
    </w:p>
    <w:p w14:paraId="72CB64E9" w14:textId="77777777" w:rsidR="00D96657" w:rsidRPr="00445B55" w:rsidRDefault="00D96657" w:rsidP="00D96657">
      <w:pPr>
        <w:pStyle w:val="Heading2"/>
        <w:widowControl/>
        <w:rPr>
          <w:lang w:val="es-ES"/>
        </w:rPr>
      </w:pPr>
      <w:r w:rsidRPr="00445B55">
        <w:rPr>
          <w:lang w:val="es-ES"/>
        </w:rPr>
        <w:t>Todos los fondos remanentes retenidos por el Organismo de Ejecución Principal o el País serán devueltos al Fondo Multilateral al producirse el cierre financiero del último tramo en virtud del presente Acuerdo; y</w:t>
      </w:r>
    </w:p>
    <w:p w14:paraId="7FEB4058" w14:textId="77777777" w:rsidR="00D96657" w:rsidRPr="00445B55" w:rsidRDefault="00D96657" w:rsidP="00D96657">
      <w:pPr>
        <w:pStyle w:val="Heading2"/>
        <w:widowControl/>
        <w:rPr>
          <w:lang w:val="es-ES"/>
        </w:rPr>
      </w:pPr>
      <w:r w:rsidRPr="00445B55">
        <w:rPr>
          <w:lang w:val="es-ES"/>
        </w:rPr>
        <w:t>No habrá ninguna otra financiación de otras fuentes externas al Fondo Multilateral, incluidos créditos o compensaciones de HFC</w:t>
      </w:r>
      <w:r w:rsidRPr="00445B55">
        <w:rPr>
          <w:lang w:val="es-ES"/>
        </w:rPr>
        <w:noBreakHyphen/>
        <w:t xml:space="preserve">23, para el control de las emisiones de </w:t>
      </w:r>
      <w:r w:rsidRPr="00445B55">
        <w:rPr>
          <w:lang w:val="es-ES"/>
        </w:rPr>
        <w:lastRenderedPageBreak/>
        <w:t>HFC</w:t>
      </w:r>
      <w:r w:rsidRPr="00445B55">
        <w:rPr>
          <w:lang w:val="es-ES"/>
        </w:rPr>
        <w:noBreakHyphen/>
        <w:t>23 como subproducto de las líneas de producción de HCFC</w:t>
      </w:r>
      <w:r w:rsidRPr="00445B55">
        <w:rPr>
          <w:lang w:val="es-ES"/>
        </w:rPr>
        <w:noBreakHyphen/>
        <w:t>22 involucradas, durante la ejecución del proyecto o después de su terminación.</w:t>
      </w:r>
    </w:p>
    <w:p w14:paraId="7F1059FD" w14:textId="77777777" w:rsidR="00D96657" w:rsidRPr="00445B55" w:rsidRDefault="00D96657" w:rsidP="00D96657">
      <w:pPr>
        <w:pStyle w:val="Heading1"/>
        <w:rPr>
          <w:lang w:val="es-ES"/>
        </w:rPr>
      </w:pPr>
      <w:r w:rsidRPr="00445B55">
        <w:rPr>
          <w:lang w:val="es-ES"/>
        </w:rPr>
        <w:t>No se modificará la Financiación del presente Acuerdo en virtud de decisiones futuras del Comité Ejecutivo que pudieran afectar a la financiación proporcionada por el Fondo Multilateral para cualquier otro proyecto u otras actividades afines en el País.</w:t>
      </w:r>
    </w:p>
    <w:p w14:paraId="31594003" w14:textId="77777777" w:rsidR="00D96657" w:rsidRPr="00445B55" w:rsidRDefault="00D96657" w:rsidP="00D96657">
      <w:pPr>
        <w:pStyle w:val="Heading1"/>
        <w:rPr>
          <w:lang w:val="es-ES"/>
        </w:rPr>
      </w:pPr>
      <w:r w:rsidRPr="00445B55">
        <w:rPr>
          <w:lang w:val="es-ES"/>
        </w:rPr>
        <w:t>[El País acepta que la financiación especificada en la fila 1.1 del Apéndice 1</w:t>
      </w:r>
      <w:r w:rsidRPr="00445B55">
        <w:rPr>
          <w:lang w:val="es-ES"/>
        </w:rPr>
        <w:noBreakHyphen/>
        <w:t>A en 2023 y en cualquier año determinado posteriormente se reducirá de acuerdo con el cuadro siguiente:</w:t>
      </w:r>
    </w:p>
    <w:tbl>
      <w:tblPr>
        <w:tblW w:w="9374" w:type="dxa"/>
        <w:tblLook w:val="04A0" w:firstRow="1" w:lastRow="0" w:firstColumn="1" w:lastColumn="0" w:noHBand="0" w:noVBand="1"/>
      </w:tblPr>
      <w:tblGrid>
        <w:gridCol w:w="1563"/>
        <w:gridCol w:w="3819"/>
        <w:gridCol w:w="3992"/>
      </w:tblGrid>
      <w:tr w:rsidR="00D96657" w:rsidRPr="00445B55" w14:paraId="4F8BE901" w14:textId="77777777" w:rsidTr="00315E8F">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F98BBB" w14:textId="77777777" w:rsidR="00D96657" w:rsidRPr="00445B55" w:rsidRDefault="00D96657" w:rsidP="00315E8F">
            <w:pPr>
              <w:keepNext/>
              <w:spacing w:before="20" w:after="20"/>
              <w:jc w:val="left"/>
              <w:rPr>
                <w:b/>
                <w:color w:val="000000"/>
                <w:sz w:val="18"/>
                <w:szCs w:val="18"/>
                <w:lang w:val="es-ES"/>
              </w:rPr>
            </w:pPr>
            <w:r w:rsidRPr="00445B55">
              <w:rPr>
                <w:b/>
                <w:color w:val="000000"/>
                <w:sz w:val="18"/>
                <w:lang w:val="es-ES"/>
              </w:rPr>
              <w:t> </w:t>
            </w:r>
          </w:p>
        </w:tc>
        <w:tc>
          <w:tcPr>
            <w:tcW w:w="3819" w:type="dxa"/>
            <w:tcBorders>
              <w:top w:val="single" w:sz="4" w:space="0" w:color="auto"/>
              <w:left w:val="nil"/>
              <w:bottom w:val="single" w:sz="4" w:space="0" w:color="auto"/>
              <w:right w:val="single" w:sz="4" w:space="0" w:color="auto"/>
            </w:tcBorders>
            <w:shd w:val="clear" w:color="auto" w:fill="auto"/>
            <w:noWrap/>
            <w:vAlign w:val="center"/>
            <w:hideMark/>
          </w:tcPr>
          <w:p w14:paraId="4B725A34" w14:textId="77777777" w:rsidR="00D96657" w:rsidRPr="00445B55" w:rsidRDefault="00D96657" w:rsidP="00315E8F">
            <w:pPr>
              <w:keepNext/>
              <w:spacing w:before="20" w:after="20"/>
              <w:jc w:val="center"/>
              <w:rPr>
                <w:b/>
                <w:color w:val="000000"/>
                <w:sz w:val="18"/>
                <w:szCs w:val="18"/>
                <w:lang w:val="es-ES"/>
              </w:rPr>
            </w:pPr>
            <w:proofErr w:type="spellStart"/>
            <w:r w:rsidRPr="00445B55">
              <w:rPr>
                <w:b/>
                <w:i/>
                <w:sz w:val="18"/>
                <w:lang w:val="es-ES"/>
              </w:rPr>
              <w:t>x</w:t>
            </w:r>
            <w:r w:rsidRPr="00445B55">
              <w:rPr>
                <w:b/>
                <w:i/>
                <w:sz w:val="18"/>
                <w:vertAlign w:val="subscript"/>
                <w:lang w:val="es-ES"/>
              </w:rPr>
              <w:t>w,i</w:t>
            </w:r>
            <w:proofErr w:type="spellEnd"/>
            <w:r w:rsidRPr="00445B55">
              <w:rPr>
                <w:b/>
                <w:sz w:val="18"/>
                <w:lang w:val="es-ES"/>
              </w:rPr>
              <w:t xml:space="preserve"> ≥ 1,57%</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14:paraId="7CFB4B7D" w14:textId="77777777" w:rsidR="00D96657" w:rsidRPr="00445B55" w:rsidRDefault="00D96657" w:rsidP="00315E8F">
            <w:pPr>
              <w:keepNext/>
              <w:spacing w:before="20" w:after="20"/>
              <w:jc w:val="center"/>
              <w:rPr>
                <w:b/>
                <w:color w:val="000000"/>
                <w:sz w:val="18"/>
                <w:szCs w:val="18"/>
                <w:lang w:val="es-ES"/>
              </w:rPr>
            </w:pPr>
            <w:proofErr w:type="spellStart"/>
            <w:r w:rsidRPr="00445B55">
              <w:rPr>
                <w:b/>
                <w:i/>
                <w:sz w:val="18"/>
                <w:lang w:val="es-ES"/>
              </w:rPr>
              <w:t>x</w:t>
            </w:r>
            <w:r w:rsidRPr="00445B55">
              <w:rPr>
                <w:b/>
                <w:i/>
                <w:sz w:val="18"/>
                <w:vertAlign w:val="subscript"/>
                <w:lang w:val="es-ES"/>
              </w:rPr>
              <w:t>w,i</w:t>
            </w:r>
            <w:proofErr w:type="spellEnd"/>
            <w:r w:rsidRPr="00445B55">
              <w:rPr>
                <w:b/>
                <w:sz w:val="18"/>
                <w:lang w:val="es-ES"/>
              </w:rPr>
              <w:t xml:space="preserve"> &lt; 1,57%</w:t>
            </w:r>
          </w:p>
        </w:tc>
      </w:tr>
      <w:tr w:rsidR="00D96657" w:rsidRPr="00445B55" w14:paraId="27EB603D" w14:textId="77777777" w:rsidTr="00315E8F">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4576A919" w14:textId="77777777" w:rsidR="00D96657" w:rsidRPr="00445B55" w:rsidRDefault="00D96657" w:rsidP="00315E8F">
            <w:pPr>
              <w:keepNext/>
              <w:spacing w:before="60" w:after="60"/>
              <w:jc w:val="left"/>
              <w:rPr>
                <w:b/>
                <w:color w:val="000000"/>
                <w:sz w:val="18"/>
                <w:szCs w:val="18"/>
                <w:lang w:val="es-ES"/>
              </w:rPr>
            </w:pPr>
            <w:r w:rsidRPr="00445B55">
              <w:rPr>
                <w:b/>
                <w:i/>
                <w:sz w:val="18"/>
                <w:lang w:val="es-ES"/>
              </w:rPr>
              <w:t>P</w:t>
            </w:r>
            <w:r w:rsidRPr="00445B55">
              <w:rPr>
                <w:b/>
                <w:i/>
                <w:sz w:val="18"/>
                <w:vertAlign w:val="subscript"/>
                <w:lang w:val="es-ES"/>
              </w:rPr>
              <w:t>HCFC-22,i</w:t>
            </w:r>
            <w:r w:rsidRPr="00445B55">
              <w:rPr>
                <w:b/>
                <w:sz w:val="18"/>
                <w:lang w:val="es-ES"/>
              </w:rPr>
              <w:t xml:space="preserve"> ≤ 6 454</w:t>
            </w:r>
          </w:p>
        </w:tc>
        <w:tc>
          <w:tcPr>
            <w:tcW w:w="3819" w:type="dxa"/>
            <w:tcBorders>
              <w:top w:val="nil"/>
              <w:left w:val="nil"/>
              <w:bottom w:val="single" w:sz="4" w:space="0" w:color="auto"/>
              <w:right w:val="single" w:sz="4" w:space="0" w:color="auto"/>
            </w:tcBorders>
            <w:shd w:val="clear" w:color="auto" w:fill="auto"/>
            <w:noWrap/>
            <w:vAlign w:val="center"/>
            <w:hideMark/>
          </w:tcPr>
          <w:p w14:paraId="744206D6" w14:textId="77777777" w:rsidR="00D96657" w:rsidRPr="00445B55" w:rsidRDefault="00DB6E3C" w:rsidP="00315E8F">
            <w:pPr>
              <w:keepNext/>
              <w:spacing w:before="60" w:after="60"/>
              <w:jc w:val="left"/>
              <w:rPr>
                <w:color w:val="000000"/>
                <w:sz w:val="18"/>
                <w:szCs w:val="18"/>
                <w:lang w:val="es-ES"/>
              </w:rPr>
            </w:pPr>
            <m:oMathPara>
              <m:oMathParaPr>
                <m:jc m:val="left"/>
              </m:oMathParaPr>
              <m:oMath>
                <m:sSub>
                  <m:sSubPr>
                    <m:ctrlPr>
                      <w:rPr>
                        <w:rFonts w:ascii="Cambria Math" w:hAnsi="Cambria Math"/>
                        <w:i/>
                        <w:sz w:val="18"/>
                        <w:szCs w:val="18"/>
                        <w:lang w:val="es-ES"/>
                      </w:rPr>
                    </m:ctrlPr>
                  </m:sSubPr>
                  <m:e>
                    <m:r>
                      <w:rPr>
                        <w:rFonts w:ascii="Cambria Math" w:hAnsi="Cambria Math"/>
                        <w:sz w:val="18"/>
                        <w:szCs w:val="18"/>
                        <w:lang w:val="es-ES"/>
                      </w:rPr>
                      <m:t>IOC</m:t>
                    </m:r>
                  </m:e>
                  <m:sub>
                    <m:r>
                      <w:rPr>
                        <w:rFonts w:ascii="Cambria Math" w:hAnsi="Cambria Math"/>
                        <w:sz w:val="18"/>
                        <w:szCs w:val="18"/>
                        <w:lang w:val="es-ES"/>
                      </w:rPr>
                      <m:t>max,i</m:t>
                    </m:r>
                  </m:sub>
                </m:sSub>
                <m:r>
                  <w:rPr>
                    <w:rFonts w:ascii="Cambria Math" w:hAnsi="Cambria Math"/>
                    <w:sz w:val="18"/>
                    <w:szCs w:val="18"/>
                    <w:lang w:val="es-ES"/>
                  </w:rPr>
                  <m:t>-</m:t>
                </m:r>
                <m:func>
                  <m:funcPr>
                    <m:ctrlPr>
                      <w:rPr>
                        <w:rFonts w:ascii="Cambria Math" w:hAnsi="Cambria Math"/>
                        <w:i/>
                        <w:sz w:val="18"/>
                        <w:szCs w:val="18"/>
                        <w:lang w:val="es-ES"/>
                      </w:rPr>
                    </m:ctrlPr>
                  </m:funcPr>
                  <m:fName>
                    <m:r>
                      <m:rPr>
                        <m:sty m:val="p"/>
                      </m:rPr>
                      <w:rPr>
                        <w:rFonts w:ascii="Cambria Math" w:hAnsi="Cambria Math"/>
                        <w:sz w:val="18"/>
                        <w:szCs w:val="18"/>
                        <w:lang w:val="es-ES"/>
                      </w:rPr>
                      <m:t>min</m:t>
                    </m:r>
                  </m:fName>
                  <m:e>
                    <m:d>
                      <m:dPr>
                        <m:ctrlPr>
                          <w:rPr>
                            <w:rFonts w:ascii="Cambria Math" w:hAnsi="Cambria Math"/>
                            <w:i/>
                            <w:sz w:val="18"/>
                            <w:szCs w:val="18"/>
                            <w:lang w:val="es-ES"/>
                          </w:rPr>
                        </m:ctrlPr>
                      </m:dPr>
                      <m:e>
                        <m:r>
                          <w:rPr>
                            <w:rFonts w:ascii="Cambria Math" w:hAnsi="Cambria Math"/>
                            <w:sz w:val="18"/>
                            <w:szCs w:val="18"/>
                            <w:lang w:val="es-ES"/>
                          </w:rPr>
                          <m:t>1000×</m:t>
                        </m:r>
                        <m:sSub>
                          <m:sSubPr>
                            <m:ctrlPr>
                              <w:rPr>
                                <w:rFonts w:ascii="Cambria Math" w:hAnsi="Cambria Math"/>
                                <w:i/>
                                <w:sz w:val="18"/>
                                <w:szCs w:val="18"/>
                                <w:lang w:val="es-ES"/>
                              </w:rPr>
                            </m:ctrlPr>
                          </m:sSubPr>
                          <m:e>
                            <m:r>
                              <w:rPr>
                                <w:rFonts w:ascii="Cambria Math" w:hAnsi="Cambria Math"/>
                                <w:sz w:val="18"/>
                                <w:szCs w:val="18"/>
                                <w:lang w:val="es-ES"/>
                              </w:rPr>
                              <m:t>P</m:t>
                            </m:r>
                          </m:e>
                          <m:sub>
                            <m:r>
                              <w:rPr>
                                <w:rFonts w:ascii="Cambria Math" w:hAnsi="Cambria Math"/>
                                <w:sz w:val="18"/>
                                <w:szCs w:val="18"/>
                                <w:lang w:val="es-ES"/>
                              </w:rPr>
                              <m:t>HCFC-22,i</m:t>
                            </m:r>
                          </m:sub>
                        </m:sSub>
                        <m:r>
                          <w:rPr>
                            <w:rFonts w:ascii="Cambria Math" w:hAnsi="Cambria Math"/>
                            <w:sz w:val="18"/>
                            <w:szCs w:val="18"/>
                            <w:lang w:val="es-ES"/>
                          </w:rPr>
                          <m:t>×0,0157,</m:t>
                        </m:r>
                        <m:sSub>
                          <m:sSubPr>
                            <m:ctrlPr>
                              <w:rPr>
                                <w:rFonts w:ascii="Cambria Math" w:hAnsi="Cambria Math"/>
                                <w:i/>
                                <w:sz w:val="18"/>
                                <w:szCs w:val="18"/>
                                <w:lang w:val="es-ES"/>
                              </w:rPr>
                            </m:ctrlPr>
                          </m:sSubPr>
                          <m:e>
                            <m:r>
                              <w:rPr>
                                <w:rFonts w:ascii="Cambria Math" w:hAnsi="Cambria Math"/>
                                <w:sz w:val="18"/>
                                <w:szCs w:val="18"/>
                                <w:lang w:val="es-ES"/>
                              </w:rPr>
                              <m:t>D</m:t>
                            </m:r>
                          </m:e>
                          <m:sub>
                            <m:r>
                              <w:rPr>
                                <w:rFonts w:ascii="Cambria Math" w:hAnsi="Cambria Math"/>
                                <w:sz w:val="18"/>
                                <w:szCs w:val="18"/>
                                <w:lang w:val="es-ES"/>
                              </w:rPr>
                              <m:t>HFC-23,i</m:t>
                            </m:r>
                          </m:sub>
                        </m:sSub>
                      </m:e>
                    </m:d>
                  </m:e>
                </m:func>
                <m:r>
                  <w:rPr>
                    <w:rFonts w:ascii="Cambria Math" w:hAnsi="Cambria Math"/>
                    <w:sz w:val="18"/>
                    <w:szCs w:val="18"/>
                    <w:lang w:val="es-ES"/>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240D2905" w14:textId="77777777" w:rsidR="00D96657" w:rsidRPr="00445B55" w:rsidRDefault="00DB6E3C" w:rsidP="00315E8F">
            <w:pPr>
              <w:keepNext/>
              <w:spacing w:before="60" w:after="60"/>
              <w:jc w:val="left"/>
              <w:rPr>
                <w:color w:val="000000"/>
                <w:sz w:val="18"/>
                <w:szCs w:val="18"/>
                <w:lang w:val="es-ES"/>
              </w:rPr>
            </w:pPr>
            <m:oMathPara>
              <m:oMath>
                <m:sSub>
                  <m:sSubPr>
                    <m:ctrlPr>
                      <w:rPr>
                        <w:rFonts w:ascii="Cambria Math" w:hAnsi="Cambria Math"/>
                        <w:i/>
                        <w:sz w:val="18"/>
                        <w:szCs w:val="18"/>
                        <w:lang w:val="es-ES"/>
                      </w:rPr>
                    </m:ctrlPr>
                  </m:sSubPr>
                  <m:e>
                    <m:r>
                      <w:rPr>
                        <w:rFonts w:ascii="Cambria Math" w:hAnsi="Cambria Math"/>
                        <w:sz w:val="18"/>
                        <w:szCs w:val="18"/>
                        <w:lang w:val="es-ES"/>
                      </w:rPr>
                      <m:t>IOC</m:t>
                    </m:r>
                  </m:e>
                  <m:sub>
                    <m:r>
                      <w:rPr>
                        <w:rFonts w:ascii="Cambria Math" w:hAnsi="Cambria Math"/>
                        <w:sz w:val="18"/>
                        <w:szCs w:val="18"/>
                        <w:lang w:val="es-ES"/>
                      </w:rPr>
                      <m:t>max,i</m:t>
                    </m:r>
                  </m:sub>
                </m:sSub>
                <m:r>
                  <w:rPr>
                    <w:rFonts w:ascii="Cambria Math" w:hAnsi="Cambria Math"/>
                    <w:sz w:val="18"/>
                    <w:szCs w:val="18"/>
                    <w:lang w:val="es-ES"/>
                  </w:rPr>
                  <m:t>-</m:t>
                </m:r>
                <m:func>
                  <m:funcPr>
                    <m:ctrlPr>
                      <w:rPr>
                        <w:rFonts w:ascii="Cambria Math" w:hAnsi="Cambria Math"/>
                        <w:i/>
                        <w:sz w:val="18"/>
                        <w:szCs w:val="18"/>
                        <w:lang w:val="es-ES"/>
                      </w:rPr>
                    </m:ctrlPr>
                  </m:funcPr>
                  <m:fName>
                    <m:r>
                      <m:rPr>
                        <m:sty m:val="p"/>
                      </m:rPr>
                      <w:rPr>
                        <w:rFonts w:ascii="Cambria Math" w:hAnsi="Cambria Math"/>
                        <w:sz w:val="18"/>
                        <w:szCs w:val="18"/>
                        <w:lang w:val="es-ES"/>
                      </w:rPr>
                      <m:t>max</m:t>
                    </m:r>
                  </m:fName>
                  <m:e>
                    <m:d>
                      <m:dPr>
                        <m:ctrlPr>
                          <w:rPr>
                            <w:rFonts w:ascii="Cambria Math" w:hAnsi="Cambria Math"/>
                            <w:i/>
                            <w:sz w:val="18"/>
                            <w:szCs w:val="18"/>
                            <w:lang w:val="es-ES"/>
                          </w:rPr>
                        </m:ctrlPr>
                      </m:dPr>
                      <m:e>
                        <m:r>
                          <w:rPr>
                            <w:rFonts w:ascii="Cambria Math" w:hAnsi="Cambria Math"/>
                            <w:sz w:val="18"/>
                            <w:szCs w:val="18"/>
                            <w:lang w:val="es-ES"/>
                          </w:rPr>
                          <m:t>1000×</m:t>
                        </m:r>
                        <m:sSub>
                          <m:sSubPr>
                            <m:ctrlPr>
                              <w:rPr>
                                <w:rFonts w:ascii="Cambria Math" w:hAnsi="Cambria Math"/>
                                <w:i/>
                                <w:sz w:val="18"/>
                                <w:szCs w:val="18"/>
                                <w:lang w:val="es-ES"/>
                              </w:rPr>
                            </m:ctrlPr>
                          </m:sSubPr>
                          <m:e>
                            <m:r>
                              <w:rPr>
                                <w:rFonts w:ascii="Cambria Math" w:hAnsi="Cambria Math"/>
                                <w:sz w:val="18"/>
                                <w:szCs w:val="18"/>
                                <w:lang w:val="es-ES"/>
                              </w:rPr>
                              <m:t>P</m:t>
                            </m:r>
                          </m:e>
                          <m:sub>
                            <m:r>
                              <w:rPr>
                                <w:rFonts w:ascii="Cambria Math" w:hAnsi="Cambria Math"/>
                                <w:sz w:val="18"/>
                                <w:szCs w:val="18"/>
                                <w:lang w:val="es-ES"/>
                              </w:rPr>
                              <m:t>HCFC-22,i</m:t>
                            </m:r>
                          </m:sub>
                        </m:sSub>
                        <m:r>
                          <w:rPr>
                            <w:rFonts w:ascii="Cambria Math" w:hAnsi="Cambria Math"/>
                            <w:sz w:val="18"/>
                            <w:szCs w:val="18"/>
                            <w:lang w:val="es-ES"/>
                          </w:rPr>
                          <m:t>×0,0157,</m:t>
                        </m:r>
                        <m:sSub>
                          <m:sSubPr>
                            <m:ctrlPr>
                              <w:rPr>
                                <w:rFonts w:ascii="Cambria Math" w:hAnsi="Cambria Math"/>
                                <w:i/>
                                <w:sz w:val="18"/>
                                <w:szCs w:val="18"/>
                                <w:lang w:val="es-ES"/>
                              </w:rPr>
                            </m:ctrlPr>
                          </m:sSubPr>
                          <m:e>
                            <m:r>
                              <w:rPr>
                                <w:rFonts w:ascii="Cambria Math" w:hAnsi="Cambria Math"/>
                                <w:sz w:val="18"/>
                                <w:szCs w:val="18"/>
                                <w:lang w:val="es-ES"/>
                              </w:rPr>
                              <m:t>D</m:t>
                            </m:r>
                          </m:e>
                          <m:sub>
                            <m:r>
                              <w:rPr>
                                <w:rFonts w:ascii="Cambria Math" w:hAnsi="Cambria Math"/>
                                <w:sz w:val="18"/>
                                <w:szCs w:val="18"/>
                                <w:lang w:val="es-ES"/>
                              </w:rPr>
                              <m:t>HFC-23,i</m:t>
                            </m:r>
                          </m:sub>
                        </m:sSub>
                      </m:e>
                    </m:d>
                  </m:e>
                </m:func>
                <m:r>
                  <w:rPr>
                    <w:rFonts w:ascii="Cambria Math" w:hAnsi="Cambria Math"/>
                    <w:sz w:val="18"/>
                    <w:szCs w:val="18"/>
                    <w:lang w:val="es-ES"/>
                  </w:rPr>
                  <m:t>×3,28</m:t>
                </m:r>
              </m:oMath>
            </m:oMathPara>
          </w:p>
        </w:tc>
      </w:tr>
      <w:tr w:rsidR="00D96657" w:rsidRPr="00445B55" w14:paraId="5D76BE31" w14:textId="77777777" w:rsidTr="00315E8F">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0BD7B937" w14:textId="77777777" w:rsidR="00D96657" w:rsidRPr="00445B55" w:rsidRDefault="00D96657" w:rsidP="00315E8F">
            <w:pPr>
              <w:keepNext/>
              <w:spacing w:before="60" w:after="60"/>
              <w:jc w:val="left"/>
              <w:rPr>
                <w:b/>
                <w:color w:val="000000"/>
                <w:sz w:val="18"/>
                <w:szCs w:val="18"/>
                <w:lang w:val="es-ES"/>
              </w:rPr>
            </w:pPr>
            <w:r w:rsidRPr="00445B55">
              <w:rPr>
                <w:b/>
                <w:i/>
                <w:sz w:val="18"/>
                <w:lang w:val="es-ES"/>
              </w:rPr>
              <w:t>P</w:t>
            </w:r>
            <w:r w:rsidRPr="00445B55">
              <w:rPr>
                <w:b/>
                <w:i/>
                <w:sz w:val="18"/>
                <w:vertAlign w:val="subscript"/>
                <w:lang w:val="es-ES"/>
              </w:rPr>
              <w:t>HCFC-22,i</w:t>
            </w:r>
            <w:r w:rsidRPr="00445B55">
              <w:rPr>
                <w:b/>
                <w:sz w:val="18"/>
                <w:lang w:val="es-ES"/>
              </w:rPr>
              <w:t xml:space="preserve"> &gt; 6 454</w:t>
            </w:r>
          </w:p>
        </w:tc>
        <w:tc>
          <w:tcPr>
            <w:tcW w:w="3819" w:type="dxa"/>
            <w:tcBorders>
              <w:top w:val="nil"/>
              <w:left w:val="nil"/>
              <w:bottom w:val="single" w:sz="4" w:space="0" w:color="auto"/>
              <w:right w:val="single" w:sz="4" w:space="0" w:color="auto"/>
            </w:tcBorders>
            <w:shd w:val="clear" w:color="auto" w:fill="auto"/>
            <w:noWrap/>
            <w:vAlign w:val="center"/>
            <w:hideMark/>
          </w:tcPr>
          <w:p w14:paraId="6DE9172B" w14:textId="77777777" w:rsidR="00D96657" w:rsidRPr="00445B55" w:rsidRDefault="00DB6E3C" w:rsidP="00315E8F">
            <w:pPr>
              <w:keepNext/>
              <w:spacing w:before="60" w:after="60"/>
              <w:jc w:val="left"/>
              <w:rPr>
                <w:color w:val="000000"/>
                <w:sz w:val="18"/>
                <w:szCs w:val="18"/>
                <w:lang w:val="es-ES"/>
              </w:rPr>
            </w:pPr>
            <m:oMathPara>
              <m:oMathParaPr>
                <m:jc m:val="left"/>
              </m:oMathParaPr>
              <m:oMath>
                <m:sSub>
                  <m:sSubPr>
                    <m:ctrlPr>
                      <w:rPr>
                        <w:rFonts w:ascii="Cambria Math" w:hAnsi="Cambria Math"/>
                        <w:i/>
                        <w:sz w:val="18"/>
                        <w:szCs w:val="18"/>
                        <w:lang w:val="es-ES"/>
                      </w:rPr>
                    </m:ctrlPr>
                  </m:sSubPr>
                  <m:e>
                    <m:r>
                      <w:rPr>
                        <w:rFonts w:ascii="Cambria Math" w:hAnsi="Cambria Math"/>
                        <w:sz w:val="18"/>
                        <w:szCs w:val="18"/>
                        <w:lang w:val="es-ES"/>
                      </w:rPr>
                      <m:t>IOC</m:t>
                    </m:r>
                  </m:e>
                  <m:sub>
                    <m:r>
                      <w:rPr>
                        <w:rFonts w:ascii="Cambria Math" w:hAnsi="Cambria Math"/>
                        <w:sz w:val="18"/>
                        <w:szCs w:val="18"/>
                        <w:lang w:val="es-ES"/>
                      </w:rPr>
                      <m:t>max,i</m:t>
                    </m:r>
                  </m:sub>
                </m:sSub>
                <m:r>
                  <w:rPr>
                    <w:rFonts w:ascii="Cambria Math" w:hAnsi="Cambria Math"/>
                    <w:sz w:val="18"/>
                    <w:szCs w:val="18"/>
                    <w:lang w:val="es-ES"/>
                  </w:rPr>
                  <m:t>-</m:t>
                </m:r>
                <m:func>
                  <m:funcPr>
                    <m:ctrlPr>
                      <w:rPr>
                        <w:rFonts w:ascii="Cambria Math" w:hAnsi="Cambria Math"/>
                        <w:i/>
                        <w:sz w:val="18"/>
                        <w:szCs w:val="18"/>
                        <w:lang w:val="es-ES"/>
                      </w:rPr>
                    </m:ctrlPr>
                  </m:funcPr>
                  <m:fName>
                    <m:r>
                      <m:rPr>
                        <m:sty m:val="p"/>
                      </m:rPr>
                      <w:rPr>
                        <w:rFonts w:ascii="Cambria Math" w:hAnsi="Cambria Math"/>
                        <w:sz w:val="18"/>
                        <w:szCs w:val="18"/>
                        <w:lang w:val="es-ES"/>
                      </w:rPr>
                      <m:t>min</m:t>
                    </m:r>
                  </m:fName>
                  <m:e>
                    <m:d>
                      <m:dPr>
                        <m:ctrlPr>
                          <w:rPr>
                            <w:rFonts w:ascii="Cambria Math" w:hAnsi="Cambria Math"/>
                            <w:i/>
                            <w:sz w:val="18"/>
                            <w:szCs w:val="18"/>
                            <w:lang w:val="es-ES"/>
                          </w:rPr>
                        </m:ctrlPr>
                      </m:dPr>
                      <m:e>
                        <m:r>
                          <w:rPr>
                            <w:rFonts w:ascii="Cambria Math" w:hAnsi="Cambria Math"/>
                            <w:sz w:val="18"/>
                            <w:szCs w:val="18"/>
                            <w:lang w:val="es-ES"/>
                          </w:rPr>
                          <m:t>1000×6 454×0,0157,</m:t>
                        </m:r>
                        <m:sSub>
                          <m:sSubPr>
                            <m:ctrlPr>
                              <w:rPr>
                                <w:rFonts w:ascii="Cambria Math" w:hAnsi="Cambria Math"/>
                                <w:i/>
                                <w:sz w:val="18"/>
                                <w:szCs w:val="18"/>
                                <w:lang w:val="es-ES"/>
                              </w:rPr>
                            </m:ctrlPr>
                          </m:sSubPr>
                          <m:e>
                            <m:r>
                              <w:rPr>
                                <w:rFonts w:ascii="Cambria Math" w:hAnsi="Cambria Math"/>
                                <w:sz w:val="18"/>
                                <w:szCs w:val="18"/>
                                <w:lang w:val="es-ES"/>
                              </w:rPr>
                              <m:t>D</m:t>
                            </m:r>
                          </m:e>
                          <m:sub>
                            <m:r>
                              <w:rPr>
                                <w:rFonts w:ascii="Cambria Math" w:hAnsi="Cambria Math"/>
                                <w:sz w:val="18"/>
                                <w:szCs w:val="18"/>
                                <w:lang w:val="es-ES"/>
                              </w:rPr>
                              <m:t>HFC-23,i</m:t>
                            </m:r>
                          </m:sub>
                        </m:sSub>
                      </m:e>
                    </m:d>
                  </m:e>
                </m:func>
                <m:r>
                  <w:rPr>
                    <w:rFonts w:ascii="Cambria Math" w:hAnsi="Cambria Math"/>
                    <w:sz w:val="18"/>
                    <w:szCs w:val="18"/>
                    <w:lang w:val="es-ES"/>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222AC28F" w14:textId="77777777" w:rsidR="00D96657" w:rsidRPr="00445B55" w:rsidRDefault="00D96657" w:rsidP="00315E8F">
            <w:pPr>
              <w:keepNext/>
              <w:spacing w:before="60" w:after="60"/>
              <w:jc w:val="left"/>
              <w:rPr>
                <w:color w:val="000000"/>
                <w:sz w:val="18"/>
                <w:szCs w:val="18"/>
                <w:lang w:val="es-ES"/>
              </w:rPr>
            </w:pPr>
            <m:oMathPara>
              <m:oMath>
                <m:r>
                  <w:rPr>
                    <w:rFonts w:ascii="Cambria Math" w:hAnsi="Cambria Math"/>
                    <w:sz w:val="18"/>
                    <w:szCs w:val="18"/>
                    <w:lang w:val="es-ES"/>
                  </w:rPr>
                  <m:t>0</m:t>
                </m:r>
              </m:oMath>
            </m:oMathPara>
          </w:p>
        </w:tc>
      </w:tr>
    </w:tbl>
    <w:p w14:paraId="2F6B3A43" w14:textId="77777777" w:rsidR="00D96657" w:rsidRPr="00445B55" w:rsidRDefault="00D96657" w:rsidP="00D96657">
      <w:pPr>
        <w:keepNext/>
        <w:spacing w:before="120" w:after="20"/>
        <w:ind w:firstLine="720"/>
        <w:rPr>
          <w:lang w:val="es-ES"/>
        </w:rPr>
      </w:pPr>
      <w:r w:rsidRPr="00445B55">
        <w:rPr>
          <w:lang w:val="es-ES"/>
        </w:rPr>
        <w:t>Donde:</w:t>
      </w:r>
    </w:p>
    <w:p w14:paraId="3FA6FBB9" w14:textId="77777777" w:rsidR="00D96657" w:rsidRPr="00445B55" w:rsidRDefault="00D96657" w:rsidP="00D96657">
      <w:pPr>
        <w:keepNext/>
        <w:spacing w:after="20"/>
        <w:ind w:left="1134"/>
        <w:rPr>
          <w:sz w:val="20"/>
          <w:szCs w:val="20"/>
          <w:lang w:val="es-ES"/>
        </w:rPr>
      </w:pPr>
      <w:r w:rsidRPr="00445B55">
        <w:rPr>
          <w:b/>
          <w:i/>
          <w:sz w:val="20"/>
          <w:lang w:val="es-ES"/>
        </w:rPr>
        <w:t>P</w:t>
      </w:r>
      <w:r w:rsidRPr="00445B55">
        <w:rPr>
          <w:b/>
          <w:i/>
          <w:sz w:val="20"/>
          <w:vertAlign w:val="subscript"/>
          <w:lang w:val="es-ES"/>
        </w:rPr>
        <w:t>HCFC-</w:t>
      </w:r>
      <w:proofErr w:type="gramStart"/>
      <w:r w:rsidRPr="00445B55">
        <w:rPr>
          <w:b/>
          <w:i/>
          <w:sz w:val="20"/>
          <w:vertAlign w:val="subscript"/>
          <w:lang w:val="es-ES"/>
        </w:rPr>
        <w:t>22,i</w:t>
      </w:r>
      <w:proofErr w:type="gramEnd"/>
      <w:r w:rsidRPr="00445B55">
        <w:rPr>
          <w:b/>
          <w:sz w:val="20"/>
          <w:lang w:val="es-ES"/>
        </w:rPr>
        <w:t xml:space="preserve"> </w:t>
      </w:r>
      <w:r w:rsidRPr="00445B55">
        <w:rPr>
          <w:sz w:val="20"/>
          <w:lang w:val="es-ES"/>
        </w:rPr>
        <w:t>= producción de HCFC</w:t>
      </w:r>
      <w:r w:rsidRPr="00445B55">
        <w:rPr>
          <w:sz w:val="20"/>
          <w:lang w:val="es-ES"/>
        </w:rPr>
        <w:noBreakHyphen/>
        <w:t xml:space="preserve">22 en el año </w:t>
      </w:r>
      <w:r w:rsidRPr="00445B55">
        <w:rPr>
          <w:i/>
          <w:sz w:val="20"/>
          <w:lang w:val="es-ES"/>
        </w:rPr>
        <w:t>i</w:t>
      </w:r>
      <w:r w:rsidRPr="00445B55">
        <w:rPr>
          <w:sz w:val="20"/>
          <w:lang w:val="es-ES"/>
        </w:rPr>
        <w:t xml:space="preserve"> (</w:t>
      </w:r>
      <w:proofErr w:type="spellStart"/>
      <w:r w:rsidRPr="00445B55">
        <w:rPr>
          <w:sz w:val="20"/>
          <w:lang w:val="es-ES"/>
        </w:rPr>
        <w:t>tm</w:t>
      </w:r>
      <w:proofErr w:type="spellEnd"/>
      <w:r w:rsidRPr="00445B55">
        <w:rPr>
          <w:sz w:val="20"/>
          <w:lang w:val="es-ES"/>
        </w:rPr>
        <w:t>)</w:t>
      </w:r>
    </w:p>
    <w:p w14:paraId="0413CAD1" w14:textId="77777777" w:rsidR="00D96657" w:rsidRPr="00445B55" w:rsidRDefault="00D96657" w:rsidP="00D96657">
      <w:pPr>
        <w:keepNext/>
        <w:spacing w:after="20"/>
        <w:ind w:left="1134"/>
        <w:rPr>
          <w:sz w:val="20"/>
          <w:szCs w:val="20"/>
          <w:lang w:val="es-ES"/>
        </w:rPr>
      </w:pPr>
      <w:r w:rsidRPr="00445B55">
        <w:rPr>
          <w:b/>
          <w:i/>
          <w:sz w:val="20"/>
          <w:lang w:val="es-ES"/>
        </w:rPr>
        <w:t>Q</w:t>
      </w:r>
      <w:r w:rsidRPr="00445B55">
        <w:rPr>
          <w:b/>
          <w:i/>
          <w:sz w:val="20"/>
          <w:vertAlign w:val="subscript"/>
          <w:lang w:val="es-ES"/>
        </w:rPr>
        <w:t>HFC-</w:t>
      </w:r>
      <w:proofErr w:type="gramStart"/>
      <w:r w:rsidRPr="00445B55">
        <w:rPr>
          <w:b/>
          <w:i/>
          <w:sz w:val="20"/>
          <w:vertAlign w:val="subscript"/>
          <w:lang w:val="es-ES"/>
        </w:rPr>
        <w:t>23,i</w:t>
      </w:r>
      <w:proofErr w:type="gramEnd"/>
      <w:r w:rsidRPr="00445B55">
        <w:rPr>
          <w:sz w:val="20"/>
          <w:lang w:val="es-ES"/>
        </w:rPr>
        <w:t xml:space="preserve"> = cantidad de HFC</w:t>
      </w:r>
      <w:r w:rsidRPr="00445B55">
        <w:rPr>
          <w:sz w:val="20"/>
          <w:lang w:val="es-ES"/>
        </w:rPr>
        <w:noBreakHyphen/>
        <w:t xml:space="preserve">23 como subproducto generada en el año </w:t>
      </w:r>
      <w:r w:rsidRPr="00445B55">
        <w:rPr>
          <w:i/>
          <w:sz w:val="20"/>
          <w:lang w:val="es-ES"/>
        </w:rPr>
        <w:t>i</w:t>
      </w:r>
      <w:r w:rsidRPr="00445B55">
        <w:rPr>
          <w:sz w:val="20"/>
          <w:lang w:val="es-ES"/>
        </w:rPr>
        <w:t xml:space="preserve"> (kg)</w:t>
      </w:r>
    </w:p>
    <w:p w14:paraId="065868E7" w14:textId="77777777" w:rsidR="00D96657" w:rsidRPr="00445B55" w:rsidRDefault="00D96657" w:rsidP="00D96657">
      <w:pPr>
        <w:keepNext/>
        <w:spacing w:after="20"/>
        <w:ind w:left="1134"/>
        <w:rPr>
          <w:sz w:val="20"/>
          <w:szCs w:val="20"/>
          <w:lang w:val="es-ES"/>
        </w:rPr>
      </w:pPr>
      <w:r w:rsidRPr="00445B55">
        <w:rPr>
          <w:b/>
          <w:i/>
          <w:sz w:val="20"/>
          <w:lang w:val="es-ES"/>
        </w:rPr>
        <w:t>D</w:t>
      </w:r>
      <w:r w:rsidRPr="00445B55">
        <w:rPr>
          <w:b/>
          <w:i/>
          <w:sz w:val="20"/>
          <w:vertAlign w:val="subscript"/>
          <w:lang w:val="es-ES"/>
        </w:rPr>
        <w:t>HFC-</w:t>
      </w:r>
      <w:proofErr w:type="gramStart"/>
      <w:r w:rsidRPr="00445B55">
        <w:rPr>
          <w:b/>
          <w:i/>
          <w:sz w:val="20"/>
          <w:vertAlign w:val="subscript"/>
          <w:lang w:val="es-ES"/>
        </w:rPr>
        <w:t>23,i</w:t>
      </w:r>
      <w:proofErr w:type="gramEnd"/>
      <w:r w:rsidRPr="00445B55">
        <w:rPr>
          <w:sz w:val="20"/>
          <w:lang w:val="es-ES"/>
        </w:rPr>
        <w:t xml:space="preserve"> = cantidad de HFC</w:t>
      </w:r>
      <w:r w:rsidRPr="00445B55">
        <w:rPr>
          <w:sz w:val="20"/>
          <w:lang w:val="es-ES"/>
        </w:rPr>
        <w:noBreakHyphen/>
        <w:t xml:space="preserve">23 como subproducto destruida en el año </w:t>
      </w:r>
      <w:r w:rsidRPr="00445B55">
        <w:rPr>
          <w:i/>
          <w:sz w:val="20"/>
          <w:lang w:val="es-ES"/>
        </w:rPr>
        <w:t>i</w:t>
      </w:r>
      <w:r w:rsidRPr="00445B55">
        <w:rPr>
          <w:sz w:val="20"/>
          <w:lang w:val="es-ES"/>
        </w:rPr>
        <w:t xml:space="preserve"> (kg)</w:t>
      </w:r>
    </w:p>
    <w:p w14:paraId="08BD2982" w14:textId="77777777" w:rsidR="00D96657" w:rsidRPr="00BC417A" w:rsidRDefault="00D96657" w:rsidP="00D96657">
      <w:pPr>
        <w:keepNext/>
        <w:spacing w:after="20"/>
        <w:ind w:left="1134"/>
        <w:rPr>
          <w:sz w:val="20"/>
          <w:szCs w:val="20"/>
          <w:lang w:val="en-US"/>
        </w:rPr>
      </w:pPr>
      <w:proofErr w:type="spellStart"/>
      <w:r w:rsidRPr="00BC417A">
        <w:rPr>
          <w:b/>
          <w:i/>
          <w:sz w:val="20"/>
          <w:lang w:val="en-US"/>
        </w:rPr>
        <w:t>x</w:t>
      </w:r>
      <w:r w:rsidRPr="00BC417A">
        <w:rPr>
          <w:b/>
          <w:i/>
          <w:sz w:val="20"/>
          <w:vertAlign w:val="subscript"/>
          <w:lang w:val="en-US"/>
        </w:rPr>
        <w:t>w,i</w:t>
      </w:r>
      <w:proofErr w:type="spellEnd"/>
      <w:r w:rsidRPr="00BC417A">
        <w:rPr>
          <w:sz w:val="20"/>
          <w:lang w:val="en-US"/>
        </w:rPr>
        <w:t xml:space="preserve"> = </w:t>
      </w:r>
      <m:oMath>
        <m:f>
          <m:fPr>
            <m:ctrlPr>
              <w:rPr>
                <w:rFonts w:ascii="Cambria Math" w:hAnsi="Cambria Math"/>
                <w:i/>
                <w:sz w:val="20"/>
                <w:szCs w:val="20"/>
                <w:lang w:val="es-ES"/>
              </w:rPr>
            </m:ctrlPr>
          </m:fPr>
          <m:num>
            <m:sSub>
              <m:sSubPr>
                <m:ctrlPr>
                  <w:rPr>
                    <w:rFonts w:ascii="Cambria Math" w:hAnsi="Cambria Math"/>
                    <w:i/>
                    <w:sz w:val="20"/>
                    <w:szCs w:val="20"/>
                    <w:lang w:val="es-ES"/>
                  </w:rPr>
                </m:ctrlPr>
              </m:sSubPr>
              <m:e>
                <m:r>
                  <w:rPr>
                    <w:rFonts w:ascii="Cambria Math" w:hAnsi="Cambria Math"/>
                    <w:sz w:val="20"/>
                    <w:szCs w:val="20"/>
                    <w:lang w:val="es-ES"/>
                  </w:rPr>
                  <m:t>Q</m:t>
                </m:r>
              </m:e>
              <m:sub>
                <m:r>
                  <w:rPr>
                    <w:rFonts w:ascii="Cambria Math" w:hAnsi="Cambria Math"/>
                    <w:sz w:val="20"/>
                    <w:szCs w:val="20"/>
                    <w:lang w:val="es-ES"/>
                  </w:rPr>
                  <m:t>HFC</m:t>
                </m:r>
                <m:r>
                  <w:rPr>
                    <w:rFonts w:ascii="Cambria Math" w:hAnsi="Cambria Math"/>
                    <w:sz w:val="20"/>
                    <w:szCs w:val="20"/>
                    <w:lang w:val="en-US"/>
                  </w:rPr>
                  <m:t>-23,</m:t>
                </m:r>
                <m:r>
                  <w:rPr>
                    <w:rFonts w:ascii="Cambria Math" w:hAnsi="Cambria Math"/>
                    <w:sz w:val="20"/>
                    <w:szCs w:val="20"/>
                    <w:lang w:val="es-ES"/>
                  </w:rPr>
                  <m:t>i</m:t>
                </m:r>
              </m:sub>
            </m:sSub>
          </m:num>
          <m:den>
            <m:sSub>
              <m:sSubPr>
                <m:ctrlPr>
                  <w:rPr>
                    <w:rFonts w:ascii="Cambria Math" w:hAnsi="Cambria Math"/>
                    <w:i/>
                    <w:sz w:val="20"/>
                    <w:szCs w:val="20"/>
                    <w:lang w:val="es-ES"/>
                  </w:rPr>
                </m:ctrlPr>
              </m:sSubPr>
              <m:e>
                <m:r>
                  <w:rPr>
                    <w:rFonts w:ascii="Cambria Math" w:hAnsi="Cambria Math"/>
                    <w:sz w:val="20"/>
                    <w:szCs w:val="20"/>
                    <w:lang w:val="es-ES"/>
                  </w:rPr>
                  <m:t>P</m:t>
                </m:r>
              </m:e>
              <m:sub>
                <m:r>
                  <w:rPr>
                    <w:rFonts w:ascii="Cambria Math" w:hAnsi="Cambria Math"/>
                    <w:sz w:val="20"/>
                    <w:szCs w:val="20"/>
                    <w:lang w:val="es-ES"/>
                  </w:rPr>
                  <m:t>HCFC</m:t>
                </m:r>
                <m:r>
                  <w:rPr>
                    <w:rFonts w:ascii="Cambria Math" w:hAnsi="Cambria Math"/>
                    <w:sz w:val="20"/>
                    <w:szCs w:val="20"/>
                    <w:lang w:val="en-US"/>
                  </w:rPr>
                  <m:t>-22,</m:t>
                </m:r>
                <m:r>
                  <w:rPr>
                    <w:rFonts w:ascii="Cambria Math" w:hAnsi="Cambria Math"/>
                    <w:sz w:val="20"/>
                    <w:szCs w:val="20"/>
                    <w:lang w:val="es-ES"/>
                  </w:rPr>
                  <m:t>i</m:t>
                </m:r>
              </m:sub>
            </m:sSub>
          </m:den>
        </m:f>
      </m:oMath>
      <w:r w:rsidRPr="00BC417A">
        <w:rPr>
          <w:sz w:val="20"/>
          <w:lang w:val="en-US"/>
        </w:rPr>
        <w:t xml:space="preserve"> (%)</w:t>
      </w:r>
    </w:p>
    <w:p w14:paraId="5BEE0D8F" w14:textId="77777777" w:rsidR="00D96657" w:rsidRPr="00445B55" w:rsidRDefault="00D96657" w:rsidP="00D96657">
      <w:pPr>
        <w:keepNext/>
        <w:spacing w:after="240"/>
        <w:ind w:left="4678" w:hanging="3544"/>
        <w:jc w:val="left"/>
        <w:rPr>
          <w:sz w:val="20"/>
          <w:szCs w:val="20"/>
          <w:lang w:val="es-ES"/>
        </w:rPr>
      </w:pPr>
      <w:proofErr w:type="spellStart"/>
      <w:r w:rsidRPr="00445B55">
        <w:rPr>
          <w:b/>
          <w:i/>
          <w:sz w:val="20"/>
          <w:lang w:val="es-ES"/>
        </w:rPr>
        <w:t>IOC</w:t>
      </w:r>
      <w:r w:rsidRPr="00445B55">
        <w:rPr>
          <w:b/>
          <w:i/>
          <w:sz w:val="20"/>
          <w:vertAlign w:val="subscript"/>
          <w:lang w:val="es-ES"/>
        </w:rPr>
        <w:t>max,i</w:t>
      </w:r>
      <w:proofErr w:type="spellEnd"/>
      <w:r w:rsidRPr="00445B55">
        <w:rPr>
          <w:sz w:val="20"/>
          <w:lang w:val="es-ES"/>
        </w:rPr>
        <w:t xml:space="preserve"> = costos adicionales de explotación máximos convenidos en el año </w:t>
      </w:r>
      <w:r w:rsidRPr="00445B55">
        <w:rPr>
          <w:i/>
          <w:sz w:val="20"/>
          <w:lang w:val="es-ES"/>
        </w:rPr>
        <w:t>i</w:t>
      </w:r>
      <w:r w:rsidRPr="00445B55">
        <w:rPr>
          <w:sz w:val="20"/>
          <w:lang w:val="es-ES"/>
        </w:rPr>
        <w:t xml:space="preserve"> = </w:t>
      </w:r>
      <m:oMath>
        <m:r>
          <w:rPr>
            <w:rFonts w:ascii="Cambria Math" w:hAnsi="Cambria Math"/>
            <w:sz w:val="20"/>
            <w:szCs w:val="20"/>
            <w:lang w:val="es-ES"/>
          </w:rPr>
          <m:t>6 454×0,0157×3,28</m:t>
        </m:r>
      </m:oMath>
      <w:r w:rsidRPr="00445B55">
        <w:rPr>
          <w:sz w:val="20"/>
          <w:lang w:val="es-ES"/>
        </w:rPr>
        <w:t xml:space="preserve"> = 332 355 $EUA]</w:t>
      </w:r>
    </w:p>
    <w:p w14:paraId="568AFCAB" w14:textId="77777777" w:rsidR="00D96657" w:rsidRPr="00445B55" w:rsidRDefault="00D96657" w:rsidP="00D96657">
      <w:pPr>
        <w:rPr>
          <w:u w:val="single"/>
          <w:lang w:val="es-ES"/>
        </w:rPr>
      </w:pPr>
      <w:r w:rsidRPr="00445B55">
        <w:rPr>
          <w:u w:val="single"/>
          <w:lang w:val="es-ES"/>
        </w:rPr>
        <w:t>Condiciones para la liberación de los fondos</w:t>
      </w:r>
    </w:p>
    <w:p w14:paraId="2D0BFE2B" w14:textId="77777777" w:rsidR="00D96657" w:rsidRPr="00445B55" w:rsidRDefault="00D96657" w:rsidP="00D96657">
      <w:pPr>
        <w:rPr>
          <w:lang w:val="es-ES"/>
        </w:rPr>
      </w:pPr>
    </w:p>
    <w:p w14:paraId="40228D7D" w14:textId="77777777" w:rsidR="00D96657" w:rsidRPr="00445B55" w:rsidRDefault="00D96657" w:rsidP="00D96657">
      <w:pPr>
        <w:pStyle w:val="Heading1"/>
        <w:rPr>
          <w:lang w:val="es-ES"/>
        </w:rPr>
      </w:pPr>
      <w:r w:rsidRPr="00445B55">
        <w:rPr>
          <w:lang w:val="es-ES"/>
        </w:rPr>
        <w:t>El Comité Ejecutivo proporcionará la Financiación únicamente cuando el País satisfaga las siguientes condiciones con una antelación de por lo menos 10 semanas a la primera reunión del Comité Ejecutivo de los años especificados en el Apéndice 1</w:t>
      </w:r>
      <w:r w:rsidRPr="00445B55">
        <w:rPr>
          <w:lang w:val="es-ES"/>
        </w:rPr>
        <w:noBreakHyphen/>
        <w:t>A:</w:t>
      </w:r>
    </w:p>
    <w:p w14:paraId="089AD466" w14:textId="77777777" w:rsidR="00D96657" w:rsidRPr="00445B55" w:rsidRDefault="00D96657" w:rsidP="00D96657">
      <w:pPr>
        <w:pStyle w:val="Heading2"/>
        <w:widowControl/>
        <w:rPr>
          <w:lang w:val="es-ES"/>
        </w:rPr>
      </w:pPr>
      <w:r w:rsidRPr="00445B55">
        <w:rPr>
          <w:lang w:val="es-ES"/>
        </w:rPr>
        <w:t>Que el País haya emitido hasta un máximo de 0,1 kilogramos de HFC</w:t>
      </w:r>
      <w:r w:rsidRPr="00445B55">
        <w:rPr>
          <w:lang w:val="es-ES"/>
        </w:rPr>
        <w:noBreakHyphen/>
        <w:t>23 por cada 100 kilogramos de HCFC</w:t>
      </w:r>
      <w:r w:rsidRPr="00445B55">
        <w:rPr>
          <w:lang w:val="es-ES"/>
        </w:rPr>
        <w:noBreakHyphen/>
        <w:t>22 producidos para todos los años pertinentes. Los años pertinentes son todos los años desde el año en que se aprobó el presente Acuerdo, excepto el año 2021;</w:t>
      </w:r>
    </w:p>
    <w:p w14:paraId="36D2F451" w14:textId="77777777" w:rsidR="00D96657" w:rsidRPr="00445B55" w:rsidRDefault="00D96657" w:rsidP="00D96657">
      <w:pPr>
        <w:pStyle w:val="Heading2"/>
        <w:widowControl/>
        <w:tabs>
          <w:tab w:val="clear" w:pos="0"/>
          <w:tab w:val="num" w:pos="3960"/>
        </w:tabs>
        <w:rPr>
          <w:lang w:val="es-ES"/>
        </w:rPr>
      </w:pPr>
      <w:r w:rsidRPr="00445B55">
        <w:rPr>
          <w:lang w:val="es-ES"/>
        </w:rPr>
        <w:t xml:space="preserve">Que el cumplimiento de los Objetivos que se mencionan en el inciso a) haya sido verificado independientemente para todos los años pertinentes, por un verificador que será contratado por el Organismo de Ejecución Principal; </w:t>
      </w:r>
    </w:p>
    <w:p w14:paraId="55F3A828" w14:textId="77777777" w:rsidR="00D96657" w:rsidRPr="00445B55" w:rsidRDefault="00D96657" w:rsidP="00D96657">
      <w:pPr>
        <w:pStyle w:val="Heading2"/>
        <w:widowControl/>
        <w:rPr>
          <w:lang w:val="es-ES"/>
        </w:rPr>
      </w:pPr>
      <w:r w:rsidRPr="00445B55">
        <w:rPr>
          <w:lang w:val="es-ES"/>
        </w:rPr>
        <w:t>Que el País haya presentado un Informe de Ejecución de Tramo en el formulario del Apéndice 2</w:t>
      </w:r>
      <w:r w:rsidRPr="00445B55">
        <w:rPr>
          <w:lang w:val="es-ES"/>
        </w:rPr>
        <w:noBreakHyphen/>
        <w:t>A (“Formato de informes y planes de ejecución de tramos”) para todas las actividades requeridas para la destrucción del HFC</w:t>
      </w:r>
      <w:r w:rsidRPr="00445B55">
        <w:rPr>
          <w:lang w:val="es-ES"/>
        </w:rPr>
        <w:noBreakHyphen/>
        <w:t>23 como subproducto de las líneas de producción de HCFC</w:t>
      </w:r>
      <w:r w:rsidRPr="00445B55">
        <w:rPr>
          <w:lang w:val="es-ES"/>
        </w:rPr>
        <w:noBreakHyphen/>
        <w:t>22 involucradas, y que haya logrado un nivel significativo de ejecución de las actividades iniciadas con los tramos aprobados anteriormente; y</w:t>
      </w:r>
    </w:p>
    <w:p w14:paraId="7F86F379" w14:textId="77777777" w:rsidR="00D96657" w:rsidRPr="00445B55" w:rsidRDefault="00D96657" w:rsidP="00D96657">
      <w:pPr>
        <w:pStyle w:val="Heading2"/>
        <w:widowControl/>
        <w:tabs>
          <w:tab w:val="clear" w:pos="0"/>
          <w:tab w:val="num" w:pos="3960"/>
        </w:tabs>
        <w:rPr>
          <w:lang w:val="es-ES"/>
        </w:rPr>
      </w:pPr>
      <w:r w:rsidRPr="00445B55">
        <w:rPr>
          <w:lang w:val="es-ES"/>
        </w:rPr>
        <w:t>Que el país haya presentado un Plan de Ejecución de Tramos en el formulario del Apéndice 2</w:t>
      </w:r>
      <w:r w:rsidRPr="00445B55">
        <w:rPr>
          <w:lang w:val="es-ES"/>
        </w:rPr>
        <w:noBreakHyphen/>
        <w:t>A para cada año civil hasta el año en que el calendario de financiación prevea la presentación del tramo siguiente, dicho año inclusive o, en el caso del último tramo, hasta que se hayan completado todas las actividades previstas.</w:t>
      </w:r>
    </w:p>
    <w:p w14:paraId="77376D34" w14:textId="77777777" w:rsidR="00D96657" w:rsidRPr="00BC417A" w:rsidRDefault="00D96657" w:rsidP="00D96657">
      <w:pPr>
        <w:keepNext/>
        <w:keepLines/>
        <w:spacing w:after="240"/>
        <w:rPr>
          <w:u w:val="single"/>
          <w:lang w:val="es-ES"/>
        </w:rPr>
      </w:pPr>
      <w:r w:rsidRPr="00445B55">
        <w:rPr>
          <w:u w:val="single"/>
          <w:lang w:val="es-ES"/>
        </w:rPr>
        <w:lastRenderedPageBreak/>
        <w:t>Flexibilidad para reasignación de fondos</w:t>
      </w:r>
    </w:p>
    <w:p w14:paraId="246554A9" w14:textId="77777777" w:rsidR="00D96657" w:rsidRPr="00445B55" w:rsidRDefault="00D96657" w:rsidP="00D96657">
      <w:pPr>
        <w:pStyle w:val="Heading1"/>
        <w:rPr>
          <w:lang w:val="es-ES"/>
        </w:rPr>
      </w:pPr>
      <w:r w:rsidRPr="00445B55">
        <w:rPr>
          <w:lang w:val="es-ES"/>
        </w:rPr>
        <w:t>El País acuerda documentar por adelantado, ya sea en un Plan de Ejecución de Tramos, o bien en una revisión de un Plan de Ejecución de Tramos existente, a presentarse al menos 10 semanas antes de cualquier reunión del Comité Ejecutivo para su aprobación:</w:t>
      </w:r>
    </w:p>
    <w:p w14:paraId="5E6D991B" w14:textId="77777777" w:rsidR="00D96657" w:rsidRPr="00445B55" w:rsidRDefault="00D96657" w:rsidP="00D96657">
      <w:pPr>
        <w:pStyle w:val="Heading2"/>
        <w:widowControl/>
        <w:rPr>
          <w:lang w:val="es-ES"/>
        </w:rPr>
      </w:pPr>
      <w:r w:rsidRPr="00445B55">
        <w:rPr>
          <w:lang w:val="es-ES"/>
        </w:rPr>
        <w:t>Las reasignaciones que se consideren cambios importantes en relación, entre otras cosas, con lo siguiente:</w:t>
      </w:r>
    </w:p>
    <w:p w14:paraId="2D97861D" w14:textId="77777777" w:rsidR="00D96657" w:rsidRPr="00445B55" w:rsidRDefault="00D96657" w:rsidP="00D96657">
      <w:pPr>
        <w:pStyle w:val="Heading3"/>
        <w:widowControl/>
        <w:numPr>
          <w:ilvl w:val="2"/>
          <w:numId w:val="21"/>
        </w:numPr>
        <w:rPr>
          <w:lang w:val="es-ES"/>
        </w:rPr>
      </w:pPr>
      <w:r w:rsidRPr="00445B55">
        <w:rPr>
          <w:lang w:val="es-ES"/>
        </w:rPr>
        <w:t xml:space="preserve">Asuntos que pudieran afectar al reglamento y las políticas del Fondo Multilateral; </w:t>
      </w:r>
    </w:p>
    <w:p w14:paraId="2900D031" w14:textId="77777777" w:rsidR="00D96657" w:rsidRPr="00445B55" w:rsidRDefault="00D96657" w:rsidP="00D96657">
      <w:pPr>
        <w:pStyle w:val="Heading3"/>
        <w:widowControl/>
        <w:numPr>
          <w:ilvl w:val="2"/>
          <w:numId w:val="21"/>
        </w:numPr>
        <w:rPr>
          <w:lang w:val="es-ES"/>
        </w:rPr>
      </w:pPr>
      <w:r w:rsidRPr="00445B55">
        <w:rPr>
          <w:lang w:val="es-ES"/>
        </w:rPr>
        <w:t xml:space="preserve">Cambios que modificarían cualquier cláusula de este Acuerdo; </w:t>
      </w:r>
    </w:p>
    <w:p w14:paraId="1F3FB07C" w14:textId="77777777" w:rsidR="00D96657" w:rsidRPr="00445B55" w:rsidRDefault="00D96657" w:rsidP="00D96657">
      <w:pPr>
        <w:pStyle w:val="Heading3"/>
        <w:widowControl/>
        <w:numPr>
          <w:ilvl w:val="2"/>
          <w:numId w:val="21"/>
        </w:numPr>
        <w:rPr>
          <w:lang w:val="es-ES"/>
        </w:rPr>
      </w:pPr>
      <w:r w:rsidRPr="00445B55">
        <w:rPr>
          <w:lang w:val="es-ES"/>
        </w:rPr>
        <w:t>Cambios en los niveles anuales de financiación asignados para los diferentes tramos;</w:t>
      </w:r>
    </w:p>
    <w:p w14:paraId="69623FDD" w14:textId="77777777" w:rsidR="00D96657" w:rsidRPr="00445B55" w:rsidRDefault="00D96657" w:rsidP="00D96657">
      <w:pPr>
        <w:pStyle w:val="Heading3"/>
        <w:widowControl/>
        <w:numPr>
          <w:ilvl w:val="2"/>
          <w:numId w:val="21"/>
        </w:numPr>
        <w:rPr>
          <w:lang w:val="es-ES"/>
        </w:rPr>
      </w:pPr>
      <w:r w:rsidRPr="00445B55">
        <w:rPr>
          <w:lang w:val="es-ES"/>
        </w:rPr>
        <w:t>Suministro de financiación para actividades no incluidas en el Plan de Ejecución de Tramos aprobado actual, o supresión de una actividad incluida en el Plan de Ejecución de Tramos, cuyo costo exceda el 20% del costo total del último tramo aprobado; y</w:t>
      </w:r>
    </w:p>
    <w:p w14:paraId="7938F1AD" w14:textId="77777777" w:rsidR="00D96657" w:rsidRPr="00445B55" w:rsidRDefault="00D96657" w:rsidP="00D96657">
      <w:pPr>
        <w:pStyle w:val="Heading3"/>
        <w:widowControl/>
        <w:numPr>
          <w:ilvl w:val="2"/>
          <w:numId w:val="21"/>
        </w:numPr>
        <w:rPr>
          <w:lang w:val="es-ES"/>
        </w:rPr>
      </w:pPr>
      <w:r w:rsidRPr="00445B55">
        <w:rPr>
          <w:lang w:val="es-ES"/>
        </w:rPr>
        <w:t>Uso de una tecnología para la destrucción del HFC</w:t>
      </w:r>
      <w:r w:rsidRPr="00445B55">
        <w:rPr>
          <w:lang w:val="es-ES"/>
        </w:rPr>
        <w:noBreakHyphen/>
        <w:t>23 como subproducto diferente de la que ya se ha seleccionado en la propuesta de proyecto, en el entendido de que en cualquier comunicación relativa a tal solicitud se determinarían los costos adicionales relacionados, confirmando que se mantendrán los límites anuales de emisiones de hasta un máximo de 0,1 kilogramos de HFC</w:t>
      </w:r>
      <w:r w:rsidRPr="00445B55">
        <w:rPr>
          <w:lang w:val="es-ES"/>
        </w:rPr>
        <w:noBreakHyphen/>
        <w:t>23 por cada 100 kilogramos de HCFC</w:t>
      </w:r>
      <w:r w:rsidRPr="00445B55">
        <w:rPr>
          <w:lang w:val="es-ES"/>
        </w:rPr>
        <w:noBreakHyphen/>
        <w:t>22 producidos y que los posibles ahorros relacionados con el cambio de tecnología reducirán el nivel de financiación general en virtud del presente Acuerdo; y</w:t>
      </w:r>
    </w:p>
    <w:p w14:paraId="189C655F" w14:textId="77777777" w:rsidR="00D96657" w:rsidRPr="00445B55" w:rsidRDefault="00D96657" w:rsidP="00D96657">
      <w:pPr>
        <w:pStyle w:val="Heading2"/>
        <w:widowControl/>
        <w:tabs>
          <w:tab w:val="clear" w:pos="0"/>
          <w:tab w:val="num" w:pos="3960"/>
        </w:tabs>
        <w:rPr>
          <w:lang w:val="es-ES"/>
        </w:rPr>
      </w:pPr>
      <w:r w:rsidRPr="00445B55">
        <w:rPr>
          <w:lang w:val="es-ES"/>
        </w:rPr>
        <w:t>Las reasignaciones no clasificadas como cambios importantes pueden incorporarse al Plan de Ejecución de Tramos aprobado que esté en curso de ejecución en esa fecha, y notificarse al Comité Ejecutivo en el Informe de Ejecución de Tramos subsiguiente.</w:t>
      </w:r>
    </w:p>
    <w:p w14:paraId="42E9BA2A" w14:textId="77777777" w:rsidR="00D96657" w:rsidRPr="00445B55" w:rsidRDefault="00D96657" w:rsidP="00D96657">
      <w:pPr>
        <w:keepNext/>
        <w:rPr>
          <w:b/>
          <w:lang w:val="es-ES"/>
        </w:rPr>
      </w:pPr>
      <w:r w:rsidRPr="00445B55">
        <w:rPr>
          <w:b/>
          <w:lang w:val="es-ES"/>
        </w:rPr>
        <w:t>Flexibilidad en la fecha de inicio de la destrucción del HFC</w:t>
      </w:r>
      <w:r w:rsidRPr="00445B55">
        <w:rPr>
          <w:b/>
          <w:lang w:val="es-ES"/>
        </w:rPr>
        <w:noBreakHyphen/>
        <w:t>23</w:t>
      </w:r>
    </w:p>
    <w:p w14:paraId="1B97B022" w14:textId="77777777" w:rsidR="00D96657" w:rsidRPr="00445B55" w:rsidRDefault="00D96657" w:rsidP="00D96657">
      <w:pPr>
        <w:keepNext/>
        <w:rPr>
          <w:lang w:val="es-ES"/>
        </w:rPr>
      </w:pPr>
    </w:p>
    <w:p w14:paraId="254CB7C8" w14:textId="77777777" w:rsidR="00D96657" w:rsidRPr="00445B55" w:rsidRDefault="00D96657" w:rsidP="00D96657">
      <w:pPr>
        <w:pStyle w:val="Heading1"/>
        <w:keepNext/>
        <w:rPr>
          <w:lang w:val="es-ES"/>
        </w:rPr>
      </w:pPr>
      <w:r w:rsidRPr="00445B55">
        <w:rPr>
          <w:lang w:val="es-ES"/>
        </w:rPr>
        <w:t>Independientemente de lo establecido en los párrafos 1 y 2, y debido a las circunstancias extraordinarias ocasionadas por la pandemia de COVID-19, el País tendrá flexibilidad para iniciar la destrucción del HFC</w:t>
      </w:r>
      <w:r w:rsidRPr="00445B55">
        <w:rPr>
          <w:lang w:val="es-ES"/>
        </w:rPr>
        <w:noBreakHyphen/>
        <w:t xml:space="preserve">23 a más tardar el 1 de mayo de 2022, en el entendido de que: </w:t>
      </w:r>
    </w:p>
    <w:p w14:paraId="0B334CAD" w14:textId="77777777" w:rsidR="00D96657" w:rsidRPr="00445B55" w:rsidRDefault="00D96657" w:rsidP="00D96657">
      <w:pPr>
        <w:pStyle w:val="Heading2"/>
        <w:widowControl/>
        <w:rPr>
          <w:lang w:val="es-ES"/>
        </w:rPr>
      </w:pPr>
      <w:r w:rsidRPr="00445B55">
        <w:rPr>
          <w:lang w:val="es-ES"/>
        </w:rPr>
        <w:t>La financiación del tramo para 2023 se reducirá 3,28 $EUA por cada kilogramo de HFC</w:t>
      </w:r>
      <w:r w:rsidRPr="00445B55">
        <w:rPr>
          <w:lang w:val="es-ES"/>
        </w:rPr>
        <w:noBreakHyphen/>
        <w:t xml:space="preserve">23 que no haya sido destruido entre el 1 de enero de 2022 y el 1 de mayo de 2022; y </w:t>
      </w:r>
    </w:p>
    <w:p w14:paraId="4A11343B" w14:textId="77777777" w:rsidR="00D96657" w:rsidRPr="00445B55" w:rsidRDefault="00D96657" w:rsidP="00D96657">
      <w:pPr>
        <w:pStyle w:val="Heading2"/>
        <w:widowControl/>
        <w:rPr>
          <w:lang w:val="es-ES"/>
        </w:rPr>
      </w:pPr>
      <w:r w:rsidRPr="00445B55">
        <w:rPr>
          <w:lang w:val="es-ES"/>
        </w:rPr>
        <w:t>El País estaría exento de cualquier penalización por las emisiones de HFC</w:t>
      </w:r>
      <w:r w:rsidRPr="00445B55">
        <w:rPr>
          <w:lang w:val="es-ES"/>
        </w:rPr>
        <w:noBreakHyphen/>
        <w:t>23 generadas en la producción de HCFC</w:t>
      </w:r>
      <w:r w:rsidRPr="00445B55">
        <w:rPr>
          <w:lang w:val="es-ES"/>
        </w:rPr>
        <w:noBreakHyphen/>
        <w:t>22 entre el 1 de enero de 2022 y el 1 de mayo de 2022.</w:t>
      </w:r>
    </w:p>
    <w:p w14:paraId="110D9BCB" w14:textId="77777777" w:rsidR="00D96657" w:rsidRPr="00445B55" w:rsidRDefault="00D96657" w:rsidP="00D96657">
      <w:pPr>
        <w:rPr>
          <w:b/>
          <w:lang w:val="es-ES"/>
        </w:rPr>
      </w:pPr>
      <w:r w:rsidRPr="00445B55">
        <w:rPr>
          <w:b/>
          <w:lang w:val="es-ES"/>
        </w:rPr>
        <w:t>Organismo de Ejecución Principal</w:t>
      </w:r>
    </w:p>
    <w:p w14:paraId="521E84D9" w14:textId="77777777" w:rsidR="00D96657" w:rsidRPr="00445B55" w:rsidRDefault="00D96657" w:rsidP="00D96657">
      <w:pPr>
        <w:rPr>
          <w:lang w:val="es-ES"/>
        </w:rPr>
      </w:pPr>
    </w:p>
    <w:p w14:paraId="77DB6B52" w14:textId="77777777" w:rsidR="00D96657" w:rsidRPr="00445B55" w:rsidRDefault="00D96657" w:rsidP="00D96657">
      <w:pPr>
        <w:pStyle w:val="Heading1"/>
        <w:rPr>
          <w:lang w:val="es-ES"/>
        </w:rPr>
      </w:pPr>
      <w:r w:rsidRPr="00445B55">
        <w:rPr>
          <w:lang w:val="es-ES"/>
        </w:rPr>
        <w:t>El País conviene en asumir la responsabilidad general por la gestión y aplicación de este Acuerdo y de todas las actividades emprendidas por el País o en su nombre en cumplimiento de las obligaciones en virtud del presente Acuerdo. La ONUDI ha aceptado ser el Organismo de Ejecución Principal. La función del Organismo de Ejecución Principal figura en el Apéndice 4</w:t>
      </w:r>
      <w:r w:rsidRPr="00445B55">
        <w:rPr>
          <w:lang w:val="es-ES"/>
        </w:rPr>
        <w:noBreakHyphen/>
        <w:t xml:space="preserve">A. El Comité Ejecutivo acuerda, en </w:t>
      </w:r>
      <w:r w:rsidRPr="00445B55">
        <w:rPr>
          <w:lang w:val="es-ES"/>
        </w:rPr>
        <w:lastRenderedPageBreak/>
        <w:t>principio, otorgar al Organismo de Ejecución Principal los honorarios estipulados en la fila 2.1 del Apéndice 1</w:t>
      </w:r>
      <w:r w:rsidRPr="00445B55">
        <w:rPr>
          <w:lang w:val="es-ES"/>
        </w:rPr>
        <w:noBreakHyphen/>
        <w:t>A.</w:t>
      </w:r>
    </w:p>
    <w:p w14:paraId="37B1179C" w14:textId="77777777" w:rsidR="00D96657" w:rsidRPr="00445B55" w:rsidRDefault="00D96657" w:rsidP="00D96657">
      <w:pPr>
        <w:keepNext/>
        <w:rPr>
          <w:b/>
          <w:lang w:val="es-ES"/>
        </w:rPr>
      </w:pPr>
      <w:r w:rsidRPr="00445B55">
        <w:rPr>
          <w:b/>
          <w:lang w:val="es-ES"/>
        </w:rPr>
        <w:t>Supervisión</w:t>
      </w:r>
    </w:p>
    <w:p w14:paraId="1FE38807" w14:textId="77777777" w:rsidR="00D96657" w:rsidRPr="00445B55" w:rsidRDefault="00D96657" w:rsidP="00D96657">
      <w:pPr>
        <w:rPr>
          <w:lang w:val="es-ES"/>
        </w:rPr>
      </w:pPr>
    </w:p>
    <w:p w14:paraId="76E62B8A" w14:textId="77777777" w:rsidR="00D96657" w:rsidRPr="00445B55" w:rsidRDefault="00D96657" w:rsidP="00D96657">
      <w:pPr>
        <w:pStyle w:val="Heading1"/>
        <w:rPr>
          <w:lang w:val="es-ES"/>
        </w:rPr>
      </w:pPr>
      <w:r w:rsidRPr="00445B55">
        <w:rPr>
          <w:lang w:val="es-ES"/>
        </w:rPr>
        <w:t>El País garantizará que realiza una supervisión precisa de sus actividades en virtud del presente Acuerdo. Las instituciones indicadas en el Apéndice 3</w:t>
      </w:r>
      <w:r w:rsidRPr="00445B55">
        <w:rPr>
          <w:lang w:val="es-ES"/>
        </w:rPr>
        <w:noBreakHyphen/>
        <w:t xml:space="preserve">A (“Instituciones de Supervisión y Funciones”) supervisarán e informarán sobre la ejecución de las actividades de los Planes de Ejecución de Tramos anteriores, de conformidad con sus funciones y responsabilidades estipuladas en ese mismo apéndice. Dicha supervisión también estará sujeta a la verificación independiente descrita en el inciso 7 b) </w:t>
      </w:r>
      <w:r w:rsidRPr="00445B55">
        <w:rPr>
          <w:i/>
          <w:iCs/>
          <w:lang w:val="es-ES"/>
        </w:rPr>
        <w:t>supra</w:t>
      </w:r>
      <w:r w:rsidRPr="00445B55">
        <w:rPr>
          <w:lang w:val="es-ES"/>
        </w:rPr>
        <w:t>.</w:t>
      </w:r>
    </w:p>
    <w:p w14:paraId="77213368" w14:textId="77777777" w:rsidR="00D96657" w:rsidRPr="00445B55" w:rsidRDefault="00D96657" w:rsidP="00D96657">
      <w:pPr>
        <w:pStyle w:val="Heading1"/>
        <w:rPr>
          <w:lang w:val="es-ES"/>
        </w:rPr>
      </w:pPr>
      <w:r w:rsidRPr="00445B55">
        <w:rPr>
          <w:lang w:val="es-ES"/>
        </w:rPr>
        <w:t>El País acepta que se lleven a cabo evaluaciones, que pueden ser realizadas en el marco de los programas de trabajo de supervisión y evaluación del Fondo Multilateral o en el marco del programa de evaluación del Organismo de Ejecución Principal que participa en este Acuerdo.</w:t>
      </w:r>
    </w:p>
    <w:p w14:paraId="4FBE1ABC" w14:textId="77777777" w:rsidR="00D96657" w:rsidRPr="00445B55" w:rsidRDefault="00D96657" w:rsidP="00D96657">
      <w:pPr>
        <w:rPr>
          <w:b/>
          <w:lang w:val="es-ES"/>
        </w:rPr>
      </w:pPr>
      <w:r w:rsidRPr="00445B55">
        <w:rPr>
          <w:b/>
          <w:lang w:val="es-ES"/>
        </w:rPr>
        <w:t>Incumplimiento del Acuerdo</w:t>
      </w:r>
    </w:p>
    <w:p w14:paraId="4B14852C" w14:textId="77777777" w:rsidR="00D96657" w:rsidRPr="00445B55" w:rsidRDefault="00D96657" w:rsidP="00D96657">
      <w:pPr>
        <w:rPr>
          <w:lang w:val="es-ES"/>
        </w:rPr>
      </w:pPr>
    </w:p>
    <w:p w14:paraId="6D45D1E2" w14:textId="77777777" w:rsidR="00D96657" w:rsidRPr="00445B55" w:rsidRDefault="00D96657" w:rsidP="00D96657">
      <w:pPr>
        <w:pStyle w:val="Heading1"/>
        <w:rPr>
          <w:lang w:val="es-ES"/>
        </w:rPr>
      </w:pPr>
      <w:r w:rsidRPr="00445B55">
        <w:rPr>
          <w:lang w:val="es-ES"/>
        </w:rPr>
        <w:t>Si, por cualquier motivo, el País no alcanzara los Objetivos para la destrucción del HFC</w:t>
      </w:r>
      <w:r w:rsidRPr="00445B55">
        <w:rPr>
          <w:lang w:val="es-ES"/>
        </w:rPr>
        <w:noBreakHyphen/>
        <w:t>23 generado en la producción de HCFC</w:t>
      </w:r>
      <w:r w:rsidRPr="00445B55">
        <w:rPr>
          <w:lang w:val="es-ES"/>
        </w:rPr>
        <w:noBreakHyphen/>
        <w:t>22 establecidos en la fila 1.1 del Apéndice 1</w:t>
      </w:r>
      <w:r w:rsidRPr="00445B55">
        <w:rPr>
          <w:lang w:val="es-ES"/>
        </w:rPr>
        <w:noBreakHyphen/>
        <w:t>A o no cumpliera de algún otro modo lo estipulado en el presente Acuerdo, el País conviene en que no tendrá derecho a recibir la Financiación de acuerdo con los Objetivos y la Financiación. A juicio del Comité Ejecutivo, se reanudará la Financiación según un calendario revisado que determinará el Comité Ejecutivo después de que el País haya demostrado que ha cumplido con todas las obligaciones que debía cumplir antes de la recepción del siguiente tramo de financiación de acuerdo con los Objetivos y la Financiación. El País reconoce que el Comité Ejecutivo puede reducir el monto de la Financiación en el monto precisado en el Apéndice 5</w:t>
      </w:r>
      <w:r w:rsidRPr="00445B55">
        <w:rPr>
          <w:lang w:val="es-ES"/>
        </w:rPr>
        <w:noBreakHyphen/>
        <w:t>A (“Reducciones de la Financiación en caso de Incumplimiento”) por cada kilogramo de emisiones de HFC</w:t>
      </w:r>
      <w:r w:rsidRPr="00445B55">
        <w:rPr>
          <w:lang w:val="es-ES"/>
        </w:rPr>
        <w:noBreakHyphen/>
        <w:t>23 generado en la producción de HCFC</w:t>
      </w:r>
      <w:r w:rsidRPr="00445B55">
        <w:rPr>
          <w:lang w:val="es-ES"/>
        </w:rPr>
        <w:noBreakHyphen/>
        <w:t xml:space="preserve">22 por encima del objetivo especificado en la fila 1.1 en cualquier año determinado. El Comité Ejecutivo analizará cada caso específico en que el País no haya cumplido con este Acuerdo y adoptará las decisiones que correspondan. Una vez que se adopten las decisiones, el caso específico de incumplimiento de este Acuerdo no constituirá un impedimento para el suministro de financiación para los tramos siguientes conforme al párrafo 7 </w:t>
      </w:r>
      <w:r w:rsidRPr="00445B55">
        <w:rPr>
          <w:i/>
          <w:iCs/>
          <w:lang w:val="es-ES"/>
        </w:rPr>
        <w:t>supra</w:t>
      </w:r>
      <w:r w:rsidRPr="00445B55">
        <w:rPr>
          <w:lang w:val="es-ES"/>
        </w:rPr>
        <w:t>.</w:t>
      </w:r>
    </w:p>
    <w:p w14:paraId="2A91B055" w14:textId="77777777" w:rsidR="00D96657" w:rsidRPr="00445B55" w:rsidRDefault="00D96657" w:rsidP="00D96657">
      <w:pPr>
        <w:pStyle w:val="Heading1"/>
        <w:rPr>
          <w:lang w:val="es-ES"/>
        </w:rPr>
      </w:pPr>
      <w:r w:rsidRPr="00445B55">
        <w:rPr>
          <w:lang w:val="es-ES"/>
        </w:rPr>
        <w:t>El País satisfará cualquier solicitud razonable del Comité Ejecutivo, y del Organismo de Ejecución Principal para facilitar la aplicación del presente Acuerdo. En particular, proporcionará al Organismo de Ejecución Principal el acceso a la información necesaria para verificar el cumplimiento del presente Acuerdo.</w:t>
      </w:r>
    </w:p>
    <w:p w14:paraId="32266FA4" w14:textId="77777777" w:rsidR="00D96657" w:rsidRPr="00445B55" w:rsidRDefault="00D96657" w:rsidP="00D96657">
      <w:pPr>
        <w:rPr>
          <w:b/>
          <w:lang w:val="es-ES"/>
        </w:rPr>
      </w:pPr>
      <w:r w:rsidRPr="00445B55">
        <w:rPr>
          <w:b/>
          <w:lang w:val="es-ES"/>
        </w:rPr>
        <w:t>Fecha de terminación</w:t>
      </w:r>
    </w:p>
    <w:p w14:paraId="0795BA5A" w14:textId="77777777" w:rsidR="00D96657" w:rsidRPr="00445B55" w:rsidRDefault="00D96657" w:rsidP="00D96657">
      <w:pPr>
        <w:rPr>
          <w:lang w:val="es-ES"/>
        </w:rPr>
      </w:pPr>
    </w:p>
    <w:p w14:paraId="161AC505" w14:textId="77777777" w:rsidR="00D96657" w:rsidRPr="00445B55" w:rsidRDefault="00D96657" w:rsidP="00D96657">
      <w:pPr>
        <w:pStyle w:val="Heading1"/>
        <w:rPr>
          <w:lang w:val="es-ES"/>
        </w:rPr>
      </w:pPr>
      <w:r w:rsidRPr="00445B55">
        <w:rPr>
          <w:lang w:val="es-ES"/>
        </w:rPr>
        <w:t>El presente Acuerdo concluirá el 1 de enero de 2031. En el caso de que para ese entonces hubiera actividades aún pendientes que estuvieran previstas en el último Plan de Ejecución de Tramo, la conclusión del Plan se aplazará hasta el final del año siguiente a la ejecución de las actividades remanentes tras la aprobación del Comité Ejecutivo. Los requisitos de presentación de informes conforme a los incisos 1 a), 1 b), 1 c) y 1 d) del Apéndice 2</w:t>
      </w:r>
      <w:r w:rsidRPr="00445B55">
        <w:rPr>
          <w:lang w:val="es-ES"/>
        </w:rPr>
        <w:noBreakHyphen/>
        <w:t>A continuarán vigentes hasta la conclusión del Plan, a menos que el Comité Ejecutivo estipule otra cosa.</w:t>
      </w:r>
    </w:p>
    <w:p w14:paraId="1C051EBF" w14:textId="77777777" w:rsidR="00D96657" w:rsidRPr="00445B55" w:rsidRDefault="00D96657" w:rsidP="00D96657">
      <w:pPr>
        <w:rPr>
          <w:b/>
          <w:lang w:val="es-ES"/>
        </w:rPr>
      </w:pPr>
      <w:r w:rsidRPr="00445B55">
        <w:rPr>
          <w:b/>
          <w:lang w:val="es-ES"/>
        </w:rPr>
        <w:t>Validez</w:t>
      </w:r>
    </w:p>
    <w:p w14:paraId="0B793545" w14:textId="77777777" w:rsidR="00D96657" w:rsidRPr="00445B55" w:rsidRDefault="00D96657" w:rsidP="00D96657">
      <w:pPr>
        <w:rPr>
          <w:lang w:val="es-ES"/>
        </w:rPr>
      </w:pPr>
    </w:p>
    <w:p w14:paraId="43FD4E2A" w14:textId="77777777" w:rsidR="00D96657" w:rsidRPr="00445B55" w:rsidRDefault="00D96657" w:rsidP="00D96657">
      <w:pPr>
        <w:pStyle w:val="Heading1"/>
        <w:rPr>
          <w:lang w:val="es-ES"/>
        </w:rPr>
      </w:pPr>
      <w:r w:rsidRPr="00445B55">
        <w:rPr>
          <w:lang w:val="es-ES"/>
        </w:rPr>
        <w:t>Todas las condiciones del presente Acuerdo han de ser aplicadas exclusivamente en el contexto del Protocolo de Montreal y tal como se las estipula en este Acuerdo. Todos los términos utilizados en el presente Acuerdo tienen el significado que se les atribuye en el Protocolo de Montreal, a no ser que se definan de otro modo en este documento.</w:t>
      </w:r>
    </w:p>
    <w:p w14:paraId="67AC80A4" w14:textId="77777777" w:rsidR="00D96657" w:rsidRDefault="00D96657" w:rsidP="00D96657">
      <w:pPr>
        <w:pStyle w:val="Heading1"/>
        <w:rPr>
          <w:lang w:val="es-ES"/>
        </w:rPr>
      </w:pPr>
      <w:r w:rsidRPr="00445B55">
        <w:rPr>
          <w:lang w:val="es-ES"/>
        </w:rPr>
        <w:lastRenderedPageBreak/>
        <w:t>Este Acuerdo puede modificarse o rescindirse únicamente por un acuerdo mutuo, escrito, del País y del Comité Ejecutivo.</w:t>
      </w:r>
    </w:p>
    <w:p w14:paraId="5FCFF62F" w14:textId="77777777" w:rsidR="00D96657" w:rsidRPr="00445B55" w:rsidRDefault="00D96657" w:rsidP="00D96657">
      <w:pPr>
        <w:pStyle w:val="Heading1"/>
        <w:keepNext/>
        <w:numPr>
          <w:ilvl w:val="0"/>
          <w:numId w:val="0"/>
        </w:numPr>
        <w:rPr>
          <w:b/>
          <w:lang w:val="es-ES"/>
        </w:rPr>
      </w:pPr>
      <w:r w:rsidRPr="00445B55">
        <w:rPr>
          <w:b/>
          <w:lang w:val="es-ES"/>
        </w:rPr>
        <w:t>APÉNDICES</w:t>
      </w:r>
    </w:p>
    <w:p w14:paraId="48244469" w14:textId="77777777" w:rsidR="00D96657" w:rsidRPr="00210019" w:rsidRDefault="00D96657" w:rsidP="00D96657">
      <w:pPr>
        <w:rPr>
          <w:lang w:val="es-ES"/>
        </w:rPr>
      </w:pPr>
    </w:p>
    <w:p w14:paraId="32615A18" w14:textId="77777777" w:rsidR="00D96657" w:rsidRPr="00445B55" w:rsidRDefault="00D96657" w:rsidP="00D96657">
      <w:pPr>
        <w:pStyle w:val="Heading1"/>
        <w:keepNext/>
        <w:numPr>
          <w:ilvl w:val="0"/>
          <w:numId w:val="0"/>
        </w:numPr>
        <w:rPr>
          <w:b/>
          <w:lang w:val="es-ES"/>
        </w:rPr>
        <w:sectPr w:rsidR="00D96657" w:rsidRPr="00445B55" w:rsidSect="00963F7D">
          <w:headerReference w:type="even" r:id="rId15"/>
          <w:headerReference w:type="default" r:id="rId16"/>
          <w:footerReference w:type="even" r:id="rId17"/>
          <w:footerReference w:type="default" r:id="rId18"/>
          <w:headerReference w:type="first" r:id="rId19"/>
          <w:footerReference w:type="first" r:id="rId20"/>
          <w:footnotePr>
            <w:numRestart w:val="eachSect"/>
          </w:footnotePr>
          <w:pgSz w:w="12240" w:h="15840" w:code="1"/>
          <w:pgMar w:top="720" w:right="1440" w:bottom="864" w:left="1440" w:header="720" w:footer="475" w:gutter="0"/>
          <w:pgNumType w:start="1"/>
          <w:cols w:space="720"/>
          <w:titlePg/>
        </w:sectPr>
      </w:pPr>
    </w:p>
    <w:p w14:paraId="5BCA1E6A" w14:textId="77777777" w:rsidR="00D96657" w:rsidRPr="00445B55" w:rsidRDefault="00D96657" w:rsidP="00D96657">
      <w:pPr>
        <w:pStyle w:val="Heading1"/>
        <w:numPr>
          <w:ilvl w:val="0"/>
          <w:numId w:val="0"/>
        </w:numPr>
        <w:rPr>
          <w:b/>
          <w:lang w:val="es-ES"/>
        </w:rPr>
      </w:pPr>
      <w:r w:rsidRPr="00445B55">
        <w:rPr>
          <w:b/>
          <w:lang w:val="es-ES"/>
        </w:rPr>
        <w:lastRenderedPageBreak/>
        <w:t>APÉNDICE 1-A: LOS OBJETIVOS Y LA FINANCIACIÓN</w:t>
      </w:r>
    </w:p>
    <w:tbl>
      <w:tblPr>
        <w:tblW w:w="5000" w:type="pct"/>
        <w:tblLayout w:type="fixed"/>
        <w:tblLook w:val="04A0" w:firstRow="1" w:lastRow="0" w:firstColumn="1" w:lastColumn="0" w:noHBand="0" w:noVBand="1"/>
      </w:tblPr>
      <w:tblGrid>
        <w:gridCol w:w="562"/>
        <w:gridCol w:w="3691"/>
        <w:gridCol w:w="893"/>
        <w:gridCol w:w="893"/>
        <w:gridCol w:w="893"/>
        <w:gridCol w:w="893"/>
        <w:gridCol w:w="893"/>
        <w:gridCol w:w="892"/>
        <w:gridCol w:w="892"/>
        <w:gridCol w:w="892"/>
        <w:gridCol w:w="892"/>
        <w:gridCol w:w="892"/>
        <w:gridCol w:w="1068"/>
      </w:tblGrid>
      <w:tr w:rsidR="00D96657" w:rsidRPr="00445B55" w14:paraId="0C8FB7FC" w14:textId="77777777" w:rsidTr="00315E8F">
        <w:tc>
          <w:tcPr>
            <w:tcW w:w="1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D9E39" w14:textId="77777777" w:rsidR="00D96657" w:rsidRPr="00445B55" w:rsidRDefault="00D96657" w:rsidP="00315E8F">
            <w:pPr>
              <w:jc w:val="left"/>
              <w:rPr>
                <w:color w:val="000000"/>
                <w:sz w:val="18"/>
                <w:szCs w:val="18"/>
                <w:lang w:val="es-ES"/>
              </w:rPr>
            </w:pPr>
            <w:r w:rsidRPr="00445B55">
              <w:rPr>
                <w:color w:val="000000"/>
                <w:sz w:val="18"/>
                <w:lang w:val="es-ES"/>
              </w:rPr>
              <w:t>Fila</w:t>
            </w:r>
          </w:p>
        </w:tc>
        <w:tc>
          <w:tcPr>
            <w:tcW w:w="1294" w:type="pct"/>
            <w:tcBorders>
              <w:top w:val="single" w:sz="4" w:space="0" w:color="auto"/>
              <w:left w:val="nil"/>
              <w:bottom w:val="single" w:sz="4" w:space="0" w:color="auto"/>
              <w:right w:val="single" w:sz="4" w:space="0" w:color="auto"/>
            </w:tcBorders>
            <w:shd w:val="clear" w:color="auto" w:fill="auto"/>
            <w:noWrap/>
            <w:vAlign w:val="center"/>
            <w:hideMark/>
          </w:tcPr>
          <w:p w14:paraId="63ABE91D" w14:textId="77777777" w:rsidR="00D96657" w:rsidRPr="00445B55" w:rsidRDefault="00D96657" w:rsidP="00315E8F">
            <w:pPr>
              <w:jc w:val="left"/>
              <w:rPr>
                <w:color w:val="000000"/>
                <w:sz w:val="18"/>
                <w:szCs w:val="18"/>
                <w:lang w:val="es-ES"/>
              </w:rPr>
            </w:pPr>
            <w:r w:rsidRPr="00445B55">
              <w:rPr>
                <w:color w:val="000000"/>
                <w:sz w:val="18"/>
                <w:lang w:val="es-ES"/>
              </w:rPr>
              <w:t>Detalles</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551AF9D7" w14:textId="77777777" w:rsidR="00D96657" w:rsidRPr="00445B55" w:rsidRDefault="00D96657" w:rsidP="00315E8F">
            <w:pPr>
              <w:jc w:val="center"/>
              <w:rPr>
                <w:color w:val="000000"/>
                <w:sz w:val="18"/>
                <w:szCs w:val="18"/>
                <w:lang w:val="es-ES"/>
              </w:rPr>
            </w:pPr>
            <w:r w:rsidRPr="00445B55">
              <w:rPr>
                <w:color w:val="000000"/>
                <w:sz w:val="18"/>
                <w:lang w:val="es-ES"/>
              </w:rPr>
              <w:t>2021</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06EF9410" w14:textId="77777777" w:rsidR="00D96657" w:rsidRPr="00445B55" w:rsidRDefault="00D96657" w:rsidP="00315E8F">
            <w:pPr>
              <w:jc w:val="center"/>
              <w:rPr>
                <w:color w:val="000000"/>
                <w:sz w:val="18"/>
                <w:szCs w:val="18"/>
                <w:lang w:val="es-ES"/>
              </w:rPr>
            </w:pPr>
            <w:r w:rsidRPr="00445B55">
              <w:rPr>
                <w:color w:val="000000"/>
                <w:sz w:val="18"/>
                <w:lang w:val="es-ES"/>
              </w:rPr>
              <w:t>2022</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300FCCF5" w14:textId="77777777" w:rsidR="00D96657" w:rsidRPr="00445B55" w:rsidRDefault="00D96657" w:rsidP="00315E8F">
            <w:pPr>
              <w:jc w:val="center"/>
              <w:rPr>
                <w:color w:val="000000"/>
                <w:sz w:val="18"/>
                <w:szCs w:val="18"/>
                <w:lang w:val="es-ES"/>
              </w:rPr>
            </w:pPr>
            <w:r w:rsidRPr="00445B55">
              <w:rPr>
                <w:color w:val="000000"/>
                <w:sz w:val="18"/>
                <w:lang w:val="es-ES"/>
              </w:rPr>
              <w:t>2023</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69368DBF" w14:textId="77777777" w:rsidR="00D96657" w:rsidRPr="00445B55" w:rsidRDefault="00D96657" w:rsidP="00315E8F">
            <w:pPr>
              <w:jc w:val="center"/>
              <w:rPr>
                <w:color w:val="000000"/>
                <w:sz w:val="18"/>
                <w:szCs w:val="18"/>
                <w:lang w:val="es-ES"/>
              </w:rPr>
            </w:pPr>
            <w:r w:rsidRPr="00445B55">
              <w:rPr>
                <w:color w:val="000000"/>
                <w:sz w:val="18"/>
                <w:lang w:val="es-ES"/>
              </w:rPr>
              <w:t>2024</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6CE8C1CF" w14:textId="77777777" w:rsidR="00D96657" w:rsidRPr="00445B55" w:rsidRDefault="00D96657" w:rsidP="00315E8F">
            <w:pPr>
              <w:jc w:val="center"/>
              <w:rPr>
                <w:color w:val="000000"/>
                <w:sz w:val="18"/>
                <w:szCs w:val="18"/>
                <w:lang w:val="es-ES"/>
              </w:rPr>
            </w:pPr>
            <w:r w:rsidRPr="00445B55">
              <w:rPr>
                <w:color w:val="000000"/>
                <w:sz w:val="18"/>
                <w:lang w:val="es-ES"/>
              </w:rPr>
              <w:t>2025</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386011D8" w14:textId="77777777" w:rsidR="00D96657" w:rsidRPr="00445B55" w:rsidRDefault="00D96657" w:rsidP="00315E8F">
            <w:pPr>
              <w:jc w:val="center"/>
              <w:rPr>
                <w:color w:val="000000"/>
                <w:sz w:val="18"/>
                <w:szCs w:val="18"/>
                <w:lang w:val="es-ES"/>
              </w:rPr>
            </w:pPr>
            <w:r w:rsidRPr="00445B55">
              <w:rPr>
                <w:color w:val="000000"/>
                <w:sz w:val="18"/>
                <w:lang w:val="es-ES"/>
              </w:rPr>
              <w:t>2026</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589957D2" w14:textId="77777777" w:rsidR="00D96657" w:rsidRPr="00445B55" w:rsidRDefault="00D96657" w:rsidP="00315E8F">
            <w:pPr>
              <w:jc w:val="center"/>
              <w:rPr>
                <w:color w:val="000000"/>
                <w:sz w:val="18"/>
                <w:szCs w:val="18"/>
                <w:lang w:val="es-ES"/>
              </w:rPr>
            </w:pPr>
            <w:r w:rsidRPr="00445B55">
              <w:rPr>
                <w:color w:val="000000"/>
                <w:sz w:val="18"/>
                <w:lang w:val="es-ES"/>
              </w:rPr>
              <w:t>2027</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0DCAF0A7" w14:textId="77777777" w:rsidR="00D96657" w:rsidRPr="00445B55" w:rsidRDefault="00D96657" w:rsidP="00315E8F">
            <w:pPr>
              <w:jc w:val="center"/>
              <w:rPr>
                <w:color w:val="000000"/>
                <w:sz w:val="18"/>
                <w:szCs w:val="18"/>
                <w:lang w:val="es-ES"/>
              </w:rPr>
            </w:pPr>
            <w:r w:rsidRPr="00445B55">
              <w:rPr>
                <w:color w:val="000000"/>
                <w:sz w:val="18"/>
                <w:lang w:val="es-ES"/>
              </w:rPr>
              <w:t>2028</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3D7EF695" w14:textId="77777777" w:rsidR="00D96657" w:rsidRPr="00445B55" w:rsidRDefault="00D96657" w:rsidP="00315E8F">
            <w:pPr>
              <w:jc w:val="center"/>
              <w:rPr>
                <w:color w:val="000000"/>
                <w:sz w:val="18"/>
                <w:szCs w:val="18"/>
                <w:lang w:val="es-ES"/>
              </w:rPr>
            </w:pPr>
            <w:r w:rsidRPr="00445B55">
              <w:rPr>
                <w:color w:val="000000"/>
                <w:sz w:val="18"/>
                <w:lang w:val="es-ES"/>
              </w:rPr>
              <w:t>2029</w:t>
            </w:r>
          </w:p>
        </w:tc>
        <w:tc>
          <w:tcPr>
            <w:tcW w:w="313" w:type="pct"/>
            <w:tcBorders>
              <w:top w:val="single" w:sz="4" w:space="0" w:color="auto"/>
              <w:left w:val="nil"/>
              <w:bottom w:val="single" w:sz="4" w:space="0" w:color="auto"/>
              <w:right w:val="single" w:sz="4" w:space="0" w:color="auto"/>
            </w:tcBorders>
            <w:shd w:val="clear" w:color="auto" w:fill="auto"/>
            <w:noWrap/>
            <w:vAlign w:val="center"/>
            <w:hideMark/>
          </w:tcPr>
          <w:p w14:paraId="4AC689A5" w14:textId="77777777" w:rsidR="00D96657" w:rsidRPr="00445B55" w:rsidRDefault="00D96657" w:rsidP="00315E8F">
            <w:pPr>
              <w:jc w:val="center"/>
              <w:rPr>
                <w:color w:val="000000"/>
                <w:sz w:val="18"/>
                <w:szCs w:val="18"/>
                <w:lang w:val="es-ES"/>
              </w:rPr>
            </w:pPr>
            <w:r w:rsidRPr="00445B55">
              <w:rPr>
                <w:color w:val="000000"/>
                <w:sz w:val="18"/>
                <w:lang w:val="es-ES"/>
              </w:rPr>
              <w:t>2030</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14:paraId="3D9B5EC6" w14:textId="77777777" w:rsidR="00D96657" w:rsidRPr="00445B55" w:rsidRDefault="00D96657" w:rsidP="00315E8F">
            <w:pPr>
              <w:jc w:val="center"/>
              <w:rPr>
                <w:color w:val="000000"/>
                <w:sz w:val="18"/>
                <w:szCs w:val="18"/>
                <w:lang w:val="es-ES"/>
              </w:rPr>
            </w:pPr>
            <w:r w:rsidRPr="00445B55">
              <w:rPr>
                <w:color w:val="000000"/>
                <w:sz w:val="18"/>
                <w:lang w:val="es-ES"/>
              </w:rPr>
              <w:t>Total</w:t>
            </w:r>
          </w:p>
        </w:tc>
      </w:tr>
      <w:tr w:rsidR="00D96657" w:rsidRPr="00445B55" w14:paraId="2CEADBA7" w14:textId="77777777" w:rsidTr="00315E8F">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0092012A" w14:textId="77777777" w:rsidR="00D96657" w:rsidRPr="00445B55" w:rsidRDefault="00D96657" w:rsidP="00315E8F">
            <w:pPr>
              <w:jc w:val="left"/>
              <w:rPr>
                <w:color w:val="000000"/>
                <w:sz w:val="18"/>
                <w:szCs w:val="18"/>
                <w:lang w:val="es-ES"/>
              </w:rPr>
            </w:pPr>
            <w:r w:rsidRPr="00445B55">
              <w:rPr>
                <w:color w:val="000000"/>
                <w:sz w:val="18"/>
                <w:lang w:val="es-ES"/>
              </w:rPr>
              <w:t>1.1</w:t>
            </w:r>
          </w:p>
        </w:tc>
        <w:tc>
          <w:tcPr>
            <w:tcW w:w="1294" w:type="pct"/>
            <w:tcBorders>
              <w:top w:val="nil"/>
              <w:left w:val="nil"/>
              <w:bottom w:val="single" w:sz="4" w:space="0" w:color="auto"/>
              <w:right w:val="single" w:sz="4" w:space="0" w:color="auto"/>
            </w:tcBorders>
            <w:shd w:val="clear" w:color="auto" w:fill="auto"/>
            <w:vAlign w:val="center"/>
            <w:hideMark/>
          </w:tcPr>
          <w:p w14:paraId="7C4347B9" w14:textId="77777777" w:rsidR="00D96657" w:rsidRPr="00445B55" w:rsidRDefault="00D96657" w:rsidP="00315E8F">
            <w:pPr>
              <w:jc w:val="left"/>
              <w:rPr>
                <w:color w:val="000000"/>
                <w:sz w:val="18"/>
                <w:szCs w:val="18"/>
                <w:lang w:val="es-ES"/>
              </w:rPr>
            </w:pPr>
            <w:r w:rsidRPr="00445B55">
              <w:rPr>
                <w:color w:val="000000"/>
                <w:sz w:val="18"/>
                <w:lang w:val="es-ES"/>
              </w:rPr>
              <w:t xml:space="preserve">Emisiones máximas permitidas de sustancias del Grupo II del Anexo F por cada 100 kilogramos de sustancias del Grupo I del Anexo C producidos (kg) </w:t>
            </w:r>
          </w:p>
        </w:tc>
        <w:tc>
          <w:tcPr>
            <w:tcW w:w="313" w:type="pct"/>
            <w:tcBorders>
              <w:top w:val="nil"/>
              <w:left w:val="nil"/>
              <w:bottom w:val="single" w:sz="4" w:space="0" w:color="auto"/>
              <w:right w:val="single" w:sz="4" w:space="0" w:color="auto"/>
            </w:tcBorders>
            <w:shd w:val="clear" w:color="auto" w:fill="auto"/>
            <w:vAlign w:val="center"/>
            <w:hideMark/>
          </w:tcPr>
          <w:p w14:paraId="3C238F80" w14:textId="77777777" w:rsidR="00D96657" w:rsidRPr="00445B55" w:rsidRDefault="00D96657" w:rsidP="00315E8F">
            <w:pPr>
              <w:jc w:val="right"/>
              <w:rPr>
                <w:color w:val="000000"/>
                <w:sz w:val="18"/>
                <w:szCs w:val="18"/>
                <w:lang w:val="es-ES"/>
              </w:rPr>
            </w:pPr>
            <w:r w:rsidRPr="00445B55">
              <w:rPr>
                <w:color w:val="000000"/>
                <w:sz w:val="18"/>
                <w:lang w:val="es-ES"/>
              </w:rPr>
              <w:t>n/a</w:t>
            </w:r>
          </w:p>
        </w:tc>
        <w:tc>
          <w:tcPr>
            <w:tcW w:w="313" w:type="pct"/>
            <w:tcBorders>
              <w:top w:val="nil"/>
              <w:left w:val="nil"/>
              <w:bottom w:val="single" w:sz="4" w:space="0" w:color="auto"/>
              <w:right w:val="single" w:sz="4" w:space="0" w:color="auto"/>
            </w:tcBorders>
            <w:shd w:val="clear" w:color="auto" w:fill="auto"/>
            <w:noWrap/>
            <w:vAlign w:val="center"/>
            <w:hideMark/>
          </w:tcPr>
          <w:p w14:paraId="3B44FA4A"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6042CC16"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7D9C54B6"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716AB975"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2659BAB6"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5B5C9FAC"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0B66753C"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74AC39EA"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13" w:type="pct"/>
            <w:tcBorders>
              <w:top w:val="nil"/>
              <w:left w:val="nil"/>
              <w:bottom w:val="single" w:sz="4" w:space="0" w:color="auto"/>
              <w:right w:val="single" w:sz="4" w:space="0" w:color="auto"/>
            </w:tcBorders>
            <w:shd w:val="clear" w:color="auto" w:fill="auto"/>
            <w:noWrap/>
            <w:vAlign w:val="center"/>
            <w:hideMark/>
          </w:tcPr>
          <w:p w14:paraId="0E36ABEA" w14:textId="77777777" w:rsidR="00D96657" w:rsidRPr="00445B55" w:rsidRDefault="00D96657" w:rsidP="00315E8F">
            <w:pPr>
              <w:jc w:val="right"/>
              <w:rPr>
                <w:color w:val="000000"/>
                <w:sz w:val="18"/>
                <w:szCs w:val="18"/>
                <w:lang w:val="es-ES"/>
              </w:rPr>
            </w:pPr>
            <w:r w:rsidRPr="00445B55">
              <w:rPr>
                <w:color w:val="000000"/>
                <w:sz w:val="18"/>
                <w:lang w:val="es-ES"/>
              </w:rPr>
              <w:t>0,10</w:t>
            </w:r>
          </w:p>
        </w:tc>
        <w:tc>
          <w:tcPr>
            <w:tcW w:w="375" w:type="pct"/>
            <w:tcBorders>
              <w:top w:val="nil"/>
              <w:left w:val="nil"/>
              <w:bottom w:val="single" w:sz="4" w:space="0" w:color="auto"/>
              <w:right w:val="single" w:sz="4" w:space="0" w:color="auto"/>
            </w:tcBorders>
            <w:shd w:val="clear" w:color="auto" w:fill="auto"/>
            <w:noWrap/>
            <w:vAlign w:val="center"/>
            <w:hideMark/>
          </w:tcPr>
          <w:p w14:paraId="626DE4AE" w14:textId="77777777" w:rsidR="00D96657" w:rsidRPr="00445B55" w:rsidRDefault="00D96657" w:rsidP="00315E8F">
            <w:pPr>
              <w:jc w:val="right"/>
              <w:rPr>
                <w:color w:val="000000"/>
                <w:sz w:val="18"/>
                <w:szCs w:val="18"/>
                <w:lang w:val="es-ES"/>
              </w:rPr>
            </w:pPr>
            <w:r w:rsidRPr="00445B55">
              <w:rPr>
                <w:color w:val="000000"/>
                <w:sz w:val="18"/>
                <w:lang w:val="es-ES"/>
              </w:rPr>
              <w:t>n/a</w:t>
            </w:r>
          </w:p>
        </w:tc>
      </w:tr>
      <w:tr w:rsidR="00D96657" w:rsidRPr="00445B55" w14:paraId="0371F8D6" w14:textId="77777777" w:rsidTr="00315E8F">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48F9537C" w14:textId="77777777" w:rsidR="00D96657" w:rsidRPr="00445B55" w:rsidRDefault="00D96657" w:rsidP="00315E8F">
            <w:pPr>
              <w:jc w:val="left"/>
              <w:rPr>
                <w:color w:val="000000"/>
                <w:sz w:val="18"/>
                <w:szCs w:val="18"/>
                <w:lang w:val="es-ES"/>
              </w:rPr>
            </w:pPr>
            <w:r w:rsidRPr="00445B55">
              <w:rPr>
                <w:color w:val="000000"/>
                <w:sz w:val="18"/>
                <w:lang w:val="es-ES"/>
              </w:rPr>
              <w:t>2.1</w:t>
            </w:r>
          </w:p>
        </w:tc>
        <w:tc>
          <w:tcPr>
            <w:tcW w:w="1294" w:type="pct"/>
            <w:tcBorders>
              <w:top w:val="nil"/>
              <w:left w:val="nil"/>
              <w:bottom w:val="single" w:sz="4" w:space="0" w:color="auto"/>
              <w:right w:val="single" w:sz="4" w:space="0" w:color="auto"/>
            </w:tcBorders>
            <w:shd w:val="clear" w:color="auto" w:fill="auto"/>
            <w:vAlign w:val="center"/>
            <w:hideMark/>
          </w:tcPr>
          <w:p w14:paraId="20049045" w14:textId="77777777" w:rsidR="00D96657" w:rsidRPr="00445B55" w:rsidRDefault="00D96657" w:rsidP="00315E8F">
            <w:pPr>
              <w:jc w:val="left"/>
              <w:rPr>
                <w:color w:val="000000"/>
                <w:sz w:val="18"/>
                <w:szCs w:val="18"/>
                <w:lang w:val="es-ES"/>
              </w:rPr>
            </w:pPr>
            <w:r w:rsidRPr="00445B55">
              <w:rPr>
                <w:color w:val="000000"/>
                <w:sz w:val="18"/>
                <w:lang w:val="es-ES"/>
              </w:rPr>
              <w:t>Financiación convenida para el Organismo de Ejecución Principal (ONUDI) ($EUA)</w:t>
            </w:r>
            <w:r w:rsidRPr="00445B55">
              <w:rPr>
                <w:color w:val="000000"/>
                <w:sz w:val="18"/>
                <w:vertAlign w:val="superscript"/>
                <w:lang w:val="es-ES"/>
              </w:rPr>
              <w:t>*</w:t>
            </w:r>
            <w:r w:rsidRPr="00445B55">
              <w:rPr>
                <w:color w:val="000000"/>
                <w:sz w:val="18"/>
                <w:lang w:val="es-ES"/>
              </w:rPr>
              <w:t xml:space="preserve"> </w:t>
            </w:r>
          </w:p>
        </w:tc>
        <w:tc>
          <w:tcPr>
            <w:tcW w:w="313" w:type="pct"/>
            <w:tcBorders>
              <w:top w:val="nil"/>
              <w:left w:val="nil"/>
              <w:bottom w:val="single" w:sz="4" w:space="0" w:color="auto"/>
              <w:right w:val="single" w:sz="4" w:space="0" w:color="auto"/>
            </w:tcBorders>
            <w:shd w:val="clear" w:color="auto" w:fill="auto"/>
            <w:noWrap/>
            <w:vAlign w:val="center"/>
            <w:hideMark/>
          </w:tcPr>
          <w:p w14:paraId="6A1F60D5" w14:textId="77777777" w:rsidR="00D96657" w:rsidRPr="00445B55" w:rsidRDefault="00D96657" w:rsidP="00315E8F">
            <w:pPr>
              <w:jc w:val="right"/>
              <w:rPr>
                <w:color w:val="000000"/>
                <w:sz w:val="18"/>
                <w:szCs w:val="18"/>
                <w:lang w:val="es-ES"/>
              </w:rPr>
            </w:pPr>
            <w:r w:rsidRPr="00445B55">
              <w:rPr>
                <w:color w:val="000000"/>
                <w:sz w:val="18"/>
                <w:lang w:val="es-ES"/>
              </w:rPr>
              <w:t>483</w:t>
            </w:r>
            <w:r>
              <w:rPr>
                <w:color w:val="000000"/>
                <w:sz w:val="18"/>
                <w:lang w:val="es-ES"/>
              </w:rPr>
              <w:t> </w:t>
            </w:r>
            <w:r w:rsidRPr="00445B55">
              <w:rPr>
                <w:color w:val="000000"/>
                <w:sz w:val="18"/>
                <w:lang w:val="es-ES"/>
              </w:rPr>
              <w:t>058</w:t>
            </w:r>
          </w:p>
        </w:tc>
        <w:tc>
          <w:tcPr>
            <w:tcW w:w="313" w:type="pct"/>
            <w:tcBorders>
              <w:top w:val="nil"/>
              <w:left w:val="nil"/>
              <w:bottom w:val="single" w:sz="4" w:space="0" w:color="auto"/>
              <w:right w:val="single" w:sz="4" w:space="0" w:color="auto"/>
            </w:tcBorders>
            <w:shd w:val="clear" w:color="auto" w:fill="auto"/>
            <w:noWrap/>
            <w:vAlign w:val="center"/>
            <w:hideMark/>
          </w:tcPr>
          <w:p w14:paraId="50D2CD4E" w14:textId="77777777" w:rsidR="00D96657" w:rsidRPr="00445B55" w:rsidRDefault="00D96657" w:rsidP="00315E8F">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421B01D4" w14:textId="77777777" w:rsidR="00D96657" w:rsidRPr="00445B55" w:rsidRDefault="00D96657" w:rsidP="00315E8F">
            <w:pPr>
              <w:jc w:val="right"/>
              <w:rPr>
                <w:color w:val="000000"/>
                <w:sz w:val="18"/>
                <w:szCs w:val="18"/>
                <w:lang w:val="es-ES"/>
              </w:rPr>
            </w:pPr>
            <w:r w:rsidRPr="00445B55">
              <w:rPr>
                <w:color w:val="000000"/>
                <w:sz w:val="18"/>
                <w:lang w:val="es-ES"/>
              </w:rPr>
              <w:t xml:space="preserve">   492</w:t>
            </w:r>
            <w:r>
              <w:rPr>
                <w:color w:val="000000"/>
                <w:sz w:val="18"/>
                <w:lang w:val="es-ES"/>
              </w:rPr>
              <w:t> </w:t>
            </w:r>
            <w:r w:rsidRPr="00445B55">
              <w:rPr>
                <w:color w:val="000000"/>
                <w:sz w:val="18"/>
                <w:lang w:val="es-ES"/>
              </w:rPr>
              <w:t xml:space="preserve">160 </w:t>
            </w:r>
          </w:p>
        </w:tc>
        <w:tc>
          <w:tcPr>
            <w:tcW w:w="313" w:type="pct"/>
            <w:tcBorders>
              <w:top w:val="nil"/>
              <w:left w:val="nil"/>
              <w:bottom w:val="single" w:sz="4" w:space="0" w:color="auto"/>
              <w:right w:val="single" w:sz="4" w:space="0" w:color="auto"/>
            </w:tcBorders>
            <w:shd w:val="clear" w:color="auto" w:fill="auto"/>
            <w:noWrap/>
            <w:vAlign w:val="bottom"/>
            <w:hideMark/>
          </w:tcPr>
          <w:p w14:paraId="2121E959" w14:textId="77777777" w:rsidR="00D96657" w:rsidRPr="00445B55" w:rsidRDefault="00D96657" w:rsidP="00315E8F">
            <w:pPr>
              <w:jc w:val="right"/>
              <w:rPr>
                <w:color w:val="000000"/>
                <w:sz w:val="18"/>
                <w:szCs w:val="18"/>
                <w:lang w:val="es-ES"/>
              </w:rPr>
            </w:pPr>
            <w:r w:rsidRPr="00445B55">
              <w:rPr>
                <w:color w:val="000000"/>
                <w:sz w:val="18"/>
                <w:lang w:val="es-ES"/>
              </w:rPr>
              <w:t xml:space="preserve">   374</w:t>
            </w:r>
            <w:r>
              <w:rPr>
                <w:color w:val="000000"/>
                <w:sz w:val="18"/>
                <w:lang w:val="es-ES"/>
              </w:rPr>
              <w:t> </w:t>
            </w:r>
            <w:r w:rsidRPr="00445B55">
              <w:rPr>
                <w:color w:val="000000"/>
                <w:sz w:val="18"/>
                <w:lang w:val="es-ES"/>
              </w:rPr>
              <w:t xml:space="preserve">381 </w:t>
            </w:r>
          </w:p>
        </w:tc>
        <w:tc>
          <w:tcPr>
            <w:tcW w:w="313" w:type="pct"/>
            <w:tcBorders>
              <w:top w:val="nil"/>
              <w:left w:val="nil"/>
              <w:bottom w:val="single" w:sz="4" w:space="0" w:color="auto"/>
              <w:right w:val="single" w:sz="4" w:space="0" w:color="auto"/>
            </w:tcBorders>
            <w:shd w:val="clear" w:color="auto" w:fill="auto"/>
            <w:noWrap/>
            <w:vAlign w:val="bottom"/>
            <w:hideMark/>
          </w:tcPr>
          <w:p w14:paraId="2D01D22D" w14:textId="77777777" w:rsidR="00D96657" w:rsidRPr="00445B55" w:rsidRDefault="00D96657" w:rsidP="00315E8F">
            <w:pPr>
              <w:jc w:val="right"/>
              <w:rPr>
                <w:color w:val="000000"/>
                <w:sz w:val="18"/>
                <w:szCs w:val="18"/>
                <w:lang w:val="es-ES"/>
              </w:rPr>
            </w:pPr>
            <w:r w:rsidRPr="00445B55">
              <w:rPr>
                <w:color w:val="000000"/>
                <w:sz w:val="18"/>
                <w:lang w:val="es-ES"/>
              </w:rPr>
              <w:t xml:space="preserve">   473</w:t>
            </w:r>
            <w:r>
              <w:rPr>
                <w:color w:val="000000"/>
                <w:sz w:val="18"/>
                <w:lang w:val="es-ES"/>
              </w:rPr>
              <w:t> </w:t>
            </w:r>
            <w:r w:rsidRPr="00445B55">
              <w:rPr>
                <w:color w:val="000000"/>
                <w:sz w:val="18"/>
                <w:lang w:val="es-ES"/>
              </w:rPr>
              <w:t xml:space="preserve">131 </w:t>
            </w:r>
          </w:p>
        </w:tc>
        <w:tc>
          <w:tcPr>
            <w:tcW w:w="313" w:type="pct"/>
            <w:tcBorders>
              <w:top w:val="nil"/>
              <w:left w:val="nil"/>
              <w:bottom w:val="single" w:sz="4" w:space="0" w:color="auto"/>
              <w:right w:val="single" w:sz="4" w:space="0" w:color="auto"/>
            </w:tcBorders>
            <w:shd w:val="clear" w:color="auto" w:fill="auto"/>
            <w:noWrap/>
            <w:vAlign w:val="bottom"/>
            <w:hideMark/>
          </w:tcPr>
          <w:p w14:paraId="39E8CFD4" w14:textId="77777777" w:rsidR="00D96657" w:rsidRPr="00445B55" w:rsidRDefault="00D96657" w:rsidP="00315E8F">
            <w:pPr>
              <w:jc w:val="right"/>
              <w:rPr>
                <w:color w:val="000000"/>
                <w:sz w:val="18"/>
                <w:szCs w:val="18"/>
                <w:lang w:val="es-ES"/>
              </w:rPr>
            </w:pPr>
            <w:r w:rsidRPr="00445B55">
              <w:rPr>
                <w:color w:val="000000"/>
                <w:sz w:val="18"/>
                <w:lang w:val="es-ES"/>
              </w:rPr>
              <w:t xml:space="preserve">   433</w:t>
            </w:r>
            <w:r>
              <w:rPr>
                <w:color w:val="000000"/>
                <w:sz w:val="18"/>
                <w:lang w:val="es-ES"/>
              </w:rPr>
              <w:t> </w:t>
            </w:r>
            <w:r w:rsidRPr="00445B55">
              <w:rPr>
                <w:color w:val="000000"/>
                <w:sz w:val="18"/>
                <w:lang w:val="es-ES"/>
              </w:rPr>
              <w:t xml:space="preserve">131 </w:t>
            </w:r>
          </w:p>
        </w:tc>
        <w:tc>
          <w:tcPr>
            <w:tcW w:w="313" w:type="pct"/>
            <w:tcBorders>
              <w:top w:val="nil"/>
              <w:left w:val="nil"/>
              <w:bottom w:val="single" w:sz="4" w:space="0" w:color="auto"/>
              <w:right w:val="single" w:sz="4" w:space="0" w:color="auto"/>
            </w:tcBorders>
            <w:shd w:val="clear" w:color="auto" w:fill="auto"/>
            <w:noWrap/>
            <w:vAlign w:val="bottom"/>
            <w:hideMark/>
          </w:tcPr>
          <w:p w14:paraId="3379DCCC" w14:textId="77777777" w:rsidR="00D96657" w:rsidRPr="00445B55" w:rsidRDefault="00D96657" w:rsidP="00315E8F">
            <w:pPr>
              <w:jc w:val="right"/>
              <w:rPr>
                <w:color w:val="000000"/>
                <w:sz w:val="18"/>
                <w:szCs w:val="18"/>
                <w:lang w:val="es-ES"/>
              </w:rPr>
            </w:pPr>
            <w:r w:rsidRPr="00445B55">
              <w:rPr>
                <w:color w:val="000000"/>
                <w:sz w:val="18"/>
                <w:lang w:val="es-ES"/>
              </w:rPr>
              <w:t xml:space="preserve">   414</w:t>
            </w:r>
            <w:r>
              <w:rPr>
                <w:color w:val="000000"/>
                <w:sz w:val="18"/>
                <w:lang w:val="es-ES"/>
              </w:rPr>
              <w:t> </w:t>
            </w:r>
            <w:r w:rsidRPr="00445B55">
              <w:rPr>
                <w:color w:val="000000"/>
                <w:sz w:val="18"/>
                <w:lang w:val="es-ES"/>
              </w:rPr>
              <w:t xml:space="preserve">381 </w:t>
            </w:r>
          </w:p>
        </w:tc>
        <w:tc>
          <w:tcPr>
            <w:tcW w:w="313" w:type="pct"/>
            <w:tcBorders>
              <w:top w:val="nil"/>
              <w:left w:val="nil"/>
              <w:bottom w:val="single" w:sz="4" w:space="0" w:color="auto"/>
              <w:right w:val="single" w:sz="4" w:space="0" w:color="auto"/>
            </w:tcBorders>
            <w:shd w:val="clear" w:color="auto" w:fill="auto"/>
            <w:noWrap/>
            <w:vAlign w:val="bottom"/>
            <w:hideMark/>
          </w:tcPr>
          <w:p w14:paraId="65183D59" w14:textId="77777777" w:rsidR="00D96657" w:rsidRPr="00445B55" w:rsidRDefault="00D96657" w:rsidP="00315E8F">
            <w:pPr>
              <w:jc w:val="right"/>
              <w:rPr>
                <w:color w:val="000000"/>
                <w:sz w:val="18"/>
                <w:szCs w:val="18"/>
                <w:lang w:val="es-ES"/>
              </w:rPr>
            </w:pPr>
            <w:r w:rsidRPr="00445B55">
              <w:rPr>
                <w:color w:val="000000"/>
                <w:sz w:val="18"/>
                <w:lang w:val="es-ES"/>
              </w:rPr>
              <w:t xml:space="preserve">   374</w:t>
            </w:r>
            <w:r>
              <w:rPr>
                <w:color w:val="000000"/>
                <w:sz w:val="18"/>
                <w:lang w:val="es-ES"/>
              </w:rPr>
              <w:t> </w:t>
            </w:r>
            <w:r w:rsidRPr="00445B55">
              <w:rPr>
                <w:color w:val="000000"/>
                <w:sz w:val="18"/>
                <w:lang w:val="es-ES"/>
              </w:rPr>
              <w:t xml:space="preserve">381 </w:t>
            </w:r>
          </w:p>
        </w:tc>
        <w:tc>
          <w:tcPr>
            <w:tcW w:w="313" w:type="pct"/>
            <w:tcBorders>
              <w:top w:val="nil"/>
              <w:left w:val="nil"/>
              <w:bottom w:val="single" w:sz="4" w:space="0" w:color="auto"/>
              <w:right w:val="single" w:sz="4" w:space="0" w:color="auto"/>
            </w:tcBorders>
            <w:shd w:val="clear" w:color="auto" w:fill="auto"/>
            <w:noWrap/>
            <w:vAlign w:val="bottom"/>
            <w:hideMark/>
          </w:tcPr>
          <w:p w14:paraId="6DF664DB" w14:textId="77777777" w:rsidR="00D96657" w:rsidRPr="00445B55" w:rsidRDefault="00D96657" w:rsidP="00315E8F">
            <w:pPr>
              <w:jc w:val="right"/>
              <w:rPr>
                <w:color w:val="000000"/>
                <w:sz w:val="18"/>
                <w:szCs w:val="18"/>
                <w:lang w:val="es-ES"/>
              </w:rPr>
            </w:pPr>
            <w:r w:rsidRPr="00445B55">
              <w:rPr>
                <w:color w:val="000000"/>
                <w:sz w:val="18"/>
                <w:lang w:val="es-ES"/>
              </w:rPr>
              <w:t xml:space="preserve">   414</w:t>
            </w:r>
            <w:r>
              <w:rPr>
                <w:color w:val="000000"/>
                <w:sz w:val="18"/>
                <w:lang w:val="es-ES"/>
              </w:rPr>
              <w:t> </w:t>
            </w:r>
            <w:r w:rsidRPr="00445B55">
              <w:rPr>
                <w:color w:val="000000"/>
                <w:sz w:val="18"/>
                <w:lang w:val="es-ES"/>
              </w:rPr>
              <w:t xml:space="preserve">381 </w:t>
            </w:r>
          </w:p>
        </w:tc>
        <w:tc>
          <w:tcPr>
            <w:tcW w:w="313" w:type="pct"/>
            <w:tcBorders>
              <w:top w:val="nil"/>
              <w:left w:val="nil"/>
              <w:bottom w:val="single" w:sz="4" w:space="0" w:color="auto"/>
              <w:right w:val="single" w:sz="4" w:space="0" w:color="auto"/>
            </w:tcBorders>
            <w:shd w:val="clear" w:color="auto" w:fill="auto"/>
            <w:noWrap/>
            <w:vAlign w:val="bottom"/>
            <w:hideMark/>
          </w:tcPr>
          <w:p w14:paraId="20882A7C" w14:textId="77777777" w:rsidR="00D96657" w:rsidRPr="00445B55" w:rsidRDefault="00D96657" w:rsidP="00315E8F">
            <w:pPr>
              <w:jc w:val="right"/>
              <w:rPr>
                <w:color w:val="000000"/>
                <w:sz w:val="18"/>
                <w:szCs w:val="18"/>
                <w:lang w:val="es-ES"/>
              </w:rPr>
            </w:pPr>
            <w:r w:rsidRPr="00445B55">
              <w:rPr>
                <w:color w:val="000000"/>
                <w:sz w:val="18"/>
                <w:lang w:val="es-ES"/>
              </w:rPr>
              <w:t xml:space="preserve">   374</w:t>
            </w:r>
            <w:r>
              <w:rPr>
                <w:color w:val="000000"/>
                <w:sz w:val="18"/>
                <w:lang w:val="es-ES"/>
              </w:rPr>
              <w:t> </w:t>
            </w:r>
            <w:r w:rsidRPr="00445B55">
              <w:rPr>
                <w:color w:val="000000"/>
                <w:sz w:val="18"/>
                <w:lang w:val="es-ES"/>
              </w:rPr>
              <w:t xml:space="preserve">380 </w:t>
            </w:r>
          </w:p>
        </w:tc>
        <w:tc>
          <w:tcPr>
            <w:tcW w:w="375" w:type="pct"/>
            <w:tcBorders>
              <w:top w:val="nil"/>
              <w:left w:val="nil"/>
              <w:bottom w:val="single" w:sz="4" w:space="0" w:color="auto"/>
              <w:right w:val="single" w:sz="4" w:space="0" w:color="auto"/>
            </w:tcBorders>
            <w:shd w:val="clear" w:color="auto" w:fill="auto"/>
            <w:noWrap/>
            <w:vAlign w:val="bottom"/>
            <w:hideMark/>
          </w:tcPr>
          <w:p w14:paraId="22D29384" w14:textId="77777777" w:rsidR="00D96657" w:rsidRPr="00445B55" w:rsidRDefault="00D96657" w:rsidP="00315E8F">
            <w:pPr>
              <w:jc w:val="right"/>
              <w:rPr>
                <w:color w:val="000000"/>
                <w:sz w:val="18"/>
                <w:szCs w:val="18"/>
                <w:lang w:val="es-ES"/>
              </w:rPr>
            </w:pPr>
            <w:r w:rsidRPr="00445B55">
              <w:rPr>
                <w:color w:val="000000"/>
                <w:sz w:val="18"/>
                <w:lang w:val="es-ES"/>
              </w:rPr>
              <w:t xml:space="preserve">   3</w:t>
            </w:r>
            <w:r>
              <w:rPr>
                <w:color w:val="000000"/>
                <w:sz w:val="18"/>
                <w:lang w:val="es-ES"/>
              </w:rPr>
              <w:t> </w:t>
            </w:r>
            <w:r w:rsidRPr="00445B55">
              <w:rPr>
                <w:color w:val="000000"/>
                <w:sz w:val="18"/>
                <w:lang w:val="es-ES"/>
              </w:rPr>
              <w:t>833</w:t>
            </w:r>
            <w:r>
              <w:rPr>
                <w:color w:val="000000"/>
                <w:sz w:val="18"/>
                <w:lang w:val="es-ES"/>
              </w:rPr>
              <w:t> </w:t>
            </w:r>
            <w:r w:rsidRPr="00445B55">
              <w:rPr>
                <w:color w:val="000000"/>
                <w:sz w:val="18"/>
                <w:lang w:val="es-ES"/>
              </w:rPr>
              <w:t xml:space="preserve">384 </w:t>
            </w:r>
          </w:p>
        </w:tc>
      </w:tr>
      <w:tr w:rsidR="00D96657" w:rsidRPr="00445B55" w14:paraId="5786BC6B" w14:textId="77777777" w:rsidTr="00315E8F">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4663E0F7" w14:textId="77777777" w:rsidR="00D96657" w:rsidRPr="00445B55" w:rsidRDefault="00D96657" w:rsidP="00315E8F">
            <w:pPr>
              <w:jc w:val="left"/>
              <w:rPr>
                <w:color w:val="000000"/>
                <w:sz w:val="18"/>
                <w:szCs w:val="18"/>
                <w:lang w:val="es-ES"/>
              </w:rPr>
            </w:pPr>
            <w:r w:rsidRPr="00445B55">
              <w:rPr>
                <w:color w:val="000000"/>
                <w:sz w:val="18"/>
                <w:lang w:val="es-ES"/>
              </w:rPr>
              <w:t>2.2</w:t>
            </w:r>
          </w:p>
        </w:tc>
        <w:tc>
          <w:tcPr>
            <w:tcW w:w="1294" w:type="pct"/>
            <w:tcBorders>
              <w:top w:val="nil"/>
              <w:left w:val="nil"/>
              <w:bottom w:val="single" w:sz="4" w:space="0" w:color="auto"/>
              <w:right w:val="single" w:sz="4" w:space="0" w:color="auto"/>
            </w:tcBorders>
            <w:shd w:val="clear" w:color="auto" w:fill="auto"/>
            <w:noWrap/>
            <w:vAlign w:val="center"/>
            <w:hideMark/>
          </w:tcPr>
          <w:p w14:paraId="00BA388E" w14:textId="77777777" w:rsidR="00D96657" w:rsidRPr="00445B55" w:rsidRDefault="00D96657" w:rsidP="00315E8F">
            <w:pPr>
              <w:jc w:val="left"/>
              <w:rPr>
                <w:color w:val="000000"/>
                <w:sz w:val="18"/>
                <w:szCs w:val="18"/>
                <w:lang w:val="es-ES"/>
              </w:rPr>
            </w:pPr>
            <w:r w:rsidRPr="00445B55">
              <w:rPr>
                <w:color w:val="000000"/>
                <w:sz w:val="18"/>
                <w:lang w:val="es-ES"/>
              </w:rPr>
              <w:t xml:space="preserve">Gastos de apoyo para el Organismo de Ejecución Principal ($EUA) </w:t>
            </w:r>
          </w:p>
        </w:tc>
        <w:tc>
          <w:tcPr>
            <w:tcW w:w="313" w:type="pct"/>
            <w:tcBorders>
              <w:top w:val="nil"/>
              <w:left w:val="nil"/>
              <w:bottom w:val="single" w:sz="4" w:space="0" w:color="auto"/>
              <w:right w:val="single" w:sz="4" w:space="0" w:color="auto"/>
            </w:tcBorders>
            <w:shd w:val="clear" w:color="auto" w:fill="auto"/>
            <w:noWrap/>
            <w:vAlign w:val="center"/>
            <w:hideMark/>
          </w:tcPr>
          <w:p w14:paraId="03184461" w14:textId="77777777" w:rsidR="00D96657" w:rsidRPr="00445B55" w:rsidRDefault="00D96657" w:rsidP="00315E8F">
            <w:pPr>
              <w:jc w:val="right"/>
              <w:rPr>
                <w:color w:val="000000"/>
                <w:sz w:val="18"/>
                <w:szCs w:val="18"/>
                <w:lang w:val="es-ES"/>
              </w:rPr>
            </w:pPr>
            <w:r w:rsidRPr="00445B55">
              <w:rPr>
                <w:color w:val="000000"/>
                <w:sz w:val="18"/>
                <w:lang w:val="es-ES"/>
              </w:rPr>
              <w:t>33</w:t>
            </w:r>
            <w:r>
              <w:rPr>
                <w:color w:val="000000"/>
                <w:sz w:val="18"/>
                <w:lang w:val="es-ES"/>
              </w:rPr>
              <w:t> </w:t>
            </w:r>
            <w:r w:rsidRPr="00445B55">
              <w:rPr>
                <w:color w:val="000000"/>
                <w:sz w:val="18"/>
                <w:lang w:val="es-ES"/>
              </w:rPr>
              <w:t>814</w:t>
            </w:r>
          </w:p>
        </w:tc>
        <w:tc>
          <w:tcPr>
            <w:tcW w:w="313" w:type="pct"/>
            <w:tcBorders>
              <w:top w:val="nil"/>
              <w:left w:val="nil"/>
              <w:bottom w:val="single" w:sz="4" w:space="0" w:color="auto"/>
              <w:right w:val="single" w:sz="4" w:space="0" w:color="auto"/>
            </w:tcBorders>
            <w:shd w:val="clear" w:color="auto" w:fill="auto"/>
            <w:noWrap/>
            <w:vAlign w:val="center"/>
            <w:hideMark/>
          </w:tcPr>
          <w:p w14:paraId="5503F7D5" w14:textId="77777777" w:rsidR="00D96657" w:rsidRPr="00445B55" w:rsidRDefault="00D96657" w:rsidP="00315E8F">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14478D5E" w14:textId="77777777" w:rsidR="00D96657" w:rsidRPr="00445B55" w:rsidRDefault="00D96657" w:rsidP="00315E8F">
            <w:pPr>
              <w:jc w:val="right"/>
              <w:rPr>
                <w:color w:val="000000"/>
                <w:sz w:val="18"/>
                <w:szCs w:val="18"/>
                <w:lang w:val="es-ES"/>
              </w:rPr>
            </w:pPr>
            <w:r w:rsidRPr="00445B55">
              <w:rPr>
                <w:color w:val="000000"/>
                <w:sz w:val="18"/>
                <w:lang w:val="es-ES"/>
              </w:rPr>
              <w:t xml:space="preserve">     34</w:t>
            </w:r>
            <w:r>
              <w:rPr>
                <w:color w:val="000000"/>
                <w:sz w:val="18"/>
                <w:lang w:val="es-ES"/>
              </w:rPr>
              <w:t> </w:t>
            </w:r>
            <w:r w:rsidRPr="00445B55">
              <w:rPr>
                <w:color w:val="000000"/>
                <w:sz w:val="18"/>
                <w:lang w:val="es-ES"/>
              </w:rPr>
              <w:t xml:space="preserve">451 </w:t>
            </w:r>
          </w:p>
        </w:tc>
        <w:tc>
          <w:tcPr>
            <w:tcW w:w="313" w:type="pct"/>
            <w:tcBorders>
              <w:top w:val="nil"/>
              <w:left w:val="nil"/>
              <w:bottom w:val="single" w:sz="4" w:space="0" w:color="auto"/>
              <w:right w:val="single" w:sz="4" w:space="0" w:color="auto"/>
            </w:tcBorders>
            <w:shd w:val="clear" w:color="auto" w:fill="auto"/>
            <w:noWrap/>
            <w:vAlign w:val="bottom"/>
            <w:hideMark/>
          </w:tcPr>
          <w:p w14:paraId="1807185B" w14:textId="77777777" w:rsidR="00D96657" w:rsidRPr="00445B55" w:rsidRDefault="00D96657" w:rsidP="00315E8F">
            <w:pPr>
              <w:jc w:val="right"/>
              <w:rPr>
                <w:color w:val="000000"/>
                <w:sz w:val="18"/>
                <w:szCs w:val="18"/>
                <w:lang w:val="es-ES"/>
              </w:rPr>
            </w:pPr>
            <w:r w:rsidRPr="00445B55">
              <w:rPr>
                <w:color w:val="000000"/>
                <w:sz w:val="18"/>
                <w:lang w:val="es-ES"/>
              </w:rPr>
              <w:t xml:space="preserve">     26</w:t>
            </w:r>
            <w:r>
              <w:rPr>
                <w:color w:val="000000"/>
                <w:sz w:val="18"/>
                <w:lang w:val="es-ES"/>
              </w:rPr>
              <w:t> </w:t>
            </w:r>
            <w:r w:rsidRPr="00445B55">
              <w:rPr>
                <w:color w:val="000000"/>
                <w:sz w:val="18"/>
                <w:lang w:val="es-ES"/>
              </w:rPr>
              <w:t xml:space="preserve">207 </w:t>
            </w:r>
          </w:p>
        </w:tc>
        <w:tc>
          <w:tcPr>
            <w:tcW w:w="313" w:type="pct"/>
            <w:tcBorders>
              <w:top w:val="nil"/>
              <w:left w:val="nil"/>
              <w:bottom w:val="single" w:sz="4" w:space="0" w:color="auto"/>
              <w:right w:val="single" w:sz="4" w:space="0" w:color="auto"/>
            </w:tcBorders>
            <w:shd w:val="clear" w:color="auto" w:fill="auto"/>
            <w:noWrap/>
            <w:vAlign w:val="bottom"/>
            <w:hideMark/>
          </w:tcPr>
          <w:p w14:paraId="633E204A" w14:textId="77777777" w:rsidR="00D96657" w:rsidRPr="00445B55" w:rsidRDefault="00D96657" w:rsidP="00315E8F">
            <w:pPr>
              <w:jc w:val="right"/>
              <w:rPr>
                <w:color w:val="000000"/>
                <w:sz w:val="18"/>
                <w:szCs w:val="18"/>
                <w:lang w:val="es-ES"/>
              </w:rPr>
            </w:pPr>
            <w:r w:rsidRPr="00445B55">
              <w:rPr>
                <w:color w:val="000000"/>
                <w:sz w:val="18"/>
                <w:lang w:val="es-ES"/>
              </w:rPr>
              <w:t xml:space="preserve">     33</w:t>
            </w:r>
            <w:r>
              <w:rPr>
                <w:color w:val="000000"/>
                <w:sz w:val="18"/>
                <w:lang w:val="es-ES"/>
              </w:rPr>
              <w:t> </w:t>
            </w:r>
            <w:r w:rsidRPr="00445B55">
              <w:rPr>
                <w:color w:val="000000"/>
                <w:sz w:val="18"/>
                <w:lang w:val="es-ES"/>
              </w:rPr>
              <w:t xml:space="preserve">119 </w:t>
            </w:r>
          </w:p>
        </w:tc>
        <w:tc>
          <w:tcPr>
            <w:tcW w:w="313" w:type="pct"/>
            <w:tcBorders>
              <w:top w:val="nil"/>
              <w:left w:val="nil"/>
              <w:bottom w:val="single" w:sz="4" w:space="0" w:color="auto"/>
              <w:right w:val="single" w:sz="4" w:space="0" w:color="auto"/>
            </w:tcBorders>
            <w:shd w:val="clear" w:color="auto" w:fill="auto"/>
            <w:noWrap/>
            <w:vAlign w:val="bottom"/>
            <w:hideMark/>
          </w:tcPr>
          <w:p w14:paraId="6169B0CA" w14:textId="77777777" w:rsidR="00D96657" w:rsidRPr="00445B55" w:rsidRDefault="00D96657" w:rsidP="00315E8F">
            <w:pPr>
              <w:jc w:val="right"/>
              <w:rPr>
                <w:color w:val="000000"/>
                <w:sz w:val="18"/>
                <w:szCs w:val="18"/>
                <w:lang w:val="es-ES"/>
              </w:rPr>
            </w:pPr>
            <w:r w:rsidRPr="00445B55">
              <w:rPr>
                <w:color w:val="000000"/>
                <w:sz w:val="18"/>
                <w:lang w:val="es-ES"/>
              </w:rPr>
              <w:t xml:space="preserve">     30</w:t>
            </w:r>
            <w:r>
              <w:rPr>
                <w:color w:val="000000"/>
                <w:sz w:val="18"/>
                <w:lang w:val="es-ES"/>
              </w:rPr>
              <w:t> </w:t>
            </w:r>
            <w:r w:rsidRPr="00445B55">
              <w:rPr>
                <w:color w:val="000000"/>
                <w:sz w:val="18"/>
                <w:lang w:val="es-ES"/>
              </w:rPr>
              <w:t xml:space="preserve">319 </w:t>
            </w:r>
          </w:p>
        </w:tc>
        <w:tc>
          <w:tcPr>
            <w:tcW w:w="313" w:type="pct"/>
            <w:tcBorders>
              <w:top w:val="nil"/>
              <w:left w:val="nil"/>
              <w:bottom w:val="single" w:sz="4" w:space="0" w:color="auto"/>
              <w:right w:val="single" w:sz="4" w:space="0" w:color="auto"/>
            </w:tcBorders>
            <w:shd w:val="clear" w:color="auto" w:fill="auto"/>
            <w:noWrap/>
            <w:vAlign w:val="bottom"/>
            <w:hideMark/>
          </w:tcPr>
          <w:p w14:paraId="2EB02387" w14:textId="77777777" w:rsidR="00D96657" w:rsidRPr="00445B55" w:rsidRDefault="00D96657" w:rsidP="00315E8F">
            <w:pPr>
              <w:jc w:val="right"/>
              <w:rPr>
                <w:color w:val="000000"/>
                <w:sz w:val="18"/>
                <w:szCs w:val="18"/>
                <w:lang w:val="es-ES"/>
              </w:rPr>
            </w:pPr>
            <w:r w:rsidRPr="00445B55">
              <w:rPr>
                <w:color w:val="000000"/>
                <w:sz w:val="18"/>
                <w:lang w:val="es-ES"/>
              </w:rPr>
              <w:t xml:space="preserve">     29</w:t>
            </w:r>
            <w:r>
              <w:rPr>
                <w:color w:val="000000"/>
                <w:sz w:val="18"/>
                <w:lang w:val="es-ES"/>
              </w:rPr>
              <w:t> </w:t>
            </w:r>
            <w:r w:rsidRPr="00445B55">
              <w:rPr>
                <w:color w:val="000000"/>
                <w:sz w:val="18"/>
                <w:lang w:val="es-ES"/>
              </w:rPr>
              <w:t xml:space="preserve">007 </w:t>
            </w:r>
          </w:p>
        </w:tc>
        <w:tc>
          <w:tcPr>
            <w:tcW w:w="313" w:type="pct"/>
            <w:tcBorders>
              <w:top w:val="nil"/>
              <w:left w:val="nil"/>
              <w:bottom w:val="single" w:sz="4" w:space="0" w:color="auto"/>
              <w:right w:val="single" w:sz="4" w:space="0" w:color="auto"/>
            </w:tcBorders>
            <w:shd w:val="clear" w:color="auto" w:fill="auto"/>
            <w:noWrap/>
            <w:vAlign w:val="bottom"/>
            <w:hideMark/>
          </w:tcPr>
          <w:p w14:paraId="364FCC55" w14:textId="77777777" w:rsidR="00D96657" w:rsidRPr="00445B55" w:rsidRDefault="00D96657" w:rsidP="00315E8F">
            <w:pPr>
              <w:jc w:val="right"/>
              <w:rPr>
                <w:color w:val="000000"/>
                <w:sz w:val="18"/>
                <w:szCs w:val="18"/>
                <w:lang w:val="es-ES"/>
              </w:rPr>
            </w:pPr>
            <w:r w:rsidRPr="00445B55">
              <w:rPr>
                <w:color w:val="000000"/>
                <w:sz w:val="18"/>
                <w:lang w:val="es-ES"/>
              </w:rPr>
              <w:t xml:space="preserve">     26</w:t>
            </w:r>
            <w:r>
              <w:rPr>
                <w:color w:val="000000"/>
                <w:sz w:val="18"/>
                <w:lang w:val="es-ES"/>
              </w:rPr>
              <w:t> </w:t>
            </w:r>
            <w:r w:rsidRPr="00445B55">
              <w:rPr>
                <w:color w:val="000000"/>
                <w:sz w:val="18"/>
                <w:lang w:val="es-ES"/>
              </w:rPr>
              <w:t xml:space="preserve">207 </w:t>
            </w:r>
          </w:p>
        </w:tc>
        <w:tc>
          <w:tcPr>
            <w:tcW w:w="313" w:type="pct"/>
            <w:tcBorders>
              <w:top w:val="nil"/>
              <w:left w:val="nil"/>
              <w:bottom w:val="single" w:sz="4" w:space="0" w:color="auto"/>
              <w:right w:val="single" w:sz="4" w:space="0" w:color="auto"/>
            </w:tcBorders>
            <w:shd w:val="clear" w:color="auto" w:fill="auto"/>
            <w:noWrap/>
            <w:vAlign w:val="bottom"/>
            <w:hideMark/>
          </w:tcPr>
          <w:p w14:paraId="2E5EAE00" w14:textId="77777777" w:rsidR="00D96657" w:rsidRPr="00445B55" w:rsidRDefault="00D96657" w:rsidP="00315E8F">
            <w:pPr>
              <w:jc w:val="right"/>
              <w:rPr>
                <w:color w:val="000000"/>
                <w:sz w:val="18"/>
                <w:szCs w:val="18"/>
                <w:lang w:val="es-ES"/>
              </w:rPr>
            </w:pPr>
            <w:r w:rsidRPr="00445B55">
              <w:rPr>
                <w:color w:val="000000"/>
                <w:sz w:val="18"/>
                <w:lang w:val="es-ES"/>
              </w:rPr>
              <w:t xml:space="preserve">     29</w:t>
            </w:r>
            <w:r>
              <w:rPr>
                <w:color w:val="000000"/>
                <w:sz w:val="18"/>
                <w:lang w:val="es-ES"/>
              </w:rPr>
              <w:t> </w:t>
            </w:r>
            <w:r w:rsidRPr="00445B55">
              <w:rPr>
                <w:color w:val="000000"/>
                <w:sz w:val="18"/>
                <w:lang w:val="es-ES"/>
              </w:rPr>
              <w:t xml:space="preserve">007 </w:t>
            </w:r>
          </w:p>
        </w:tc>
        <w:tc>
          <w:tcPr>
            <w:tcW w:w="313" w:type="pct"/>
            <w:tcBorders>
              <w:top w:val="nil"/>
              <w:left w:val="nil"/>
              <w:bottom w:val="single" w:sz="4" w:space="0" w:color="auto"/>
              <w:right w:val="single" w:sz="4" w:space="0" w:color="auto"/>
            </w:tcBorders>
            <w:shd w:val="clear" w:color="auto" w:fill="auto"/>
            <w:noWrap/>
            <w:vAlign w:val="bottom"/>
            <w:hideMark/>
          </w:tcPr>
          <w:p w14:paraId="0145F6AB" w14:textId="77777777" w:rsidR="00D96657" w:rsidRPr="00445B55" w:rsidRDefault="00D96657" w:rsidP="00315E8F">
            <w:pPr>
              <w:jc w:val="right"/>
              <w:rPr>
                <w:color w:val="000000"/>
                <w:sz w:val="18"/>
                <w:szCs w:val="18"/>
                <w:lang w:val="es-ES"/>
              </w:rPr>
            </w:pPr>
            <w:r w:rsidRPr="00445B55">
              <w:rPr>
                <w:color w:val="000000"/>
                <w:sz w:val="18"/>
                <w:lang w:val="es-ES"/>
              </w:rPr>
              <w:t xml:space="preserve">     26</w:t>
            </w:r>
            <w:r>
              <w:rPr>
                <w:color w:val="000000"/>
                <w:sz w:val="18"/>
                <w:lang w:val="es-ES"/>
              </w:rPr>
              <w:t> </w:t>
            </w:r>
            <w:r w:rsidRPr="00445B55">
              <w:rPr>
                <w:color w:val="000000"/>
                <w:sz w:val="18"/>
                <w:lang w:val="es-ES"/>
              </w:rPr>
              <w:t xml:space="preserve">206 </w:t>
            </w:r>
          </w:p>
        </w:tc>
        <w:tc>
          <w:tcPr>
            <w:tcW w:w="375" w:type="pct"/>
            <w:tcBorders>
              <w:top w:val="nil"/>
              <w:left w:val="nil"/>
              <w:bottom w:val="single" w:sz="4" w:space="0" w:color="auto"/>
              <w:right w:val="single" w:sz="4" w:space="0" w:color="auto"/>
            </w:tcBorders>
            <w:shd w:val="clear" w:color="auto" w:fill="auto"/>
            <w:noWrap/>
            <w:vAlign w:val="bottom"/>
            <w:hideMark/>
          </w:tcPr>
          <w:p w14:paraId="7414A83A" w14:textId="77777777" w:rsidR="00D96657" w:rsidRPr="00445B55" w:rsidRDefault="00D96657" w:rsidP="00315E8F">
            <w:pPr>
              <w:jc w:val="right"/>
              <w:rPr>
                <w:color w:val="000000"/>
                <w:sz w:val="18"/>
                <w:szCs w:val="18"/>
                <w:lang w:val="es-ES"/>
              </w:rPr>
            </w:pPr>
            <w:r w:rsidRPr="00445B55">
              <w:rPr>
                <w:color w:val="000000"/>
                <w:sz w:val="18"/>
                <w:lang w:val="es-ES"/>
              </w:rPr>
              <w:t xml:space="preserve">      268</w:t>
            </w:r>
            <w:r>
              <w:rPr>
                <w:color w:val="000000"/>
                <w:sz w:val="18"/>
                <w:lang w:val="es-ES"/>
              </w:rPr>
              <w:t> </w:t>
            </w:r>
            <w:r w:rsidRPr="00445B55">
              <w:rPr>
                <w:color w:val="000000"/>
                <w:sz w:val="18"/>
                <w:lang w:val="es-ES"/>
              </w:rPr>
              <w:t xml:space="preserve">337 </w:t>
            </w:r>
          </w:p>
        </w:tc>
      </w:tr>
      <w:tr w:rsidR="00D96657" w:rsidRPr="00445B55" w14:paraId="3C8A31D3" w14:textId="77777777" w:rsidTr="00315E8F">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66F74A48" w14:textId="77777777" w:rsidR="00D96657" w:rsidRPr="00445B55" w:rsidRDefault="00D96657" w:rsidP="00315E8F">
            <w:pPr>
              <w:jc w:val="left"/>
              <w:rPr>
                <w:color w:val="000000"/>
                <w:sz w:val="18"/>
                <w:szCs w:val="18"/>
                <w:lang w:val="es-ES"/>
              </w:rPr>
            </w:pPr>
            <w:r w:rsidRPr="00445B55">
              <w:rPr>
                <w:color w:val="000000"/>
                <w:sz w:val="18"/>
                <w:lang w:val="es-ES"/>
              </w:rPr>
              <w:t>3.1</w:t>
            </w:r>
          </w:p>
        </w:tc>
        <w:tc>
          <w:tcPr>
            <w:tcW w:w="1294" w:type="pct"/>
            <w:tcBorders>
              <w:top w:val="nil"/>
              <w:left w:val="nil"/>
              <w:bottom w:val="single" w:sz="4" w:space="0" w:color="auto"/>
              <w:right w:val="single" w:sz="4" w:space="0" w:color="auto"/>
            </w:tcBorders>
            <w:shd w:val="clear" w:color="auto" w:fill="auto"/>
            <w:noWrap/>
            <w:vAlign w:val="center"/>
            <w:hideMark/>
          </w:tcPr>
          <w:p w14:paraId="37E99E33" w14:textId="77777777" w:rsidR="00D96657" w:rsidRPr="00445B55" w:rsidRDefault="00D96657" w:rsidP="00315E8F">
            <w:pPr>
              <w:jc w:val="left"/>
              <w:rPr>
                <w:color w:val="000000"/>
                <w:sz w:val="18"/>
                <w:szCs w:val="18"/>
                <w:lang w:val="es-ES"/>
              </w:rPr>
            </w:pPr>
            <w:r w:rsidRPr="00445B55">
              <w:rPr>
                <w:color w:val="000000"/>
                <w:sz w:val="18"/>
                <w:lang w:val="es-ES"/>
              </w:rPr>
              <w:t xml:space="preserve">Financiación total convenida ($EUA) </w:t>
            </w:r>
          </w:p>
        </w:tc>
        <w:tc>
          <w:tcPr>
            <w:tcW w:w="313" w:type="pct"/>
            <w:tcBorders>
              <w:top w:val="nil"/>
              <w:left w:val="nil"/>
              <w:bottom w:val="single" w:sz="4" w:space="0" w:color="auto"/>
              <w:right w:val="single" w:sz="4" w:space="0" w:color="auto"/>
            </w:tcBorders>
            <w:shd w:val="clear" w:color="auto" w:fill="auto"/>
            <w:noWrap/>
            <w:vAlign w:val="center"/>
            <w:hideMark/>
          </w:tcPr>
          <w:p w14:paraId="1866CF8A" w14:textId="77777777" w:rsidR="00D96657" w:rsidRPr="00445B55" w:rsidRDefault="00D96657" w:rsidP="00315E8F">
            <w:pPr>
              <w:jc w:val="right"/>
              <w:rPr>
                <w:color w:val="000000"/>
                <w:sz w:val="18"/>
                <w:szCs w:val="18"/>
                <w:lang w:val="es-ES"/>
              </w:rPr>
            </w:pPr>
            <w:r w:rsidRPr="00445B55">
              <w:rPr>
                <w:color w:val="000000"/>
                <w:sz w:val="18"/>
                <w:lang w:val="es-ES"/>
              </w:rPr>
              <w:t>483</w:t>
            </w:r>
            <w:r>
              <w:rPr>
                <w:color w:val="000000"/>
                <w:sz w:val="18"/>
                <w:lang w:val="es-ES"/>
              </w:rPr>
              <w:t> </w:t>
            </w:r>
            <w:r w:rsidRPr="00445B55">
              <w:rPr>
                <w:color w:val="000000"/>
                <w:sz w:val="18"/>
                <w:lang w:val="es-ES"/>
              </w:rPr>
              <w:t>058</w:t>
            </w:r>
          </w:p>
        </w:tc>
        <w:tc>
          <w:tcPr>
            <w:tcW w:w="313" w:type="pct"/>
            <w:tcBorders>
              <w:top w:val="nil"/>
              <w:left w:val="nil"/>
              <w:bottom w:val="single" w:sz="4" w:space="0" w:color="auto"/>
              <w:right w:val="single" w:sz="4" w:space="0" w:color="auto"/>
            </w:tcBorders>
            <w:shd w:val="clear" w:color="auto" w:fill="auto"/>
            <w:noWrap/>
            <w:vAlign w:val="center"/>
            <w:hideMark/>
          </w:tcPr>
          <w:p w14:paraId="3B349FC6" w14:textId="77777777" w:rsidR="00D96657" w:rsidRPr="00445B55" w:rsidRDefault="00D96657" w:rsidP="00315E8F">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6CE24312" w14:textId="77777777" w:rsidR="00D96657" w:rsidRPr="00445B55" w:rsidRDefault="00D96657" w:rsidP="00315E8F">
            <w:pPr>
              <w:jc w:val="right"/>
              <w:rPr>
                <w:color w:val="000000"/>
                <w:sz w:val="18"/>
                <w:szCs w:val="18"/>
                <w:lang w:val="es-ES"/>
              </w:rPr>
            </w:pPr>
            <w:r w:rsidRPr="00445B55">
              <w:rPr>
                <w:color w:val="000000"/>
                <w:sz w:val="18"/>
                <w:lang w:val="es-ES"/>
              </w:rPr>
              <w:t xml:space="preserve">   492</w:t>
            </w:r>
            <w:r>
              <w:rPr>
                <w:color w:val="000000"/>
                <w:sz w:val="18"/>
                <w:lang w:val="es-ES"/>
              </w:rPr>
              <w:t> </w:t>
            </w:r>
            <w:r w:rsidRPr="00445B55">
              <w:rPr>
                <w:color w:val="000000"/>
                <w:sz w:val="18"/>
                <w:lang w:val="es-ES"/>
              </w:rPr>
              <w:t xml:space="preserve">160 </w:t>
            </w:r>
          </w:p>
        </w:tc>
        <w:tc>
          <w:tcPr>
            <w:tcW w:w="313" w:type="pct"/>
            <w:tcBorders>
              <w:top w:val="nil"/>
              <w:left w:val="nil"/>
              <w:bottom w:val="single" w:sz="4" w:space="0" w:color="auto"/>
              <w:right w:val="single" w:sz="4" w:space="0" w:color="auto"/>
            </w:tcBorders>
            <w:shd w:val="clear" w:color="auto" w:fill="auto"/>
            <w:noWrap/>
            <w:vAlign w:val="bottom"/>
            <w:hideMark/>
          </w:tcPr>
          <w:p w14:paraId="3F340911" w14:textId="77777777" w:rsidR="00D96657" w:rsidRPr="00445B55" w:rsidRDefault="00D96657" w:rsidP="00315E8F">
            <w:pPr>
              <w:jc w:val="right"/>
              <w:rPr>
                <w:color w:val="000000"/>
                <w:sz w:val="18"/>
                <w:szCs w:val="18"/>
                <w:lang w:val="es-ES"/>
              </w:rPr>
            </w:pPr>
            <w:r w:rsidRPr="00445B55">
              <w:rPr>
                <w:color w:val="000000"/>
                <w:sz w:val="18"/>
                <w:lang w:val="es-ES"/>
              </w:rPr>
              <w:t xml:space="preserve">   374</w:t>
            </w:r>
            <w:r>
              <w:rPr>
                <w:color w:val="000000"/>
                <w:sz w:val="18"/>
                <w:lang w:val="es-ES"/>
              </w:rPr>
              <w:t> </w:t>
            </w:r>
            <w:r w:rsidRPr="00445B55">
              <w:rPr>
                <w:color w:val="000000"/>
                <w:sz w:val="18"/>
                <w:lang w:val="es-ES"/>
              </w:rPr>
              <w:t xml:space="preserve">381 </w:t>
            </w:r>
          </w:p>
        </w:tc>
        <w:tc>
          <w:tcPr>
            <w:tcW w:w="313" w:type="pct"/>
            <w:tcBorders>
              <w:top w:val="nil"/>
              <w:left w:val="nil"/>
              <w:bottom w:val="single" w:sz="4" w:space="0" w:color="auto"/>
              <w:right w:val="single" w:sz="4" w:space="0" w:color="auto"/>
            </w:tcBorders>
            <w:shd w:val="clear" w:color="auto" w:fill="auto"/>
            <w:noWrap/>
            <w:vAlign w:val="bottom"/>
            <w:hideMark/>
          </w:tcPr>
          <w:p w14:paraId="4A4CB102" w14:textId="77777777" w:rsidR="00D96657" w:rsidRPr="00445B55" w:rsidRDefault="00D96657" w:rsidP="00315E8F">
            <w:pPr>
              <w:jc w:val="right"/>
              <w:rPr>
                <w:color w:val="000000"/>
                <w:sz w:val="18"/>
                <w:szCs w:val="18"/>
                <w:lang w:val="es-ES"/>
              </w:rPr>
            </w:pPr>
            <w:r w:rsidRPr="00445B55">
              <w:rPr>
                <w:color w:val="000000"/>
                <w:sz w:val="18"/>
                <w:lang w:val="es-ES"/>
              </w:rPr>
              <w:t xml:space="preserve">   473</w:t>
            </w:r>
            <w:r>
              <w:rPr>
                <w:color w:val="000000"/>
                <w:sz w:val="18"/>
                <w:lang w:val="es-ES"/>
              </w:rPr>
              <w:t> </w:t>
            </w:r>
            <w:r w:rsidRPr="00445B55">
              <w:rPr>
                <w:color w:val="000000"/>
                <w:sz w:val="18"/>
                <w:lang w:val="es-ES"/>
              </w:rPr>
              <w:t xml:space="preserve">131 </w:t>
            </w:r>
          </w:p>
        </w:tc>
        <w:tc>
          <w:tcPr>
            <w:tcW w:w="313" w:type="pct"/>
            <w:tcBorders>
              <w:top w:val="nil"/>
              <w:left w:val="nil"/>
              <w:bottom w:val="single" w:sz="4" w:space="0" w:color="auto"/>
              <w:right w:val="single" w:sz="4" w:space="0" w:color="auto"/>
            </w:tcBorders>
            <w:shd w:val="clear" w:color="auto" w:fill="auto"/>
            <w:noWrap/>
            <w:vAlign w:val="bottom"/>
            <w:hideMark/>
          </w:tcPr>
          <w:p w14:paraId="7B2F7FC7" w14:textId="77777777" w:rsidR="00D96657" w:rsidRPr="00445B55" w:rsidRDefault="00D96657" w:rsidP="00315E8F">
            <w:pPr>
              <w:jc w:val="right"/>
              <w:rPr>
                <w:color w:val="000000"/>
                <w:sz w:val="18"/>
                <w:szCs w:val="18"/>
                <w:lang w:val="es-ES"/>
              </w:rPr>
            </w:pPr>
            <w:r w:rsidRPr="00445B55">
              <w:rPr>
                <w:color w:val="000000"/>
                <w:sz w:val="18"/>
                <w:lang w:val="es-ES"/>
              </w:rPr>
              <w:t xml:space="preserve">   433</w:t>
            </w:r>
            <w:r>
              <w:rPr>
                <w:color w:val="000000"/>
                <w:sz w:val="18"/>
                <w:lang w:val="es-ES"/>
              </w:rPr>
              <w:t> </w:t>
            </w:r>
            <w:r w:rsidRPr="00445B55">
              <w:rPr>
                <w:color w:val="000000"/>
                <w:sz w:val="18"/>
                <w:lang w:val="es-ES"/>
              </w:rPr>
              <w:t xml:space="preserve">131 </w:t>
            </w:r>
          </w:p>
        </w:tc>
        <w:tc>
          <w:tcPr>
            <w:tcW w:w="313" w:type="pct"/>
            <w:tcBorders>
              <w:top w:val="nil"/>
              <w:left w:val="nil"/>
              <w:bottom w:val="single" w:sz="4" w:space="0" w:color="auto"/>
              <w:right w:val="single" w:sz="4" w:space="0" w:color="auto"/>
            </w:tcBorders>
            <w:shd w:val="clear" w:color="auto" w:fill="auto"/>
            <w:noWrap/>
            <w:vAlign w:val="bottom"/>
            <w:hideMark/>
          </w:tcPr>
          <w:p w14:paraId="6845DE44" w14:textId="77777777" w:rsidR="00D96657" w:rsidRPr="00445B55" w:rsidRDefault="00D96657" w:rsidP="00315E8F">
            <w:pPr>
              <w:jc w:val="right"/>
              <w:rPr>
                <w:color w:val="000000"/>
                <w:sz w:val="18"/>
                <w:szCs w:val="18"/>
                <w:lang w:val="es-ES"/>
              </w:rPr>
            </w:pPr>
            <w:r w:rsidRPr="00445B55">
              <w:rPr>
                <w:color w:val="000000"/>
                <w:sz w:val="18"/>
                <w:lang w:val="es-ES"/>
              </w:rPr>
              <w:t xml:space="preserve">   414</w:t>
            </w:r>
            <w:r>
              <w:rPr>
                <w:color w:val="000000"/>
                <w:sz w:val="18"/>
                <w:lang w:val="es-ES"/>
              </w:rPr>
              <w:t> </w:t>
            </w:r>
            <w:r w:rsidRPr="00445B55">
              <w:rPr>
                <w:color w:val="000000"/>
                <w:sz w:val="18"/>
                <w:lang w:val="es-ES"/>
              </w:rPr>
              <w:t xml:space="preserve">381 </w:t>
            </w:r>
          </w:p>
        </w:tc>
        <w:tc>
          <w:tcPr>
            <w:tcW w:w="313" w:type="pct"/>
            <w:tcBorders>
              <w:top w:val="nil"/>
              <w:left w:val="nil"/>
              <w:bottom w:val="single" w:sz="4" w:space="0" w:color="auto"/>
              <w:right w:val="single" w:sz="4" w:space="0" w:color="auto"/>
            </w:tcBorders>
            <w:shd w:val="clear" w:color="auto" w:fill="auto"/>
            <w:noWrap/>
            <w:vAlign w:val="bottom"/>
            <w:hideMark/>
          </w:tcPr>
          <w:p w14:paraId="5B6CC2F9" w14:textId="77777777" w:rsidR="00D96657" w:rsidRPr="00445B55" w:rsidRDefault="00D96657" w:rsidP="00315E8F">
            <w:pPr>
              <w:jc w:val="right"/>
              <w:rPr>
                <w:color w:val="000000"/>
                <w:sz w:val="18"/>
                <w:szCs w:val="18"/>
                <w:lang w:val="es-ES"/>
              </w:rPr>
            </w:pPr>
            <w:r w:rsidRPr="00445B55">
              <w:rPr>
                <w:color w:val="000000"/>
                <w:sz w:val="18"/>
                <w:lang w:val="es-ES"/>
              </w:rPr>
              <w:t xml:space="preserve">   374</w:t>
            </w:r>
            <w:r>
              <w:rPr>
                <w:color w:val="000000"/>
                <w:sz w:val="18"/>
                <w:lang w:val="es-ES"/>
              </w:rPr>
              <w:t> </w:t>
            </w:r>
            <w:r w:rsidRPr="00445B55">
              <w:rPr>
                <w:color w:val="000000"/>
                <w:sz w:val="18"/>
                <w:lang w:val="es-ES"/>
              </w:rPr>
              <w:t xml:space="preserve">381 </w:t>
            </w:r>
          </w:p>
        </w:tc>
        <w:tc>
          <w:tcPr>
            <w:tcW w:w="313" w:type="pct"/>
            <w:tcBorders>
              <w:top w:val="nil"/>
              <w:left w:val="nil"/>
              <w:bottom w:val="single" w:sz="4" w:space="0" w:color="auto"/>
              <w:right w:val="single" w:sz="4" w:space="0" w:color="auto"/>
            </w:tcBorders>
            <w:shd w:val="clear" w:color="auto" w:fill="auto"/>
            <w:noWrap/>
            <w:vAlign w:val="bottom"/>
            <w:hideMark/>
          </w:tcPr>
          <w:p w14:paraId="7680B65A" w14:textId="77777777" w:rsidR="00D96657" w:rsidRPr="00445B55" w:rsidRDefault="00D96657" w:rsidP="00315E8F">
            <w:pPr>
              <w:jc w:val="right"/>
              <w:rPr>
                <w:color w:val="000000"/>
                <w:sz w:val="18"/>
                <w:szCs w:val="18"/>
                <w:lang w:val="es-ES"/>
              </w:rPr>
            </w:pPr>
            <w:r w:rsidRPr="00445B55">
              <w:rPr>
                <w:color w:val="000000"/>
                <w:sz w:val="18"/>
                <w:lang w:val="es-ES"/>
              </w:rPr>
              <w:t xml:space="preserve">   414</w:t>
            </w:r>
            <w:r>
              <w:rPr>
                <w:color w:val="000000"/>
                <w:sz w:val="18"/>
                <w:lang w:val="es-ES"/>
              </w:rPr>
              <w:t> </w:t>
            </w:r>
            <w:r w:rsidRPr="00445B55">
              <w:rPr>
                <w:color w:val="000000"/>
                <w:sz w:val="18"/>
                <w:lang w:val="es-ES"/>
              </w:rPr>
              <w:t xml:space="preserve">381 </w:t>
            </w:r>
          </w:p>
        </w:tc>
        <w:tc>
          <w:tcPr>
            <w:tcW w:w="313" w:type="pct"/>
            <w:tcBorders>
              <w:top w:val="nil"/>
              <w:left w:val="nil"/>
              <w:bottom w:val="single" w:sz="4" w:space="0" w:color="auto"/>
              <w:right w:val="single" w:sz="4" w:space="0" w:color="auto"/>
            </w:tcBorders>
            <w:shd w:val="clear" w:color="auto" w:fill="auto"/>
            <w:noWrap/>
            <w:vAlign w:val="bottom"/>
            <w:hideMark/>
          </w:tcPr>
          <w:p w14:paraId="42E08A1D" w14:textId="77777777" w:rsidR="00D96657" w:rsidRPr="00445B55" w:rsidRDefault="00D96657" w:rsidP="00315E8F">
            <w:pPr>
              <w:jc w:val="right"/>
              <w:rPr>
                <w:color w:val="000000"/>
                <w:sz w:val="18"/>
                <w:szCs w:val="18"/>
                <w:lang w:val="es-ES"/>
              </w:rPr>
            </w:pPr>
            <w:r w:rsidRPr="00445B55">
              <w:rPr>
                <w:color w:val="000000"/>
                <w:sz w:val="18"/>
                <w:lang w:val="es-ES"/>
              </w:rPr>
              <w:t xml:space="preserve">   374</w:t>
            </w:r>
            <w:r>
              <w:rPr>
                <w:color w:val="000000"/>
                <w:sz w:val="18"/>
                <w:lang w:val="es-ES"/>
              </w:rPr>
              <w:t> </w:t>
            </w:r>
            <w:r w:rsidRPr="00445B55">
              <w:rPr>
                <w:color w:val="000000"/>
                <w:sz w:val="18"/>
                <w:lang w:val="es-ES"/>
              </w:rPr>
              <w:t xml:space="preserve">380 </w:t>
            </w:r>
          </w:p>
        </w:tc>
        <w:tc>
          <w:tcPr>
            <w:tcW w:w="375" w:type="pct"/>
            <w:tcBorders>
              <w:top w:val="nil"/>
              <w:left w:val="nil"/>
              <w:bottom w:val="single" w:sz="4" w:space="0" w:color="auto"/>
              <w:right w:val="single" w:sz="4" w:space="0" w:color="auto"/>
            </w:tcBorders>
            <w:shd w:val="clear" w:color="auto" w:fill="auto"/>
            <w:noWrap/>
            <w:vAlign w:val="bottom"/>
            <w:hideMark/>
          </w:tcPr>
          <w:p w14:paraId="3B1F5845" w14:textId="77777777" w:rsidR="00D96657" w:rsidRPr="00445B55" w:rsidRDefault="00D96657" w:rsidP="00315E8F">
            <w:pPr>
              <w:jc w:val="right"/>
              <w:rPr>
                <w:color w:val="000000"/>
                <w:sz w:val="18"/>
                <w:szCs w:val="18"/>
                <w:lang w:val="es-ES"/>
              </w:rPr>
            </w:pPr>
            <w:r w:rsidRPr="00445B55">
              <w:rPr>
                <w:color w:val="000000"/>
                <w:sz w:val="18"/>
                <w:lang w:val="es-ES"/>
              </w:rPr>
              <w:t xml:space="preserve">   3</w:t>
            </w:r>
            <w:r>
              <w:rPr>
                <w:color w:val="000000"/>
                <w:sz w:val="18"/>
                <w:lang w:val="es-ES"/>
              </w:rPr>
              <w:t> </w:t>
            </w:r>
            <w:r w:rsidRPr="00445B55">
              <w:rPr>
                <w:color w:val="000000"/>
                <w:sz w:val="18"/>
                <w:lang w:val="es-ES"/>
              </w:rPr>
              <w:t>833</w:t>
            </w:r>
            <w:r>
              <w:rPr>
                <w:color w:val="000000"/>
                <w:sz w:val="18"/>
                <w:lang w:val="es-ES"/>
              </w:rPr>
              <w:t> </w:t>
            </w:r>
            <w:r w:rsidRPr="00445B55">
              <w:rPr>
                <w:color w:val="000000"/>
                <w:sz w:val="18"/>
                <w:lang w:val="es-ES"/>
              </w:rPr>
              <w:t xml:space="preserve">384 </w:t>
            </w:r>
          </w:p>
        </w:tc>
      </w:tr>
      <w:tr w:rsidR="00D96657" w:rsidRPr="00445B55" w14:paraId="7BFB1399" w14:textId="77777777" w:rsidTr="00315E8F">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1CA62E91" w14:textId="77777777" w:rsidR="00D96657" w:rsidRPr="00445B55" w:rsidRDefault="00D96657" w:rsidP="00315E8F">
            <w:pPr>
              <w:jc w:val="left"/>
              <w:rPr>
                <w:color w:val="000000"/>
                <w:sz w:val="18"/>
                <w:szCs w:val="18"/>
                <w:lang w:val="es-ES"/>
              </w:rPr>
            </w:pPr>
            <w:r w:rsidRPr="00445B55">
              <w:rPr>
                <w:color w:val="000000"/>
                <w:sz w:val="18"/>
                <w:lang w:val="es-ES"/>
              </w:rPr>
              <w:t>3.2</w:t>
            </w:r>
          </w:p>
        </w:tc>
        <w:tc>
          <w:tcPr>
            <w:tcW w:w="1294" w:type="pct"/>
            <w:tcBorders>
              <w:top w:val="nil"/>
              <w:left w:val="nil"/>
              <w:bottom w:val="single" w:sz="4" w:space="0" w:color="auto"/>
              <w:right w:val="single" w:sz="4" w:space="0" w:color="auto"/>
            </w:tcBorders>
            <w:shd w:val="clear" w:color="auto" w:fill="auto"/>
            <w:noWrap/>
            <w:vAlign w:val="center"/>
            <w:hideMark/>
          </w:tcPr>
          <w:p w14:paraId="2E552C05" w14:textId="77777777" w:rsidR="00D96657" w:rsidRPr="00445B55" w:rsidRDefault="00D96657" w:rsidP="00315E8F">
            <w:pPr>
              <w:jc w:val="left"/>
              <w:rPr>
                <w:color w:val="000000"/>
                <w:sz w:val="18"/>
                <w:szCs w:val="18"/>
                <w:lang w:val="es-ES"/>
              </w:rPr>
            </w:pPr>
            <w:r w:rsidRPr="00445B55">
              <w:rPr>
                <w:color w:val="000000"/>
                <w:sz w:val="18"/>
                <w:lang w:val="es-ES"/>
              </w:rPr>
              <w:t>Total de gastos de apoyo ($EUA)</w:t>
            </w:r>
          </w:p>
        </w:tc>
        <w:tc>
          <w:tcPr>
            <w:tcW w:w="313" w:type="pct"/>
            <w:tcBorders>
              <w:top w:val="nil"/>
              <w:left w:val="nil"/>
              <w:bottom w:val="single" w:sz="4" w:space="0" w:color="auto"/>
              <w:right w:val="single" w:sz="4" w:space="0" w:color="auto"/>
            </w:tcBorders>
            <w:shd w:val="clear" w:color="auto" w:fill="auto"/>
            <w:noWrap/>
            <w:vAlign w:val="center"/>
            <w:hideMark/>
          </w:tcPr>
          <w:p w14:paraId="14869043" w14:textId="77777777" w:rsidR="00D96657" w:rsidRPr="00445B55" w:rsidRDefault="00D96657" w:rsidP="00315E8F">
            <w:pPr>
              <w:jc w:val="right"/>
              <w:rPr>
                <w:color w:val="000000"/>
                <w:sz w:val="18"/>
                <w:szCs w:val="18"/>
                <w:lang w:val="es-ES"/>
              </w:rPr>
            </w:pPr>
            <w:r w:rsidRPr="00445B55">
              <w:rPr>
                <w:color w:val="000000"/>
                <w:sz w:val="18"/>
                <w:lang w:val="es-ES"/>
              </w:rPr>
              <w:t>33</w:t>
            </w:r>
            <w:r>
              <w:rPr>
                <w:color w:val="000000"/>
                <w:sz w:val="18"/>
                <w:lang w:val="es-ES"/>
              </w:rPr>
              <w:t> </w:t>
            </w:r>
            <w:r w:rsidRPr="00445B55">
              <w:rPr>
                <w:color w:val="000000"/>
                <w:sz w:val="18"/>
                <w:lang w:val="es-ES"/>
              </w:rPr>
              <w:t>814</w:t>
            </w:r>
          </w:p>
        </w:tc>
        <w:tc>
          <w:tcPr>
            <w:tcW w:w="313" w:type="pct"/>
            <w:tcBorders>
              <w:top w:val="nil"/>
              <w:left w:val="nil"/>
              <w:bottom w:val="single" w:sz="4" w:space="0" w:color="auto"/>
              <w:right w:val="single" w:sz="4" w:space="0" w:color="auto"/>
            </w:tcBorders>
            <w:shd w:val="clear" w:color="auto" w:fill="auto"/>
            <w:noWrap/>
            <w:vAlign w:val="center"/>
            <w:hideMark/>
          </w:tcPr>
          <w:p w14:paraId="09592905" w14:textId="77777777" w:rsidR="00D96657" w:rsidRPr="00445B55" w:rsidRDefault="00D96657" w:rsidP="00315E8F">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3C874DA7" w14:textId="77777777" w:rsidR="00D96657" w:rsidRPr="00445B55" w:rsidRDefault="00D96657" w:rsidP="00315E8F">
            <w:pPr>
              <w:jc w:val="right"/>
              <w:rPr>
                <w:color w:val="000000"/>
                <w:sz w:val="18"/>
                <w:szCs w:val="18"/>
                <w:lang w:val="es-ES"/>
              </w:rPr>
            </w:pPr>
            <w:r w:rsidRPr="00445B55">
              <w:rPr>
                <w:color w:val="000000"/>
                <w:sz w:val="18"/>
                <w:lang w:val="es-ES"/>
              </w:rPr>
              <w:t xml:space="preserve">     34</w:t>
            </w:r>
            <w:r>
              <w:rPr>
                <w:color w:val="000000"/>
                <w:sz w:val="18"/>
                <w:lang w:val="es-ES"/>
              </w:rPr>
              <w:t> </w:t>
            </w:r>
            <w:r w:rsidRPr="00445B55">
              <w:rPr>
                <w:color w:val="000000"/>
                <w:sz w:val="18"/>
                <w:lang w:val="es-ES"/>
              </w:rPr>
              <w:t xml:space="preserve">451 </w:t>
            </w:r>
          </w:p>
        </w:tc>
        <w:tc>
          <w:tcPr>
            <w:tcW w:w="313" w:type="pct"/>
            <w:tcBorders>
              <w:top w:val="nil"/>
              <w:left w:val="nil"/>
              <w:bottom w:val="single" w:sz="4" w:space="0" w:color="auto"/>
              <w:right w:val="single" w:sz="4" w:space="0" w:color="auto"/>
            </w:tcBorders>
            <w:shd w:val="clear" w:color="auto" w:fill="auto"/>
            <w:noWrap/>
            <w:vAlign w:val="bottom"/>
            <w:hideMark/>
          </w:tcPr>
          <w:p w14:paraId="2DBAD949" w14:textId="77777777" w:rsidR="00D96657" w:rsidRPr="00445B55" w:rsidRDefault="00D96657" w:rsidP="00315E8F">
            <w:pPr>
              <w:jc w:val="right"/>
              <w:rPr>
                <w:color w:val="000000"/>
                <w:sz w:val="18"/>
                <w:szCs w:val="18"/>
                <w:lang w:val="es-ES"/>
              </w:rPr>
            </w:pPr>
            <w:r w:rsidRPr="00445B55">
              <w:rPr>
                <w:color w:val="000000"/>
                <w:sz w:val="18"/>
                <w:lang w:val="es-ES"/>
              </w:rPr>
              <w:t xml:space="preserve">     26</w:t>
            </w:r>
            <w:r>
              <w:rPr>
                <w:color w:val="000000"/>
                <w:sz w:val="18"/>
                <w:lang w:val="es-ES"/>
              </w:rPr>
              <w:t> </w:t>
            </w:r>
            <w:r w:rsidRPr="00445B55">
              <w:rPr>
                <w:color w:val="000000"/>
                <w:sz w:val="18"/>
                <w:lang w:val="es-ES"/>
              </w:rPr>
              <w:t xml:space="preserve">207 </w:t>
            </w:r>
          </w:p>
        </w:tc>
        <w:tc>
          <w:tcPr>
            <w:tcW w:w="313" w:type="pct"/>
            <w:tcBorders>
              <w:top w:val="nil"/>
              <w:left w:val="nil"/>
              <w:bottom w:val="single" w:sz="4" w:space="0" w:color="auto"/>
              <w:right w:val="single" w:sz="4" w:space="0" w:color="auto"/>
            </w:tcBorders>
            <w:shd w:val="clear" w:color="auto" w:fill="auto"/>
            <w:noWrap/>
            <w:vAlign w:val="bottom"/>
            <w:hideMark/>
          </w:tcPr>
          <w:p w14:paraId="742E8249" w14:textId="77777777" w:rsidR="00D96657" w:rsidRPr="00445B55" w:rsidRDefault="00D96657" w:rsidP="00315E8F">
            <w:pPr>
              <w:jc w:val="right"/>
              <w:rPr>
                <w:color w:val="000000"/>
                <w:sz w:val="18"/>
                <w:szCs w:val="18"/>
                <w:lang w:val="es-ES"/>
              </w:rPr>
            </w:pPr>
            <w:r w:rsidRPr="00445B55">
              <w:rPr>
                <w:color w:val="000000"/>
                <w:sz w:val="18"/>
                <w:lang w:val="es-ES"/>
              </w:rPr>
              <w:t xml:space="preserve">     33</w:t>
            </w:r>
            <w:r>
              <w:rPr>
                <w:color w:val="000000"/>
                <w:sz w:val="18"/>
                <w:lang w:val="es-ES"/>
              </w:rPr>
              <w:t> </w:t>
            </w:r>
            <w:r w:rsidRPr="00445B55">
              <w:rPr>
                <w:color w:val="000000"/>
                <w:sz w:val="18"/>
                <w:lang w:val="es-ES"/>
              </w:rPr>
              <w:t xml:space="preserve">119 </w:t>
            </w:r>
          </w:p>
        </w:tc>
        <w:tc>
          <w:tcPr>
            <w:tcW w:w="313" w:type="pct"/>
            <w:tcBorders>
              <w:top w:val="nil"/>
              <w:left w:val="nil"/>
              <w:bottom w:val="single" w:sz="4" w:space="0" w:color="auto"/>
              <w:right w:val="single" w:sz="4" w:space="0" w:color="auto"/>
            </w:tcBorders>
            <w:shd w:val="clear" w:color="auto" w:fill="auto"/>
            <w:noWrap/>
            <w:vAlign w:val="bottom"/>
            <w:hideMark/>
          </w:tcPr>
          <w:p w14:paraId="37491046" w14:textId="77777777" w:rsidR="00D96657" w:rsidRPr="00445B55" w:rsidRDefault="00D96657" w:rsidP="00315E8F">
            <w:pPr>
              <w:jc w:val="right"/>
              <w:rPr>
                <w:color w:val="000000"/>
                <w:sz w:val="18"/>
                <w:szCs w:val="18"/>
                <w:lang w:val="es-ES"/>
              </w:rPr>
            </w:pPr>
            <w:r w:rsidRPr="00445B55">
              <w:rPr>
                <w:color w:val="000000"/>
                <w:sz w:val="18"/>
                <w:lang w:val="es-ES"/>
              </w:rPr>
              <w:t xml:space="preserve">     30</w:t>
            </w:r>
            <w:r>
              <w:rPr>
                <w:color w:val="000000"/>
                <w:sz w:val="18"/>
                <w:lang w:val="es-ES"/>
              </w:rPr>
              <w:t> </w:t>
            </w:r>
            <w:r w:rsidRPr="00445B55">
              <w:rPr>
                <w:color w:val="000000"/>
                <w:sz w:val="18"/>
                <w:lang w:val="es-ES"/>
              </w:rPr>
              <w:t xml:space="preserve">319 </w:t>
            </w:r>
          </w:p>
        </w:tc>
        <w:tc>
          <w:tcPr>
            <w:tcW w:w="313" w:type="pct"/>
            <w:tcBorders>
              <w:top w:val="nil"/>
              <w:left w:val="nil"/>
              <w:bottom w:val="single" w:sz="4" w:space="0" w:color="auto"/>
              <w:right w:val="single" w:sz="4" w:space="0" w:color="auto"/>
            </w:tcBorders>
            <w:shd w:val="clear" w:color="auto" w:fill="auto"/>
            <w:noWrap/>
            <w:vAlign w:val="bottom"/>
            <w:hideMark/>
          </w:tcPr>
          <w:p w14:paraId="09021AAF" w14:textId="77777777" w:rsidR="00D96657" w:rsidRPr="00445B55" w:rsidRDefault="00D96657" w:rsidP="00315E8F">
            <w:pPr>
              <w:jc w:val="right"/>
              <w:rPr>
                <w:color w:val="000000"/>
                <w:sz w:val="18"/>
                <w:szCs w:val="18"/>
                <w:lang w:val="es-ES"/>
              </w:rPr>
            </w:pPr>
            <w:r w:rsidRPr="00445B55">
              <w:rPr>
                <w:color w:val="000000"/>
                <w:sz w:val="18"/>
                <w:lang w:val="es-ES"/>
              </w:rPr>
              <w:t xml:space="preserve">     29</w:t>
            </w:r>
            <w:r>
              <w:rPr>
                <w:color w:val="000000"/>
                <w:sz w:val="18"/>
                <w:lang w:val="es-ES"/>
              </w:rPr>
              <w:t> </w:t>
            </w:r>
            <w:r w:rsidRPr="00445B55">
              <w:rPr>
                <w:color w:val="000000"/>
                <w:sz w:val="18"/>
                <w:lang w:val="es-ES"/>
              </w:rPr>
              <w:t xml:space="preserve">007 </w:t>
            </w:r>
          </w:p>
        </w:tc>
        <w:tc>
          <w:tcPr>
            <w:tcW w:w="313" w:type="pct"/>
            <w:tcBorders>
              <w:top w:val="nil"/>
              <w:left w:val="nil"/>
              <w:bottom w:val="single" w:sz="4" w:space="0" w:color="auto"/>
              <w:right w:val="single" w:sz="4" w:space="0" w:color="auto"/>
            </w:tcBorders>
            <w:shd w:val="clear" w:color="auto" w:fill="auto"/>
            <w:noWrap/>
            <w:vAlign w:val="bottom"/>
            <w:hideMark/>
          </w:tcPr>
          <w:p w14:paraId="30C66977" w14:textId="77777777" w:rsidR="00D96657" w:rsidRPr="00445B55" w:rsidRDefault="00D96657" w:rsidP="00315E8F">
            <w:pPr>
              <w:jc w:val="right"/>
              <w:rPr>
                <w:color w:val="000000"/>
                <w:sz w:val="18"/>
                <w:szCs w:val="18"/>
                <w:lang w:val="es-ES"/>
              </w:rPr>
            </w:pPr>
            <w:r w:rsidRPr="00445B55">
              <w:rPr>
                <w:color w:val="000000"/>
                <w:sz w:val="18"/>
                <w:lang w:val="es-ES"/>
              </w:rPr>
              <w:t xml:space="preserve">     26</w:t>
            </w:r>
            <w:r>
              <w:rPr>
                <w:color w:val="000000"/>
                <w:sz w:val="18"/>
                <w:lang w:val="es-ES"/>
              </w:rPr>
              <w:t> </w:t>
            </w:r>
            <w:r w:rsidRPr="00445B55">
              <w:rPr>
                <w:color w:val="000000"/>
                <w:sz w:val="18"/>
                <w:lang w:val="es-ES"/>
              </w:rPr>
              <w:t xml:space="preserve">207 </w:t>
            </w:r>
          </w:p>
        </w:tc>
        <w:tc>
          <w:tcPr>
            <w:tcW w:w="313" w:type="pct"/>
            <w:tcBorders>
              <w:top w:val="nil"/>
              <w:left w:val="nil"/>
              <w:bottom w:val="single" w:sz="4" w:space="0" w:color="auto"/>
              <w:right w:val="single" w:sz="4" w:space="0" w:color="auto"/>
            </w:tcBorders>
            <w:shd w:val="clear" w:color="auto" w:fill="auto"/>
            <w:noWrap/>
            <w:vAlign w:val="bottom"/>
            <w:hideMark/>
          </w:tcPr>
          <w:p w14:paraId="46C8D56B" w14:textId="77777777" w:rsidR="00D96657" w:rsidRPr="00445B55" w:rsidRDefault="00D96657" w:rsidP="00315E8F">
            <w:pPr>
              <w:jc w:val="right"/>
              <w:rPr>
                <w:color w:val="000000"/>
                <w:sz w:val="18"/>
                <w:szCs w:val="18"/>
                <w:lang w:val="es-ES"/>
              </w:rPr>
            </w:pPr>
            <w:r w:rsidRPr="00445B55">
              <w:rPr>
                <w:color w:val="000000"/>
                <w:sz w:val="18"/>
                <w:lang w:val="es-ES"/>
              </w:rPr>
              <w:t xml:space="preserve">     29</w:t>
            </w:r>
            <w:r>
              <w:rPr>
                <w:color w:val="000000"/>
                <w:sz w:val="18"/>
                <w:lang w:val="es-ES"/>
              </w:rPr>
              <w:t> </w:t>
            </w:r>
            <w:r w:rsidRPr="00445B55">
              <w:rPr>
                <w:color w:val="000000"/>
                <w:sz w:val="18"/>
                <w:lang w:val="es-ES"/>
              </w:rPr>
              <w:t xml:space="preserve">007 </w:t>
            </w:r>
          </w:p>
        </w:tc>
        <w:tc>
          <w:tcPr>
            <w:tcW w:w="313" w:type="pct"/>
            <w:tcBorders>
              <w:top w:val="nil"/>
              <w:left w:val="nil"/>
              <w:bottom w:val="single" w:sz="4" w:space="0" w:color="auto"/>
              <w:right w:val="single" w:sz="4" w:space="0" w:color="auto"/>
            </w:tcBorders>
            <w:shd w:val="clear" w:color="auto" w:fill="auto"/>
            <w:noWrap/>
            <w:vAlign w:val="bottom"/>
            <w:hideMark/>
          </w:tcPr>
          <w:p w14:paraId="21B045E3" w14:textId="77777777" w:rsidR="00D96657" w:rsidRPr="00445B55" w:rsidRDefault="00D96657" w:rsidP="00315E8F">
            <w:pPr>
              <w:jc w:val="right"/>
              <w:rPr>
                <w:color w:val="000000"/>
                <w:sz w:val="18"/>
                <w:szCs w:val="18"/>
                <w:lang w:val="es-ES"/>
              </w:rPr>
            </w:pPr>
            <w:r w:rsidRPr="00445B55">
              <w:rPr>
                <w:color w:val="000000"/>
                <w:sz w:val="18"/>
                <w:lang w:val="es-ES"/>
              </w:rPr>
              <w:t xml:space="preserve">     26</w:t>
            </w:r>
            <w:r>
              <w:rPr>
                <w:color w:val="000000"/>
                <w:sz w:val="18"/>
                <w:lang w:val="es-ES"/>
              </w:rPr>
              <w:t> </w:t>
            </w:r>
            <w:r w:rsidRPr="00445B55">
              <w:rPr>
                <w:color w:val="000000"/>
                <w:sz w:val="18"/>
                <w:lang w:val="es-ES"/>
              </w:rPr>
              <w:t xml:space="preserve">206 </w:t>
            </w:r>
          </w:p>
        </w:tc>
        <w:tc>
          <w:tcPr>
            <w:tcW w:w="375" w:type="pct"/>
            <w:tcBorders>
              <w:top w:val="nil"/>
              <w:left w:val="nil"/>
              <w:bottom w:val="single" w:sz="4" w:space="0" w:color="auto"/>
              <w:right w:val="single" w:sz="4" w:space="0" w:color="auto"/>
            </w:tcBorders>
            <w:shd w:val="clear" w:color="auto" w:fill="auto"/>
            <w:noWrap/>
            <w:vAlign w:val="bottom"/>
            <w:hideMark/>
          </w:tcPr>
          <w:p w14:paraId="0275CB0B" w14:textId="77777777" w:rsidR="00D96657" w:rsidRPr="00445B55" w:rsidRDefault="00D96657" w:rsidP="00315E8F">
            <w:pPr>
              <w:jc w:val="right"/>
              <w:rPr>
                <w:color w:val="000000"/>
                <w:sz w:val="18"/>
                <w:szCs w:val="18"/>
                <w:lang w:val="es-ES"/>
              </w:rPr>
            </w:pPr>
            <w:r w:rsidRPr="00445B55">
              <w:rPr>
                <w:color w:val="000000"/>
                <w:sz w:val="18"/>
                <w:lang w:val="es-ES"/>
              </w:rPr>
              <w:t xml:space="preserve">      268</w:t>
            </w:r>
            <w:r>
              <w:rPr>
                <w:color w:val="000000"/>
                <w:sz w:val="18"/>
                <w:lang w:val="es-ES"/>
              </w:rPr>
              <w:t> </w:t>
            </w:r>
            <w:r w:rsidRPr="00445B55">
              <w:rPr>
                <w:color w:val="000000"/>
                <w:sz w:val="18"/>
                <w:lang w:val="es-ES"/>
              </w:rPr>
              <w:t xml:space="preserve">337 </w:t>
            </w:r>
          </w:p>
        </w:tc>
      </w:tr>
      <w:tr w:rsidR="00D96657" w:rsidRPr="00445B55" w14:paraId="6901F114" w14:textId="77777777" w:rsidTr="00315E8F">
        <w:tc>
          <w:tcPr>
            <w:tcW w:w="197" w:type="pct"/>
            <w:tcBorders>
              <w:top w:val="nil"/>
              <w:left w:val="single" w:sz="4" w:space="0" w:color="auto"/>
              <w:bottom w:val="single" w:sz="4" w:space="0" w:color="auto"/>
              <w:right w:val="single" w:sz="4" w:space="0" w:color="auto"/>
            </w:tcBorders>
            <w:shd w:val="clear" w:color="auto" w:fill="auto"/>
            <w:noWrap/>
            <w:vAlign w:val="center"/>
            <w:hideMark/>
          </w:tcPr>
          <w:p w14:paraId="6A2BD409" w14:textId="77777777" w:rsidR="00D96657" w:rsidRPr="00445B55" w:rsidRDefault="00D96657" w:rsidP="00315E8F">
            <w:pPr>
              <w:jc w:val="left"/>
              <w:rPr>
                <w:color w:val="000000"/>
                <w:sz w:val="18"/>
                <w:szCs w:val="18"/>
                <w:lang w:val="es-ES"/>
              </w:rPr>
            </w:pPr>
            <w:r w:rsidRPr="00445B55">
              <w:rPr>
                <w:color w:val="000000"/>
                <w:sz w:val="18"/>
                <w:lang w:val="es-ES"/>
              </w:rPr>
              <w:t>3.3</w:t>
            </w:r>
          </w:p>
        </w:tc>
        <w:tc>
          <w:tcPr>
            <w:tcW w:w="1294" w:type="pct"/>
            <w:tcBorders>
              <w:top w:val="nil"/>
              <w:left w:val="nil"/>
              <w:bottom w:val="single" w:sz="4" w:space="0" w:color="auto"/>
              <w:right w:val="single" w:sz="4" w:space="0" w:color="auto"/>
            </w:tcBorders>
            <w:shd w:val="clear" w:color="auto" w:fill="auto"/>
            <w:noWrap/>
            <w:vAlign w:val="center"/>
            <w:hideMark/>
          </w:tcPr>
          <w:p w14:paraId="2E724CFD" w14:textId="77777777" w:rsidR="00D96657" w:rsidRPr="00445B55" w:rsidRDefault="00D96657" w:rsidP="00315E8F">
            <w:pPr>
              <w:jc w:val="left"/>
              <w:rPr>
                <w:color w:val="000000"/>
                <w:sz w:val="18"/>
                <w:szCs w:val="18"/>
                <w:lang w:val="es-ES"/>
              </w:rPr>
            </w:pPr>
            <w:r w:rsidRPr="00445B55">
              <w:rPr>
                <w:color w:val="000000"/>
                <w:sz w:val="18"/>
                <w:lang w:val="es-ES"/>
              </w:rPr>
              <w:t>Total de gastos convenidos ($EUA)</w:t>
            </w:r>
          </w:p>
        </w:tc>
        <w:tc>
          <w:tcPr>
            <w:tcW w:w="313" w:type="pct"/>
            <w:tcBorders>
              <w:top w:val="nil"/>
              <w:left w:val="nil"/>
              <w:bottom w:val="single" w:sz="4" w:space="0" w:color="auto"/>
              <w:right w:val="single" w:sz="4" w:space="0" w:color="auto"/>
            </w:tcBorders>
            <w:shd w:val="clear" w:color="auto" w:fill="auto"/>
            <w:noWrap/>
            <w:vAlign w:val="center"/>
            <w:hideMark/>
          </w:tcPr>
          <w:p w14:paraId="72005914" w14:textId="77777777" w:rsidR="00D96657" w:rsidRPr="00445B55" w:rsidRDefault="00D96657" w:rsidP="00315E8F">
            <w:pPr>
              <w:jc w:val="right"/>
              <w:rPr>
                <w:color w:val="000000"/>
                <w:sz w:val="18"/>
                <w:szCs w:val="18"/>
                <w:lang w:val="es-ES"/>
              </w:rPr>
            </w:pPr>
            <w:r w:rsidRPr="00445B55">
              <w:rPr>
                <w:color w:val="000000"/>
                <w:sz w:val="18"/>
                <w:lang w:val="es-ES"/>
              </w:rPr>
              <w:t>516</w:t>
            </w:r>
            <w:r>
              <w:rPr>
                <w:color w:val="000000"/>
                <w:sz w:val="18"/>
                <w:lang w:val="es-ES"/>
              </w:rPr>
              <w:t> </w:t>
            </w:r>
            <w:r w:rsidRPr="00445B55">
              <w:rPr>
                <w:color w:val="000000"/>
                <w:sz w:val="18"/>
                <w:lang w:val="es-ES"/>
              </w:rPr>
              <w:t>872</w:t>
            </w:r>
          </w:p>
        </w:tc>
        <w:tc>
          <w:tcPr>
            <w:tcW w:w="313" w:type="pct"/>
            <w:tcBorders>
              <w:top w:val="nil"/>
              <w:left w:val="nil"/>
              <w:bottom w:val="single" w:sz="4" w:space="0" w:color="auto"/>
              <w:right w:val="single" w:sz="4" w:space="0" w:color="auto"/>
            </w:tcBorders>
            <w:shd w:val="clear" w:color="auto" w:fill="auto"/>
            <w:noWrap/>
            <w:vAlign w:val="center"/>
            <w:hideMark/>
          </w:tcPr>
          <w:p w14:paraId="126645EF" w14:textId="77777777" w:rsidR="00D96657" w:rsidRPr="00445B55" w:rsidRDefault="00D96657" w:rsidP="00315E8F">
            <w:pPr>
              <w:jc w:val="right"/>
              <w:rPr>
                <w:color w:val="000000"/>
                <w:sz w:val="18"/>
                <w:szCs w:val="18"/>
                <w:lang w:val="es-ES"/>
              </w:rPr>
            </w:pPr>
            <w:r w:rsidRPr="00445B55">
              <w:rPr>
                <w:color w:val="000000"/>
                <w:sz w:val="18"/>
                <w:lang w:val="es-ES"/>
              </w:rPr>
              <w:t>-</w:t>
            </w:r>
          </w:p>
        </w:tc>
        <w:tc>
          <w:tcPr>
            <w:tcW w:w="313" w:type="pct"/>
            <w:tcBorders>
              <w:top w:val="nil"/>
              <w:left w:val="nil"/>
              <w:bottom w:val="single" w:sz="4" w:space="0" w:color="auto"/>
              <w:right w:val="single" w:sz="4" w:space="0" w:color="auto"/>
            </w:tcBorders>
            <w:shd w:val="clear" w:color="auto" w:fill="auto"/>
            <w:noWrap/>
            <w:vAlign w:val="bottom"/>
            <w:hideMark/>
          </w:tcPr>
          <w:p w14:paraId="7895AA6D" w14:textId="77777777" w:rsidR="00D96657" w:rsidRPr="00445B55" w:rsidRDefault="00D96657" w:rsidP="00315E8F">
            <w:pPr>
              <w:jc w:val="right"/>
              <w:rPr>
                <w:color w:val="000000"/>
                <w:sz w:val="18"/>
                <w:szCs w:val="18"/>
                <w:lang w:val="es-ES"/>
              </w:rPr>
            </w:pPr>
            <w:r w:rsidRPr="00445B55">
              <w:rPr>
                <w:color w:val="000000"/>
                <w:sz w:val="18"/>
                <w:lang w:val="es-ES"/>
              </w:rPr>
              <w:t xml:space="preserve">   526</w:t>
            </w:r>
            <w:r>
              <w:rPr>
                <w:color w:val="000000"/>
                <w:sz w:val="18"/>
                <w:lang w:val="es-ES"/>
              </w:rPr>
              <w:t> </w:t>
            </w:r>
            <w:r w:rsidRPr="00445B55">
              <w:rPr>
                <w:color w:val="000000"/>
                <w:sz w:val="18"/>
                <w:lang w:val="es-ES"/>
              </w:rPr>
              <w:t xml:space="preserve">611 </w:t>
            </w:r>
          </w:p>
        </w:tc>
        <w:tc>
          <w:tcPr>
            <w:tcW w:w="313" w:type="pct"/>
            <w:tcBorders>
              <w:top w:val="nil"/>
              <w:left w:val="nil"/>
              <w:bottom w:val="single" w:sz="4" w:space="0" w:color="auto"/>
              <w:right w:val="single" w:sz="4" w:space="0" w:color="auto"/>
            </w:tcBorders>
            <w:shd w:val="clear" w:color="auto" w:fill="auto"/>
            <w:noWrap/>
            <w:vAlign w:val="bottom"/>
            <w:hideMark/>
          </w:tcPr>
          <w:p w14:paraId="20B8182D" w14:textId="77777777" w:rsidR="00D96657" w:rsidRPr="00445B55" w:rsidRDefault="00D96657" w:rsidP="00315E8F">
            <w:pPr>
              <w:jc w:val="right"/>
              <w:rPr>
                <w:color w:val="000000"/>
                <w:sz w:val="18"/>
                <w:szCs w:val="18"/>
                <w:lang w:val="es-ES"/>
              </w:rPr>
            </w:pPr>
            <w:r w:rsidRPr="00445B55">
              <w:rPr>
                <w:color w:val="000000"/>
                <w:sz w:val="18"/>
                <w:lang w:val="es-ES"/>
              </w:rPr>
              <w:t xml:space="preserve">   400</w:t>
            </w:r>
            <w:r>
              <w:rPr>
                <w:color w:val="000000"/>
                <w:sz w:val="18"/>
                <w:lang w:val="es-ES"/>
              </w:rPr>
              <w:t> </w:t>
            </w:r>
            <w:r w:rsidRPr="00445B55">
              <w:rPr>
                <w:color w:val="000000"/>
                <w:sz w:val="18"/>
                <w:lang w:val="es-ES"/>
              </w:rPr>
              <w:t xml:space="preserve">588 </w:t>
            </w:r>
          </w:p>
        </w:tc>
        <w:tc>
          <w:tcPr>
            <w:tcW w:w="313" w:type="pct"/>
            <w:tcBorders>
              <w:top w:val="nil"/>
              <w:left w:val="nil"/>
              <w:bottom w:val="single" w:sz="4" w:space="0" w:color="auto"/>
              <w:right w:val="single" w:sz="4" w:space="0" w:color="auto"/>
            </w:tcBorders>
            <w:shd w:val="clear" w:color="auto" w:fill="auto"/>
            <w:noWrap/>
            <w:vAlign w:val="bottom"/>
            <w:hideMark/>
          </w:tcPr>
          <w:p w14:paraId="5184447F" w14:textId="77777777" w:rsidR="00D96657" w:rsidRPr="00445B55" w:rsidRDefault="00D96657" w:rsidP="00315E8F">
            <w:pPr>
              <w:jc w:val="right"/>
              <w:rPr>
                <w:color w:val="000000"/>
                <w:sz w:val="18"/>
                <w:szCs w:val="18"/>
                <w:lang w:val="es-ES"/>
              </w:rPr>
            </w:pPr>
            <w:r w:rsidRPr="00445B55">
              <w:rPr>
                <w:color w:val="000000"/>
                <w:sz w:val="18"/>
                <w:lang w:val="es-ES"/>
              </w:rPr>
              <w:t xml:space="preserve">   506</w:t>
            </w:r>
            <w:r>
              <w:rPr>
                <w:color w:val="000000"/>
                <w:sz w:val="18"/>
                <w:lang w:val="es-ES"/>
              </w:rPr>
              <w:t> </w:t>
            </w:r>
            <w:r w:rsidRPr="00445B55">
              <w:rPr>
                <w:color w:val="000000"/>
                <w:sz w:val="18"/>
                <w:lang w:val="es-ES"/>
              </w:rPr>
              <w:t xml:space="preserve">250 </w:t>
            </w:r>
          </w:p>
        </w:tc>
        <w:tc>
          <w:tcPr>
            <w:tcW w:w="313" w:type="pct"/>
            <w:tcBorders>
              <w:top w:val="nil"/>
              <w:left w:val="nil"/>
              <w:bottom w:val="single" w:sz="4" w:space="0" w:color="auto"/>
              <w:right w:val="single" w:sz="4" w:space="0" w:color="auto"/>
            </w:tcBorders>
            <w:shd w:val="clear" w:color="auto" w:fill="auto"/>
            <w:noWrap/>
            <w:vAlign w:val="bottom"/>
            <w:hideMark/>
          </w:tcPr>
          <w:p w14:paraId="5A44A748" w14:textId="77777777" w:rsidR="00D96657" w:rsidRPr="00445B55" w:rsidRDefault="00D96657" w:rsidP="00315E8F">
            <w:pPr>
              <w:jc w:val="right"/>
              <w:rPr>
                <w:color w:val="000000"/>
                <w:sz w:val="18"/>
                <w:szCs w:val="18"/>
                <w:lang w:val="es-ES"/>
              </w:rPr>
            </w:pPr>
            <w:r w:rsidRPr="00445B55">
              <w:rPr>
                <w:color w:val="000000"/>
                <w:sz w:val="18"/>
                <w:lang w:val="es-ES"/>
              </w:rPr>
              <w:t xml:space="preserve">   463</w:t>
            </w:r>
            <w:r>
              <w:rPr>
                <w:color w:val="000000"/>
                <w:sz w:val="18"/>
                <w:lang w:val="es-ES"/>
              </w:rPr>
              <w:t> </w:t>
            </w:r>
            <w:r w:rsidRPr="00445B55">
              <w:rPr>
                <w:color w:val="000000"/>
                <w:sz w:val="18"/>
                <w:lang w:val="es-ES"/>
              </w:rPr>
              <w:t xml:space="preserve">450 </w:t>
            </w:r>
          </w:p>
        </w:tc>
        <w:tc>
          <w:tcPr>
            <w:tcW w:w="313" w:type="pct"/>
            <w:tcBorders>
              <w:top w:val="nil"/>
              <w:left w:val="nil"/>
              <w:bottom w:val="single" w:sz="4" w:space="0" w:color="auto"/>
              <w:right w:val="single" w:sz="4" w:space="0" w:color="auto"/>
            </w:tcBorders>
            <w:shd w:val="clear" w:color="auto" w:fill="auto"/>
            <w:noWrap/>
            <w:vAlign w:val="bottom"/>
            <w:hideMark/>
          </w:tcPr>
          <w:p w14:paraId="16D26B9F" w14:textId="77777777" w:rsidR="00D96657" w:rsidRPr="00445B55" w:rsidRDefault="00D96657" w:rsidP="00315E8F">
            <w:pPr>
              <w:jc w:val="right"/>
              <w:rPr>
                <w:color w:val="000000"/>
                <w:sz w:val="18"/>
                <w:szCs w:val="18"/>
                <w:lang w:val="es-ES"/>
              </w:rPr>
            </w:pPr>
            <w:r w:rsidRPr="00445B55">
              <w:rPr>
                <w:color w:val="000000"/>
                <w:sz w:val="18"/>
                <w:lang w:val="es-ES"/>
              </w:rPr>
              <w:t xml:space="preserve">   443</w:t>
            </w:r>
            <w:r>
              <w:rPr>
                <w:color w:val="000000"/>
                <w:sz w:val="18"/>
                <w:lang w:val="es-ES"/>
              </w:rPr>
              <w:t> </w:t>
            </w:r>
            <w:r w:rsidRPr="00445B55">
              <w:rPr>
                <w:color w:val="000000"/>
                <w:sz w:val="18"/>
                <w:lang w:val="es-ES"/>
              </w:rPr>
              <w:t xml:space="preserve">388 </w:t>
            </w:r>
          </w:p>
        </w:tc>
        <w:tc>
          <w:tcPr>
            <w:tcW w:w="313" w:type="pct"/>
            <w:tcBorders>
              <w:top w:val="nil"/>
              <w:left w:val="nil"/>
              <w:bottom w:val="single" w:sz="4" w:space="0" w:color="auto"/>
              <w:right w:val="single" w:sz="4" w:space="0" w:color="auto"/>
            </w:tcBorders>
            <w:shd w:val="clear" w:color="auto" w:fill="auto"/>
            <w:noWrap/>
            <w:vAlign w:val="bottom"/>
            <w:hideMark/>
          </w:tcPr>
          <w:p w14:paraId="21776CE9" w14:textId="77777777" w:rsidR="00D96657" w:rsidRPr="00445B55" w:rsidRDefault="00D96657" w:rsidP="00315E8F">
            <w:pPr>
              <w:jc w:val="right"/>
              <w:rPr>
                <w:color w:val="000000"/>
                <w:sz w:val="18"/>
                <w:szCs w:val="18"/>
                <w:lang w:val="es-ES"/>
              </w:rPr>
            </w:pPr>
            <w:r w:rsidRPr="00445B55">
              <w:rPr>
                <w:color w:val="000000"/>
                <w:sz w:val="18"/>
                <w:lang w:val="es-ES"/>
              </w:rPr>
              <w:t xml:space="preserve">   400</w:t>
            </w:r>
            <w:r>
              <w:rPr>
                <w:color w:val="000000"/>
                <w:sz w:val="18"/>
                <w:lang w:val="es-ES"/>
              </w:rPr>
              <w:t> </w:t>
            </w:r>
            <w:r w:rsidRPr="00445B55">
              <w:rPr>
                <w:color w:val="000000"/>
                <w:sz w:val="18"/>
                <w:lang w:val="es-ES"/>
              </w:rPr>
              <w:t xml:space="preserve">588 </w:t>
            </w:r>
          </w:p>
        </w:tc>
        <w:tc>
          <w:tcPr>
            <w:tcW w:w="313" w:type="pct"/>
            <w:tcBorders>
              <w:top w:val="nil"/>
              <w:left w:val="nil"/>
              <w:bottom w:val="single" w:sz="4" w:space="0" w:color="auto"/>
              <w:right w:val="single" w:sz="4" w:space="0" w:color="auto"/>
            </w:tcBorders>
            <w:shd w:val="clear" w:color="auto" w:fill="auto"/>
            <w:noWrap/>
            <w:vAlign w:val="bottom"/>
            <w:hideMark/>
          </w:tcPr>
          <w:p w14:paraId="7D99D852" w14:textId="77777777" w:rsidR="00D96657" w:rsidRPr="00445B55" w:rsidRDefault="00D96657" w:rsidP="00315E8F">
            <w:pPr>
              <w:jc w:val="right"/>
              <w:rPr>
                <w:color w:val="000000"/>
                <w:sz w:val="18"/>
                <w:szCs w:val="18"/>
                <w:lang w:val="es-ES"/>
              </w:rPr>
            </w:pPr>
            <w:r w:rsidRPr="00445B55">
              <w:rPr>
                <w:color w:val="000000"/>
                <w:sz w:val="18"/>
                <w:lang w:val="es-ES"/>
              </w:rPr>
              <w:t xml:space="preserve">   443</w:t>
            </w:r>
            <w:r>
              <w:rPr>
                <w:color w:val="000000"/>
                <w:sz w:val="18"/>
                <w:lang w:val="es-ES"/>
              </w:rPr>
              <w:t> </w:t>
            </w:r>
            <w:r w:rsidRPr="00445B55">
              <w:rPr>
                <w:color w:val="000000"/>
                <w:sz w:val="18"/>
                <w:lang w:val="es-ES"/>
              </w:rPr>
              <w:t xml:space="preserve">388 </w:t>
            </w:r>
          </w:p>
        </w:tc>
        <w:tc>
          <w:tcPr>
            <w:tcW w:w="313" w:type="pct"/>
            <w:tcBorders>
              <w:top w:val="nil"/>
              <w:left w:val="nil"/>
              <w:bottom w:val="single" w:sz="4" w:space="0" w:color="auto"/>
              <w:right w:val="single" w:sz="4" w:space="0" w:color="auto"/>
            </w:tcBorders>
            <w:shd w:val="clear" w:color="auto" w:fill="auto"/>
            <w:noWrap/>
            <w:vAlign w:val="bottom"/>
            <w:hideMark/>
          </w:tcPr>
          <w:p w14:paraId="120CAC0A" w14:textId="77777777" w:rsidR="00D96657" w:rsidRPr="00445B55" w:rsidRDefault="00D96657" w:rsidP="00315E8F">
            <w:pPr>
              <w:jc w:val="right"/>
              <w:rPr>
                <w:color w:val="000000"/>
                <w:sz w:val="18"/>
                <w:szCs w:val="18"/>
                <w:lang w:val="es-ES"/>
              </w:rPr>
            </w:pPr>
            <w:r w:rsidRPr="00445B55">
              <w:rPr>
                <w:color w:val="000000"/>
                <w:sz w:val="18"/>
                <w:lang w:val="es-ES"/>
              </w:rPr>
              <w:t xml:space="preserve">   400</w:t>
            </w:r>
            <w:r>
              <w:rPr>
                <w:color w:val="000000"/>
                <w:sz w:val="18"/>
                <w:lang w:val="es-ES"/>
              </w:rPr>
              <w:t> </w:t>
            </w:r>
            <w:r w:rsidRPr="00445B55">
              <w:rPr>
                <w:color w:val="000000"/>
                <w:sz w:val="18"/>
                <w:lang w:val="es-ES"/>
              </w:rPr>
              <w:t xml:space="preserve">586 </w:t>
            </w:r>
          </w:p>
        </w:tc>
        <w:tc>
          <w:tcPr>
            <w:tcW w:w="375" w:type="pct"/>
            <w:tcBorders>
              <w:top w:val="nil"/>
              <w:left w:val="nil"/>
              <w:bottom w:val="single" w:sz="4" w:space="0" w:color="auto"/>
              <w:right w:val="single" w:sz="4" w:space="0" w:color="auto"/>
            </w:tcBorders>
            <w:shd w:val="clear" w:color="auto" w:fill="auto"/>
            <w:noWrap/>
            <w:vAlign w:val="bottom"/>
            <w:hideMark/>
          </w:tcPr>
          <w:p w14:paraId="0B30C4FE" w14:textId="77777777" w:rsidR="00D96657" w:rsidRPr="00445B55" w:rsidRDefault="00D96657" w:rsidP="00315E8F">
            <w:pPr>
              <w:jc w:val="right"/>
              <w:rPr>
                <w:color w:val="000000"/>
                <w:sz w:val="18"/>
                <w:szCs w:val="18"/>
                <w:lang w:val="es-ES"/>
              </w:rPr>
            </w:pPr>
            <w:r w:rsidRPr="00445B55">
              <w:rPr>
                <w:color w:val="000000"/>
                <w:sz w:val="18"/>
                <w:lang w:val="es-ES"/>
              </w:rPr>
              <w:t xml:space="preserve">   4</w:t>
            </w:r>
            <w:r>
              <w:rPr>
                <w:color w:val="000000"/>
                <w:sz w:val="18"/>
                <w:lang w:val="es-ES"/>
              </w:rPr>
              <w:t> </w:t>
            </w:r>
            <w:r w:rsidRPr="00445B55">
              <w:rPr>
                <w:color w:val="000000"/>
                <w:sz w:val="18"/>
                <w:lang w:val="es-ES"/>
              </w:rPr>
              <w:t>101</w:t>
            </w:r>
            <w:r>
              <w:rPr>
                <w:color w:val="000000"/>
                <w:sz w:val="18"/>
                <w:lang w:val="es-ES"/>
              </w:rPr>
              <w:t> </w:t>
            </w:r>
            <w:r w:rsidRPr="00445B55">
              <w:rPr>
                <w:color w:val="000000"/>
                <w:sz w:val="18"/>
                <w:lang w:val="es-ES"/>
              </w:rPr>
              <w:t xml:space="preserve">721 </w:t>
            </w:r>
          </w:p>
        </w:tc>
      </w:tr>
    </w:tbl>
    <w:p w14:paraId="0A8A7DEF" w14:textId="77777777" w:rsidR="00D96657" w:rsidRPr="00445B55" w:rsidRDefault="00D96657" w:rsidP="00D96657">
      <w:pPr>
        <w:rPr>
          <w:sz w:val="16"/>
          <w:szCs w:val="16"/>
          <w:lang w:val="es-ES"/>
        </w:rPr>
      </w:pPr>
      <w:r w:rsidRPr="00445B55">
        <w:rPr>
          <w:sz w:val="16"/>
          <w:vertAlign w:val="superscript"/>
          <w:lang w:val="es-ES"/>
        </w:rPr>
        <w:t>*</w:t>
      </w:r>
      <w:r w:rsidRPr="00445B55">
        <w:rPr>
          <w:sz w:val="16"/>
          <w:lang w:val="es-ES"/>
        </w:rPr>
        <w:t xml:space="preserve"> La financiación convenida para cualquier año determinado se reducirá de conformidad con el párrafo 6 del presente Acuerdo.</w:t>
      </w:r>
    </w:p>
    <w:p w14:paraId="7E0E025A" w14:textId="77777777" w:rsidR="00D96657" w:rsidRPr="00445B55" w:rsidRDefault="00D96657" w:rsidP="00D96657">
      <w:pPr>
        <w:rPr>
          <w:lang w:val="es-ES"/>
        </w:rPr>
      </w:pPr>
    </w:p>
    <w:p w14:paraId="7A7D304D" w14:textId="77777777" w:rsidR="00D96657" w:rsidRPr="00445B55" w:rsidRDefault="00D96657" w:rsidP="00D96657">
      <w:pPr>
        <w:rPr>
          <w:b/>
          <w:lang w:val="es-ES"/>
        </w:rPr>
        <w:sectPr w:rsidR="00D96657" w:rsidRPr="00445B55" w:rsidSect="00963F7D">
          <w:headerReference w:type="even" r:id="rId21"/>
          <w:headerReference w:type="default" r:id="rId22"/>
          <w:headerReference w:type="first" r:id="rId23"/>
          <w:pgSz w:w="15840" w:h="12240" w:orient="landscape" w:code="1"/>
          <w:pgMar w:top="1440" w:right="720" w:bottom="1440" w:left="864" w:header="720" w:footer="475" w:gutter="0"/>
          <w:cols w:space="720"/>
          <w:docGrid w:linePitch="299"/>
        </w:sectPr>
      </w:pPr>
    </w:p>
    <w:p w14:paraId="2FB2F2AF" w14:textId="77777777" w:rsidR="00D96657" w:rsidRPr="00445B55" w:rsidRDefault="00D96657" w:rsidP="00D96657">
      <w:pPr>
        <w:rPr>
          <w:b/>
          <w:lang w:val="es-ES"/>
        </w:rPr>
      </w:pPr>
      <w:r w:rsidRPr="00445B55">
        <w:rPr>
          <w:b/>
          <w:lang w:val="es-ES"/>
        </w:rPr>
        <w:lastRenderedPageBreak/>
        <w:t>APÉNDICE 2-A: FORMATO DE LOS INFORMES Y PLANES DE EJECUCIÓN DE TRAMOS</w:t>
      </w:r>
    </w:p>
    <w:p w14:paraId="7F14EF06" w14:textId="77777777" w:rsidR="00D96657" w:rsidRPr="00445B55" w:rsidRDefault="00D96657" w:rsidP="00D96657">
      <w:pPr>
        <w:rPr>
          <w:lang w:val="es-ES"/>
        </w:rPr>
      </w:pPr>
    </w:p>
    <w:p w14:paraId="6122B602" w14:textId="77777777" w:rsidR="00D96657" w:rsidRPr="00BC417A" w:rsidRDefault="00D96657" w:rsidP="00D96657">
      <w:pPr>
        <w:pStyle w:val="Heading1"/>
        <w:numPr>
          <w:ilvl w:val="0"/>
          <w:numId w:val="26"/>
        </w:numPr>
        <w:rPr>
          <w:lang w:val="es-ES"/>
        </w:rPr>
      </w:pPr>
      <w:r w:rsidRPr="00BC417A">
        <w:rPr>
          <w:lang w:val="es-ES"/>
        </w:rPr>
        <w:t>La presentación del Informe de Ejecución de Tramos y de los Planes para cada tramo solicitado constará de las siguientes partes:</w:t>
      </w:r>
    </w:p>
    <w:p w14:paraId="0BAD5C3F" w14:textId="77777777" w:rsidR="00D96657" w:rsidRPr="00445B55" w:rsidRDefault="00D96657" w:rsidP="00D96657">
      <w:pPr>
        <w:pStyle w:val="Heading2"/>
        <w:widowControl/>
        <w:rPr>
          <w:lang w:val="es-ES"/>
        </w:rPr>
      </w:pPr>
      <w:r w:rsidRPr="00445B55">
        <w:rPr>
          <w:lang w:val="es-ES"/>
        </w:rPr>
        <w:t>Un informe descriptivo, que proporcione datos por tramo, que describa el progreso logrado desde el informe anterior, y refleje la situación del País respecto a la destrucción del HFC</w:t>
      </w:r>
      <w:r w:rsidRPr="00445B55">
        <w:rPr>
          <w:lang w:val="es-ES"/>
        </w:rPr>
        <w:noBreakHyphen/>
        <w:t>23 como subproducto de las líneas de producción de HCFC</w:t>
      </w:r>
      <w:r w:rsidRPr="00445B55">
        <w:rPr>
          <w:lang w:val="es-ES"/>
        </w:rPr>
        <w:noBreakHyphen/>
        <w:t>22 involucradas. El informe debería incluir, entre otras cosas, las cantidades de HCFC</w:t>
      </w:r>
      <w:r w:rsidRPr="00445B55">
        <w:rPr>
          <w:lang w:val="es-ES"/>
        </w:rPr>
        <w:noBreakHyphen/>
        <w:t>22 producidas, las cantidades de HFC</w:t>
      </w:r>
      <w:r w:rsidRPr="00445B55">
        <w:rPr>
          <w:lang w:val="es-ES"/>
        </w:rPr>
        <w:noBreakHyphen/>
        <w:t>23 como subproducto generadas en las líneas de producción involucradas y las cantidades de HFC</w:t>
      </w:r>
      <w:r w:rsidRPr="00445B55">
        <w:rPr>
          <w:lang w:val="es-ES"/>
        </w:rPr>
        <w:noBreakHyphen/>
        <w:t>23 que fueron destruidas, almacenadas, vendidas y/o ventiladas a la atmósfera, así como la tecnología de destrucción utilizada, a fin de permitir a la Secretaría evaluar los resultados logrados en función de las cantidades de HFC</w:t>
      </w:r>
      <w:r w:rsidRPr="00445B55">
        <w:rPr>
          <w:lang w:val="es-ES"/>
        </w:rPr>
        <w:noBreakHyphen/>
        <w:t>23 que hayan sido destruidas y emitidas. El informe debería además destacar los logros, experiencias y problemas relacionados con las diferentes actividades incluidas en el Plan, reflejando los cambios que pudiera haber en las circunstancias del País, y proporcionar toda otra información pertinente y una justificación de los cambios respecto al Plan o a los Planes de Ejecución de Tramo presentado/s anteriormente, tales como demoras, uso de la flexibilidad para reasignar fondos durante la ejecución de un tramo, u otros cambios;</w:t>
      </w:r>
    </w:p>
    <w:p w14:paraId="14B8977C" w14:textId="77777777" w:rsidR="00D96657" w:rsidRPr="00445B55" w:rsidRDefault="00D96657" w:rsidP="00D96657">
      <w:pPr>
        <w:pStyle w:val="Heading2"/>
        <w:widowControl/>
        <w:rPr>
          <w:lang w:val="es-ES"/>
        </w:rPr>
      </w:pPr>
      <w:r w:rsidRPr="00445B55">
        <w:rPr>
          <w:lang w:val="es-ES"/>
        </w:rPr>
        <w:t>Un informe de verificación independiente en el que se indiquen, entre otras cosas, las cantidades de HCFC</w:t>
      </w:r>
      <w:r w:rsidRPr="00445B55">
        <w:rPr>
          <w:lang w:val="es-ES"/>
        </w:rPr>
        <w:noBreakHyphen/>
        <w:t>22 producidas, las cantidades de HFC</w:t>
      </w:r>
      <w:r w:rsidRPr="00445B55">
        <w:rPr>
          <w:lang w:val="es-ES"/>
        </w:rPr>
        <w:noBreakHyphen/>
        <w:t>23 como subproducto generadas y las cantidades de HFC</w:t>
      </w:r>
      <w:r w:rsidRPr="00445B55">
        <w:rPr>
          <w:lang w:val="es-ES"/>
        </w:rPr>
        <w:noBreakHyphen/>
        <w:t>23 que fueron destruidas, almacenadas, vendidas y/o ventiladas a la atmósfera, suministrado junto con cada solicitud de un tramo;</w:t>
      </w:r>
    </w:p>
    <w:p w14:paraId="0898252D" w14:textId="77777777" w:rsidR="00D96657" w:rsidRPr="00445B55" w:rsidRDefault="00D96657" w:rsidP="00D96657">
      <w:pPr>
        <w:pStyle w:val="Heading2"/>
        <w:widowControl/>
        <w:tabs>
          <w:tab w:val="clear" w:pos="0"/>
          <w:tab w:val="num" w:pos="3960"/>
        </w:tabs>
        <w:rPr>
          <w:lang w:val="es-ES"/>
        </w:rPr>
      </w:pPr>
      <w:r w:rsidRPr="00445B55">
        <w:rPr>
          <w:lang w:val="es-ES"/>
        </w:rPr>
        <w:t>Una descripción por escrito de las actividades por llevar a cabo durante el período abarcado por el tramo solicitado destacando los hitos de ejecución, la fecha de terminación y la interdependencia de las actividades, y tomando en cuenta la experiencia adquirida y el progreso logrado en la ejecución de los tramos anteriores; los datos del plan se proporcionarán por año civil; y</w:t>
      </w:r>
    </w:p>
    <w:p w14:paraId="4FD6DA81" w14:textId="77777777" w:rsidR="00D96657" w:rsidRPr="00445B55" w:rsidRDefault="00D96657" w:rsidP="00D96657">
      <w:pPr>
        <w:pStyle w:val="Heading2"/>
        <w:widowControl/>
        <w:tabs>
          <w:tab w:val="clear" w:pos="0"/>
          <w:tab w:val="num" w:pos="3960"/>
        </w:tabs>
        <w:rPr>
          <w:lang w:val="es-ES"/>
        </w:rPr>
      </w:pPr>
      <w:r w:rsidRPr="00445B55">
        <w:rPr>
          <w:lang w:val="es-ES"/>
        </w:rPr>
        <w:t xml:space="preserve">Un Resumen Ejecutivo de unos cinco párrafos con una síntesis de la información estipulada en los incisos 1 a) a 1 c) </w:t>
      </w:r>
      <w:r w:rsidRPr="00445B55">
        <w:rPr>
          <w:i/>
          <w:iCs/>
          <w:lang w:val="es-ES"/>
        </w:rPr>
        <w:t>supra</w:t>
      </w:r>
      <w:r w:rsidRPr="00445B55">
        <w:rPr>
          <w:lang w:val="es-ES"/>
        </w:rPr>
        <w:t>.</w:t>
      </w:r>
    </w:p>
    <w:p w14:paraId="008978AF" w14:textId="77777777" w:rsidR="00D96657" w:rsidRPr="00445B55" w:rsidRDefault="00D96657" w:rsidP="00D96657">
      <w:pPr>
        <w:spacing w:before="360"/>
        <w:rPr>
          <w:b/>
          <w:lang w:val="es-ES"/>
        </w:rPr>
      </w:pPr>
      <w:r w:rsidRPr="00445B55">
        <w:rPr>
          <w:b/>
          <w:lang w:val="es-ES"/>
        </w:rPr>
        <w:t xml:space="preserve">APÉNDICE 3-A: INSTITUCIONES DE SUPERVISIÓN Y FUNCIONES </w:t>
      </w:r>
    </w:p>
    <w:p w14:paraId="34E781AE" w14:textId="77777777" w:rsidR="00D96657" w:rsidRPr="00445B55" w:rsidRDefault="00D96657" w:rsidP="00D96657">
      <w:pPr>
        <w:rPr>
          <w:lang w:val="es-ES"/>
        </w:rPr>
      </w:pPr>
    </w:p>
    <w:p w14:paraId="3066BB37" w14:textId="77777777" w:rsidR="00D96657" w:rsidRPr="00445B55" w:rsidRDefault="00D96657" w:rsidP="00D96657">
      <w:pPr>
        <w:pStyle w:val="Heading1"/>
        <w:numPr>
          <w:ilvl w:val="0"/>
          <w:numId w:val="24"/>
        </w:numPr>
        <w:rPr>
          <w:lang w:val="es-ES"/>
        </w:rPr>
      </w:pPr>
      <w:r w:rsidRPr="00445B55">
        <w:rPr>
          <w:lang w:val="es-ES"/>
        </w:rPr>
        <w:t>La Secretaría del Medio Ambiente y Recursos Naturales (SEMARNAT) está a cargo de la protección, restauración y conservación de todos los ecosistemas, recursos naturales y servicios ambientales a fin de promover un desarrollo sostenible. También es responsable de llevar a la práctica las políticas nacionales relativas al cambio climático y la protección de la capa de ozono. La dependencia nacional del ozono (que depende de la SEMARNAT) supervisa la producción de HCFC</w:t>
      </w:r>
      <w:r w:rsidRPr="00445B55">
        <w:rPr>
          <w:lang w:val="es-ES"/>
        </w:rPr>
        <w:noBreakHyphen/>
        <w:t>22 y las emisiones de HFC</w:t>
      </w:r>
      <w:r w:rsidRPr="00445B55">
        <w:rPr>
          <w:lang w:val="es-ES"/>
        </w:rPr>
        <w:noBreakHyphen/>
        <w:t>23 generadas durante esa producción por medio de equipos regionales. Se tiene previsto realizar inspecciones de las líneas de producción de HCFC</w:t>
      </w:r>
      <w:r w:rsidRPr="00445B55">
        <w:rPr>
          <w:lang w:val="es-ES"/>
        </w:rPr>
        <w:noBreakHyphen/>
        <w:t>22 para garantizar que el control del HFC</w:t>
      </w:r>
      <w:r w:rsidRPr="00445B55">
        <w:rPr>
          <w:lang w:val="es-ES"/>
        </w:rPr>
        <w:noBreakHyphen/>
        <w:t>23 continúe después de la terminación del proyecto.</w:t>
      </w:r>
    </w:p>
    <w:p w14:paraId="70290B80" w14:textId="77777777" w:rsidR="00D96657" w:rsidRPr="00445B55" w:rsidRDefault="00D96657" w:rsidP="00D96657">
      <w:pPr>
        <w:pStyle w:val="Heading1"/>
        <w:numPr>
          <w:ilvl w:val="0"/>
          <w:numId w:val="24"/>
        </w:numPr>
        <w:rPr>
          <w:lang w:val="es-ES"/>
        </w:rPr>
      </w:pPr>
      <w:r w:rsidRPr="00445B55">
        <w:rPr>
          <w:lang w:val="es-ES"/>
        </w:rPr>
        <w:t>El País ha ofrecido y se propone ofrecer continuidad en las actividades y su respaldo a los proyectos en los años subsiguientes como se especifica en el componente de apoyo institucional y en el listado de actividades del proyecto de fortalecimiento institucional. Con esto se garantizará el éxito de toda actividad aprobada para México.</w:t>
      </w:r>
    </w:p>
    <w:p w14:paraId="71AB1FE0" w14:textId="77777777" w:rsidR="00D96657" w:rsidRPr="00445B55" w:rsidRDefault="00D96657" w:rsidP="00D96657">
      <w:pPr>
        <w:pStyle w:val="Heading1"/>
        <w:numPr>
          <w:ilvl w:val="0"/>
          <w:numId w:val="24"/>
        </w:numPr>
        <w:rPr>
          <w:lang w:val="es-ES"/>
        </w:rPr>
      </w:pPr>
      <w:r w:rsidRPr="00445B55">
        <w:rPr>
          <w:lang w:val="es-ES"/>
        </w:rPr>
        <w:t xml:space="preserve">Una supervisión rigurosa de todas las actividades y la estrecha coordinación entre los interesados es clave para lograr el cumplimiento. Se mantendrán reuniones periódicas de coordinación con los interesados de la industria, los interesados del Gobierno (es decir, Ministerios de Economía, Energía y </w:t>
      </w:r>
      <w:r w:rsidRPr="00445B55">
        <w:rPr>
          <w:lang w:val="es-ES"/>
        </w:rPr>
        <w:lastRenderedPageBreak/>
        <w:t>Salud), diversas asociaciones industriales y todos los sectores participantes con el objetivo de establecer los acuerdos y las medidas necesarios para ejecutar las actividades de inversión y ajenas a la inversión oportunamente y en forma coordinada. El proceso de ejecución y el logro de la destrucción de HFC</w:t>
      </w:r>
      <w:r w:rsidRPr="00445B55">
        <w:rPr>
          <w:lang w:val="es-ES"/>
        </w:rPr>
        <w:noBreakHyphen/>
        <w:t>23 requerida se supervisará mediante visitas a las instalaciones en el nivel de la empresa.</w:t>
      </w:r>
    </w:p>
    <w:p w14:paraId="4CF2CC09" w14:textId="77777777" w:rsidR="00D96657" w:rsidRPr="00445B55" w:rsidRDefault="00D96657" w:rsidP="00D96657">
      <w:pPr>
        <w:pStyle w:val="Heading1"/>
        <w:numPr>
          <w:ilvl w:val="0"/>
          <w:numId w:val="24"/>
        </w:numPr>
        <w:rPr>
          <w:lang w:val="es-ES"/>
        </w:rPr>
      </w:pPr>
      <w:r w:rsidRPr="00445B55">
        <w:rPr>
          <w:lang w:val="es-ES"/>
        </w:rPr>
        <w:t>Se llevará a cabo una supervisión anual. Se efectuarán visitas de verificación a las instalaciones que estarán a cargo de expertos internacionales independientes.</w:t>
      </w:r>
    </w:p>
    <w:p w14:paraId="198A5242" w14:textId="77777777" w:rsidR="00D96657" w:rsidRPr="00445B55" w:rsidRDefault="00D96657" w:rsidP="00D96657">
      <w:pPr>
        <w:rPr>
          <w:b/>
          <w:lang w:val="es-ES"/>
        </w:rPr>
      </w:pPr>
      <w:r w:rsidRPr="00445B55">
        <w:rPr>
          <w:b/>
          <w:lang w:val="es-ES"/>
        </w:rPr>
        <w:t xml:space="preserve">APÉNDICE 4-A: FUNCIÓN DEL ORGANISMO DE EJECUCIÓN PRINCIPAL </w:t>
      </w:r>
    </w:p>
    <w:p w14:paraId="6A827169" w14:textId="77777777" w:rsidR="00D96657" w:rsidRPr="00445B55" w:rsidRDefault="00D96657" w:rsidP="00D96657">
      <w:pPr>
        <w:rPr>
          <w:lang w:val="es-ES"/>
        </w:rPr>
      </w:pPr>
    </w:p>
    <w:p w14:paraId="2945B545" w14:textId="77777777" w:rsidR="00D96657" w:rsidRPr="00445B55" w:rsidRDefault="00D96657" w:rsidP="00D96657">
      <w:pPr>
        <w:pStyle w:val="Heading1"/>
        <w:keepNext/>
        <w:numPr>
          <w:ilvl w:val="0"/>
          <w:numId w:val="22"/>
        </w:numPr>
        <w:rPr>
          <w:lang w:val="es-ES"/>
        </w:rPr>
      </w:pPr>
      <w:r w:rsidRPr="00445B55">
        <w:rPr>
          <w:lang w:val="es-ES"/>
        </w:rPr>
        <w:t>El Organismo de Ejecución Principal tendrá a su cargo diversas responsabilidades, entre las que se incluyen, como mínimo, las siguientes:</w:t>
      </w:r>
    </w:p>
    <w:p w14:paraId="7247CFA9" w14:textId="77777777" w:rsidR="00D96657" w:rsidRPr="00210019" w:rsidRDefault="00D96657" w:rsidP="00D96657">
      <w:pPr>
        <w:pStyle w:val="Heading2"/>
        <w:keepNext/>
        <w:widowControl/>
        <w:numPr>
          <w:ilvl w:val="1"/>
          <w:numId w:val="25"/>
        </w:numPr>
        <w:tabs>
          <w:tab w:val="clear" w:pos="0"/>
          <w:tab w:val="num" w:pos="-720"/>
        </w:tabs>
        <w:rPr>
          <w:lang w:val="es-ES"/>
        </w:rPr>
      </w:pPr>
      <w:r w:rsidRPr="00210019">
        <w:rPr>
          <w:lang w:val="es-ES"/>
        </w:rPr>
        <w:t>Asegurar la verificación del desempeño y de los aspectos financieros de conformidad con el presente Acuerdo y con sus procedimientos y requisitos internos específicos;</w:t>
      </w:r>
    </w:p>
    <w:p w14:paraId="47F67E0E" w14:textId="77777777" w:rsidR="00D96657" w:rsidRPr="00445B55" w:rsidRDefault="00D96657" w:rsidP="00D96657">
      <w:pPr>
        <w:pStyle w:val="Heading2"/>
        <w:widowControl/>
        <w:tabs>
          <w:tab w:val="clear" w:pos="0"/>
          <w:tab w:val="num" w:pos="-720"/>
        </w:tabs>
        <w:rPr>
          <w:lang w:val="es-ES"/>
        </w:rPr>
      </w:pPr>
      <w:r w:rsidRPr="00445B55">
        <w:rPr>
          <w:lang w:val="es-ES"/>
        </w:rPr>
        <w:t>Brindar asistencia al País para preparar los Informes y Planes de Ejecución de Tramos conforme al Apéndice 2</w:t>
      </w:r>
      <w:r w:rsidRPr="00445B55">
        <w:rPr>
          <w:lang w:val="es-ES"/>
        </w:rPr>
        <w:noBreakHyphen/>
        <w:t>A;</w:t>
      </w:r>
    </w:p>
    <w:p w14:paraId="564EBC12" w14:textId="77777777" w:rsidR="00D96657" w:rsidRPr="00445B55" w:rsidRDefault="00D96657" w:rsidP="00D96657">
      <w:pPr>
        <w:pStyle w:val="Heading2"/>
        <w:widowControl/>
        <w:tabs>
          <w:tab w:val="clear" w:pos="0"/>
          <w:tab w:val="num" w:pos="-720"/>
        </w:tabs>
        <w:rPr>
          <w:lang w:val="es-ES"/>
        </w:rPr>
      </w:pPr>
      <w:r w:rsidRPr="00445B55">
        <w:rPr>
          <w:lang w:val="es-ES"/>
        </w:rPr>
        <w:t>Proporcionar al Comité Ejecutivo una verificación independiente de que se han alcanzado los Objetivos y se han completado las correspondientes actividades previstas en los tramos según lo indicado en el Plan de Ejecución de Tramos de conformidad con el Apéndice 2</w:t>
      </w:r>
      <w:r w:rsidRPr="00445B55">
        <w:rPr>
          <w:lang w:val="es-ES"/>
        </w:rPr>
        <w:noBreakHyphen/>
        <w:t>A;</w:t>
      </w:r>
    </w:p>
    <w:p w14:paraId="2591E857" w14:textId="77777777" w:rsidR="00D96657" w:rsidRPr="00445B55" w:rsidRDefault="00D96657" w:rsidP="00D96657">
      <w:pPr>
        <w:pStyle w:val="Heading2"/>
        <w:widowControl/>
        <w:tabs>
          <w:tab w:val="clear" w:pos="0"/>
          <w:tab w:val="num" w:pos="-720"/>
        </w:tabs>
        <w:rPr>
          <w:lang w:val="es-ES"/>
        </w:rPr>
      </w:pPr>
      <w:r w:rsidRPr="00445B55">
        <w:rPr>
          <w:lang w:val="es-ES"/>
        </w:rPr>
        <w:t>Asegurar que las experiencias y logros se reflejen en actualizaciones del Plan general y en los Planes de Ejecución de Tramos futuros, de conformidad con los incisos 1 a) y 1 c) del Apéndice 2</w:t>
      </w:r>
      <w:r w:rsidRPr="00445B55">
        <w:rPr>
          <w:lang w:val="es-ES"/>
        </w:rPr>
        <w:noBreakHyphen/>
        <w:t>A;</w:t>
      </w:r>
    </w:p>
    <w:p w14:paraId="698B175D" w14:textId="77777777" w:rsidR="00D96657" w:rsidRPr="00445B55" w:rsidRDefault="00D96657" w:rsidP="00D96657">
      <w:pPr>
        <w:pStyle w:val="Heading2"/>
        <w:widowControl/>
        <w:tabs>
          <w:tab w:val="clear" w:pos="0"/>
          <w:tab w:val="num" w:pos="-720"/>
        </w:tabs>
        <w:rPr>
          <w:lang w:val="es-ES"/>
        </w:rPr>
      </w:pPr>
      <w:r w:rsidRPr="00445B55">
        <w:rPr>
          <w:lang w:val="es-ES"/>
        </w:rPr>
        <w:t>Cumplir con los requisitos de información respecto de los Informes y Planes de Ejecución de Tramos y el Plan general especificados en el Apéndice 2</w:t>
      </w:r>
      <w:r w:rsidRPr="00445B55">
        <w:rPr>
          <w:lang w:val="es-ES"/>
        </w:rPr>
        <w:noBreakHyphen/>
        <w:t>A que se deben presentar al Comité Ejecutivo.</w:t>
      </w:r>
    </w:p>
    <w:p w14:paraId="180C28BF" w14:textId="77777777" w:rsidR="00D96657" w:rsidRPr="00445B55" w:rsidRDefault="00D96657" w:rsidP="00D96657">
      <w:pPr>
        <w:pStyle w:val="Heading2"/>
        <w:widowControl/>
        <w:tabs>
          <w:tab w:val="clear" w:pos="0"/>
          <w:tab w:val="num" w:pos="-720"/>
        </w:tabs>
        <w:rPr>
          <w:lang w:val="es-ES"/>
        </w:rPr>
      </w:pPr>
      <w:r w:rsidRPr="00445B55">
        <w:rPr>
          <w:lang w:val="es-ES"/>
        </w:rPr>
        <w:t>Asegurar que expertos técnicos independientes y competentes lleven a cabo las revisiones técnicas;</w:t>
      </w:r>
    </w:p>
    <w:p w14:paraId="2583F8B0" w14:textId="77777777" w:rsidR="00D96657" w:rsidRPr="00445B55" w:rsidRDefault="00D96657" w:rsidP="00D96657">
      <w:pPr>
        <w:pStyle w:val="Heading2"/>
        <w:widowControl/>
        <w:tabs>
          <w:tab w:val="clear" w:pos="0"/>
          <w:tab w:val="num" w:pos="-720"/>
        </w:tabs>
        <w:rPr>
          <w:lang w:val="es-ES"/>
        </w:rPr>
      </w:pPr>
      <w:r w:rsidRPr="00445B55">
        <w:rPr>
          <w:lang w:val="es-ES"/>
        </w:rPr>
        <w:t>Emprender las misiones de supervisión requeridas;</w:t>
      </w:r>
    </w:p>
    <w:p w14:paraId="52E82E7C" w14:textId="77777777" w:rsidR="00D96657" w:rsidRPr="00445B55" w:rsidRDefault="00D96657" w:rsidP="00D96657">
      <w:pPr>
        <w:pStyle w:val="Heading2"/>
        <w:widowControl/>
        <w:tabs>
          <w:tab w:val="clear" w:pos="0"/>
          <w:tab w:val="num" w:pos="-720"/>
        </w:tabs>
        <w:rPr>
          <w:lang w:val="es-ES"/>
        </w:rPr>
      </w:pPr>
      <w:r w:rsidRPr="00445B55">
        <w:rPr>
          <w:lang w:val="es-ES"/>
        </w:rPr>
        <w:t>Asegurar la existencia de un mecanismo operativo que permita la ejecución eficaz y transparente del Plan de Ejecución de Tramos y la presentación de datos exactos;</w:t>
      </w:r>
    </w:p>
    <w:p w14:paraId="304C2DE1" w14:textId="77777777" w:rsidR="00D96657" w:rsidRPr="00445B55" w:rsidRDefault="00D96657" w:rsidP="00D96657">
      <w:pPr>
        <w:pStyle w:val="Heading2"/>
        <w:keepNext/>
        <w:widowControl/>
        <w:tabs>
          <w:tab w:val="clear" w:pos="0"/>
          <w:tab w:val="num" w:pos="-720"/>
        </w:tabs>
        <w:rPr>
          <w:lang w:val="es-ES"/>
        </w:rPr>
      </w:pPr>
      <w:r w:rsidRPr="00445B55">
        <w:rPr>
          <w:lang w:val="es-ES"/>
        </w:rPr>
        <w:t xml:space="preserve">En el caso de que se reduzca la financiación por falta de cumplimiento conforme al párrafo 13, determinar, en consulta con el País, la asignación de las reducciones a las diferentes partidas presupuestarias; </w:t>
      </w:r>
    </w:p>
    <w:p w14:paraId="7588DA9D" w14:textId="77777777" w:rsidR="00D96657" w:rsidRPr="00445B55" w:rsidRDefault="00D96657" w:rsidP="00D96657">
      <w:pPr>
        <w:pStyle w:val="Heading2"/>
        <w:widowControl/>
        <w:tabs>
          <w:tab w:val="clear" w:pos="0"/>
          <w:tab w:val="num" w:pos="-720"/>
        </w:tabs>
        <w:rPr>
          <w:lang w:val="es-ES"/>
        </w:rPr>
      </w:pPr>
      <w:r w:rsidRPr="00445B55">
        <w:rPr>
          <w:lang w:val="es-ES"/>
        </w:rPr>
        <w:t xml:space="preserve">Asegurar que los desembolsos a favor del País se basen en el uso de los indicadores; </w:t>
      </w:r>
    </w:p>
    <w:p w14:paraId="1E37BCFC" w14:textId="77777777" w:rsidR="00D96657" w:rsidRPr="00445B55" w:rsidRDefault="00D96657" w:rsidP="00D96657">
      <w:pPr>
        <w:pStyle w:val="Heading2"/>
        <w:widowControl/>
        <w:tabs>
          <w:tab w:val="clear" w:pos="0"/>
          <w:tab w:val="num" w:pos="-720"/>
        </w:tabs>
        <w:rPr>
          <w:lang w:val="es-ES"/>
        </w:rPr>
      </w:pPr>
      <w:r w:rsidRPr="00445B55">
        <w:rPr>
          <w:lang w:val="es-ES"/>
        </w:rPr>
        <w:t>Brindar asistencia respecto de políticas, gestión y apoyo técnico, cuando sea necesario; y</w:t>
      </w:r>
    </w:p>
    <w:p w14:paraId="5B59E470" w14:textId="77777777" w:rsidR="00D96657" w:rsidRPr="00445B55" w:rsidRDefault="00D96657" w:rsidP="00D96657">
      <w:pPr>
        <w:pStyle w:val="Heading2"/>
        <w:widowControl/>
        <w:tabs>
          <w:tab w:val="clear" w:pos="0"/>
          <w:tab w:val="num" w:pos="-720"/>
        </w:tabs>
        <w:rPr>
          <w:lang w:val="es-ES"/>
        </w:rPr>
      </w:pPr>
      <w:r w:rsidRPr="00445B55">
        <w:rPr>
          <w:lang w:val="es-ES"/>
        </w:rPr>
        <w:t>Liberar fondos en fecha al País/la empresa participante para terminar las actividades relacionadas con el proyecto.</w:t>
      </w:r>
    </w:p>
    <w:p w14:paraId="229D952D" w14:textId="77777777" w:rsidR="00D96657" w:rsidRPr="00445B55" w:rsidRDefault="00D96657" w:rsidP="00D96657">
      <w:pPr>
        <w:pStyle w:val="Heading1"/>
        <w:keepNext/>
        <w:numPr>
          <w:ilvl w:val="0"/>
          <w:numId w:val="22"/>
        </w:numPr>
        <w:rPr>
          <w:lang w:val="es-ES"/>
        </w:rPr>
      </w:pPr>
      <w:r w:rsidRPr="00445B55">
        <w:rPr>
          <w:lang w:val="es-ES"/>
        </w:rPr>
        <w:t xml:space="preserve">Tras consultar con el País y teniendo en cuenta las opiniones que pudieran expresarse, el Organismo de Ejecución Principal seleccionará y encomendará a una entidad independiente la verificación de la </w:t>
      </w:r>
      <w:r w:rsidRPr="00445B55">
        <w:rPr>
          <w:lang w:val="es-ES"/>
        </w:rPr>
        <w:lastRenderedPageBreak/>
        <w:t>destrucción del HFC</w:t>
      </w:r>
      <w:r w:rsidRPr="00445B55">
        <w:rPr>
          <w:lang w:val="es-ES"/>
        </w:rPr>
        <w:noBreakHyphen/>
        <w:t>23 generado en cada una de las líneas de producción de HCFC</w:t>
      </w:r>
      <w:r w:rsidRPr="00445B55">
        <w:rPr>
          <w:lang w:val="es-ES"/>
        </w:rPr>
        <w:noBreakHyphen/>
        <w:t>22 conforme al inciso 7 b) y el inciso 1 b) del Apéndice 2</w:t>
      </w:r>
      <w:r w:rsidRPr="00445B55">
        <w:rPr>
          <w:lang w:val="es-ES"/>
        </w:rPr>
        <w:noBreakHyphen/>
        <w:t>A.</w:t>
      </w:r>
    </w:p>
    <w:p w14:paraId="127095D3" w14:textId="77777777" w:rsidR="00D96657" w:rsidRPr="00445B55" w:rsidRDefault="00D96657" w:rsidP="00D96657">
      <w:pPr>
        <w:keepNext/>
        <w:rPr>
          <w:b/>
          <w:lang w:val="es-ES"/>
        </w:rPr>
      </w:pPr>
      <w:r w:rsidRPr="00445B55">
        <w:rPr>
          <w:b/>
          <w:lang w:val="es-ES"/>
        </w:rPr>
        <w:t>APÉNDICE 5-A: REDUCCIONES DE LA FINANCIACIÓN EN CASO DE INCUMPLIMIENTO</w:t>
      </w:r>
    </w:p>
    <w:p w14:paraId="04307528" w14:textId="77777777" w:rsidR="00D96657" w:rsidRPr="00445B55" w:rsidRDefault="00D96657" w:rsidP="00D96657">
      <w:pPr>
        <w:keepNext/>
        <w:rPr>
          <w:lang w:val="es-ES"/>
        </w:rPr>
      </w:pPr>
    </w:p>
    <w:p w14:paraId="520B272B" w14:textId="77777777" w:rsidR="00D96657" w:rsidRPr="00445B55" w:rsidRDefault="00D96657" w:rsidP="00D96657">
      <w:pPr>
        <w:pStyle w:val="Heading1"/>
        <w:numPr>
          <w:ilvl w:val="0"/>
          <w:numId w:val="23"/>
        </w:numPr>
        <w:spacing w:after="480"/>
        <w:rPr>
          <w:lang w:val="es-ES"/>
        </w:rPr>
      </w:pPr>
      <w:r w:rsidRPr="00445B55">
        <w:rPr>
          <w:lang w:val="es-ES"/>
        </w:rPr>
        <w:t>De conformidad con el párrafo 13, el monto de financiación proporcionado podrá reducirse 9,84 $EUA por cada kilogramo de emisiones de HFC</w:t>
      </w:r>
      <w:r w:rsidRPr="00445B55">
        <w:rPr>
          <w:lang w:val="es-ES"/>
        </w:rPr>
        <w:noBreakHyphen/>
        <w:t>23 generado en cada línea de producción de HCFC</w:t>
      </w:r>
      <w:r w:rsidRPr="00445B55">
        <w:rPr>
          <w:lang w:val="es-ES"/>
        </w:rPr>
        <w:noBreakHyphen/>
        <w:t>22 que supere el nivel definido en la fila 1.1 del Apéndice 1</w:t>
      </w:r>
      <w:r w:rsidRPr="00445B55">
        <w:rPr>
          <w:lang w:val="es-ES"/>
        </w:rPr>
        <w:noBreakHyphen/>
        <w:t>A para cada año en que no se haya logrado el objetivo especificado en la fila 1.1 del Apéndice 1</w:t>
      </w:r>
      <w:r w:rsidRPr="00445B55">
        <w:rPr>
          <w:lang w:val="es-ES"/>
        </w:rPr>
        <w:noBreakHyphen/>
        <w:t>A, quedando entendido que la reducción de financiación máxima no excedería el nivel de financiación del tramo que se solicita. Podrían considerarse otras medidas en los casos donde el incumplimiento se extienda durante dos años consecutivos.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7455A" w:rsidRPr="00DB6E3C" w14:paraId="2AB11A2B" w14:textId="77777777" w:rsidTr="00DB6E3C">
        <w:tc>
          <w:tcPr>
            <w:tcW w:w="1871" w:type="dxa"/>
          </w:tcPr>
          <w:p w14:paraId="530D0357" w14:textId="77777777" w:rsidR="0087455A" w:rsidRPr="00D96657" w:rsidRDefault="0087455A">
            <w:pPr>
              <w:rPr>
                <w:lang w:val="es-419"/>
              </w:rPr>
            </w:pPr>
            <w:bookmarkStart w:id="1" w:name="_GoBack"/>
            <w:bookmarkEnd w:id="1"/>
          </w:p>
        </w:tc>
        <w:tc>
          <w:tcPr>
            <w:tcW w:w="1872" w:type="dxa"/>
          </w:tcPr>
          <w:p w14:paraId="35460516" w14:textId="77777777" w:rsidR="0087455A" w:rsidRPr="00D96657" w:rsidRDefault="0087455A">
            <w:pPr>
              <w:rPr>
                <w:lang w:val="es-419"/>
              </w:rPr>
            </w:pPr>
          </w:p>
        </w:tc>
        <w:tc>
          <w:tcPr>
            <w:tcW w:w="1872" w:type="dxa"/>
            <w:tcBorders>
              <w:bottom w:val="single" w:sz="4" w:space="0" w:color="auto"/>
            </w:tcBorders>
          </w:tcPr>
          <w:p w14:paraId="5A3DE6B8" w14:textId="77777777" w:rsidR="0087455A" w:rsidRPr="00D96657" w:rsidRDefault="0087455A">
            <w:pPr>
              <w:rPr>
                <w:b/>
                <w:bCs/>
                <w:lang w:val="es-419"/>
              </w:rPr>
            </w:pPr>
          </w:p>
        </w:tc>
        <w:tc>
          <w:tcPr>
            <w:tcW w:w="1872" w:type="dxa"/>
          </w:tcPr>
          <w:p w14:paraId="13C916DC" w14:textId="77777777" w:rsidR="0087455A" w:rsidRPr="00D96657" w:rsidRDefault="0087455A">
            <w:pPr>
              <w:rPr>
                <w:lang w:val="es-419"/>
              </w:rPr>
            </w:pPr>
          </w:p>
        </w:tc>
        <w:tc>
          <w:tcPr>
            <w:tcW w:w="1873" w:type="dxa"/>
          </w:tcPr>
          <w:p w14:paraId="247EAC9F" w14:textId="77777777" w:rsidR="0087455A" w:rsidRPr="00D96657" w:rsidRDefault="0087455A">
            <w:pPr>
              <w:rPr>
                <w:lang w:val="es-419"/>
              </w:rPr>
            </w:pPr>
          </w:p>
        </w:tc>
      </w:tr>
    </w:tbl>
    <w:p w14:paraId="6745A542" w14:textId="77777777" w:rsidR="0087455A" w:rsidRPr="00D96657" w:rsidRDefault="0087455A">
      <w:pPr>
        <w:rPr>
          <w:lang w:val="es-419"/>
        </w:rPr>
      </w:pPr>
    </w:p>
    <w:p w14:paraId="75E1B34F" w14:textId="77777777" w:rsidR="0087455A" w:rsidRDefault="0087455A">
      <w:pPr>
        <w:jc w:val="center"/>
        <w:rPr>
          <w:b/>
          <w:bCs/>
          <w:lang w:val="es-ES"/>
        </w:rPr>
      </w:pPr>
    </w:p>
    <w:sectPr w:rsidR="0087455A" w:rsidSect="00D96657">
      <w:headerReference w:type="first" r:id="rId24"/>
      <w:footerReference w:type="first" r:id="rId2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AFBAEF" w14:textId="77777777" w:rsidR="00560803" w:rsidRDefault="00560803">
      <w:r>
        <w:separator/>
      </w:r>
    </w:p>
  </w:endnote>
  <w:endnote w:type="continuationSeparator" w:id="0">
    <w:p w14:paraId="6CC0356E" w14:textId="77777777" w:rsidR="00560803" w:rsidRDefault="00560803">
      <w:r>
        <w:continuationSeparator/>
      </w:r>
    </w:p>
  </w:endnote>
  <w:endnote w:type="continuationNotice" w:id="1">
    <w:p w14:paraId="29BD4BB2" w14:textId="77777777" w:rsidR="00560803" w:rsidRDefault="005608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BDCDCF" w14:textId="7DC6783E" w:rsidR="007E7795" w:rsidRPr="0033525D" w:rsidRDefault="007E7795">
    <w:pPr>
      <w:jc w:val="center"/>
    </w:pPr>
    <w:r>
      <w:fldChar w:fldCharType="begin"/>
    </w:r>
    <w:r>
      <w:instrText xml:space="preserve"> PAGE </w:instrText>
    </w:r>
    <w:r>
      <w:fldChar w:fldCharType="separate"/>
    </w:r>
    <w:r w:rsidR="00DB6E3C">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CD322" w14:textId="10EBE86C" w:rsidR="007E7795" w:rsidRPr="0033525D" w:rsidRDefault="007E7795">
    <w:pPr>
      <w:jc w:val="center"/>
    </w:pPr>
    <w:r>
      <w:fldChar w:fldCharType="begin"/>
    </w:r>
    <w:r>
      <w:instrText xml:space="preserve"> PAGE </w:instrText>
    </w:r>
    <w:r>
      <w:fldChar w:fldCharType="separate"/>
    </w:r>
    <w:r w:rsidR="00DB6E3C">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544D1" w14:textId="546959C4" w:rsidR="007E7795" w:rsidRPr="001C451A" w:rsidRDefault="001C451A" w:rsidP="004E7F9C">
    <w:pPr>
      <w:pBdr>
        <w:top w:val="single" w:sz="4" w:space="1" w:color="auto"/>
        <w:left w:val="single" w:sz="4" w:space="4" w:color="auto"/>
        <w:bottom w:val="single" w:sz="4" w:space="1" w:color="auto"/>
        <w:right w:val="single" w:sz="4" w:space="4" w:color="auto"/>
      </w:pBdr>
      <w:jc w:val="center"/>
      <w:rPr>
        <w:sz w:val="18"/>
        <w:szCs w:val="18"/>
        <w:lang w:val="es-ES"/>
      </w:rPr>
    </w:pPr>
    <w:r w:rsidRPr="001C451A">
      <w:rPr>
        <w:rStyle w:val="markedcontent"/>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68882" w14:textId="1113A29A" w:rsidR="00D96657" w:rsidRPr="0033525D" w:rsidRDefault="00D96657">
    <w:pPr>
      <w:jc w:val="center"/>
    </w:pPr>
    <w:r>
      <w:fldChar w:fldCharType="begin"/>
    </w:r>
    <w:r>
      <w:instrText xml:space="preserve"> PAGE </w:instrText>
    </w:r>
    <w:r>
      <w:fldChar w:fldCharType="separate"/>
    </w:r>
    <w:r w:rsidR="00DB6E3C">
      <w:rPr>
        <w:noProof/>
      </w:rPr>
      <w:t>8</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F50B2D" w14:textId="0F92D0E7" w:rsidR="00D96657" w:rsidRPr="0033525D" w:rsidRDefault="00D96657">
    <w:pPr>
      <w:jc w:val="center"/>
    </w:pPr>
    <w:r>
      <w:fldChar w:fldCharType="begin"/>
    </w:r>
    <w:r>
      <w:instrText xml:space="preserve"> PAGE </w:instrText>
    </w:r>
    <w:r>
      <w:fldChar w:fldCharType="separate"/>
    </w:r>
    <w:r w:rsidR="00DB6E3C">
      <w:rPr>
        <w:noProof/>
      </w:rPr>
      <w:t>9</w:t>
    </w:r>
    <w: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6240431"/>
      <w:docPartObj>
        <w:docPartGallery w:val="Page Numbers (Bottom of Page)"/>
        <w:docPartUnique/>
      </w:docPartObj>
    </w:sdtPr>
    <w:sdtEndPr>
      <w:rPr>
        <w:noProof/>
      </w:rPr>
    </w:sdtEndPr>
    <w:sdtContent>
      <w:p w14:paraId="10E1C16F" w14:textId="35D08201" w:rsidR="00D96657" w:rsidRDefault="00D96657">
        <w:pPr>
          <w:pStyle w:val="Footer"/>
          <w:jc w:val="center"/>
        </w:pPr>
        <w:r>
          <w:fldChar w:fldCharType="begin"/>
        </w:r>
        <w:r>
          <w:instrText xml:space="preserve"> PAGE   \* MERGEFORMAT </w:instrText>
        </w:r>
        <w:r>
          <w:fldChar w:fldCharType="separate"/>
        </w:r>
        <w:r w:rsidR="00DB6E3C">
          <w:rPr>
            <w:noProof/>
          </w:rPr>
          <w:t>1</w:t>
        </w:r>
        <w: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5DE654C7" w14:textId="007389D5" w:rsidR="0087455A" w:rsidRDefault="0024162E" w:rsidP="00D96657">
        <w:pPr>
          <w:pStyle w:val="Footer"/>
          <w:jc w:val="center"/>
        </w:pPr>
        <w:r>
          <w:fldChar w:fldCharType="begin"/>
        </w:r>
        <w:r>
          <w:instrText xml:space="preserve"> PAGE   \* MERGEFORMAT </w:instrText>
        </w:r>
        <w:r>
          <w:fldChar w:fldCharType="separate"/>
        </w:r>
        <w:r w:rsidR="00DB6E3C">
          <w:rPr>
            <w:noProof/>
          </w:rPr>
          <w:t>7</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11C01E" w14:textId="77777777" w:rsidR="00560803" w:rsidRDefault="00560803">
      <w:r>
        <w:separator/>
      </w:r>
    </w:p>
  </w:footnote>
  <w:footnote w:type="continuationSeparator" w:id="0">
    <w:p w14:paraId="51DAE588" w14:textId="77777777" w:rsidR="00560803" w:rsidRDefault="00560803">
      <w:r>
        <w:continuationSeparator/>
      </w:r>
    </w:p>
  </w:footnote>
  <w:footnote w:type="continuationNotice" w:id="1">
    <w:p w14:paraId="1EA30C87" w14:textId="77777777" w:rsidR="00560803" w:rsidRDefault="00560803"/>
  </w:footnote>
  <w:footnote w:id="2">
    <w:p w14:paraId="6AB88A16" w14:textId="3A5FB646" w:rsidR="002959B4" w:rsidRPr="00F72044" w:rsidRDefault="002959B4">
      <w:pPr>
        <w:pStyle w:val="FootnoteText"/>
        <w:rPr>
          <w:lang w:val="es-MX"/>
        </w:rPr>
      </w:pPr>
      <w:r>
        <w:rPr>
          <w:rStyle w:val="FootnoteReference"/>
        </w:rPr>
        <w:footnoteRef/>
      </w:r>
      <w:r w:rsidRPr="00064429">
        <w:rPr>
          <w:lang w:val="es-AR"/>
        </w:rPr>
        <w:t xml:space="preserve"> </w:t>
      </w:r>
      <w:r w:rsidR="00064429" w:rsidRPr="008D6A1A">
        <w:rPr>
          <w:lang w:val="es-MX"/>
        </w:rPr>
        <w:t>En junio y julio de 2021 se celebrarán reunion</w:t>
      </w:r>
      <w:r w:rsidR="00064429">
        <w:rPr>
          <w:lang w:val="es-MX"/>
        </w:rPr>
        <w:t>e</w:t>
      </w:r>
      <w:r w:rsidR="00064429" w:rsidRPr="008D6A1A">
        <w:rPr>
          <w:lang w:val="es-MX"/>
        </w:rPr>
        <w:t xml:space="preserve">s en </w:t>
      </w:r>
      <w:r w:rsidR="00064429">
        <w:rPr>
          <w:lang w:val="es-MX"/>
        </w:rPr>
        <w:t>línea y se llevará a cabo el proceso de aprobación entre período</w:t>
      </w:r>
      <w:r w:rsidR="00D84B6F">
        <w:rPr>
          <w:lang w:val="es-MX"/>
        </w:rPr>
        <w:t xml:space="preserve">s </w:t>
      </w:r>
      <w:r w:rsidR="00064429">
        <w:rPr>
          <w:lang w:val="es-MX"/>
        </w:rPr>
        <w:t>de sesiones, debido al coronavirus (COVID-19).</w:t>
      </w:r>
    </w:p>
  </w:footnote>
  <w:footnote w:id="3">
    <w:p w14:paraId="39133FC4" w14:textId="77777777" w:rsidR="005C157D" w:rsidRPr="005C157D" w:rsidRDefault="005C157D" w:rsidP="005C157D">
      <w:pPr>
        <w:pStyle w:val="FootnoteText"/>
        <w:rPr>
          <w:lang w:val="es-AR"/>
        </w:rPr>
      </w:pPr>
      <w:r>
        <w:rPr>
          <w:rStyle w:val="FootnoteReference"/>
        </w:rPr>
        <w:footnoteRef/>
      </w:r>
      <w:r w:rsidRPr="005C157D">
        <w:rPr>
          <w:lang w:val="es-AR"/>
        </w:rPr>
        <w:t xml:space="preserve"> UNEP/</w:t>
      </w:r>
      <w:proofErr w:type="spellStart"/>
      <w:r w:rsidRPr="005C157D">
        <w:rPr>
          <w:lang w:val="es-AR"/>
        </w:rPr>
        <w:t>OzL.Pro</w:t>
      </w:r>
      <w:proofErr w:type="spellEnd"/>
      <w:r w:rsidRPr="005C157D">
        <w:rPr>
          <w:lang w:val="es-AR"/>
        </w:rPr>
        <w:t>/</w:t>
      </w:r>
      <w:proofErr w:type="spellStart"/>
      <w:r w:rsidRPr="005C157D">
        <w:rPr>
          <w:lang w:val="es-AR"/>
        </w:rPr>
        <w:t>ExCom</w:t>
      </w:r>
      <w:proofErr w:type="spellEnd"/>
      <w:r w:rsidRPr="005C157D">
        <w:rPr>
          <w:lang w:val="es-AR"/>
        </w:rPr>
        <w:t>/84/72.</w:t>
      </w:r>
    </w:p>
  </w:footnote>
  <w:footnote w:id="4">
    <w:p w14:paraId="66C0E59F" w14:textId="78BC5BD9" w:rsidR="007E7795" w:rsidRDefault="007E7795" w:rsidP="007E7795">
      <w:pPr>
        <w:pStyle w:val="FootnoteText"/>
        <w:rPr>
          <w:lang w:val="es-ES"/>
        </w:rPr>
      </w:pPr>
      <w:r>
        <w:rPr>
          <w:rStyle w:val="FootnoteReference"/>
        </w:rPr>
        <w:footnoteRef/>
      </w:r>
      <w:r w:rsidRPr="00D274CD">
        <w:rPr>
          <w:lang w:val="es-ES"/>
        </w:rPr>
        <w:t xml:space="preserve"> </w:t>
      </w:r>
      <w:r w:rsidR="00D274CD" w:rsidRPr="00D274CD">
        <w:rPr>
          <w:rStyle w:val="markedcontent"/>
          <w:lang w:val="es-ES"/>
        </w:rPr>
        <w:t>Teniendo en cuenta la pandemia de COVID-19, el Comité Ejecutivo acordó aplazar su 85areunión, programada originalmente del 25 al 29 de mayo de 2020, y celebrarla inmediatamente antes de la 86areunión en noviembre de2020. A los efectos de garantizar la continuidad de las actividades relacionadas con el cumplimiento en los países que operan al amparo del artículo 5, y reducir su carga de trabajo cuando se reúna, el Comité Ejecutivo decidió poner en marcha el proceso de aprobación entre reuniones de proyectos y actividades que se presentaran a la 85areunión; los temas del programa que no se examinaran en el período entre reuniones se incluirían en el programa de la 86areunión. En vista de la evolución de la pandemia, el Comité Ejecutivo volvió a aplazar ambas reuniones hasta marzo de2021</w:t>
      </w:r>
      <w:r w:rsidRPr="00D274CD">
        <w:rPr>
          <w:lang w:val="es-ES"/>
        </w:rPr>
        <w:t>.</w:t>
      </w:r>
    </w:p>
    <w:p w14:paraId="6D1C930F" w14:textId="77777777" w:rsidR="00DB6E3C" w:rsidRDefault="00DB6E3C" w:rsidP="007E7795">
      <w:pPr>
        <w:pStyle w:val="FootnoteText"/>
        <w:rPr>
          <w:lang w:val="es-ES"/>
        </w:rPr>
      </w:pPr>
    </w:p>
    <w:p w14:paraId="7318B4D6" w14:textId="77777777" w:rsidR="00DB6E3C" w:rsidRPr="00D274CD" w:rsidRDefault="00DB6E3C" w:rsidP="007E7795">
      <w:pPr>
        <w:pStyle w:val="FootnoteText"/>
        <w:rPr>
          <w:lang w:val="es-ES"/>
        </w:rPr>
      </w:pPr>
    </w:p>
  </w:footnote>
  <w:footnote w:id="5">
    <w:p w14:paraId="1135E858" w14:textId="28BEDCEA" w:rsidR="007E7795" w:rsidRPr="00351AB6" w:rsidRDefault="007E7795" w:rsidP="007E7795">
      <w:pPr>
        <w:pStyle w:val="FootnoteText"/>
        <w:rPr>
          <w:lang w:val="es-ES"/>
        </w:rPr>
      </w:pPr>
      <w:r>
        <w:rPr>
          <w:rStyle w:val="FootnoteReference"/>
        </w:rPr>
        <w:footnoteRef/>
      </w:r>
      <w:r w:rsidRPr="00351AB6">
        <w:rPr>
          <w:lang w:val="es-ES"/>
        </w:rPr>
        <w:t xml:space="preserve"> </w:t>
      </w:r>
      <w:r w:rsidR="00351AB6" w:rsidRPr="00351AB6">
        <w:rPr>
          <w:lang w:val="es-ES"/>
        </w:rPr>
        <w:t>Como se indica en el Cuadro 6 y en la nota a pie de página 5 del documento UNEP/</w:t>
      </w:r>
      <w:proofErr w:type="spellStart"/>
      <w:r w:rsidR="00351AB6" w:rsidRPr="00351AB6">
        <w:rPr>
          <w:lang w:val="es-ES"/>
        </w:rPr>
        <w:t>OzL.Pro</w:t>
      </w:r>
      <w:proofErr w:type="spellEnd"/>
      <w:r w:rsidR="00351AB6" w:rsidRPr="00351AB6">
        <w:rPr>
          <w:lang w:val="es-ES"/>
        </w:rPr>
        <w:t>/</w:t>
      </w:r>
      <w:proofErr w:type="spellStart"/>
      <w:r w:rsidR="00351AB6" w:rsidRPr="00351AB6">
        <w:rPr>
          <w:lang w:val="es-ES"/>
        </w:rPr>
        <w:t>ExCom</w:t>
      </w:r>
      <w:proofErr w:type="spellEnd"/>
      <w:r w:rsidR="00351AB6" w:rsidRPr="00351AB6">
        <w:rPr>
          <w:lang w:val="es-ES"/>
        </w:rPr>
        <w:t xml:space="preserve">/85/65, el índice de generación de flujo de residuos de HFC-23 de </w:t>
      </w:r>
      <w:proofErr w:type="spellStart"/>
      <w:r w:rsidR="00351AB6" w:rsidRPr="00351AB6">
        <w:rPr>
          <w:lang w:val="es-ES"/>
        </w:rPr>
        <w:t>Quimobásicos</w:t>
      </w:r>
      <w:proofErr w:type="spellEnd"/>
      <w:r w:rsidR="00351AB6" w:rsidRPr="00351AB6">
        <w:rPr>
          <w:lang w:val="es-ES"/>
        </w:rPr>
        <w:t xml:space="preserve"> es del 1,851%; dicho flujo de residuos está compuesto por un 85% de HFC-23 y un 15% de no condensables y HCFC-22, lo que da como resultado un índice de generación del subproducto HFC-23 (puro) del 1,571%</w:t>
      </w:r>
      <w:r w:rsidRPr="00351AB6">
        <w:rPr>
          <w:lang w:val="es-ES"/>
        </w:rPr>
        <w:t>.</w:t>
      </w:r>
    </w:p>
  </w:footnote>
  <w:footnote w:id="6">
    <w:p w14:paraId="351FCB93" w14:textId="635F4E61" w:rsidR="007E7795" w:rsidRPr="003E07E6" w:rsidRDefault="007E7795" w:rsidP="007E7795">
      <w:pPr>
        <w:pStyle w:val="FootnoteText"/>
        <w:rPr>
          <w:lang w:val="pt-BR"/>
        </w:rPr>
      </w:pPr>
      <w:r>
        <w:rPr>
          <w:rStyle w:val="FootnoteReference"/>
        </w:rPr>
        <w:footnoteRef/>
      </w:r>
      <w:r w:rsidRPr="003E07E6">
        <w:rPr>
          <w:lang w:val="pt-BR"/>
        </w:rPr>
        <w:t xml:space="preserve"> </w:t>
      </w:r>
      <w:r w:rsidR="003E07E6" w:rsidRPr="003E07E6">
        <w:rPr>
          <w:lang w:val="pt-BR"/>
        </w:rPr>
        <w:t>Párrafo</w:t>
      </w:r>
      <w:r w:rsidRPr="003E07E6">
        <w:rPr>
          <w:lang w:val="pt-BR"/>
        </w:rPr>
        <w:t xml:space="preserve"> 316 </w:t>
      </w:r>
      <w:r w:rsidR="003E07E6">
        <w:rPr>
          <w:lang w:val="pt-BR"/>
        </w:rPr>
        <w:t>del documento</w:t>
      </w:r>
      <w:r w:rsidRPr="003E07E6">
        <w:rPr>
          <w:lang w:val="pt-BR"/>
        </w:rPr>
        <w:t xml:space="preserve"> UNEP/OzL.Pro/ExCom/82/72.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C5E65" w14:textId="554AD4F4" w:rsidR="007E7795" w:rsidRPr="0033525D" w:rsidRDefault="00DB6E3C">
    <w:r>
      <w:fldChar w:fldCharType="begin"/>
    </w:r>
    <w:r>
      <w:instrText xml:space="preserve"> DOCPROPERTY "Document number"  \* MERGEFORMAT </w:instrText>
    </w:r>
    <w:r>
      <w:fldChar w:fldCharType="separate"/>
    </w:r>
    <w:r w:rsidR="00F72044">
      <w:t>UNEP/</w:t>
    </w:r>
    <w:proofErr w:type="spellStart"/>
    <w:r w:rsidR="00F72044">
      <w:t>OzL.Pro</w:t>
    </w:r>
    <w:proofErr w:type="spellEnd"/>
    <w:r w:rsidR="00F72044">
      <w:t>/</w:t>
    </w:r>
    <w:proofErr w:type="spellStart"/>
    <w:r w:rsidR="00F72044">
      <w:t>ExCom</w:t>
    </w:r>
    <w:proofErr w:type="spellEnd"/>
    <w:r w:rsidR="00F72044">
      <w:t>/87/54</w:t>
    </w:r>
    <w:r>
      <w:fldChar w:fldCharType="end"/>
    </w:r>
  </w:p>
  <w:p w14:paraId="064E1B6B" w14:textId="77777777" w:rsidR="007E7795" w:rsidRPr="0033525D" w:rsidRDefault="007E7795"/>
  <w:p w14:paraId="7D7E795C" w14:textId="77777777" w:rsidR="007E7795" w:rsidRPr="0033525D" w:rsidRDefault="007E779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46525" w14:textId="57A227FD" w:rsidR="007E7795" w:rsidRPr="0033525D" w:rsidRDefault="00DB6E3C">
    <w:pPr>
      <w:jc w:val="right"/>
    </w:pPr>
    <w:r>
      <w:fldChar w:fldCharType="begin"/>
    </w:r>
    <w:r>
      <w:instrText xml:space="preserve"> DOCPROPERTY "Document number"  \* MERGEFORMAT </w:instrText>
    </w:r>
    <w:r>
      <w:fldChar w:fldCharType="separate"/>
    </w:r>
    <w:r w:rsidR="00F72044">
      <w:t>UNEP/</w:t>
    </w:r>
    <w:proofErr w:type="spellStart"/>
    <w:r w:rsidR="00F72044">
      <w:t>OzL.Pro</w:t>
    </w:r>
    <w:proofErr w:type="spellEnd"/>
    <w:r w:rsidR="00F72044">
      <w:t>/</w:t>
    </w:r>
    <w:proofErr w:type="spellStart"/>
    <w:r w:rsidR="00F72044">
      <w:t>ExCom</w:t>
    </w:r>
    <w:proofErr w:type="spellEnd"/>
    <w:r w:rsidR="00F72044">
      <w:t>/87/54</w:t>
    </w:r>
    <w:r>
      <w:fldChar w:fldCharType="end"/>
    </w:r>
  </w:p>
  <w:p w14:paraId="15590B7E" w14:textId="77777777" w:rsidR="007E7795" w:rsidRPr="0033525D" w:rsidRDefault="007E7795"/>
  <w:p w14:paraId="141AAC74" w14:textId="77777777" w:rsidR="007E7795" w:rsidRPr="0033525D" w:rsidRDefault="007E779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EA79D6" w14:textId="77777777" w:rsidR="00D96657" w:rsidRPr="0033525D" w:rsidRDefault="00DB6E3C">
    <w:r>
      <w:fldChar w:fldCharType="begin"/>
    </w:r>
    <w:r>
      <w:instrText xml:space="preserve"> DOCPROPERTY "Document number"  \* MERGEFORMAT </w:instrText>
    </w:r>
    <w:r>
      <w:fldChar w:fldCharType="separate"/>
    </w:r>
    <w:r w:rsidR="00D96657">
      <w:t>UNEP/</w:t>
    </w:r>
    <w:proofErr w:type="spellStart"/>
    <w:r w:rsidR="00D96657">
      <w:t>OzL.Pro</w:t>
    </w:r>
    <w:proofErr w:type="spellEnd"/>
    <w:r w:rsidR="00D96657">
      <w:t>/</w:t>
    </w:r>
    <w:proofErr w:type="spellStart"/>
    <w:r w:rsidR="00D96657">
      <w:t>ExCom</w:t>
    </w:r>
    <w:proofErr w:type="spellEnd"/>
    <w:r w:rsidR="00D96657">
      <w:t>/87/54</w:t>
    </w:r>
    <w:r>
      <w:fldChar w:fldCharType="end"/>
    </w:r>
  </w:p>
  <w:p w14:paraId="0E50B8B9" w14:textId="77777777" w:rsidR="00D96657" w:rsidRPr="0033525D" w:rsidRDefault="00D96657">
    <w:proofErr w:type="spellStart"/>
    <w:r>
      <w:t>Anexo</w:t>
    </w:r>
    <w:proofErr w:type="spellEnd"/>
    <w:r>
      <w:t> I</w:t>
    </w:r>
  </w:p>
  <w:p w14:paraId="16F9D508" w14:textId="3EFEC790" w:rsidR="00D96657" w:rsidRPr="0033525D" w:rsidRDefault="00D96657"/>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80B09" w14:textId="77777777" w:rsidR="00D96657" w:rsidRPr="0033525D" w:rsidRDefault="00DB6E3C">
    <w:pPr>
      <w:jc w:val="right"/>
    </w:pPr>
    <w:r>
      <w:fldChar w:fldCharType="begin"/>
    </w:r>
    <w:r>
      <w:instrText xml:space="preserve"> DOCPROPERTY "Document number"  \* MERGEFORMAT </w:instrText>
    </w:r>
    <w:r>
      <w:fldChar w:fldCharType="separate"/>
    </w:r>
    <w:r w:rsidR="00D96657">
      <w:t>UNEP/</w:t>
    </w:r>
    <w:proofErr w:type="spellStart"/>
    <w:r w:rsidR="00D96657">
      <w:t>OzL.Pro</w:t>
    </w:r>
    <w:proofErr w:type="spellEnd"/>
    <w:r w:rsidR="00D96657">
      <w:t>/</w:t>
    </w:r>
    <w:proofErr w:type="spellStart"/>
    <w:r w:rsidR="00D96657">
      <w:t>ExCom</w:t>
    </w:r>
    <w:proofErr w:type="spellEnd"/>
    <w:r w:rsidR="00D96657">
      <w:t>/87/54</w:t>
    </w:r>
    <w:r>
      <w:fldChar w:fldCharType="end"/>
    </w:r>
  </w:p>
  <w:p w14:paraId="08EC40B9" w14:textId="77777777" w:rsidR="00D96657" w:rsidRDefault="00D96657" w:rsidP="00DB2A6F">
    <w:pPr>
      <w:jc w:val="right"/>
    </w:pPr>
    <w:proofErr w:type="spellStart"/>
    <w:r>
      <w:t>Anexo</w:t>
    </w:r>
    <w:proofErr w:type="spellEnd"/>
    <w:r>
      <w:t> I</w:t>
    </w:r>
  </w:p>
  <w:p w14:paraId="26CD398A" w14:textId="77777777" w:rsidR="00D96657" w:rsidRPr="0033525D" w:rsidRDefault="00D96657">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35C81" w14:textId="77777777" w:rsidR="00D96657" w:rsidRDefault="00DB6E3C" w:rsidP="00DB2A6F">
    <w:pPr>
      <w:pStyle w:val="Header"/>
      <w:jc w:val="right"/>
    </w:pPr>
    <w:r>
      <w:fldChar w:fldCharType="begin"/>
    </w:r>
    <w:r>
      <w:instrText xml:space="preserve"> DOCPROPERTY "Document number"  \* MERGEFORMAT </w:instrText>
    </w:r>
    <w:r>
      <w:fldChar w:fldCharType="separate"/>
    </w:r>
    <w:r w:rsidR="00D96657">
      <w:t>UNEP/</w:t>
    </w:r>
    <w:proofErr w:type="spellStart"/>
    <w:r w:rsidR="00D96657">
      <w:t>OzL.Pro</w:t>
    </w:r>
    <w:proofErr w:type="spellEnd"/>
    <w:r w:rsidR="00D96657">
      <w:t>/</w:t>
    </w:r>
    <w:proofErr w:type="spellStart"/>
    <w:r w:rsidR="00D96657">
      <w:t>ExCom</w:t>
    </w:r>
    <w:proofErr w:type="spellEnd"/>
    <w:r w:rsidR="00D96657">
      <w:t>/87/54</w:t>
    </w:r>
    <w:r>
      <w:fldChar w:fldCharType="end"/>
    </w:r>
  </w:p>
  <w:p w14:paraId="13207D42" w14:textId="77777777" w:rsidR="00D96657" w:rsidRDefault="00D96657" w:rsidP="00DB2A6F">
    <w:pPr>
      <w:pStyle w:val="Header"/>
      <w:jc w:val="right"/>
    </w:pPr>
    <w:proofErr w:type="spellStart"/>
    <w:r>
      <w:t>Anexo</w:t>
    </w:r>
    <w:proofErr w:type="spellEnd"/>
    <w:r>
      <w:t> I</w:t>
    </w:r>
  </w:p>
  <w:p w14:paraId="60720FE3" w14:textId="77777777" w:rsidR="00D96657" w:rsidRDefault="00D96657" w:rsidP="00BC417A">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2A76A" w14:textId="77777777" w:rsidR="00D96657" w:rsidRPr="0033525D" w:rsidRDefault="00DB6E3C" w:rsidP="00DB2A6F">
    <w:pPr>
      <w:jc w:val="right"/>
    </w:pPr>
    <w:r>
      <w:fldChar w:fldCharType="begin"/>
    </w:r>
    <w:r>
      <w:instrText xml:space="preserve"> DOCPROPERTY "Document number"  \* MERGEFORMAT </w:instrText>
    </w:r>
    <w:r>
      <w:fldChar w:fldCharType="separate"/>
    </w:r>
    <w:r w:rsidR="00D96657">
      <w:t>UNEP/</w:t>
    </w:r>
    <w:proofErr w:type="spellStart"/>
    <w:r w:rsidR="00D96657">
      <w:t>OzL.Pro</w:t>
    </w:r>
    <w:proofErr w:type="spellEnd"/>
    <w:r w:rsidR="00D96657">
      <w:t>/</w:t>
    </w:r>
    <w:proofErr w:type="spellStart"/>
    <w:r w:rsidR="00D96657">
      <w:t>ExCom</w:t>
    </w:r>
    <w:proofErr w:type="spellEnd"/>
    <w:r w:rsidR="00D96657">
      <w:t>/87/54</w:t>
    </w:r>
    <w:r>
      <w:fldChar w:fldCharType="end"/>
    </w:r>
  </w:p>
  <w:p w14:paraId="645D671F" w14:textId="77777777" w:rsidR="00D96657" w:rsidRPr="0033525D" w:rsidRDefault="00D96657" w:rsidP="00DB2A6F">
    <w:pPr>
      <w:jc w:val="right"/>
    </w:pPr>
    <w:proofErr w:type="spellStart"/>
    <w:r>
      <w:t>Anexo</w:t>
    </w:r>
    <w:proofErr w:type="spellEnd"/>
    <w:r>
      <w:t> I</w:t>
    </w:r>
  </w:p>
  <w:p w14:paraId="260B2915" w14:textId="77777777" w:rsidR="00D96657" w:rsidRPr="0033525D" w:rsidRDefault="00D96657" w:rsidP="00DB2A6F">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EDB6FF" w14:textId="77777777" w:rsidR="00D96657" w:rsidRPr="0033525D" w:rsidRDefault="00DB6E3C" w:rsidP="00AD34EE">
    <w:pPr>
      <w:jc w:val="right"/>
    </w:pPr>
    <w:r>
      <w:fldChar w:fldCharType="begin"/>
    </w:r>
    <w:r>
      <w:instrText xml:space="preserve"> DOCPROPERTY "Document number"  \* MERGEFORMAT </w:instrText>
    </w:r>
    <w:r>
      <w:fldChar w:fldCharType="separate"/>
    </w:r>
    <w:r w:rsidR="00D96657">
      <w:t>UNEP/</w:t>
    </w:r>
    <w:proofErr w:type="spellStart"/>
    <w:r w:rsidR="00D96657">
      <w:t>OzL.Pro</w:t>
    </w:r>
    <w:proofErr w:type="spellEnd"/>
    <w:r w:rsidR="00D96657">
      <w:t>/</w:t>
    </w:r>
    <w:proofErr w:type="spellStart"/>
    <w:r w:rsidR="00D96657">
      <w:t>ExCom</w:t>
    </w:r>
    <w:proofErr w:type="spellEnd"/>
    <w:r w:rsidR="00D96657">
      <w:t>/87/54</w:t>
    </w:r>
    <w:r>
      <w:fldChar w:fldCharType="end"/>
    </w:r>
  </w:p>
  <w:p w14:paraId="3A920976" w14:textId="77777777" w:rsidR="00D96657" w:rsidRDefault="00D96657" w:rsidP="00AD34EE">
    <w:pPr>
      <w:jc w:val="right"/>
    </w:pPr>
    <w:proofErr w:type="spellStart"/>
    <w:r>
      <w:t>Anexo</w:t>
    </w:r>
    <w:proofErr w:type="spellEnd"/>
    <w:r>
      <w:t> I</w:t>
    </w:r>
  </w:p>
  <w:p w14:paraId="0F81CFE2" w14:textId="77777777" w:rsidR="00D96657" w:rsidRPr="0033525D" w:rsidRDefault="00D96657" w:rsidP="00963F7D">
    <w:pPr>
      <w:jc w:val="left"/>
    </w:pPr>
  </w:p>
  <w:p w14:paraId="0210D225" w14:textId="77777777" w:rsidR="00D96657" w:rsidRPr="0033525D" w:rsidRDefault="00D96657" w:rsidP="00963F7D">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5074A" w14:textId="77777777" w:rsidR="00D96657" w:rsidRDefault="00DB6E3C" w:rsidP="00DB2A6F">
    <w:pPr>
      <w:pStyle w:val="Header"/>
      <w:jc w:val="left"/>
    </w:pPr>
    <w:r>
      <w:fldChar w:fldCharType="begin"/>
    </w:r>
    <w:r>
      <w:instrText xml:space="preserve"> DOCPROPERTY "Document number"  \* MERGEFORMAT </w:instrText>
    </w:r>
    <w:r>
      <w:fldChar w:fldCharType="separate"/>
    </w:r>
    <w:r w:rsidR="00D96657">
      <w:t>UNEP/</w:t>
    </w:r>
    <w:proofErr w:type="spellStart"/>
    <w:r w:rsidR="00D96657">
      <w:t>OzL.Pro</w:t>
    </w:r>
    <w:proofErr w:type="spellEnd"/>
    <w:r w:rsidR="00D96657">
      <w:t>/</w:t>
    </w:r>
    <w:proofErr w:type="spellStart"/>
    <w:r w:rsidR="00D96657">
      <w:t>ExCom</w:t>
    </w:r>
    <w:proofErr w:type="spellEnd"/>
    <w:r w:rsidR="00D96657">
      <w:t>/87/54</w:t>
    </w:r>
    <w:r>
      <w:fldChar w:fldCharType="end"/>
    </w:r>
  </w:p>
  <w:p w14:paraId="45057E32" w14:textId="77777777" w:rsidR="00D96657" w:rsidRDefault="00D96657" w:rsidP="00DB2A6F">
    <w:pPr>
      <w:pStyle w:val="Header"/>
      <w:jc w:val="left"/>
    </w:pPr>
    <w:proofErr w:type="spellStart"/>
    <w:r>
      <w:t>Anexo</w:t>
    </w:r>
    <w:proofErr w:type="spellEnd"/>
    <w:r>
      <w:t> I</w:t>
    </w:r>
  </w:p>
  <w:p w14:paraId="7EC7159C" w14:textId="77777777" w:rsidR="00D96657" w:rsidRDefault="00D96657" w:rsidP="00DB2A6F">
    <w:pPr>
      <w:pStyle w:val="Header"/>
      <w:jc w:val="left"/>
    </w:pPr>
  </w:p>
  <w:p w14:paraId="3694EC85" w14:textId="77777777" w:rsidR="00D96657" w:rsidRDefault="00D96657" w:rsidP="00DB2A6F">
    <w:pPr>
      <w:pStyle w:val="Header"/>
      <w:jc w:val="lef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482F7" w14:textId="2161D4CF" w:rsidR="0087455A" w:rsidRPr="001F45EE" w:rsidRDefault="00DB6E3C">
    <w:pPr>
      <w:jc w:val="right"/>
      <w:rPr>
        <w:lang w:val="pt-BR"/>
      </w:rPr>
    </w:pPr>
    <w:r>
      <w:fldChar w:fldCharType="begin"/>
    </w:r>
    <w:r>
      <w:instrText xml:space="preserve"> DOCPROPERTY "Document number"  \* MERGEFORMAT </w:instrText>
    </w:r>
    <w:r>
      <w:fldChar w:fldCharType="separate"/>
    </w:r>
    <w:r w:rsidR="00D96657" w:rsidRPr="00D96657">
      <w:rPr>
        <w:lang w:val="pt-BR"/>
      </w:rPr>
      <w:t>UNEP/OzL.Pro/ExCom/87/54</w:t>
    </w:r>
    <w:r>
      <w:rPr>
        <w:lang w:val="pt-BR"/>
      </w:rPr>
      <w:fldChar w:fldCharType="end"/>
    </w:r>
  </w:p>
  <w:p w14:paraId="72F0EF42" w14:textId="77777777" w:rsidR="0087455A" w:rsidRPr="001F45EE" w:rsidRDefault="00B60EEC" w:rsidP="00B60EEC">
    <w:pPr>
      <w:jc w:val="right"/>
      <w:rPr>
        <w:lang w:val="pt-BR"/>
      </w:rPr>
    </w:pPr>
    <w:r w:rsidRPr="001F45EE">
      <w:rPr>
        <w:lang w:val="pt-BR"/>
      </w:rPr>
      <w:t>Anexo I</w:t>
    </w:r>
  </w:p>
  <w:p w14:paraId="2017AA49" w14:textId="77777777" w:rsidR="0087455A" w:rsidRPr="001F45EE" w:rsidRDefault="0087455A">
    <w:pPr>
      <w:pStyle w:val="Header"/>
      <w:rPr>
        <w:lang w:val="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CB22F1"/>
    <w:multiLevelType w:val="multilevel"/>
    <w:tmpl w:val="F61C134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15BD277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B180BC1"/>
    <w:multiLevelType w:val="multilevel"/>
    <w:tmpl w:val="11F2CEF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ascii="Times New Roman" w:hAnsi="Times New Roman" w:cs="Times New Roman" w:hint="default"/>
        <w:sz w:val="22"/>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18"/>
  </w:num>
  <w:num w:numId="20">
    <w:abstractNumId w:val="14"/>
  </w:num>
  <w:num w:numId="21">
    <w:abstractNumId w:val="15"/>
  </w:num>
  <w:num w:numId="22">
    <w:abstractNumId w:val="12"/>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5EE"/>
    <w:rsid w:val="0003007E"/>
    <w:rsid w:val="00030BCD"/>
    <w:rsid w:val="00041804"/>
    <w:rsid w:val="00064429"/>
    <w:rsid w:val="00067BEB"/>
    <w:rsid w:val="00080F9D"/>
    <w:rsid w:val="00081142"/>
    <w:rsid w:val="000D0633"/>
    <w:rsid w:val="00106F6E"/>
    <w:rsid w:val="00114CAA"/>
    <w:rsid w:val="00125B76"/>
    <w:rsid w:val="0016564E"/>
    <w:rsid w:val="00170CEC"/>
    <w:rsid w:val="0019057B"/>
    <w:rsid w:val="001A349F"/>
    <w:rsid w:val="001B5E8F"/>
    <w:rsid w:val="001C2D22"/>
    <w:rsid w:val="001C39AC"/>
    <w:rsid w:val="001C451A"/>
    <w:rsid w:val="001D2CBF"/>
    <w:rsid w:val="001D5A48"/>
    <w:rsid w:val="001F0AB4"/>
    <w:rsid w:val="001F4047"/>
    <w:rsid w:val="001F45EE"/>
    <w:rsid w:val="00212DCA"/>
    <w:rsid w:val="00235D4C"/>
    <w:rsid w:val="0024162E"/>
    <w:rsid w:val="002425B4"/>
    <w:rsid w:val="00244477"/>
    <w:rsid w:val="0025304A"/>
    <w:rsid w:val="002838DB"/>
    <w:rsid w:val="00293D7E"/>
    <w:rsid w:val="002959B4"/>
    <w:rsid w:val="002E084D"/>
    <w:rsid w:val="0031677A"/>
    <w:rsid w:val="003467A1"/>
    <w:rsid w:val="00351AB6"/>
    <w:rsid w:val="003771CD"/>
    <w:rsid w:val="00380CEB"/>
    <w:rsid w:val="003863A4"/>
    <w:rsid w:val="003B7115"/>
    <w:rsid w:val="003D19B6"/>
    <w:rsid w:val="003D5723"/>
    <w:rsid w:val="003E07E6"/>
    <w:rsid w:val="00455352"/>
    <w:rsid w:val="00455D22"/>
    <w:rsid w:val="00476E28"/>
    <w:rsid w:val="00490D4C"/>
    <w:rsid w:val="004A2B48"/>
    <w:rsid w:val="004D4778"/>
    <w:rsid w:val="005519EF"/>
    <w:rsid w:val="00560803"/>
    <w:rsid w:val="005752FF"/>
    <w:rsid w:val="00585559"/>
    <w:rsid w:val="005B35F1"/>
    <w:rsid w:val="005C157D"/>
    <w:rsid w:val="005C4F79"/>
    <w:rsid w:val="005C6EEE"/>
    <w:rsid w:val="005F7B9B"/>
    <w:rsid w:val="00601E9A"/>
    <w:rsid w:val="00603536"/>
    <w:rsid w:val="006127B0"/>
    <w:rsid w:val="0064139A"/>
    <w:rsid w:val="0064164C"/>
    <w:rsid w:val="006473E3"/>
    <w:rsid w:val="0069641F"/>
    <w:rsid w:val="006A2CEA"/>
    <w:rsid w:val="006B7424"/>
    <w:rsid w:val="006B7A05"/>
    <w:rsid w:val="006D48A9"/>
    <w:rsid w:val="006E336D"/>
    <w:rsid w:val="006E5C42"/>
    <w:rsid w:val="00700DCC"/>
    <w:rsid w:val="007056BC"/>
    <w:rsid w:val="00730016"/>
    <w:rsid w:val="0073184E"/>
    <w:rsid w:val="00754ADD"/>
    <w:rsid w:val="007B0F7C"/>
    <w:rsid w:val="007D01DF"/>
    <w:rsid w:val="007D0F80"/>
    <w:rsid w:val="007E7795"/>
    <w:rsid w:val="00820763"/>
    <w:rsid w:val="00831BC5"/>
    <w:rsid w:val="00834E93"/>
    <w:rsid w:val="00872A06"/>
    <w:rsid w:val="0087455A"/>
    <w:rsid w:val="0089474B"/>
    <w:rsid w:val="009059B2"/>
    <w:rsid w:val="00915F2C"/>
    <w:rsid w:val="009412F9"/>
    <w:rsid w:val="009463B8"/>
    <w:rsid w:val="00957A16"/>
    <w:rsid w:val="009E715C"/>
    <w:rsid w:val="00A3199B"/>
    <w:rsid w:val="00A41A3F"/>
    <w:rsid w:val="00A749EA"/>
    <w:rsid w:val="00A832A4"/>
    <w:rsid w:val="00AB56E5"/>
    <w:rsid w:val="00AC6310"/>
    <w:rsid w:val="00AC7A52"/>
    <w:rsid w:val="00AD6A88"/>
    <w:rsid w:val="00AF4919"/>
    <w:rsid w:val="00B07B00"/>
    <w:rsid w:val="00B343C5"/>
    <w:rsid w:val="00B46232"/>
    <w:rsid w:val="00B47B6E"/>
    <w:rsid w:val="00B60EEC"/>
    <w:rsid w:val="00B7359E"/>
    <w:rsid w:val="00B92693"/>
    <w:rsid w:val="00BA1775"/>
    <w:rsid w:val="00BB1C3E"/>
    <w:rsid w:val="00BC760D"/>
    <w:rsid w:val="00BE51A3"/>
    <w:rsid w:val="00C10A5D"/>
    <w:rsid w:val="00C14E67"/>
    <w:rsid w:val="00CB5F1F"/>
    <w:rsid w:val="00CC00C9"/>
    <w:rsid w:val="00CF1C01"/>
    <w:rsid w:val="00D12EBD"/>
    <w:rsid w:val="00D274CD"/>
    <w:rsid w:val="00D57E27"/>
    <w:rsid w:val="00D825E6"/>
    <w:rsid w:val="00D84B6F"/>
    <w:rsid w:val="00D8596A"/>
    <w:rsid w:val="00D859A7"/>
    <w:rsid w:val="00D96657"/>
    <w:rsid w:val="00D973CA"/>
    <w:rsid w:val="00DB6E3C"/>
    <w:rsid w:val="00DB795B"/>
    <w:rsid w:val="00DC30A8"/>
    <w:rsid w:val="00E17F97"/>
    <w:rsid w:val="00EA368E"/>
    <w:rsid w:val="00EA4488"/>
    <w:rsid w:val="00EC31DE"/>
    <w:rsid w:val="00F07114"/>
    <w:rsid w:val="00F10CD9"/>
    <w:rsid w:val="00F15C6E"/>
    <w:rsid w:val="00F25F7C"/>
    <w:rsid w:val="00F633BB"/>
    <w:rsid w:val="00F647CC"/>
    <w:rsid w:val="00F6562A"/>
    <w:rsid w:val="00F660D0"/>
    <w:rsid w:val="00F72044"/>
    <w:rsid w:val="00F74838"/>
    <w:rsid w:val="00F8240A"/>
    <w:rsid w:val="00F85E1B"/>
    <w:rsid w:val="00FD5FB6"/>
    <w:rsid w:val="00FE2505"/>
    <w:rsid w:val="00FF435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A5FE78"/>
  <w15:docId w15:val="{831A7FBC-D49B-44A8-9336-6FAF1468D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 Char"/>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aliases w:val="Ethy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959B4"/>
    <w:rPr>
      <w:vertAlign w:val="superscript"/>
    </w:rPr>
  </w:style>
  <w:style w:type="character" w:customStyle="1" w:styleId="HeaderChar">
    <w:name w:val="Header Char"/>
    <w:aliases w:val="EthylHeader Char"/>
    <w:basedOn w:val="DefaultParagraphFont"/>
    <w:link w:val="Header"/>
    <w:locked/>
    <w:rsid w:val="007E7795"/>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E7795"/>
    <w:pPr>
      <w:spacing w:after="160" w:line="240" w:lineRule="exact"/>
    </w:pPr>
    <w:rPr>
      <w:sz w:val="20"/>
      <w:szCs w:val="20"/>
      <w:vertAlign w:val="superscript"/>
      <w:lang w:val="en-US"/>
    </w:rPr>
  </w:style>
  <w:style w:type="character" w:customStyle="1" w:styleId="markedcontent">
    <w:name w:val="markedcontent"/>
    <w:basedOn w:val="DefaultParagraphFont"/>
    <w:rsid w:val="004D4778"/>
  </w:style>
  <w:style w:type="paragraph" w:styleId="Revision">
    <w:name w:val="Revision"/>
    <w:hidden/>
    <w:uiPriority w:val="99"/>
    <w:semiHidden/>
    <w:rsid w:val="0016564E"/>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Char"/>
    <w:basedOn w:val="DefaultParagraphFont"/>
    <w:link w:val="Heading2"/>
    <w:rsid w:val="00D96657"/>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D9665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liana%20Cortes\AppData\Local\Packages\microsoft.windowscommunicationsapps_8wekyb3d8bbwe\LocalState\Files\S0\4\Attachments\S87-template%5b1058%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UNEP/OzL.Pro/ExCom/87/54</Document_x0020_Number>
  </documentManagement>
</p:properties>
</file>

<file path=customXml/itemProps1.xml><?xml version="1.0" encoding="utf-8"?>
<ds:datastoreItem xmlns:ds="http://schemas.openxmlformats.org/officeDocument/2006/customXml" ds:itemID="{3FB03187-E320-402E-B779-7471F7D72662}"/>
</file>

<file path=customXml/itemProps2.xml><?xml version="1.0" encoding="utf-8"?>
<ds:datastoreItem xmlns:ds="http://schemas.openxmlformats.org/officeDocument/2006/customXml" ds:itemID="{CE962733-61FB-4C8A-8BB0-961F2BF78115}"/>
</file>

<file path=customXml/itemProps3.xml><?xml version="1.0" encoding="utf-8"?>
<ds:datastoreItem xmlns:ds="http://schemas.openxmlformats.org/officeDocument/2006/customXml" ds:itemID="{7A8D8576-612D-4027-BE75-C2AB8B8BD0E2}"/>
</file>

<file path=customXml/itemProps4.xml><?xml version="1.0" encoding="utf-8"?>
<ds:datastoreItem xmlns:ds="http://schemas.openxmlformats.org/officeDocument/2006/customXml" ds:itemID="{8106F0F5-F54C-47B8-9533-5851CD40B673}"/>
</file>

<file path=docProps/app.xml><?xml version="1.0" encoding="utf-8"?>
<Properties xmlns="http://schemas.openxmlformats.org/officeDocument/2006/extended-properties" xmlns:vt="http://schemas.openxmlformats.org/officeDocument/2006/docPropsVTypes">
  <Template>S87-template[1058]</Template>
  <TotalTime>1001</TotalTime>
  <Pages>15</Pages>
  <Words>5255</Words>
  <Characters>27796</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Aspectos clave relativos a las tacnologías de control del subproductor HFC-23: México</vt:lpstr>
    </vt:vector>
  </TitlesOfParts>
  <Company>UNMFS</Company>
  <LinksUpToDate>false</LinksUpToDate>
  <CharactersWithSpaces>32986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Aspectos clave relativos a las tacnologías de control del subproductor HFC-23: México</dc:title>
  <dc:creator>Liliana Cortes</dc:creator>
  <cp:lastModifiedBy>HB</cp:lastModifiedBy>
  <cp:revision>117</cp:revision>
  <cp:lastPrinted>2001-05-26T16:40:00Z</cp:lastPrinted>
  <dcterms:created xsi:type="dcterms:W3CDTF">2021-06-17T23:30:00Z</dcterms:created>
  <dcterms:modified xsi:type="dcterms:W3CDTF">2021-06-25T19:29:00Z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UNEP/OzL.Pro/ExCom/87/54</vt:lpwstr>
  </property>
  <property fmtid="{D5CDD505-2E9C-101B-9397-08002B2CF9AE}" pid="3" name="Revision date">
    <vt:lpwstr>6/8/2021</vt:lpwstr>
  </property>
  <property fmtid="{D5CDD505-2E9C-101B-9397-08002B2CF9AE}" pid="4" name="ContentTypeId">
    <vt:lpwstr>0x010100ACD79882E53CBD488ABE60AC614F6D01</vt:lpwstr>
  </property>
</Properties>
</file>