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34" w:type="dxa"/>
        <w:tblInd w:w="-432" w:type="dxa"/>
        <w:tblLayout w:type="fixed"/>
        <w:tblLook w:val="0000" w:firstRow="0" w:lastRow="0" w:firstColumn="0" w:lastColumn="0" w:noHBand="0" w:noVBand="0"/>
      </w:tblPr>
      <w:tblGrid>
        <w:gridCol w:w="1836"/>
        <w:gridCol w:w="3926"/>
        <w:gridCol w:w="4072"/>
      </w:tblGrid>
      <w:tr w:rsidR="0087455A" w:rsidRPr="00B80C60" w14:paraId="086189C7" w14:textId="77777777" w:rsidTr="00B05D60">
        <w:trPr>
          <w:trHeight w:val="701"/>
        </w:trPr>
        <w:tc>
          <w:tcPr>
            <w:tcW w:w="5762" w:type="dxa"/>
            <w:gridSpan w:val="2"/>
            <w:tcBorders>
              <w:bottom w:val="single" w:sz="18" w:space="0" w:color="auto"/>
            </w:tcBorders>
          </w:tcPr>
          <w:p w14:paraId="3317A03A" w14:textId="77777777" w:rsidR="0087455A" w:rsidRPr="00B80C60" w:rsidRDefault="0024162E">
            <w:pPr>
              <w:rPr>
                <w:rFonts w:ascii="Univers" w:hAnsi="Univers"/>
                <w:b/>
                <w:sz w:val="28"/>
                <w:szCs w:val="28"/>
                <w:lang w:val="es-ES"/>
              </w:rPr>
            </w:pPr>
            <w:r w:rsidRPr="00B80C60">
              <w:rPr>
                <w:rFonts w:ascii="Univers" w:hAnsi="Univers"/>
                <w:b/>
                <w:sz w:val="28"/>
                <w:szCs w:val="28"/>
                <w:lang w:val="es-ES"/>
              </w:rPr>
              <w:t>NACIONES</w:t>
            </w:r>
          </w:p>
          <w:p w14:paraId="2C6AB27B" w14:textId="77777777" w:rsidR="0087455A" w:rsidRPr="00B80C60" w:rsidRDefault="0024162E">
            <w:pPr>
              <w:rPr>
                <w:rFonts w:ascii="Univers" w:hAnsi="Univers"/>
                <w:b/>
                <w:sz w:val="28"/>
                <w:szCs w:val="28"/>
                <w:lang w:val="es-ES"/>
              </w:rPr>
            </w:pPr>
            <w:r w:rsidRPr="00B80C60">
              <w:rPr>
                <w:rFonts w:ascii="Univers" w:hAnsi="Univers"/>
                <w:b/>
                <w:sz w:val="28"/>
                <w:szCs w:val="28"/>
                <w:lang w:val="es-ES"/>
              </w:rPr>
              <w:t>UNIDAS</w:t>
            </w:r>
          </w:p>
        </w:tc>
        <w:tc>
          <w:tcPr>
            <w:tcW w:w="4072" w:type="dxa"/>
            <w:tcBorders>
              <w:bottom w:val="single" w:sz="18" w:space="0" w:color="auto"/>
            </w:tcBorders>
          </w:tcPr>
          <w:p w14:paraId="144DD142" w14:textId="77777777" w:rsidR="0087455A" w:rsidRPr="00B80C60" w:rsidRDefault="0024162E">
            <w:pPr>
              <w:jc w:val="right"/>
              <w:rPr>
                <w:rFonts w:asciiTheme="minorBidi" w:hAnsiTheme="minorBidi" w:cstheme="minorBidi"/>
                <w:sz w:val="52"/>
                <w:szCs w:val="52"/>
                <w:lang w:val="es-ES"/>
              </w:rPr>
            </w:pPr>
            <w:r w:rsidRPr="00B80C60">
              <w:rPr>
                <w:rFonts w:asciiTheme="minorBidi" w:hAnsiTheme="minorBidi" w:cstheme="minorBidi"/>
                <w:b/>
                <w:sz w:val="72"/>
                <w:lang w:val="es-ES"/>
              </w:rPr>
              <w:t>EP</w:t>
            </w:r>
          </w:p>
        </w:tc>
      </w:tr>
      <w:tr w:rsidR="0087455A" w:rsidRPr="00B80C60" w14:paraId="6EA89090" w14:textId="77777777" w:rsidTr="00B0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9"/>
        </w:trPr>
        <w:tc>
          <w:tcPr>
            <w:tcW w:w="1836" w:type="dxa"/>
            <w:tcBorders>
              <w:top w:val="nil"/>
              <w:left w:val="nil"/>
              <w:bottom w:val="single" w:sz="36" w:space="0" w:color="auto"/>
              <w:right w:val="nil"/>
            </w:tcBorders>
          </w:tcPr>
          <w:p w14:paraId="20EF3EA2" w14:textId="6A45FB1E" w:rsidR="0087455A" w:rsidRPr="00B80C60" w:rsidRDefault="00B05D60">
            <w:pPr>
              <w:spacing w:before="120"/>
              <w:rPr>
                <w:lang w:val="es-ES"/>
              </w:rPr>
            </w:pPr>
            <w:r w:rsidRPr="00B80C60">
              <w:rPr>
                <w:noProof/>
                <w:lang w:val="es-ES" w:eastAsia="en-CA"/>
              </w:rPr>
              <w:drawing>
                <wp:anchor distT="0" distB="0" distL="114300" distR="114300" simplePos="0" relativeHeight="251660288" behindDoc="0" locked="0" layoutInCell="1" allowOverlap="1" wp14:anchorId="6775E7BB" wp14:editId="564DC8D2">
                  <wp:simplePos x="0" y="0"/>
                  <wp:positionH relativeFrom="column">
                    <wp:posOffset>-7620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24162E" w:rsidRPr="00B80C60">
              <w:rPr>
                <w:noProof/>
                <w:lang w:val="es-ES" w:eastAsia="en-CA"/>
              </w:rPr>
              <w:drawing>
                <wp:anchor distT="0" distB="0" distL="114300" distR="114300" simplePos="0" relativeHeight="251661312" behindDoc="1" locked="0" layoutInCell="0" allowOverlap="1" wp14:anchorId="2EB2EC22" wp14:editId="695F5FB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926" w:type="dxa"/>
            <w:tcBorders>
              <w:top w:val="nil"/>
              <w:left w:val="nil"/>
              <w:bottom w:val="single" w:sz="36" w:space="0" w:color="auto"/>
              <w:right w:val="nil"/>
            </w:tcBorders>
          </w:tcPr>
          <w:p w14:paraId="3555B043" w14:textId="77777777" w:rsidR="0087455A" w:rsidRPr="00B80C6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B80C60">
              <w:rPr>
                <w:rFonts w:ascii="Univers" w:hAnsi="Univers"/>
                <w:b/>
                <w:sz w:val="32"/>
                <w:lang w:val="es-ES"/>
              </w:rPr>
              <w:t>Programa de las</w:t>
            </w:r>
          </w:p>
          <w:p w14:paraId="3357D89A" w14:textId="77777777" w:rsidR="0087455A" w:rsidRPr="00B80C6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B80C60">
              <w:rPr>
                <w:rFonts w:ascii="Univers" w:hAnsi="Univers"/>
                <w:b/>
                <w:sz w:val="32"/>
                <w:lang w:val="es-ES"/>
              </w:rPr>
              <w:t>Naciones Unidas</w:t>
            </w:r>
          </w:p>
          <w:p w14:paraId="4C1D52C1" w14:textId="77777777" w:rsidR="0087455A" w:rsidRPr="00B80C6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B80C60">
              <w:rPr>
                <w:rFonts w:ascii="Univers" w:hAnsi="Univers"/>
                <w:b/>
                <w:sz w:val="32"/>
                <w:lang w:val="es-ES"/>
              </w:rPr>
              <w:t>para el Medio Ambiente</w:t>
            </w:r>
          </w:p>
          <w:p w14:paraId="1BFC828B" w14:textId="77777777" w:rsidR="0087455A" w:rsidRPr="00B80C60"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4128CC76" w14:textId="77777777" w:rsidR="0087455A" w:rsidRPr="00B80C60" w:rsidRDefault="0087455A">
            <w:pPr>
              <w:spacing w:before="720"/>
              <w:ind w:left="158"/>
              <w:rPr>
                <w:lang w:val="es-ES"/>
              </w:rPr>
            </w:pPr>
          </w:p>
        </w:tc>
        <w:tc>
          <w:tcPr>
            <w:tcW w:w="4072" w:type="dxa"/>
            <w:tcBorders>
              <w:top w:val="nil"/>
              <w:left w:val="nil"/>
              <w:bottom w:val="single" w:sz="36" w:space="0" w:color="auto"/>
              <w:right w:val="nil"/>
            </w:tcBorders>
          </w:tcPr>
          <w:p w14:paraId="7A529711" w14:textId="77777777" w:rsidR="0087455A" w:rsidRPr="00B80C60" w:rsidRDefault="0024162E">
            <w:pPr>
              <w:rPr>
                <w:lang w:val="es-ES"/>
              </w:rPr>
            </w:pPr>
            <w:proofErr w:type="spellStart"/>
            <w:r w:rsidRPr="00B80C60">
              <w:rPr>
                <w:lang w:val="es-ES"/>
              </w:rPr>
              <w:t>Distr</w:t>
            </w:r>
            <w:proofErr w:type="spellEnd"/>
            <w:r w:rsidRPr="00B80C60">
              <w:rPr>
                <w:lang w:val="es-ES"/>
              </w:rPr>
              <w:t>.</w:t>
            </w:r>
          </w:p>
          <w:p w14:paraId="4D7A69DA" w14:textId="77777777" w:rsidR="0087455A" w:rsidRPr="00B80C60" w:rsidRDefault="0024162E">
            <w:pPr>
              <w:rPr>
                <w:lang w:val="es-ES"/>
              </w:rPr>
            </w:pPr>
            <w:r w:rsidRPr="00B80C60">
              <w:rPr>
                <w:lang w:val="es-ES"/>
              </w:rPr>
              <w:t>GENERAL</w:t>
            </w:r>
          </w:p>
          <w:p w14:paraId="6C3BA1A4" w14:textId="77777777" w:rsidR="0087455A" w:rsidRPr="00B80C60" w:rsidRDefault="0087455A">
            <w:pPr>
              <w:rPr>
                <w:lang w:val="es-ES"/>
              </w:rPr>
            </w:pPr>
          </w:p>
          <w:p w14:paraId="46B4FB6D" w14:textId="28553B93" w:rsidR="0087455A" w:rsidRPr="00B80C60" w:rsidRDefault="0024162E">
            <w:pPr>
              <w:rPr>
                <w:lang w:val="es-ES"/>
              </w:rPr>
            </w:pPr>
            <w:r w:rsidRPr="00B80C60">
              <w:rPr>
                <w:lang w:val="es-ES"/>
              </w:rPr>
              <w:fldChar w:fldCharType="begin"/>
            </w:r>
            <w:r w:rsidRPr="00B80C60">
              <w:rPr>
                <w:lang w:val="es-ES"/>
              </w:rPr>
              <w:instrText xml:space="preserve"> DOCPROPERTY "Document number"  \* MERGEFORMAT </w:instrText>
            </w:r>
            <w:r w:rsidRPr="00B80C60">
              <w:rPr>
                <w:lang w:val="es-ES"/>
              </w:rPr>
              <w:fldChar w:fldCharType="separate"/>
            </w:r>
            <w:r w:rsidR="00B05D60">
              <w:rPr>
                <w:lang w:val="es-ES"/>
              </w:rPr>
              <w:t>UNEP/</w:t>
            </w:r>
            <w:proofErr w:type="spellStart"/>
            <w:r w:rsidR="00B05D60">
              <w:rPr>
                <w:lang w:val="es-ES"/>
              </w:rPr>
              <w:t>OzL.Pro</w:t>
            </w:r>
            <w:proofErr w:type="spellEnd"/>
            <w:r w:rsidR="00B05D60">
              <w:rPr>
                <w:lang w:val="es-ES"/>
              </w:rPr>
              <w:t>/</w:t>
            </w:r>
            <w:proofErr w:type="spellStart"/>
            <w:r w:rsidR="00B05D60">
              <w:rPr>
                <w:lang w:val="es-ES"/>
              </w:rPr>
              <w:t>ExCom</w:t>
            </w:r>
            <w:proofErr w:type="spellEnd"/>
            <w:r w:rsidR="00B05D60">
              <w:rPr>
                <w:lang w:val="es-ES"/>
              </w:rPr>
              <w:t>/93/6</w:t>
            </w:r>
            <w:r w:rsidRPr="00B80C60">
              <w:rPr>
                <w:lang w:val="es-ES"/>
              </w:rPr>
              <w:fldChar w:fldCharType="end"/>
            </w:r>
          </w:p>
          <w:p w14:paraId="281E5F56" w14:textId="339327CE" w:rsidR="002959B4" w:rsidRPr="00B80C60" w:rsidRDefault="002959B4" w:rsidP="002959B4">
            <w:pPr>
              <w:rPr>
                <w:lang w:val="es-ES"/>
              </w:rPr>
            </w:pPr>
            <w:r w:rsidRPr="00B80C60">
              <w:rPr>
                <w:lang w:val="es-ES"/>
              </w:rPr>
              <w:fldChar w:fldCharType="begin"/>
            </w:r>
            <w:r w:rsidRPr="00B80C60">
              <w:rPr>
                <w:lang w:val="es-ES"/>
              </w:rPr>
              <w:instrText xml:space="preserve"> DOCPROPERTY "Revision date" \@ "d MMMM YYYY"  \* MERGEFORMAT </w:instrText>
            </w:r>
            <w:r w:rsidRPr="00B80C60">
              <w:rPr>
                <w:lang w:val="es-ES"/>
              </w:rPr>
              <w:fldChar w:fldCharType="separate"/>
            </w:r>
            <w:r w:rsidR="00B80C60">
              <w:rPr>
                <w:lang w:val="es-ES"/>
              </w:rPr>
              <w:t>13</w:t>
            </w:r>
            <w:r w:rsidR="00291330" w:rsidRPr="00B80C60">
              <w:rPr>
                <w:lang w:val="es-ES"/>
              </w:rPr>
              <w:t xml:space="preserve"> </w:t>
            </w:r>
            <w:r w:rsidR="00B80C60">
              <w:rPr>
                <w:lang w:val="es-ES"/>
              </w:rPr>
              <w:t xml:space="preserve">noviembre </w:t>
            </w:r>
            <w:r w:rsidR="00291330" w:rsidRPr="00B80C60">
              <w:rPr>
                <w:lang w:val="es-ES"/>
              </w:rPr>
              <w:t>2023</w:t>
            </w:r>
            <w:r w:rsidRPr="00B80C60">
              <w:rPr>
                <w:lang w:val="es-ES"/>
              </w:rPr>
              <w:fldChar w:fldCharType="end"/>
            </w:r>
          </w:p>
          <w:p w14:paraId="303C3ECF" w14:textId="77777777" w:rsidR="00114CAA" w:rsidRPr="00B80C60" w:rsidRDefault="00114CAA">
            <w:pPr>
              <w:rPr>
                <w:caps/>
                <w:lang w:val="es-ES"/>
              </w:rPr>
            </w:pPr>
          </w:p>
          <w:p w14:paraId="12425981" w14:textId="77777777" w:rsidR="0087455A" w:rsidRPr="00B80C60" w:rsidRDefault="0024162E">
            <w:pPr>
              <w:rPr>
                <w:lang w:val="es-ES"/>
              </w:rPr>
            </w:pPr>
            <w:r w:rsidRPr="00B80C60">
              <w:rPr>
                <w:lang w:val="es-ES"/>
              </w:rPr>
              <w:t xml:space="preserve">ESPAÑOL </w:t>
            </w:r>
          </w:p>
          <w:p w14:paraId="16705639" w14:textId="77777777" w:rsidR="0087455A" w:rsidRPr="00B80C60" w:rsidRDefault="0024162E">
            <w:pPr>
              <w:rPr>
                <w:lang w:val="es-ES"/>
              </w:rPr>
            </w:pPr>
            <w:r w:rsidRPr="00B80C60">
              <w:rPr>
                <w:lang w:val="es-ES"/>
              </w:rPr>
              <w:t>ORIGINAL: INGLÉS</w:t>
            </w:r>
          </w:p>
        </w:tc>
      </w:tr>
    </w:tbl>
    <w:p w14:paraId="58AE432F" w14:textId="3787A808" w:rsidR="002D5A1A" w:rsidRPr="00B80C60" w:rsidRDefault="002D5A1A" w:rsidP="002D5A1A">
      <w:pPr>
        <w:jc w:val="left"/>
        <w:rPr>
          <w:lang w:val="es-ES"/>
        </w:rPr>
      </w:pPr>
      <w:r w:rsidRPr="00B80C60">
        <w:rPr>
          <w:lang w:val="es-ES"/>
        </w:rPr>
        <w:t>COMITÉ EJECUTIVO DEL FONDO MULTILATERAL</w:t>
      </w:r>
      <w:r w:rsidRPr="00B80C60">
        <w:rPr>
          <w:lang w:val="es-ES"/>
        </w:rPr>
        <w:br/>
        <w:t xml:space="preserve"> PARA LA APLICACIÓN DEL</w:t>
      </w:r>
      <w:r w:rsidRPr="00B80C60">
        <w:rPr>
          <w:lang w:val="es-ES"/>
        </w:rPr>
        <w:br/>
        <w:t xml:space="preserve"> PROTOCOLO DE MONTREAL</w:t>
      </w:r>
      <w:r w:rsidRPr="00B80C60">
        <w:rPr>
          <w:lang w:val="es-ES"/>
        </w:rPr>
        <w:br/>
      </w:r>
      <w:r w:rsidR="00B931C3" w:rsidRPr="00B80C60">
        <w:rPr>
          <w:lang w:val="es-ES"/>
        </w:rPr>
        <w:t>Nonagésima</w:t>
      </w:r>
      <w:r w:rsidR="0073028E" w:rsidRPr="00B80C60">
        <w:rPr>
          <w:lang w:val="es-ES"/>
        </w:rPr>
        <w:t xml:space="preserve"> </w:t>
      </w:r>
      <w:r w:rsidR="00D321F8" w:rsidRPr="00B80C60">
        <w:rPr>
          <w:lang w:val="es-ES"/>
        </w:rPr>
        <w:t>tercera</w:t>
      </w:r>
      <w:r w:rsidR="0073028E" w:rsidRPr="00B80C60">
        <w:rPr>
          <w:lang w:val="es-ES"/>
        </w:rPr>
        <w:t xml:space="preserve"> </w:t>
      </w:r>
      <w:r w:rsidR="00AA29EB" w:rsidRPr="00B80C60">
        <w:rPr>
          <w:lang w:val="es-ES"/>
        </w:rPr>
        <w:t>reunión</w:t>
      </w:r>
    </w:p>
    <w:p w14:paraId="3054576A" w14:textId="77777777" w:rsidR="002D5A1A" w:rsidRPr="00B80C60" w:rsidRDefault="002D5A1A" w:rsidP="002D5A1A">
      <w:pPr>
        <w:jc w:val="left"/>
        <w:rPr>
          <w:lang w:val="es-ES"/>
        </w:rPr>
      </w:pPr>
      <w:r w:rsidRPr="00B80C60">
        <w:rPr>
          <w:lang w:val="es-ES"/>
        </w:rPr>
        <w:t xml:space="preserve">Montreal, </w:t>
      </w:r>
      <w:r w:rsidR="00D321F8" w:rsidRPr="00B80C60">
        <w:rPr>
          <w:lang w:val="es-ES"/>
        </w:rPr>
        <w:t xml:space="preserve">15 </w:t>
      </w:r>
      <w:r w:rsidR="0073028E" w:rsidRPr="00B80C60">
        <w:rPr>
          <w:lang w:val="es-ES"/>
        </w:rPr>
        <w:t xml:space="preserve">– </w:t>
      </w:r>
      <w:r w:rsidR="00D321F8" w:rsidRPr="00B80C60">
        <w:rPr>
          <w:lang w:val="es-ES"/>
        </w:rPr>
        <w:t>19</w:t>
      </w:r>
      <w:r w:rsidRPr="00B80C60">
        <w:rPr>
          <w:lang w:val="es-ES"/>
        </w:rPr>
        <w:t xml:space="preserve"> de </w:t>
      </w:r>
      <w:r w:rsidR="00D321F8" w:rsidRPr="00B80C60">
        <w:rPr>
          <w:lang w:val="es-ES"/>
        </w:rPr>
        <w:t xml:space="preserve">diciembre de </w:t>
      </w:r>
      <w:r w:rsidRPr="00B80C60">
        <w:rPr>
          <w:lang w:val="es-ES"/>
        </w:rPr>
        <w:t>202</w:t>
      </w:r>
      <w:r w:rsidR="0073028E" w:rsidRPr="00B80C60">
        <w:rPr>
          <w:lang w:val="es-ES"/>
        </w:rPr>
        <w:t>3</w:t>
      </w:r>
    </w:p>
    <w:p w14:paraId="58A24EE8" w14:textId="77777777" w:rsidR="00B80C60" w:rsidRPr="00B80C60" w:rsidRDefault="00B80C60" w:rsidP="00B80C60">
      <w:pPr>
        <w:jc w:val="left"/>
        <w:rPr>
          <w:lang w:val="es-ES"/>
        </w:rPr>
      </w:pPr>
      <w:r w:rsidRPr="00B80C60">
        <w:rPr>
          <w:lang w:val="es-ES"/>
        </w:rPr>
        <w:t>Cuestión 4 c) ii) del orden del día provisional</w:t>
      </w:r>
      <w:r w:rsidRPr="00B80C60">
        <w:rPr>
          <w:rStyle w:val="FootnoteReference"/>
          <w:lang w:val="es-ES"/>
        </w:rPr>
        <w:footnoteReference w:id="1"/>
      </w:r>
    </w:p>
    <w:p w14:paraId="65B9FEC2" w14:textId="77777777" w:rsidR="00B80C60" w:rsidRPr="00B80C60" w:rsidRDefault="00B80C60" w:rsidP="00B80C60">
      <w:pPr>
        <w:jc w:val="left"/>
        <w:rPr>
          <w:lang w:val="es-ES"/>
        </w:rPr>
      </w:pPr>
    </w:p>
    <w:p w14:paraId="2B6F4892" w14:textId="77777777" w:rsidR="00B80C60" w:rsidRPr="00B80C60" w:rsidRDefault="00B80C60" w:rsidP="00B80C60">
      <w:pPr>
        <w:pStyle w:val="Heading5"/>
        <w:numPr>
          <w:ilvl w:val="0"/>
          <w:numId w:val="0"/>
        </w:numPr>
        <w:spacing w:after="480"/>
        <w:ind w:left="3600"/>
        <w:rPr>
          <w:lang w:val="es-ES"/>
        </w:rPr>
      </w:pPr>
    </w:p>
    <w:p w14:paraId="673FD8B0" w14:textId="79D28107" w:rsidR="00B80C60" w:rsidRPr="00B80C60" w:rsidRDefault="00B05D60" w:rsidP="00B80C60">
      <w:pPr>
        <w:jc w:val="center"/>
        <w:rPr>
          <w:b/>
          <w:bCs/>
          <w:sz w:val="24"/>
          <w:szCs w:val="24"/>
          <w:lang w:val="es-ES"/>
        </w:rPr>
      </w:pPr>
      <w:r w:rsidRPr="00B80C60">
        <w:rPr>
          <w:b/>
          <w:sz w:val="24"/>
          <w:lang w:val="es-ES"/>
        </w:rPr>
        <w:t>CONCILIACIÓN DE LAS CUENTAS DE 2022</w:t>
      </w:r>
    </w:p>
    <w:p w14:paraId="1768B500" w14:textId="77777777" w:rsidR="00B80C60" w:rsidRPr="00B80C60" w:rsidRDefault="00B80C60" w:rsidP="00B80C60">
      <w:pPr>
        <w:jc w:val="left"/>
        <w:rPr>
          <w:b/>
          <w:bCs/>
          <w:lang w:val="es-ES"/>
        </w:rPr>
      </w:pPr>
    </w:p>
    <w:p w14:paraId="26F48B68" w14:textId="77777777" w:rsidR="00B80C60" w:rsidRPr="00B80C60" w:rsidRDefault="00B80C60" w:rsidP="00B80C60">
      <w:pPr>
        <w:pStyle w:val="Heading1"/>
        <w:rPr>
          <w:lang w:val="es-ES"/>
        </w:rPr>
      </w:pPr>
      <w:r w:rsidRPr="00B80C60">
        <w:rPr>
          <w:lang w:val="es-ES"/>
        </w:rPr>
        <w:t>El presente documento se ha preparado en colaboración con el Tesorero y los organismos de ejecución en respuesta a la decisión 38/9 d)</w:t>
      </w:r>
      <w:r w:rsidRPr="00B80C60">
        <w:rPr>
          <w:vertAlign w:val="superscript"/>
          <w:lang w:val="es-ES"/>
        </w:rPr>
        <w:footnoteReference w:id="2"/>
      </w:r>
      <w:r w:rsidRPr="00B80C60">
        <w:rPr>
          <w:lang w:val="es-ES"/>
        </w:rPr>
        <w:t>. En él se presentan la conciliación de los ingresos consignados en los estados de cuentas finales de 2022 con los datos financieros que figuran en los informes sobre la marcha de las actividades de 2022 de los organismos de ejecución y la base de datos de los proyectos aprobados de la Secretaría (el "Inventario"); los gastos anotados en los estados de cuentas finales y en los informes sobre la marcha de las actividades de 2022; y una recomendación.</w:t>
      </w:r>
    </w:p>
    <w:p w14:paraId="0E94D66C" w14:textId="77777777" w:rsidR="00B80C60" w:rsidRPr="00B80C60" w:rsidRDefault="00B80C60" w:rsidP="00B80C60">
      <w:pPr>
        <w:tabs>
          <w:tab w:val="left" w:pos="1440"/>
        </w:tabs>
        <w:rPr>
          <w:b/>
          <w:bCs/>
          <w:sz w:val="24"/>
          <w:szCs w:val="24"/>
          <w:lang w:val="es-ES"/>
        </w:rPr>
      </w:pPr>
      <w:r w:rsidRPr="00B80C60">
        <w:rPr>
          <w:b/>
          <w:sz w:val="24"/>
          <w:lang w:val="es-ES"/>
        </w:rPr>
        <w:t>Conciliación de los ingresos</w:t>
      </w:r>
    </w:p>
    <w:p w14:paraId="7EF2A534" w14:textId="77777777" w:rsidR="00B80C60" w:rsidRPr="00B80C60" w:rsidRDefault="00B80C60" w:rsidP="00B80C60">
      <w:pPr>
        <w:tabs>
          <w:tab w:val="left" w:pos="1440"/>
        </w:tabs>
        <w:rPr>
          <w:b/>
          <w:bCs/>
          <w:lang w:val="es-ES"/>
        </w:rPr>
      </w:pPr>
    </w:p>
    <w:p w14:paraId="3DB8B008" w14:textId="77777777" w:rsidR="00B80C60" w:rsidRPr="00B80C60" w:rsidRDefault="00B80C60" w:rsidP="00B80C60">
      <w:pPr>
        <w:pStyle w:val="Heading1"/>
        <w:rPr>
          <w:lang w:val="es-ES"/>
        </w:rPr>
      </w:pPr>
      <w:r w:rsidRPr="00B80C60">
        <w:rPr>
          <w:lang w:val="es-ES"/>
        </w:rPr>
        <w:t>Como se indica en el cuadro 1, entre los informes sobre la marcha de las actividades de 2022 y el Inventario solo se han encontrado discrepancias para el PNUD.</w:t>
      </w:r>
    </w:p>
    <w:p w14:paraId="7145EB5C" w14:textId="77777777" w:rsidR="00B80C60" w:rsidRPr="00B80C60" w:rsidRDefault="00B80C60" w:rsidP="00B80C60">
      <w:pPr>
        <w:rPr>
          <w:b/>
          <w:bCs/>
          <w:sz w:val="21"/>
          <w:szCs w:val="21"/>
          <w:lang w:val="es-ES"/>
        </w:rPr>
      </w:pPr>
      <w:r w:rsidRPr="00B80C60">
        <w:rPr>
          <w:b/>
          <w:sz w:val="21"/>
          <w:lang w:val="es-ES"/>
        </w:rPr>
        <w:t>Cuadro 1. Discrepancias entre los informes sobre la marcha de las actividades de 2022 y el Inventario ($EUA)*</w:t>
      </w:r>
    </w:p>
    <w:tbl>
      <w:tblPr>
        <w:tblW w:w="9356" w:type="dxa"/>
        <w:tblInd w:w="-5" w:type="dxa"/>
        <w:tblLayout w:type="fixed"/>
        <w:tblLook w:val="04A0" w:firstRow="1" w:lastRow="0" w:firstColumn="1" w:lastColumn="0" w:noHBand="0" w:noVBand="1"/>
      </w:tblPr>
      <w:tblGrid>
        <w:gridCol w:w="2339"/>
        <w:gridCol w:w="2339"/>
        <w:gridCol w:w="2339"/>
        <w:gridCol w:w="2339"/>
      </w:tblGrid>
      <w:tr w:rsidR="00B80C60" w:rsidRPr="00B80C60" w14:paraId="538133F1" w14:textId="77777777" w:rsidTr="00D16B6F">
        <w:tc>
          <w:tcPr>
            <w:tcW w:w="23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631B10" w14:textId="77777777" w:rsidR="00B80C60" w:rsidRPr="00B80C60" w:rsidRDefault="00B80C60" w:rsidP="00D16B6F">
            <w:pPr>
              <w:jc w:val="left"/>
              <w:rPr>
                <w:b/>
                <w:bCs/>
                <w:color w:val="000000"/>
                <w:sz w:val="20"/>
                <w:szCs w:val="20"/>
                <w:lang w:val="es-ES"/>
              </w:rPr>
            </w:pPr>
            <w:r w:rsidRPr="00B80C60">
              <w:rPr>
                <w:b/>
                <w:color w:val="000000"/>
                <w:sz w:val="20"/>
                <w:lang w:val="es-ES"/>
              </w:rPr>
              <w:t>Organismo</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4F120B5B" w14:textId="77777777" w:rsidR="00B80C60" w:rsidRPr="00B80C60" w:rsidRDefault="00B80C60" w:rsidP="00D16B6F">
            <w:pPr>
              <w:jc w:val="center"/>
              <w:rPr>
                <w:b/>
                <w:bCs/>
                <w:color w:val="000000"/>
                <w:sz w:val="20"/>
                <w:szCs w:val="20"/>
                <w:lang w:val="es-ES"/>
              </w:rPr>
            </w:pPr>
            <w:r w:rsidRPr="00B80C60">
              <w:rPr>
                <w:b/>
                <w:color w:val="000000"/>
                <w:sz w:val="20"/>
                <w:lang w:val="es-ES"/>
              </w:rPr>
              <w:t>Informe sobre la marcha de las actividades</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024A7409" w14:textId="77777777" w:rsidR="00B80C60" w:rsidRPr="00B80C60" w:rsidRDefault="00B80C60" w:rsidP="00D16B6F">
            <w:pPr>
              <w:jc w:val="center"/>
              <w:rPr>
                <w:b/>
                <w:bCs/>
                <w:color w:val="000000"/>
                <w:sz w:val="20"/>
                <w:szCs w:val="20"/>
                <w:lang w:val="es-ES"/>
              </w:rPr>
            </w:pPr>
            <w:r w:rsidRPr="00B80C60">
              <w:rPr>
                <w:b/>
                <w:color w:val="000000"/>
                <w:sz w:val="20"/>
                <w:lang w:val="es-ES"/>
              </w:rPr>
              <w:t>Inventario</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7D5225CD" w14:textId="77777777" w:rsidR="00B80C60" w:rsidRPr="00B80C60" w:rsidRDefault="00B80C60" w:rsidP="00D16B6F">
            <w:pPr>
              <w:jc w:val="center"/>
              <w:rPr>
                <w:b/>
                <w:bCs/>
                <w:color w:val="000000"/>
                <w:sz w:val="20"/>
                <w:szCs w:val="20"/>
                <w:lang w:val="es-ES"/>
              </w:rPr>
            </w:pPr>
            <w:r w:rsidRPr="00B80C60">
              <w:rPr>
                <w:b/>
                <w:color w:val="000000"/>
                <w:sz w:val="20"/>
                <w:lang w:val="es-ES"/>
              </w:rPr>
              <w:t>Diferencia</w:t>
            </w:r>
          </w:p>
        </w:tc>
      </w:tr>
      <w:tr w:rsidR="00B80C60" w:rsidRPr="00B80C60" w14:paraId="7F5D81FF" w14:textId="77777777" w:rsidTr="00D16B6F">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1EB288E2" w14:textId="77777777" w:rsidR="00B80C60" w:rsidRPr="00B80C60" w:rsidRDefault="00B80C60" w:rsidP="00D16B6F">
            <w:pPr>
              <w:rPr>
                <w:color w:val="000000"/>
                <w:sz w:val="20"/>
                <w:szCs w:val="20"/>
                <w:lang w:val="es-ES"/>
              </w:rPr>
            </w:pPr>
            <w:r w:rsidRPr="00B80C60">
              <w:rPr>
                <w:color w:val="000000"/>
                <w:sz w:val="20"/>
                <w:lang w:val="es-ES"/>
              </w:rPr>
              <w:t>PNUD</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bottom"/>
          </w:tcPr>
          <w:p w14:paraId="423A01E5" w14:textId="77777777" w:rsidR="00B80C60" w:rsidRPr="00B80C60" w:rsidRDefault="00B80C60" w:rsidP="00D16B6F">
            <w:pPr>
              <w:jc w:val="right"/>
              <w:rPr>
                <w:color w:val="000000"/>
                <w:sz w:val="20"/>
                <w:szCs w:val="20"/>
                <w:lang w:val="es-ES"/>
              </w:rPr>
            </w:pPr>
            <w:r w:rsidRPr="00B80C60">
              <w:rPr>
                <w:sz w:val="20"/>
                <w:lang w:val="es-ES"/>
              </w:rPr>
              <w:t>1.025.704.119</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46678615" w14:textId="77777777" w:rsidR="00B80C60" w:rsidRPr="00B80C60" w:rsidRDefault="00B80C60" w:rsidP="00D16B6F">
            <w:pPr>
              <w:jc w:val="right"/>
              <w:rPr>
                <w:color w:val="000000"/>
                <w:sz w:val="20"/>
                <w:szCs w:val="20"/>
                <w:lang w:val="es-ES"/>
              </w:rPr>
            </w:pPr>
            <w:r w:rsidRPr="00B80C60">
              <w:rPr>
                <w:color w:val="000000"/>
                <w:sz w:val="20"/>
                <w:lang w:val="es-ES"/>
              </w:rPr>
              <w:t>1.025.704.113</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0C8FAFF2" w14:textId="77777777" w:rsidR="00B80C60" w:rsidRPr="00B80C60" w:rsidRDefault="00B80C60" w:rsidP="00D16B6F">
            <w:pPr>
              <w:jc w:val="right"/>
              <w:rPr>
                <w:rFonts w:eastAsiaTheme="minorHAnsi"/>
                <w:color w:val="000000"/>
                <w:sz w:val="20"/>
                <w:szCs w:val="20"/>
                <w:lang w:val="es-ES"/>
              </w:rPr>
            </w:pPr>
            <w:r w:rsidRPr="00B80C60">
              <w:rPr>
                <w:color w:val="000000"/>
                <w:sz w:val="20"/>
                <w:lang w:val="es-ES"/>
              </w:rPr>
              <w:t>6</w:t>
            </w:r>
          </w:p>
        </w:tc>
      </w:tr>
      <w:tr w:rsidR="00B80C60" w:rsidRPr="00B80C60" w14:paraId="4669DE78" w14:textId="77777777" w:rsidTr="00D16B6F">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4150FE7C" w14:textId="77777777" w:rsidR="00B80C60" w:rsidRPr="00B80C60" w:rsidRDefault="00B80C60" w:rsidP="00D16B6F">
            <w:pPr>
              <w:rPr>
                <w:color w:val="000000"/>
                <w:sz w:val="20"/>
                <w:szCs w:val="20"/>
                <w:lang w:val="es-ES"/>
              </w:rPr>
            </w:pPr>
            <w:r w:rsidRPr="00B80C60">
              <w:rPr>
                <w:color w:val="000000"/>
                <w:sz w:val="20"/>
                <w:lang w:val="es-ES"/>
              </w:rPr>
              <w:t>PNUMA</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bottom"/>
          </w:tcPr>
          <w:p w14:paraId="5B3FB5C9" w14:textId="77777777" w:rsidR="00B80C60" w:rsidRPr="00B80C60" w:rsidRDefault="00B80C60" w:rsidP="00D16B6F">
            <w:pPr>
              <w:jc w:val="right"/>
              <w:rPr>
                <w:color w:val="000000"/>
                <w:sz w:val="20"/>
                <w:szCs w:val="20"/>
                <w:lang w:val="es-ES"/>
              </w:rPr>
            </w:pPr>
            <w:r w:rsidRPr="00B80C60">
              <w:rPr>
                <w:rFonts w:ascii="Times New Romant" w:hAnsi="Times New Romant"/>
                <w:color w:val="000000"/>
                <w:sz w:val="20"/>
                <w:lang w:val="es-ES"/>
              </w:rPr>
              <w:t>425.890.194</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362DB896" w14:textId="77777777" w:rsidR="00B80C60" w:rsidRPr="00B80C60" w:rsidRDefault="00B80C60" w:rsidP="00D16B6F">
            <w:pPr>
              <w:jc w:val="right"/>
              <w:rPr>
                <w:color w:val="000000"/>
                <w:sz w:val="20"/>
                <w:szCs w:val="20"/>
                <w:lang w:val="es-ES"/>
              </w:rPr>
            </w:pPr>
            <w:r w:rsidRPr="00B80C60">
              <w:rPr>
                <w:rFonts w:ascii="Times New Romant" w:hAnsi="Times New Romant"/>
                <w:color w:val="000000"/>
                <w:sz w:val="20"/>
                <w:lang w:val="es-ES"/>
              </w:rPr>
              <w:t>425.890.194</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130F20CC" w14:textId="77777777" w:rsidR="00B80C60" w:rsidRPr="00B80C60" w:rsidRDefault="00B80C60" w:rsidP="00D16B6F">
            <w:pPr>
              <w:jc w:val="right"/>
              <w:rPr>
                <w:rFonts w:eastAsiaTheme="minorHAnsi"/>
                <w:color w:val="000000"/>
                <w:sz w:val="20"/>
                <w:szCs w:val="20"/>
                <w:lang w:val="es-ES"/>
              </w:rPr>
            </w:pPr>
            <w:r w:rsidRPr="00B80C60">
              <w:rPr>
                <w:color w:val="000000"/>
                <w:sz w:val="20"/>
                <w:lang w:val="es-ES"/>
              </w:rPr>
              <w:t>0</w:t>
            </w:r>
          </w:p>
        </w:tc>
      </w:tr>
      <w:tr w:rsidR="00B80C60" w:rsidRPr="00B80C60" w14:paraId="1600D4C3" w14:textId="77777777" w:rsidTr="00D16B6F">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66886973" w14:textId="77777777" w:rsidR="00B80C60" w:rsidRPr="00B80C60" w:rsidRDefault="00B80C60" w:rsidP="00D16B6F">
            <w:pPr>
              <w:rPr>
                <w:color w:val="000000"/>
                <w:sz w:val="20"/>
                <w:szCs w:val="20"/>
                <w:lang w:val="es-ES"/>
              </w:rPr>
            </w:pPr>
            <w:r w:rsidRPr="00B80C60">
              <w:rPr>
                <w:color w:val="000000"/>
                <w:sz w:val="20"/>
                <w:lang w:val="es-ES"/>
              </w:rPr>
              <w:t>ONUDI</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bottom"/>
          </w:tcPr>
          <w:p w14:paraId="1A424209" w14:textId="77777777" w:rsidR="00B80C60" w:rsidRPr="00B80C60" w:rsidRDefault="00B80C60" w:rsidP="00D16B6F">
            <w:pPr>
              <w:jc w:val="right"/>
              <w:rPr>
                <w:color w:val="000000"/>
                <w:sz w:val="20"/>
                <w:szCs w:val="20"/>
                <w:lang w:val="es-ES"/>
              </w:rPr>
            </w:pPr>
            <w:r w:rsidRPr="00B80C60">
              <w:rPr>
                <w:color w:val="000000"/>
                <w:sz w:val="20"/>
                <w:lang w:val="es-ES"/>
              </w:rPr>
              <w:t>1.023.707.175</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7AEC2444" w14:textId="77777777" w:rsidR="00B80C60" w:rsidRPr="00B80C60" w:rsidRDefault="00B80C60" w:rsidP="00D16B6F">
            <w:pPr>
              <w:jc w:val="right"/>
              <w:rPr>
                <w:color w:val="000000"/>
                <w:sz w:val="20"/>
                <w:szCs w:val="20"/>
                <w:lang w:val="es-ES"/>
              </w:rPr>
            </w:pPr>
            <w:r w:rsidRPr="00B80C60">
              <w:rPr>
                <w:color w:val="000000"/>
                <w:sz w:val="20"/>
                <w:lang w:val="es-ES"/>
              </w:rPr>
              <w:t>1.023.707.175</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50382C1A" w14:textId="77777777" w:rsidR="00B80C60" w:rsidRPr="00B80C60" w:rsidRDefault="00B80C60" w:rsidP="00D16B6F">
            <w:pPr>
              <w:jc w:val="right"/>
              <w:rPr>
                <w:color w:val="000000"/>
                <w:sz w:val="20"/>
                <w:szCs w:val="20"/>
                <w:lang w:val="es-ES"/>
              </w:rPr>
            </w:pPr>
            <w:r w:rsidRPr="00B80C60">
              <w:rPr>
                <w:color w:val="000000"/>
                <w:sz w:val="20"/>
                <w:lang w:val="es-ES"/>
              </w:rPr>
              <w:t>0</w:t>
            </w:r>
          </w:p>
        </w:tc>
      </w:tr>
      <w:tr w:rsidR="00B80C60" w:rsidRPr="00B80C60" w14:paraId="4201CFC7" w14:textId="77777777" w:rsidTr="00D16B6F">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38EF0539" w14:textId="77777777" w:rsidR="00B80C60" w:rsidRPr="00B80C60" w:rsidRDefault="00B80C60" w:rsidP="00D16B6F">
            <w:pPr>
              <w:rPr>
                <w:color w:val="000000"/>
                <w:sz w:val="20"/>
                <w:szCs w:val="20"/>
                <w:lang w:val="es-ES"/>
              </w:rPr>
            </w:pPr>
            <w:r w:rsidRPr="00B80C60">
              <w:rPr>
                <w:color w:val="000000"/>
                <w:sz w:val="20"/>
                <w:lang w:val="es-ES"/>
              </w:rPr>
              <w:t>Banco Mundial</w:t>
            </w:r>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44A82104" w14:textId="77777777" w:rsidR="00B80C60" w:rsidRPr="00B80C60" w:rsidRDefault="00B80C60" w:rsidP="00D16B6F">
            <w:pPr>
              <w:jc w:val="right"/>
              <w:rPr>
                <w:color w:val="000000"/>
                <w:sz w:val="20"/>
                <w:szCs w:val="20"/>
                <w:lang w:val="es-ES"/>
              </w:rPr>
            </w:pPr>
            <w:r w:rsidRPr="00B80C60">
              <w:rPr>
                <w:color w:val="000000"/>
                <w:sz w:val="20"/>
                <w:lang w:val="es-ES"/>
              </w:rPr>
              <w:t>1.317.603.995</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010770F8" w14:textId="77777777" w:rsidR="00B80C60" w:rsidRPr="00B80C60" w:rsidRDefault="00B80C60" w:rsidP="00D16B6F">
            <w:pPr>
              <w:jc w:val="right"/>
              <w:rPr>
                <w:color w:val="000000"/>
                <w:sz w:val="20"/>
                <w:szCs w:val="20"/>
                <w:lang w:val="es-ES"/>
              </w:rPr>
            </w:pPr>
            <w:r w:rsidRPr="00B80C60">
              <w:rPr>
                <w:color w:val="000000"/>
                <w:sz w:val="20"/>
                <w:lang w:val="es-ES"/>
              </w:rPr>
              <w:t>1.317.603.995</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15859DC2" w14:textId="77777777" w:rsidR="00B80C60" w:rsidRPr="00B80C60" w:rsidRDefault="00B80C60" w:rsidP="00D16B6F">
            <w:pPr>
              <w:jc w:val="right"/>
              <w:rPr>
                <w:rFonts w:eastAsiaTheme="minorHAnsi"/>
                <w:color w:val="000000"/>
                <w:sz w:val="20"/>
                <w:szCs w:val="20"/>
                <w:lang w:val="es-ES"/>
              </w:rPr>
            </w:pPr>
            <w:r w:rsidRPr="00B80C60">
              <w:rPr>
                <w:color w:val="000000"/>
                <w:sz w:val="20"/>
                <w:lang w:val="es-ES"/>
              </w:rPr>
              <w:t>0</w:t>
            </w:r>
          </w:p>
        </w:tc>
      </w:tr>
    </w:tbl>
    <w:p w14:paraId="5A8CE264" w14:textId="77777777" w:rsidR="00B80C60" w:rsidRPr="00B80C60" w:rsidRDefault="00B80C60" w:rsidP="00B80C60">
      <w:pPr>
        <w:outlineLvl w:val="0"/>
        <w:rPr>
          <w:sz w:val="20"/>
          <w:szCs w:val="20"/>
          <w:lang w:val="es-ES"/>
        </w:rPr>
      </w:pPr>
      <w:r w:rsidRPr="00B80C60">
        <w:rPr>
          <w:sz w:val="20"/>
          <w:lang w:val="es-ES"/>
        </w:rPr>
        <w:t>* Incluidos los gastos de apoyo a los organismos.</w:t>
      </w:r>
    </w:p>
    <w:p w14:paraId="69D5F76F" w14:textId="77777777" w:rsidR="00B80C60" w:rsidRPr="00B80C60" w:rsidRDefault="00B80C60" w:rsidP="00B80C60">
      <w:pPr>
        <w:rPr>
          <w:lang w:val="es-ES"/>
        </w:rPr>
      </w:pPr>
    </w:p>
    <w:p w14:paraId="508246BF" w14:textId="77777777" w:rsidR="00B80C60" w:rsidRPr="00B80C60" w:rsidRDefault="00B80C60" w:rsidP="00B80C60">
      <w:pPr>
        <w:pStyle w:val="Heading1"/>
        <w:rPr>
          <w:lang w:val="es-ES"/>
        </w:rPr>
      </w:pPr>
      <w:r w:rsidRPr="00B80C60">
        <w:rPr>
          <w:lang w:val="es-ES"/>
        </w:rPr>
        <w:t>El PNUD explicó la diferencia de 6 $EUA como una diferencia de redondeo.</w:t>
      </w:r>
    </w:p>
    <w:p w14:paraId="0BC43ABE" w14:textId="77777777" w:rsidR="00B80C60" w:rsidRPr="00B80C60" w:rsidRDefault="00B80C60" w:rsidP="00B80C60">
      <w:pPr>
        <w:outlineLvl w:val="0"/>
        <w:rPr>
          <w:sz w:val="20"/>
          <w:szCs w:val="20"/>
          <w:lang w:val="es-ES"/>
        </w:rPr>
      </w:pPr>
    </w:p>
    <w:p w14:paraId="020E3B6E" w14:textId="77777777" w:rsidR="00B80C60" w:rsidRPr="00B80C60" w:rsidRDefault="00B80C60" w:rsidP="00B80C60">
      <w:pPr>
        <w:pStyle w:val="Heading1"/>
        <w:keepNext/>
        <w:numPr>
          <w:ilvl w:val="0"/>
          <w:numId w:val="0"/>
        </w:numPr>
        <w:rPr>
          <w:u w:val="single"/>
          <w:lang w:val="es-ES"/>
        </w:rPr>
      </w:pPr>
      <w:r w:rsidRPr="00B80C60">
        <w:rPr>
          <w:u w:val="single"/>
          <w:lang w:val="es-ES"/>
        </w:rPr>
        <w:lastRenderedPageBreak/>
        <w:t>Fondos netos aprobados e ingresos en las cuentas finales y en los informes sobre la marcha de las actividades de 2022</w:t>
      </w:r>
    </w:p>
    <w:p w14:paraId="770AAB79" w14:textId="77777777" w:rsidR="00B80C60" w:rsidRPr="00B80C60" w:rsidRDefault="00B80C60" w:rsidP="00B80C60">
      <w:pPr>
        <w:pStyle w:val="Heading1"/>
        <w:rPr>
          <w:lang w:val="es-ES"/>
        </w:rPr>
      </w:pPr>
      <w:r w:rsidRPr="00B80C60">
        <w:rPr>
          <w:lang w:val="es-ES"/>
        </w:rPr>
        <w:t>En el cuadro 2 se indican las diferencias de ingresos entre los estados de cuentas finales y el informe sobre la marcha de las actividades de 2022.</w:t>
      </w:r>
    </w:p>
    <w:p w14:paraId="6F6129DB" w14:textId="77777777" w:rsidR="00B80C60" w:rsidRPr="00B80C60" w:rsidRDefault="00B80C60" w:rsidP="00B05D60">
      <w:pPr>
        <w:rPr>
          <w:b/>
          <w:bCs/>
          <w:lang w:val="es-ES"/>
        </w:rPr>
      </w:pPr>
      <w:r w:rsidRPr="00B80C60">
        <w:rPr>
          <w:b/>
          <w:lang w:val="es-ES"/>
        </w:rPr>
        <w:t>Cuadro 2. Diferencias entre los ingresos reflejados en los informes sobre la marcha de las actividades y en los estados de cuentas finales de 2022 ($EUA)</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39"/>
        <w:gridCol w:w="2339"/>
        <w:gridCol w:w="2339"/>
        <w:gridCol w:w="2339"/>
      </w:tblGrid>
      <w:tr w:rsidR="00B80C60" w:rsidRPr="00B80C60" w14:paraId="0FF7F3CE" w14:textId="77777777" w:rsidTr="00D16B6F">
        <w:tc>
          <w:tcPr>
            <w:tcW w:w="2339" w:type="dxa"/>
            <w:shd w:val="clear" w:color="000000" w:fill="FFFFFF"/>
            <w:vAlign w:val="center"/>
            <w:hideMark/>
          </w:tcPr>
          <w:p w14:paraId="7D8FB2DC" w14:textId="77777777" w:rsidR="00B80C60" w:rsidRPr="00B80C60" w:rsidRDefault="00B80C60" w:rsidP="00D16B6F">
            <w:pPr>
              <w:jc w:val="left"/>
              <w:rPr>
                <w:b/>
                <w:bCs/>
                <w:color w:val="000000"/>
                <w:sz w:val="20"/>
                <w:szCs w:val="20"/>
                <w:lang w:val="es-ES"/>
              </w:rPr>
            </w:pPr>
            <w:r w:rsidRPr="00B80C60">
              <w:rPr>
                <w:b/>
                <w:color w:val="000000"/>
                <w:sz w:val="20"/>
                <w:lang w:val="es-ES"/>
              </w:rPr>
              <w:t>Organismo</w:t>
            </w:r>
          </w:p>
        </w:tc>
        <w:tc>
          <w:tcPr>
            <w:tcW w:w="2339" w:type="dxa"/>
            <w:shd w:val="clear" w:color="000000" w:fill="FFFFFF"/>
            <w:vAlign w:val="center"/>
            <w:hideMark/>
          </w:tcPr>
          <w:p w14:paraId="0CCDAF51" w14:textId="77777777" w:rsidR="00B80C60" w:rsidRPr="00B80C60" w:rsidRDefault="00B80C60" w:rsidP="00D16B6F">
            <w:pPr>
              <w:jc w:val="center"/>
              <w:rPr>
                <w:b/>
                <w:bCs/>
                <w:color w:val="000000"/>
                <w:sz w:val="20"/>
                <w:szCs w:val="20"/>
                <w:lang w:val="es-ES"/>
              </w:rPr>
            </w:pPr>
            <w:r w:rsidRPr="00B80C60">
              <w:rPr>
                <w:b/>
                <w:color w:val="000000"/>
                <w:sz w:val="20"/>
                <w:lang w:val="es-ES"/>
              </w:rPr>
              <w:t>Informe sobre la marcha de las actividades*</w:t>
            </w:r>
          </w:p>
        </w:tc>
        <w:tc>
          <w:tcPr>
            <w:tcW w:w="2339" w:type="dxa"/>
            <w:shd w:val="clear" w:color="000000" w:fill="FFFFFF"/>
            <w:vAlign w:val="center"/>
            <w:hideMark/>
          </w:tcPr>
          <w:p w14:paraId="49CB609C" w14:textId="77777777" w:rsidR="00B80C60" w:rsidRPr="00B80C60" w:rsidRDefault="00B80C60" w:rsidP="00D16B6F">
            <w:pPr>
              <w:jc w:val="center"/>
              <w:rPr>
                <w:b/>
                <w:bCs/>
                <w:color w:val="000000"/>
                <w:sz w:val="20"/>
                <w:szCs w:val="20"/>
                <w:lang w:val="es-ES"/>
              </w:rPr>
            </w:pPr>
            <w:r w:rsidRPr="00B80C60">
              <w:rPr>
                <w:b/>
                <w:color w:val="000000"/>
                <w:sz w:val="20"/>
                <w:lang w:val="es-ES"/>
              </w:rPr>
              <w:t>Cuentas finales de 2021</w:t>
            </w:r>
          </w:p>
        </w:tc>
        <w:tc>
          <w:tcPr>
            <w:tcW w:w="2339" w:type="dxa"/>
            <w:shd w:val="clear" w:color="000000" w:fill="FFFFFF"/>
            <w:vAlign w:val="center"/>
            <w:hideMark/>
          </w:tcPr>
          <w:p w14:paraId="1A4624A1" w14:textId="77777777" w:rsidR="00B80C60" w:rsidRPr="00B80C60" w:rsidRDefault="00B80C60" w:rsidP="00D16B6F">
            <w:pPr>
              <w:jc w:val="center"/>
              <w:rPr>
                <w:b/>
                <w:bCs/>
                <w:color w:val="000000"/>
                <w:sz w:val="20"/>
                <w:szCs w:val="20"/>
                <w:lang w:val="es-ES"/>
              </w:rPr>
            </w:pPr>
            <w:r w:rsidRPr="00B80C60">
              <w:rPr>
                <w:b/>
                <w:color w:val="000000"/>
                <w:sz w:val="20"/>
                <w:lang w:val="es-ES"/>
              </w:rPr>
              <w:t>Diferencia**</w:t>
            </w:r>
          </w:p>
        </w:tc>
      </w:tr>
      <w:tr w:rsidR="00B80C60" w:rsidRPr="00B80C60" w14:paraId="443663E4" w14:textId="77777777" w:rsidTr="00D16B6F">
        <w:tc>
          <w:tcPr>
            <w:tcW w:w="2339" w:type="dxa"/>
            <w:shd w:val="clear" w:color="auto" w:fill="auto"/>
            <w:vAlign w:val="center"/>
            <w:hideMark/>
          </w:tcPr>
          <w:p w14:paraId="3650EBF8" w14:textId="77777777" w:rsidR="00B80C60" w:rsidRPr="00B80C60" w:rsidRDefault="00B80C60" w:rsidP="00D16B6F">
            <w:pPr>
              <w:jc w:val="left"/>
              <w:rPr>
                <w:color w:val="000000"/>
                <w:sz w:val="20"/>
                <w:szCs w:val="20"/>
                <w:lang w:val="es-ES"/>
              </w:rPr>
            </w:pPr>
            <w:r w:rsidRPr="00B80C60">
              <w:rPr>
                <w:color w:val="000000"/>
                <w:sz w:val="20"/>
                <w:lang w:val="es-ES"/>
              </w:rPr>
              <w:t>PNUD</w:t>
            </w:r>
          </w:p>
        </w:tc>
        <w:tc>
          <w:tcPr>
            <w:tcW w:w="2339"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59796388" w14:textId="77777777" w:rsidR="00B80C60" w:rsidRPr="00B80C60" w:rsidRDefault="00B80C60" w:rsidP="00D16B6F">
            <w:pPr>
              <w:jc w:val="right"/>
              <w:rPr>
                <w:sz w:val="20"/>
                <w:szCs w:val="20"/>
                <w:lang w:val="es-ES"/>
              </w:rPr>
            </w:pPr>
            <w:r w:rsidRPr="00B80C60">
              <w:rPr>
                <w:sz w:val="20"/>
                <w:lang w:val="es-ES"/>
              </w:rPr>
              <w:t>1.025.704.119</w:t>
            </w:r>
          </w:p>
        </w:tc>
        <w:tc>
          <w:tcPr>
            <w:tcW w:w="2339" w:type="dxa"/>
            <w:tcBorders>
              <w:top w:val="single" w:sz="4" w:space="0" w:color="auto"/>
              <w:left w:val="nil"/>
              <w:bottom w:val="single" w:sz="4" w:space="0" w:color="auto"/>
              <w:right w:val="single" w:sz="4" w:space="0" w:color="auto"/>
            </w:tcBorders>
            <w:shd w:val="clear" w:color="auto" w:fill="auto"/>
            <w:tcMar>
              <w:left w:w="115" w:type="dxa"/>
              <w:right w:w="173" w:type="dxa"/>
            </w:tcMar>
          </w:tcPr>
          <w:p w14:paraId="20EC3B77" w14:textId="77777777" w:rsidR="00B80C60" w:rsidRPr="00B80C60" w:rsidRDefault="00B80C60" w:rsidP="00D16B6F">
            <w:pPr>
              <w:jc w:val="right"/>
              <w:rPr>
                <w:sz w:val="20"/>
                <w:szCs w:val="20"/>
                <w:lang w:val="es-ES"/>
              </w:rPr>
            </w:pPr>
            <w:r w:rsidRPr="00B80C60">
              <w:rPr>
                <w:sz w:val="20"/>
                <w:lang w:val="es-ES"/>
              </w:rPr>
              <w:t xml:space="preserve">1.022.961.778 </w:t>
            </w:r>
          </w:p>
        </w:tc>
        <w:tc>
          <w:tcPr>
            <w:tcW w:w="2339" w:type="dxa"/>
            <w:tcBorders>
              <w:top w:val="single" w:sz="4" w:space="0" w:color="auto"/>
              <w:left w:val="nil"/>
              <w:bottom w:val="single" w:sz="4" w:space="0" w:color="auto"/>
              <w:right w:val="single" w:sz="4" w:space="0" w:color="auto"/>
            </w:tcBorders>
            <w:shd w:val="clear" w:color="auto" w:fill="auto"/>
            <w:tcMar>
              <w:left w:w="115" w:type="dxa"/>
              <w:right w:w="173" w:type="dxa"/>
            </w:tcMar>
          </w:tcPr>
          <w:p w14:paraId="21B1FCA7" w14:textId="77777777" w:rsidR="00B80C60" w:rsidRPr="00B80C60" w:rsidRDefault="00B80C60" w:rsidP="00D16B6F">
            <w:pPr>
              <w:jc w:val="right"/>
              <w:rPr>
                <w:sz w:val="20"/>
                <w:szCs w:val="20"/>
                <w:lang w:val="es-ES"/>
              </w:rPr>
            </w:pPr>
            <w:r w:rsidRPr="00B80C60">
              <w:rPr>
                <w:sz w:val="20"/>
                <w:lang w:val="es-ES"/>
              </w:rPr>
              <w:t>2.742.341</w:t>
            </w:r>
          </w:p>
        </w:tc>
      </w:tr>
      <w:tr w:rsidR="00B80C60" w:rsidRPr="00B80C60" w14:paraId="1466A6E6" w14:textId="77777777" w:rsidTr="00D16B6F">
        <w:tc>
          <w:tcPr>
            <w:tcW w:w="2339" w:type="dxa"/>
            <w:shd w:val="clear" w:color="auto" w:fill="auto"/>
            <w:vAlign w:val="center"/>
            <w:hideMark/>
          </w:tcPr>
          <w:p w14:paraId="75A2F7C5" w14:textId="77777777" w:rsidR="00B80C60" w:rsidRPr="00B80C60" w:rsidRDefault="00B80C60" w:rsidP="00D16B6F">
            <w:pPr>
              <w:jc w:val="left"/>
              <w:rPr>
                <w:color w:val="000000"/>
                <w:sz w:val="20"/>
                <w:szCs w:val="20"/>
                <w:lang w:val="es-ES"/>
              </w:rPr>
            </w:pPr>
            <w:r w:rsidRPr="00B80C60">
              <w:rPr>
                <w:color w:val="000000"/>
                <w:sz w:val="20"/>
                <w:lang w:val="es-ES"/>
              </w:rPr>
              <w:t>PNUMA</w:t>
            </w:r>
          </w:p>
        </w:tc>
        <w:tc>
          <w:tcPr>
            <w:tcW w:w="2339"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bottom"/>
          </w:tcPr>
          <w:p w14:paraId="08082786" w14:textId="77777777" w:rsidR="00B80C60" w:rsidRPr="00B80C60" w:rsidRDefault="00B80C60" w:rsidP="00D16B6F">
            <w:pPr>
              <w:jc w:val="right"/>
              <w:rPr>
                <w:sz w:val="20"/>
                <w:szCs w:val="20"/>
                <w:lang w:val="es-ES"/>
              </w:rPr>
            </w:pPr>
            <w:r w:rsidRPr="00B80C60">
              <w:rPr>
                <w:rFonts w:ascii="Times New Romant" w:hAnsi="Times New Romant"/>
                <w:color w:val="000000"/>
                <w:sz w:val="20"/>
                <w:lang w:val="es-ES"/>
              </w:rPr>
              <w:t>425.890.194</w:t>
            </w:r>
          </w:p>
        </w:tc>
        <w:tc>
          <w:tcPr>
            <w:tcW w:w="2339" w:type="dxa"/>
            <w:tcBorders>
              <w:top w:val="single" w:sz="4" w:space="0" w:color="auto"/>
              <w:left w:val="nil"/>
              <w:bottom w:val="single" w:sz="4" w:space="0" w:color="auto"/>
              <w:right w:val="single" w:sz="4" w:space="0" w:color="auto"/>
            </w:tcBorders>
            <w:shd w:val="clear" w:color="auto" w:fill="auto"/>
            <w:tcMar>
              <w:left w:w="115" w:type="dxa"/>
              <w:right w:w="173" w:type="dxa"/>
            </w:tcMar>
            <w:vAlign w:val="center"/>
          </w:tcPr>
          <w:p w14:paraId="3BE0E2F9" w14:textId="77777777" w:rsidR="00B80C60" w:rsidRPr="00B80C60" w:rsidRDefault="00B80C60" w:rsidP="00D16B6F">
            <w:pPr>
              <w:jc w:val="right"/>
              <w:rPr>
                <w:sz w:val="20"/>
                <w:szCs w:val="20"/>
                <w:lang w:val="es-ES"/>
              </w:rPr>
            </w:pPr>
            <w:r w:rsidRPr="00B80C60">
              <w:rPr>
                <w:color w:val="000000"/>
                <w:sz w:val="20"/>
                <w:lang w:val="es-ES"/>
              </w:rPr>
              <w:t>425.890.194</w:t>
            </w:r>
          </w:p>
        </w:tc>
        <w:tc>
          <w:tcPr>
            <w:tcW w:w="2339"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bottom"/>
          </w:tcPr>
          <w:p w14:paraId="3D703323" w14:textId="77777777" w:rsidR="00B80C60" w:rsidRPr="00B80C60" w:rsidRDefault="00B80C60" w:rsidP="00D16B6F">
            <w:pPr>
              <w:jc w:val="right"/>
              <w:rPr>
                <w:sz w:val="20"/>
                <w:szCs w:val="20"/>
                <w:lang w:val="es-ES"/>
              </w:rPr>
            </w:pPr>
            <w:r w:rsidRPr="00B80C60">
              <w:rPr>
                <w:rFonts w:ascii="Times New Romant" w:hAnsi="Times New Romant"/>
                <w:color w:val="000000"/>
                <w:sz w:val="20"/>
                <w:lang w:val="es-ES"/>
              </w:rPr>
              <w:t>0</w:t>
            </w:r>
          </w:p>
        </w:tc>
      </w:tr>
      <w:tr w:rsidR="00B80C60" w:rsidRPr="00B80C60" w14:paraId="5533904C" w14:textId="77777777" w:rsidTr="00D16B6F">
        <w:tc>
          <w:tcPr>
            <w:tcW w:w="2339" w:type="dxa"/>
            <w:shd w:val="clear" w:color="auto" w:fill="auto"/>
            <w:vAlign w:val="center"/>
          </w:tcPr>
          <w:p w14:paraId="411D8F96" w14:textId="77777777" w:rsidR="00B80C60" w:rsidRPr="00B80C60" w:rsidRDefault="00B80C60" w:rsidP="00D16B6F">
            <w:pPr>
              <w:jc w:val="left"/>
              <w:rPr>
                <w:color w:val="000000"/>
                <w:sz w:val="20"/>
                <w:szCs w:val="20"/>
                <w:lang w:val="es-ES"/>
              </w:rPr>
            </w:pPr>
            <w:r w:rsidRPr="00B80C60">
              <w:rPr>
                <w:color w:val="000000"/>
                <w:sz w:val="20"/>
                <w:lang w:val="es-ES"/>
              </w:rPr>
              <w:t>ONUDI</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tcPr>
          <w:p w14:paraId="261A32A7" w14:textId="77777777" w:rsidR="00B80C60" w:rsidRPr="00B80C60" w:rsidRDefault="00B80C60" w:rsidP="00D16B6F">
            <w:pPr>
              <w:jc w:val="right"/>
              <w:rPr>
                <w:sz w:val="20"/>
                <w:szCs w:val="20"/>
                <w:lang w:val="es-ES"/>
              </w:rPr>
            </w:pPr>
            <w:r w:rsidRPr="00B80C60">
              <w:rPr>
                <w:sz w:val="20"/>
                <w:lang w:val="es-ES"/>
              </w:rPr>
              <w:t>1.023.707.175</w:t>
            </w:r>
          </w:p>
        </w:tc>
        <w:tc>
          <w:tcPr>
            <w:tcW w:w="2339" w:type="dxa"/>
            <w:tcBorders>
              <w:top w:val="nil"/>
              <w:left w:val="nil"/>
              <w:bottom w:val="single" w:sz="4" w:space="0" w:color="auto"/>
              <w:right w:val="single" w:sz="4" w:space="0" w:color="auto"/>
            </w:tcBorders>
            <w:shd w:val="clear" w:color="auto" w:fill="auto"/>
            <w:tcMar>
              <w:left w:w="115" w:type="dxa"/>
              <w:right w:w="173" w:type="dxa"/>
            </w:tcMar>
          </w:tcPr>
          <w:p w14:paraId="5615FD3E" w14:textId="77777777" w:rsidR="00B80C60" w:rsidRPr="00B80C60" w:rsidRDefault="00B80C60" w:rsidP="00D16B6F">
            <w:pPr>
              <w:jc w:val="right"/>
              <w:rPr>
                <w:sz w:val="20"/>
                <w:szCs w:val="20"/>
                <w:lang w:val="es-ES"/>
              </w:rPr>
            </w:pPr>
            <w:r w:rsidRPr="00B80C60">
              <w:rPr>
                <w:sz w:val="20"/>
                <w:lang w:val="es-ES"/>
              </w:rPr>
              <w:t>1.021.469.488</w:t>
            </w:r>
          </w:p>
        </w:tc>
        <w:tc>
          <w:tcPr>
            <w:tcW w:w="2339" w:type="dxa"/>
            <w:tcBorders>
              <w:top w:val="nil"/>
              <w:left w:val="nil"/>
              <w:bottom w:val="single" w:sz="4" w:space="0" w:color="auto"/>
              <w:right w:val="single" w:sz="4" w:space="0" w:color="auto"/>
            </w:tcBorders>
            <w:shd w:val="clear" w:color="auto" w:fill="auto"/>
            <w:tcMar>
              <w:left w:w="115" w:type="dxa"/>
              <w:right w:w="173" w:type="dxa"/>
            </w:tcMar>
          </w:tcPr>
          <w:p w14:paraId="24A125CB" w14:textId="77777777" w:rsidR="00B80C60" w:rsidRPr="00B80C60" w:rsidRDefault="00B80C60" w:rsidP="00D16B6F">
            <w:pPr>
              <w:jc w:val="right"/>
              <w:rPr>
                <w:sz w:val="20"/>
                <w:szCs w:val="20"/>
                <w:lang w:val="es-ES"/>
              </w:rPr>
            </w:pPr>
            <w:r w:rsidRPr="00B80C60">
              <w:rPr>
                <w:sz w:val="20"/>
                <w:lang w:val="es-ES"/>
              </w:rPr>
              <w:t>2.237.687</w:t>
            </w:r>
          </w:p>
        </w:tc>
      </w:tr>
      <w:tr w:rsidR="00B80C60" w:rsidRPr="00B80C60" w14:paraId="6429788D" w14:textId="77777777" w:rsidTr="00D16B6F">
        <w:tc>
          <w:tcPr>
            <w:tcW w:w="2339" w:type="dxa"/>
            <w:shd w:val="clear" w:color="000000" w:fill="FFFFFF"/>
            <w:vAlign w:val="center"/>
            <w:hideMark/>
          </w:tcPr>
          <w:p w14:paraId="36338C40" w14:textId="77777777" w:rsidR="00B80C60" w:rsidRPr="00B80C60" w:rsidRDefault="00B80C60" w:rsidP="00D16B6F">
            <w:pPr>
              <w:jc w:val="left"/>
              <w:rPr>
                <w:color w:val="000000"/>
                <w:sz w:val="20"/>
                <w:szCs w:val="20"/>
                <w:lang w:val="es-ES"/>
              </w:rPr>
            </w:pPr>
            <w:r w:rsidRPr="00B80C60">
              <w:rPr>
                <w:color w:val="000000"/>
                <w:sz w:val="20"/>
                <w:lang w:val="es-ES"/>
              </w:rPr>
              <w:t>Banco Mundial</w:t>
            </w:r>
          </w:p>
        </w:tc>
        <w:tc>
          <w:tcPr>
            <w:tcW w:w="2339" w:type="dxa"/>
            <w:tcBorders>
              <w:top w:val="nil"/>
              <w:left w:val="nil"/>
              <w:bottom w:val="single" w:sz="4" w:space="0" w:color="000000"/>
              <w:right w:val="single" w:sz="4" w:space="0" w:color="000000"/>
            </w:tcBorders>
            <w:shd w:val="clear" w:color="000000" w:fill="FFFFFF"/>
            <w:tcMar>
              <w:left w:w="115" w:type="dxa"/>
              <w:right w:w="173" w:type="dxa"/>
            </w:tcMar>
          </w:tcPr>
          <w:p w14:paraId="72984884" w14:textId="77777777" w:rsidR="00B80C60" w:rsidRPr="00B80C60" w:rsidRDefault="00B80C60" w:rsidP="00D16B6F">
            <w:pPr>
              <w:jc w:val="right"/>
              <w:rPr>
                <w:sz w:val="20"/>
                <w:szCs w:val="20"/>
                <w:lang w:val="es-ES"/>
              </w:rPr>
            </w:pPr>
            <w:r w:rsidRPr="00B80C60">
              <w:rPr>
                <w:color w:val="000000"/>
                <w:sz w:val="20"/>
                <w:lang w:val="es-ES"/>
              </w:rPr>
              <w:t>1.317.603.995</w:t>
            </w:r>
          </w:p>
        </w:tc>
        <w:tc>
          <w:tcPr>
            <w:tcW w:w="2339" w:type="dxa"/>
            <w:tcBorders>
              <w:top w:val="nil"/>
              <w:left w:val="nil"/>
              <w:bottom w:val="single" w:sz="4" w:space="0" w:color="000000"/>
              <w:right w:val="single" w:sz="4" w:space="0" w:color="000000"/>
            </w:tcBorders>
            <w:shd w:val="clear" w:color="000000" w:fill="FFFFFF"/>
            <w:tcMar>
              <w:left w:w="115" w:type="dxa"/>
              <w:right w:w="173" w:type="dxa"/>
            </w:tcMar>
          </w:tcPr>
          <w:p w14:paraId="5722E4EA" w14:textId="77777777" w:rsidR="00B80C60" w:rsidRPr="00B80C60" w:rsidRDefault="00B80C60" w:rsidP="00D16B6F">
            <w:pPr>
              <w:jc w:val="right"/>
              <w:rPr>
                <w:sz w:val="20"/>
                <w:szCs w:val="20"/>
                <w:lang w:val="es-ES"/>
              </w:rPr>
            </w:pPr>
            <w:r w:rsidRPr="00B80C60">
              <w:rPr>
                <w:color w:val="000000"/>
                <w:sz w:val="20"/>
                <w:lang w:val="es-ES"/>
              </w:rPr>
              <w:t>1.314.637.141</w:t>
            </w:r>
          </w:p>
        </w:tc>
        <w:tc>
          <w:tcPr>
            <w:tcW w:w="2339" w:type="dxa"/>
            <w:tcBorders>
              <w:top w:val="single" w:sz="4" w:space="0" w:color="auto"/>
              <w:left w:val="nil"/>
              <w:bottom w:val="single" w:sz="4" w:space="0" w:color="000000"/>
              <w:right w:val="single" w:sz="4" w:space="0" w:color="auto"/>
            </w:tcBorders>
            <w:shd w:val="clear" w:color="000000" w:fill="FFFFFF"/>
            <w:tcMar>
              <w:left w:w="115" w:type="dxa"/>
              <w:right w:w="173" w:type="dxa"/>
            </w:tcMar>
          </w:tcPr>
          <w:p w14:paraId="70B4D3AD" w14:textId="77777777" w:rsidR="00B80C60" w:rsidRPr="00B80C60" w:rsidRDefault="00B80C60" w:rsidP="00D16B6F">
            <w:pPr>
              <w:jc w:val="right"/>
              <w:rPr>
                <w:sz w:val="20"/>
                <w:szCs w:val="20"/>
                <w:lang w:val="es-ES"/>
              </w:rPr>
            </w:pPr>
            <w:r w:rsidRPr="00B80C60">
              <w:rPr>
                <w:sz w:val="20"/>
                <w:lang w:val="es-ES"/>
              </w:rPr>
              <w:t>2.966.854</w:t>
            </w:r>
          </w:p>
        </w:tc>
      </w:tr>
    </w:tbl>
    <w:p w14:paraId="260297DC" w14:textId="77777777" w:rsidR="00B80C60" w:rsidRPr="00B80C60" w:rsidRDefault="00B80C60" w:rsidP="00B80C60">
      <w:pPr>
        <w:rPr>
          <w:sz w:val="20"/>
          <w:lang w:val="es-ES"/>
        </w:rPr>
      </w:pPr>
      <w:r w:rsidRPr="00B80C60">
        <w:rPr>
          <w:sz w:val="20"/>
          <w:lang w:val="es-ES"/>
        </w:rPr>
        <w:t>(*) Incluidos los gastos de apoyo a los organismos.</w:t>
      </w:r>
    </w:p>
    <w:p w14:paraId="4C889635" w14:textId="77777777" w:rsidR="00B80C60" w:rsidRPr="00B80C60" w:rsidRDefault="00B80C60" w:rsidP="00B80C60">
      <w:pPr>
        <w:rPr>
          <w:sz w:val="20"/>
          <w:szCs w:val="20"/>
          <w:lang w:val="es-ES"/>
        </w:rPr>
      </w:pPr>
      <w:r w:rsidRPr="00B80C60">
        <w:rPr>
          <w:sz w:val="20"/>
          <w:lang w:val="es-ES"/>
        </w:rPr>
        <w:t>(**) Una cifra positiva indica que los ingresos notificados en los informes sobre la marcha de las actividades de los organismos de ejecución son superiores, mientras que una cifra negativa indica que son inferiores.</w:t>
      </w:r>
    </w:p>
    <w:p w14:paraId="2EF74D71" w14:textId="77777777" w:rsidR="00B80C60" w:rsidRPr="00B80C60" w:rsidRDefault="00B80C60" w:rsidP="00B80C60">
      <w:pPr>
        <w:rPr>
          <w:sz w:val="20"/>
          <w:lang w:val="es-ES"/>
        </w:rPr>
      </w:pPr>
    </w:p>
    <w:p w14:paraId="6062A7E3" w14:textId="77777777" w:rsidR="00B80C60" w:rsidRPr="00B80C60" w:rsidRDefault="00B80C60" w:rsidP="00B80C60">
      <w:pPr>
        <w:pStyle w:val="Heading1"/>
        <w:spacing w:after="120"/>
        <w:rPr>
          <w:lang w:val="es-ES"/>
        </w:rPr>
      </w:pPr>
      <w:r w:rsidRPr="00B80C60">
        <w:rPr>
          <w:lang w:val="es-ES"/>
        </w:rPr>
        <w:t>En el cuadro 3 se muestran las explicaciones proporcionadas por los organismos de ejecución acerca de las diferencias de ingresos entre los informes sobre la marcha de las actividades y los estados de cuentas finales de 2022, así como las medidas que está previsto tomar.</w:t>
      </w:r>
    </w:p>
    <w:p w14:paraId="43CFA660" w14:textId="77777777" w:rsidR="00B80C60" w:rsidRPr="00B80C60" w:rsidRDefault="00B80C60" w:rsidP="00B80C60">
      <w:pPr>
        <w:rPr>
          <w:b/>
          <w:bCs/>
          <w:sz w:val="21"/>
          <w:szCs w:val="21"/>
          <w:lang w:val="es-ES"/>
        </w:rPr>
      </w:pPr>
      <w:r w:rsidRPr="00B80C60">
        <w:rPr>
          <w:b/>
          <w:sz w:val="21"/>
          <w:lang w:val="es-ES"/>
        </w:rPr>
        <w:t>Cuadro 3. Justificación de las diferencias en los ingresos entre el informe sobre la marcha de las actividades y las cuentas finales de 2022 ($EUA)</w:t>
      </w:r>
    </w:p>
    <w:tbl>
      <w:tblPr>
        <w:tblW w:w="93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780"/>
        <w:gridCol w:w="1237"/>
        <w:gridCol w:w="1237"/>
        <w:gridCol w:w="1237"/>
        <w:gridCol w:w="1238"/>
      </w:tblGrid>
      <w:tr w:rsidR="00B80C60" w:rsidRPr="00B80C60" w14:paraId="5E1798F8" w14:textId="77777777" w:rsidTr="00B05D60">
        <w:trPr>
          <w:tblHeader/>
        </w:trPr>
        <w:tc>
          <w:tcPr>
            <w:tcW w:w="630" w:type="dxa"/>
            <w:tcMar>
              <w:left w:w="29" w:type="dxa"/>
              <w:right w:w="29" w:type="dxa"/>
            </w:tcMar>
          </w:tcPr>
          <w:p w14:paraId="102E94D5" w14:textId="77777777" w:rsidR="00B80C60" w:rsidRPr="00B80C60" w:rsidRDefault="00B80C60" w:rsidP="00D16B6F">
            <w:pPr>
              <w:widowControl w:val="0"/>
              <w:rPr>
                <w:b/>
                <w:sz w:val="20"/>
                <w:szCs w:val="20"/>
                <w:lang w:val="es-ES"/>
              </w:rPr>
            </w:pPr>
            <w:bookmarkStart w:id="0" w:name="OLE_LINK1"/>
            <w:r w:rsidRPr="00B80C60">
              <w:rPr>
                <w:b/>
                <w:sz w:val="20"/>
                <w:lang w:val="es-ES"/>
              </w:rPr>
              <w:t>Línea</w:t>
            </w:r>
          </w:p>
        </w:tc>
        <w:tc>
          <w:tcPr>
            <w:tcW w:w="3780" w:type="dxa"/>
            <w:shd w:val="clear" w:color="auto" w:fill="auto"/>
            <w:vAlign w:val="center"/>
          </w:tcPr>
          <w:p w14:paraId="66106EB1" w14:textId="77777777" w:rsidR="00B80C60" w:rsidRPr="00B80C60" w:rsidRDefault="00B80C60" w:rsidP="00D16B6F">
            <w:pPr>
              <w:widowControl w:val="0"/>
              <w:jc w:val="center"/>
              <w:rPr>
                <w:b/>
                <w:sz w:val="20"/>
                <w:szCs w:val="20"/>
                <w:lang w:val="es-ES"/>
              </w:rPr>
            </w:pPr>
            <w:r w:rsidRPr="00B80C60">
              <w:rPr>
                <w:b/>
                <w:sz w:val="20"/>
                <w:lang w:val="es-ES"/>
              </w:rPr>
              <w:t>Explicación</w:t>
            </w:r>
          </w:p>
        </w:tc>
        <w:tc>
          <w:tcPr>
            <w:tcW w:w="1237" w:type="dxa"/>
            <w:shd w:val="clear" w:color="auto" w:fill="auto"/>
            <w:tcMar>
              <w:left w:w="0" w:type="dxa"/>
              <w:right w:w="0" w:type="dxa"/>
            </w:tcMar>
          </w:tcPr>
          <w:p w14:paraId="1F7368CD" w14:textId="77777777" w:rsidR="00B80C60" w:rsidRPr="00B80C60" w:rsidRDefault="00B80C60" w:rsidP="00D16B6F">
            <w:pPr>
              <w:widowControl w:val="0"/>
              <w:jc w:val="center"/>
              <w:rPr>
                <w:b/>
                <w:bCs/>
                <w:sz w:val="20"/>
                <w:szCs w:val="20"/>
                <w:lang w:val="es-ES"/>
              </w:rPr>
            </w:pPr>
            <w:r w:rsidRPr="00B80C60">
              <w:rPr>
                <w:b/>
                <w:sz w:val="20"/>
                <w:lang w:val="es-ES"/>
              </w:rPr>
              <w:t>PNUD</w:t>
            </w:r>
          </w:p>
        </w:tc>
        <w:tc>
          <w:tcPr>
            <w:tcW w:w="1237" w:type="dxa"/>
            <w:shd w:val="clear" w:color="auto" w:fill="auto"/>
            <w:tcMar>
              <w:left w:w="0" w:type="dxa"/>
              <w:right w:w="0" w:type="dxa"/>
            </w:tcMar>
          </w:tcPr>
          <w:p w14:paraId="2988348D" w14:textId="77777777" w:rsidR="00B80C60" w:rsidRPr="00B80C60" w:rsidRDefault="00B80C60" w:rsidP="00D16B6F">
            <w:pPr>
              <w:widowControl w:val="0"/>
              <w:jc w:val="center"/>
              <w:rPr>
                <w:b/>
                <w:bCs/>
                <w:sz w:val="20"/>
                <w:szCs w:val="20"/>
                <w:lang w:val="es-ES"/>
              </w:rPr>
            </w:pPr>
            <w:r w:rsidRPr="00B80C60">
              <w:rPr>
                <w:b/>
                <w:sz w:val="20"/>
                <w:lang w:val="es-ES"/>
              </w:rPr>
              <w:t>PNUMA</w:t>
            </w:r>
          </w:p>
        </w:tc>
        <w:tc>
          <w:tcPr>
            <w:tcW w:w="1237" w:type="dxa"/>
            <w:tcBorders>
              <w:bottom w:val="single" w:sz="4" w:space="0" w:color="auto"/>
            </w:tcBorders>
            <w:shd w:val="clear" w:color="auto" w:fill="auto"/>
            <w:tcMar>
              <w:left w:w="0" w:type="dxa"/>
              <w:right w:w="0" w:type="dxa"/>
            </w:tcMar>
          </w:tcPr>
          <w:p w14:paraId="6954C1EA" w14:textId="77777777" w:rsidR="00B80C60" w:rsidRPr="00B80C60" w:rsidRDefault="00B80C60" w:rsidP="00D16B6F">
            <w:pPr>
              <w:widowControl w:val="0"/>
              <w:jc w:val="center"/>
              <w:rPr>
                <w:b/>
                <w:bCs/>
                <w:sz w:val="20"/>
                <w:szCs w:val="20"/>
                <w:lang w:val="es-ES"/>
              </w:rPr>
            </w:pPr>
            <w:r w:rsidRPr="00B80C60">
              <w:rPr>
                <w:b/>
                <w:sz w:val="20"/>
                <w:lang w:val="es-ES"/>
              </w:rPr>
              <w:t>ONUDI</w:t>
            </w:r>
          </w:p>
        </w:tc>
        <w:tc>
          <w:tcPr>
            <w:tcW w:w="1238" w:type="dxa"/>
            <w:shd w:val="clear" w:color="auto" w:fill="auto"/>
            <w:tcMar>
              <w:left w:w="0" w:type="dxa"/>
              <w:right w:w="0" w:type="dxa"/>
            </w:tcMar>
          </w:tcPr>
          <w:p w14:paraId="73A00CCA" w14:textId="77777777" w:rsidR="00B80C60" w:rsidRPr="00B80C60" w:rsidRDefault="00B80C60" w:rsidP="00D16B6F">
            <w:pPr>
              <w:widowControl w:val="0"/>
              <w:jc w:val="center"/>
              <w:rPr>
                <w:b/>
                <w:bCs/>
                <w:sz w:val="20"/>
                <w:szCs w:val="20"/>
                <w:lang w:val="es-ES"/>
              </w:rPr>
            </w:pPr>
            <w:r w:rsidRPr="00B80C60">
              <w:rPr>
                <w:b/>
                <w:sz w:val="20"/>
                <w:lang w:val="es-ES"/>
              </w:rPr>
              <w:t>Banco Mundial</w:t>
            </w:r>
          </w:p>
        </w:tc>
      </w:tr>
      <w:tr w:rsidR="00B80C60" w:rsidRPr="00B80C60" w14:paraId="75B30A8D" w14:textId="77777777" w:rsidTr="00B05D60">
        <w:tc>
          <w:tcPr>
            <w:tcW w:w="630" w:type="dxa"/>
            <w:shd w:val="clear" w:color="auto" w:fill="auto"/>
          </w:tcPr>
          <w:p w14:paraId="4A543809" w14:textId="77777777" w:rsidR="00B80C60" w:rsidRPr="00B80C60" w:rsidRDefault="00B80C60" w:rsidP="00D16B6F">
            <w:pPr>
              <w:widowControl w:val="0"/>
              <w:rPr>
                <w:sz w:val="20"/>
                <w:szCs w:val="20"/>
                <w:lang w:val="es-ES"/>
              </w:rPr>
            </w:pPr>
            <w:r w:rsidRPr="00B80C60">
              <w:rPr>
                <w:sz w:val="20"/>
                <w:lang w:val="es-ES"/>
              </w:rPr>
              <w:t>1</w:t>
            </w:r>
          </w:p>
        </w:tc>
        <w:tc>
          <w:tcPr>
            <w:tcW w:w="3780" w:type="dxa"/>
            <w:shd w:val="clear" w:color="auto" w:fill="auto"/>
          </w:tcPr>
          <w:p w14:paraId="1BF69839" w14:textId="77777777" w:rsidR="00B80C60" w:rsidRPr="00B80C60" w:rsidRDefault="00B80C60" w:rsidP="00D16B6F">
            <w:pPr>
              <w:widowControl w:val="0"/>
              <w:jc w:val="left"/>
              <w:rPr>
                <w:sz w:val="20"/>
                <w:szCs w:val="20"/>
                <w:lang w:val="es-ES"/>
              </w:rPr>
            </w:pPr>
            <w:r w:rsidRPr="00B80C60">
              <w:rPr>
                <w:sz w:val="20"/>
                <w:lang w:val="es-ES"/>
              </w:rPr>
              <w:t xml:space="preserve">Diferencia entre los informes sobre la marcha de las actividades y los estados de cuentas finales </w:t>
            </w:r>
          </w:p>
        </w:tc>
        <w:tc>
          <w:tcPr>
            <w:tcW w:w="1237" w:type="dxa"/>
            <w:shd w:val="clear" w:color="auto" w:fill="auto"/>
            <w:tcMar>
              <w:left w:w="0" w:type="dxa"/>
              <w:right w:w="58" w:type="dxa"/>
            </w:tcMar>
          </w:tcPr>
          <w:p w14:paraId="5E3A8C36" w14:textId="77777777" w:rsidR="00B80C60" w:rsidRPr="00B80C60" w:rsidRDefault="00B80C60" w:rsidP="00D16B6F">
            <w:pPr>
              <w:widowControl w:val="0"/>
              <w:jc w:val="right"/>
              <w:rPr>
                <w:sz w:val="20"/>
                <w:szCs w:val="20"/>
                <w:lang w:val="es-ES"/>
              </w:rPr>
            </w:pPr>
            <w:r w:rsidRPr="00B80C60">
              <w:rPr>
                <w:color w:val="000000"/>
                <w:sz w:val="20"/>
                <w:lang w:val="es-ES"/>
              </w:rPr>
              <w:t>2.742.341</w:t>
            </w:r>
          </w:p>
        </w:tc>
        <w:tc>
          <w:tcPr>
            <w:tcW w:w="1237" w:type="dxa"/>
            <w:shd w:val="clear" w:color="auto" w:fill="auto"/>
            <w:tcMar>
              <w:left w:w="0" w:type="dxa"/>
              <w:right w:w="58" w:type="dxa"/>
            </w:tcMar>
          </w:tcPr>
          <w:p w14:paraId="0721D4BA" w14:textId="77777777" w:rsidR="00B80C60" w:rsidRPr="00B80C60" w:rsidRDefault="00B80C60" w:rsidP="00D16B6F">
            <w:pPr>
              <w:widowControl w:val="0"/>
              <w:jc w:val="right"/>
              <w:rPr>
                <w:sz w:val="20"/>
                <w:szCs w:val="20"/>
                <w:lang w:val="es-ES"/>
              </w:rPr>
            </w:pPr>
            <w:r w:rsidRPr="00B80C60">
              <w:rPr>
                <w:sz w:val="20"/>
                <w:lang w:val="es-ES"/>
              </w:rPr>
              <w:t>0</w:t>
            </w:r>
          </w:p>
        </w:tc>
        <w:tc>
          <w:tcPr>
            <w:tcW w:w="1237" w:type="dxa"/>
            <w:tcBorders>
              <w:top w:val="single" w:sz="4" w:space="0" w:color="auto"/>
            </w:tcBorders>
            <w:shd w:val="clear" w:color="auto" w:fill="auto"/>
            <w:tcMar>
              <w:left w:w="0" w:type="dxa"/>
              <w:right w:w="58" w:type="dxa"/>
            </w:tcMar>
          </w:tcPr>
          <w:p w14:paraId="37EAA6A2" w14:textId="77777777" w:rsidR="00B80C60" w:rsidRPr="00B80C60" w:rsidRDefault="00B80C60" w:rsidP="00D16B6F">
            <w:pPr>
              <w:widowControl w:val="0"/>
              <w:jc w:val="right"/>
              <w:rPr>
                <w:sz w:val="20"/>
                <w:szCs w:val="20"/>
                <w:lang w:val="es-ES"/>
              </w:rPr>
            </w:pPr>
            <w:r w:rsidRPr="00B80C60">
              <w:rPr>
                <w:sz w:val="20"/>
                <w:lang w:val="es-ES"/>
              </w:rPr>
              <w:t>2.237.687</w:t>
            </w:r>
          </w:p>
        </w:tc>
        <w:tc>
          <w:tcPr>
            <w:tcW w:w="1238" w:type="dxa"/>
            <w:shd w:val="clear" w:color="auto" w:fill="auto"/>
            <w:tcMar>
              <w:left w:w="0" w:type="dxa"/>
              <w:right w:w="58" w:type="dxa"/>
            </w:tcMar>
          </w:tcPr>
          <w:p w14:paraId="40075E22" w14:textId="77777777" w:rsidR="00B80C60" w:rsidRPr="00B80C60" w:rsidRDefault="00B80C60" w:rsidP="00D16B6F">
            <w:pPr>
              <w:widowControl w:val="0"/>
              <w:jc w:val="right"/>
              <w:rPr>
                <w:sz w:val="20"/>
                <w:szCs w:val="20"/>
                <w:lang w:val="es-ES"/>
              </w:rPr>
            </w:pPr>
            <w:r w:rsidRPr="00B80C60">
              <w:rPr>
                <w:color w:val="000000"/>
                <w:sz w:val="20"/>
                <w:lang w:val="es-ES"/>
              </w:rPr>
              <w:t>2.966.854</w:t>
            </w:r>
          </w:p>
        </w:tc>
      </w:tr>
      <w:tr w:rsidR="00B80C60" w:rsidRPr="00B80C60" w14:paraId="13CE7040" w14:textId="77777777" w:rsidTr="00D16B6F">
        <w:trPr>
          <w:trHeight w:val="75"/>
        </w:trPr>
        <w:tc>
          <w:tcPr>
            <w:tcW w:w="9359" w:type="dxa"/>
            <w:gridSpan w:val="6"/>
            <w:shd w:val="clear" w:color="auto" w:fill="auto"/>
          </w:tcPr>
          <w:p w14:paraId="70A8B902" w14:textId="77777777" w:rsidR="00B80C60" w:rsidRPr="00B80C60" w:rsidRDefault="00B80C60" w:rsidP="00D16B6F">
            <w:pPr>
              <w:widowControl w:val="0"/>
              <w:jc w:val="right"/>
              <w:rPr>
                <w:color w:val="000000"/>
                <w:sz w:val="20"/>
                <w:szCs w:val="20"/>
                <w:lang w:val="es-ES"/>
              </w:rPr>
            </w:pPr>
          </w:p>
        </w:tc>
      </w:tr>
      <w:tr w:rsidR="00B80C60" w:rsidRPr="00B80C60" w14:paraId="1EDC4CF9" w14:textId="77777777" w:rsidTr="00B05D60">
        <w:tc>
          <w:tcPr>
            <w:tcW w:w="630" w:type="dxa"/>
          </w:tcPr>
          <w:p w14:paraId="71B4F7BA" w14:textId="77777777" w:rsidR="00B80C60" w:rsidRPr="00B80C60" w:rsidRDefault="00B80C60" w:rsidP="00D16B6F">
            <w:pPr>
              <w:widowControl w:val="0"/>
              <w:rPr>
                <w:sz w:val="20"/>
                <w:szCs w:val="20"/>
                <w:lang w:val="es-ES"/>
              </w:rPr>
            </w:pPr>
            <w:r w:rsidRPr="00B80C60">
              <w:rPr>
                <w:sz w:val="20"/>
                <w:lang w:val="es-ES"/>
              </w:rPr>
              <w:t>2</w:t>
            </w:r>
          </w:p>
        </w:tc>
        <w:tc>
          <w:tcPr>
            <w:tcW w:w="3780" w:type="dxa"/>
            <w:shd w:val="clear" w:color="auto" w:fill="auto"/>
            <w:noWrap/>
          </w:tcPr>
          <w:p w14:paraId="4690886A" w14:textId="77777777" w:rsidR="00B80C60" w:rsidRPr="00B80C60" w:rsidRDefault="00B80C60" w:rsidP="00D16B6F">
            <w:pPr>
              <w:widowControl w:val="0"/>
              <w:jc w:val="left"/>
              <w:rPr>
                <w:sz w:val="20"/>
                <w:szCs w:val="20"/>
                <w:lang w:val="es-ES"/>
              </w:rPr>
            </w:pPr>
            <w:r w:rsidRPr="00B80C60">
              <w:rPr>
                <w:sz w:val="20"/>
                <w:lang w:val="es-ES"/>
              </w:rPr>
              <w:t xml:space="preserve">Intereses acumulados para el plan de gestión de eliminación de los HCFC (PGEH) de China incluidos en los estados de cuenta finales y en poder de China, y ya compensados con los fondos aprobados (no se requiere tomar ninguna medida) </w:t>
            </w:r>
          </w:p>
        </w:tc>
        <w:tc>
          <w:tcPr>
            <w:tcW w:w="1237" w:type="dxa"/>
            <w:shd w:val="clear" w:color="auto" w:fill="auto"/>
            <w:noWrap/>
            <w:tcMar>
              <w:left w:w="0" w:type="dxa"/>
              <w:right w:w="58" w:type="dxa"/>
            </w:tcMar>
          </w:tcPr>
          <w:p w14:paraId="31CE2F70" w14:textId="77777777" w:rsidR="00B80C60" w:rsidRPr="00B80C60" w:rsidRDefault="00B80C60" w:rsidP="00D16B6F">
            <w:pPr>
              <w:widowControl w:val="0"/>
              <w:jc w:val="right"/>
              <w:rPr>
                <w:rFonts w:eastAsia="MS Mincho"/>
                <w:sz w:val="20"/>
                <w:szCs w:val="20"/>
                <w:lang w:val="es-ES"/>
              </w:rPr>
            </w:pPr>
            <w:r w:rsidRPr="00B80C60">
              <w:rPr>
                <w:sz w:val="20"/>
                <w:lang w:val="es-ES"/>
              </w:rPr>
              <w:t>907.836</w:t>
            </w:r>
          </w:p>
        </w:tc>
        <w:tc>
          <w:tcPr>
            <w:tcW w:w="1237" w:type="dxa"/>
            <w:shd w:val="clear" w:color="auto" w:fill="auto"/>
            <w:tcMar>
              <w:left w:w="0" w:type="dxa"/>
              <w:right w:w="58" w:type="dxa"/>
            </w:tcMar>
          </w:tcPr>
          <w:p w14:paraId="4DFEA8DD" w14:textId="77777777" w:rsidR="00B80C60" w:rsidRPr="00B80C60" w:rsidRDefault="00B80C60" w:rsidP="00D16B6F">
            <w:pPr>
              <w:widowControl w:val="0"/>
              <w:jc w:val="right"/>
              <w:rPr>
                <w:sz w:val="20"/>
                <w:szCs w:val="20"/>
                <w:lang w:val="es-ES"/>
              </w:rPr>
            </w:pPr>
          </w:p>
        </w:tc>
        <w:tc>
          <w:tcPr>
            <w:tcW w:w="1237" w:type="dxa"/>
            <w:shd w:val="clear" w:color="auto" w:fill="auto"/>
            <w:tcMar>
              <w:left w:w="0" w:type="dxa"/>
              <w:right w:w="58" w:type="dxa"/>
            </w:tcMar>
          </w:tcPr>
          <w:p w14:paraId="3DA10392" w14:textId="77777777" w:rsidR="00B80C60" w:rsidRPr="00B80C60" w:rsidRDefault="00B80C60" w:rsidP="00D16B6F">
            <w:pPr>
              <w:widowControl w:val="0"/>
              <w:jc w:val="right"/>
              <w:rPr>
                <w:sz w:val="20"/>
                <w:szCs w:val="20"/>
                <w:lang w:val="es-ES"/>
              </w:rPr>
            </w:pPr>
          </w:p>
        </w:tc>
        <w:tc>
          <w:tcPr>
            <w:tcW w:w="1238" w:type="dxa"/>
            <w:shd w:val="clear" w:color="auto" w:fill="auto"/>
            <w:tcMar>
              <w:left w:w="0" w:type="dxa"/>
              <w:right w:w="58" w:type="dxa"/>
            </w:tcMar>
          </w:tcPr>
          <w:p w14:paraId="6512D759" w14:textId="77777777" w:rsidR="00B80C60" w:rsidRPr="00B80C60" w:rsidRDefault="00B80C60" w:rsidP="00D16B6F">
            <w:pPr>
              <w:widowControl w:val="0"/>
              <w:jc w:val="right"/>
              <w:rPr>
                <w:sz w:val="20"/>
                <w:szCs w:val="20"/>
                <w:lang w:val="es-ES"/>
              </w:rPr>
            </w:pPr>
          </w:p>
        </w:tc>
      </w:tr>
      <w:tr w:rsidR="00B80C60" w:rsidRPr="00B80C60" w14:paraId="08AD222C" w14:textId="77777777" w:rsidTr="00B05D60">
        <w:tc>
          <w:tcPr>
            <w:tcW w:w="630" w:type="dxa"/>
          </w:tcPr>
          <w:p w14:paraId="0481A58E" w14:textId="77777777" w:rsidR="00B80C60" w:rsidRPr="00B80C60" w:rsidRDefault="00B80C60" w:rsidP="00D16B6F">
            <w:pPr>
              <w:widowControl w:val="0"/>
              <w:rPr>
                <w:sz w:val="20"/>
                <w:szCs w:val="20"/>
                <w:lang w:val="es-ES"/>
              </w:rPr>
            </w:pPr>
            <w:r w:rsidRPr="00B80C60">
              <w:rPr>
                <w:sz w:val="20"/>
                <w:lang w:val="es-ES"/>
              </w:rPr>
              <w:t>3</w:t>
            </w:r>
          </w:p>
        </w:tc>
        <w:tc>
          <w:tcPr>
            <w:tcW w:w="3780" w:type="dxa"/>
            <w:shd w:val="clear" w:color="auto" w:fill="auto"/>
            <w:noWrap/>
          </w:tcPr>
          <w:p w14:paraId="7CB8FBCB" w14:textId="77777777" w:rsidR="00B80C60" w:rsidRPr="00B80C60" w:rsidRDefault="00B80C60" w:rsidP="00D16B6F">
            <w:pPr>
              <w:widowControl w:val="0"/>
              <w:jc w:val="left"/>
              <w:rPr>
                <w:sz w:val="20"/>
                <w:szCs w:val="20"/>
                <w:lang w:val="es-ES"/>
              </w:rPr>
            </w:pPr>
            <w:r w:rsidRPr="00B80C60">
              <w:rPr>
                <w:sz w:val="20"/>
                <w:lang w:val="es-ES"/>
              </w:rPr>
              <w:t>Diferencia de ingresos por intereses entre los estados financieros finales y provisionales de 2022 (el Tesorero aplicará la deducción de los fondos aprobados en la 93ª reunión)</w:t>
            </w:r>
          </w:p>
        </w:tc>
        <w:tc>
          <w:tcPr>
            <w:tcW w:w="1237" w:type="dxa"/>
            <w:shd w:val="clear" w:color="auto" w:fill="auto"/>
            <w:noWrap/>
            <w:tcMar>
              <w:left w:w="0" w:type="dxa"/>
              <w:right w:w="58" w:type="dxa"/>
            </w:tcMar>
          </w:tcPr>
          <w:p w14:paraId="5FA09853" w14:textId="77777777" w:rsidR="00B80C60" w:rsidRPr="00B80C60" w:rsidRDefault="00B80C60" w:rsidP="00D16B6F">
            <w:pPr>
              <w:widowControl w:val="0"/>
              <w:jc w:val="right"/>
              <w:rPr>
                <w:rFonts w:eastAsia="MS Mincho"/>
                <w:sz w:val="20"/>
                <w:szCs w:val="20"/>
                <w:lang w:val="es-ES"/>
              </w:rPr>
            </w:pPr>
            <w:r w:rsidRPr="00B80C60">
              <w:rPr>
                <w:sz w:val="20"/>
                <w:lang w:val="es-ES"/>
              </w:rPr>
              <w:t>(457.877)</w:t>
            </w:r>
          </w:p>
        </w:tc>
        <w:tc>
          <w:tcPr>
            <w:tcW w:w="1237" w:type="dxa"/>
            <w:shd w:val="clear" w:color="auto" w:fill="auto"/>
            <w:tcMar>
              <w:left w:w="0" w:type="dxa"/>
              <w:right w:w="58" w:type="dxa"/>
            </w:tcMar>
          </w:tcPr>
          <w:p w14:paraId="2F00927A" w14:textId="77777777" w:rsidR="00B80C60" w:rsidRPr="00B80C60" w:rsidRDefault="00B80C60" w:rsidP="00D16B6F">
            <w:pPr>
              <w:widowControl w:val="0"/>
              <w:jc w:val="right"/>
              <w:rPr>
                <w:sz w:val="20"/>
                <w:szCs w:val="20"/>
                <w:lang w:val="es-ES"/>
              </w:rPr>
            </w:pPr>
          </w:p>
        </w:tc>
        <w:tc>
          <w:tcPr>
            <w:tcW w:w="1237" w:type="dxa"/>
            <w:shd w:val="clear" w:color="auto" w:fill="auto"/>
            <w:tcMar>
              <w:left w:w="0" w:type="dxa"/>
              <w:right w:w="58" w:type="dxa"/>
            </w:tcMar>
          </w:tcPr>
          <w:p w14:paraId="4400227E" w14:textId="77777777" w:rsidR="00B80C60" w:rsidRPr="00B80C60" w:rsidRDefault="00B80C60" w:rsidP="00D16B6F">
            <w:pPr>
              <w:widowControl w:val="0"/>
              <w:jc w:val="right"/>
              <w:rPr>
                <w:sz w:val="20"/>
                <w:szCs w:val="20"/>
                <w:lang w:val="es-ES"/>
              </w:rPr>
            </w:pPr>
          </w:p>
        </w:tc>
        <w:tc>
          <w:tcPr>
            <w:tcW w:w="1238" w:type="dxa"/>
            <w:shd w:val="clear" w:color="auto" w:fill="auto"/>
            <w:tcMar>
              <w:left w:w="0" w:type="dxa"/>
              <w:right w:w="58" w:type="dxa"/>
            </w:tcMar>
          </w:tcPr>
          <w:p w14:paraId="54382340" w14:textId="77777777" w:rsidR="00B80C60" w:rsidRPr="00B80C60" w:rsidRDefault="00B80C60" w:rsidP="00D16B6F">
            <w:pPr>
              <w:widowControl w:val="0"/>
              <w:jc w:val="right"/>
              <w:rPr>
                <w:sz w:val="20"/>
                <w:szCs w:val="20"/>
                <w:lang w:val="es-ES"/>
              </w:rPr>
            </w:pPr>
          </w:p>
        </w:tc>
      </w:tr>
      <w:tr w:rsidR="00B80C60" w:rsidRPr="00B80C60" w14:paraId="1D6EE21C" w14:textId="77777777" w:rsidTr="00B05D60">
        <w:tc>
          <w:tcPr>
            <w:tcW w:w="630" w:type="dxa"/>
          </w:tcPr>
          <w:p w14:paraId="7504B63E" w14:textId="77777777" w:rsidR="00B80C60" w:rsidRPr="00B80C60" w:rsidRDefault="00B80C60" w:rsidP="00D16B6F">
            <w:pPr>
              <w:widowControl w:val="0"/>
              <w:rPr>
                <w:sz w:val="20"/>
                <w:szCs w:val="20"/>
                <w:lang w:val="es-ES"/>
              </w:rPr>
            </w:pPr>
            <w:r w:rsidRPr="00B80C60">
              <w:rPr>
                <w:sz w:val="20"/>
                <w:lang w:val="es-ES"/>
              </w:rPr>
              <w:t>4</w:t>
            </w:r>
          </w:p>
        </w:tc>
        <w:tc>
          <w:tcPr>
            <w:tcW w:w="3780" w:type="dxa"/>
            <w:shd w:val="clear" w:color="auto" w:fill="auto"/>
            <w:noWrap/>
          </w:tcPr>
          <w:p w14:paraId="50D05492" w14:textId="77777777" w:rsidR="00B80C60" w:rsidRPr="00B80C60" w:rsidRDefault="00B80C60" w:rsidP="00D16B6F">
            <w:pPr>
              <w:widowControl w:val="0"/>
              <w:jc w:val="left"/>
              <w:rPr>
                <w:sz w:val="20"/>
                <w:szCs w:val="20"/>
                <w:lang w:val="es-ES"/>
              </w:rPr>
            </w:pPr>
            <w:r w:rsidRPr="00B80C60">
              <w:rPr>
                <w:sz w:val="20"/>
                <w:lang w:val="es-ES"/>
              </w:rPr>
              <w:t>Aprobación condicional de un proyecto para Bangladesh aprobado en 2022 y recibido por el PNUD en 2023 (no se requiere tomar ninguna medida)</w:t>
            </w:r>
          </w:p>
        </w:tc>
        <w:tc>
          <w:tcPr>
            <w:tcW w:w="1237" w:type="dxa"/>
            <w:shd w:val="clear" w:color="auto" w:fill="auto"/>
            <w:noWrap/>
            <w:tcMar>
              <w:left w:w="0" w:type="dxa"/>
              <w:right w:w="58" w:type="dxa"/>
            </w:tcMar>
          </w:tcPr>
          <w:p w14:paraId="63493C2E" w14:textId="77777777" w:rsidR="00B80C60" w:rsidRPr="00B80C60" w:rsidRDefault="00B80C60" w:rsidP="00D16B6F">
            <w:pPr>
              <w:widowControl w:val="0"/>
              <w:jc w:val="right"/>
              <w:rPr>
                <w:rFonts w:eastAsia="MS Mincho"/>
                <w:sz w:val="20"/>
                <w:szCs w:val="20"/>
                <w:lang w:val="es-ES"/>
              </w:rPr>
            </w:pPr>
            <w:r w:rsidRPr="00B80C60">
              <w:rPr>
                <w:sz w:val="20"/>
                <w:lang w:val="es-ES"/>
              </w:rPr>
              <w:t>2.292.373</w:t>
            </w:r>
          </w:p>
        </w:tc>
        <w:tc>
          <w:tcPr>
            <w:tcW w:w="1237" w:type="dxa"/>
            <w:shd w:val="clear" w:color="auto" w:fill="auto"/>
            <w:tcMar>
              <w:left w:w="0" w:type="dxa"/>
              <w:right w:w="58" w:type="dxa"/>
            </w:tcMar>
          </w:tcPr>
          <w:p w14:paraId="0B969412" w14:textId="77777777" w:rsidR="00B80C60" w:rsidRPr="00B80C60" w:rsidRDefault="00B80C60" w:rsidP="00D16B6F">
            <w:pPr>
              <w:widowControl w:val="0"/>
              <w:jc w:val="right"/>
              <w:rPr>
                <w:sz w:val="20"/>
                <w:szCs w:val="20"/>
                <w:lang w:val="es-ES"/>
              </w:rPr>
            </w:pPr>
          </w:p>
        </w:tc>
        <w:tc>
          <w:tcPr>
            <w:tcW w:w="1237" w:type="dxa"/>
            <w:shd w:val="clear" w:color="auto" w:fill="auto"/>
            <w:tcMar>
              <w:left w:w="0" w:type="dxa"/>
              <w:right w:w="58" w:type="dxa"/>
            </w:tcMar>
          </w:tcPr>
          <w:p w14:paraId="2ABB2479" w14:textId="77777777" w:rsidR="00B80C60" w:rsidRPr="00B80C60" w:rsidRDefault="00B80C60" w:rsidP="00D16B6F">
            <w:pPr>
              <w:widowControl w:val="0"/>
              <w:jc w:val="right"/>
              <w:rPr>
                <w:sz w:val="20"/>
                <w:szCs w:val="20"/>
                <w:lang w:val="es-ES"/>
              </w:rPr>
            </w:pPr>
          </w:p>
        </w:tc>
        <w:tc>
          <w:tcPr>
            <w:tcW w:w="1238" w:type="dxa"/>
            <w:shd w:val="clear" w:color="auto" w:fill="auto"/>
            <w:tcMar>
              <w:left w:w="0" w:type="dxa"/>
              <w:right w:w="58" w:type="dxa"/>
            </w:tcMar>
          </w:tcPr>
          <w:p w14:paraId="6872F6B1" w14:textId="77777777" w:rsidR="00B80C60" w:rsidRPr="00B80C60" w:rsidRDefault="00B80C60" w:rsidP="00D16B6F">
            <w:pPr>
              <w:widowControl w:val="0"/>
              <w:jc w:val="right"/>
              <w:rPr>
                <w:sz w:val="20"/>
                <w:szCs w:val="20"/>
                <w:lang w:val="es-ES"/>
              </w:rPr>
            </w:pPr>
          </w:p>
        </w:tc>
      </w:tr>
      <w:tr w:rsidR="00B80C60" w:rsidRPr="00B80C60" w14:paraId="04171D74" w14:textId="77777777" w:rsidTr="00B05D60">
        <w:tc>
          <w:tcPr>
            <w:tcW w:w="630" w:type="dxa"/>
          </w:tcPr>
          <w:p w14:paraId="41E4FEAC" w14:textId="77777777" w:rsidR="00B80C60" w:rsidRPr="00B80C60" w:rsidRDefault="00B80C60" w:rsidP="00D16B6F">
            <w:pPr>
              <w:widowControl w:val="0"/>
              <w:rPr>
                <w:sz w:val="20"/>
                <w:szCs w:val="20"/>
                <w:lang w:val="es-ES"/>
              </w:rPr>
            </w:pPr>
            <w:r w:rsidRPr="00B80C60">
              <w:rPr>
                <w:sz w:val="20"/>
                <w:lang w:val="es-ES"/>
              </w:rPr>
              <w:t>5</w:t>
            </w:r>
          </w:p>
        </w:tc>
        <w:tc>
          <w:tcPr>
            <w:tcW w:w="3780" w:type="dxa"/>
            <w:shd w:val="clear" w:color="auto" w:fill="auto"/>
            <w:noWrap/>
          </w:tcPr>
          <w:p w14:paraId="090AF6A9" w14:textId="77777777" w:rsidR="00B80C60" w:rsidRPr="00B80C60" w:rsidRDefault="00B80C60" w:rsidP="00D16B6F">
            <w:pPr>
              <w:widowControl w:val="0"/>
              <w:jc w:val="left"/>
              <w:rPr>
                <w:sz w:val="20"/>
                <w:szCs w:val="20"/>
                <w:lang w:val="es-ES"/>
              </w:rPr>
            </w:pPr>
            <w:r w:rsidRPr="00B80C60">
              <w:rPr>
                <w:sz w:val="20"/>
                <w:lang w:val="es-ES"/>
              </w:rPr>
              <w:t>Financiación de unidad central de 2022 consignada en las cuentas de 2021 como ingresos diferidos (la ONUDI lo ajustará en sus cuentas de 2022).</w:t>
            </w:r>
          </w:p>
        </w:tc>
        <w:tc>
          <w:tcPr>
            <w:tcW w:w="1237" w:type="dxa"/>
            <w:shd w:val="clear" w:color="auto" w:fill="auto"/>
            <w:noWrap/>
            <w:tcMar>
              <w:left w:w="0" w:type="dxa"/>
              <w:right w:w="58" w:type="dxa"/>
            </w:tcMar>
          </w:tcPr>
          <w:p w14:paraId="04A573A3" w14:textId="77777777" w:rsidR="00B80C60" w:rsidRPr="00B80C60" w:rsidRDefault="00B80C60" w:rsidP="00D16B6F">
            <w:pPr>
              <w:widowControl w:val="0"/>
              <w:jc w:val="right"/>
              <w:rPr>
                <w:sz w:val="20"/>
                <w:szCs w:val="20"/>
                <w:lang w:val="es-ES"/>
              </w:rPr>
            </w:pPr>
          </w:p>
        </w:tc>
        <w:tc>
          <w:tcPr>
            <w:tcW w:w="1237" w:type="dxa"/>
            <w:shd w:val="clear" w:color="auto" w:fill="auto"/>
            <w:tcMar>
              <w:left w:w="0" w:type="dxa"/>
              <w:right w:w="58" w:type="dxa"/>
            </w:tcMar>
          </w:tcPr>
          <w:p w14:paraId="5A51D735" w14:textId="77777777" w:rsidR="00B80C60" w:rsidRPr="00B80C60" w:rsidRDefault="00B80C60" w:rsidP="00D16B6F">
            <w:pPr>
              <w:widowControl w:val="0"/>
              <w:jc w:val="right"/>
              <w:rPr>
                <w:sz w:val="20"/>
                <w:szCs w:val="20"/>
                <w:lang w:val="es-ES"/>
              </w:rPr>
            </w:pPr>
          </w:p>
        </w:tc>
        <w:tc>
          <w:tcPr>
            <w:tcW w:w="1237" w:type="dxa"/>
            <w:shd w:val="clear" w:color="auto" w:fill="auto"/>
            <w:tcMar>
              <w:left w:w="0" w:type="dxa"/>
              <w:right w:w="58" w:type="dxa"/>
            </w:tcMar>
          </w:tcPr>
          <w:p w14:paraId="10B9DF6D" w14:textId="77777777" w:rsidR="00B80C60" w:rsidRPr="00B80C60" w:rsidRDefault="00B80C60" w:rsidP="00D16B6F">
            <w:pPr>
              <w:widowControl w:val="0"/>
              <w:jc w:val="right"/>
              <w:rPr>
                <w:sz w:val="20"/>
                <w:szCs w:val="20"/>
                <w:lang w:val="es-ES"/>
              </w:rPr>
            </w:pPr>
            <w:r w:rsidRPr="00B80C60">
              <w:rPr>
                <w:sz w:val="20"/>
                <w:lang w:val="es-ES"/>
              </w:rPr>
              <w:t>2.050.407</w:t>
            </w:r>
          </w:p>
        </w:tc>
        <w:tc>
          <w:tcPr>
            <w:tcW w:w="1238" w:type="dxa"/>
            <w:shd w:val="clear" w:color="auto" w:fill="auto"/>
            <w:tcMar>
              <w:left w:w="0" w:type="dxa"/>
              <w:right w:w="58" w:type="dxa"/>
            </w:tcMar>
          </w:tcPr>
          <w:p w14:paraId="45BD23E7" w14:textId="77777777" w:rsidR="00B80C60" w:rsidRPr="00B80C60" w:rsidRDefault="00B80C60" w:rsidP="00D16B6F">
            <w:pPr>
              <w:widowControl w:val="0"/>
              <w:jc w:val="right"/>
              <w:rPr>
                <w:sz w:val="20"/>
                <w:szCs w:val="20"/>
                <w:highlight w:val="yellow"/>
                <w:lang w:val="es-ES"/>
              </w:rPr>
            </w:pPr>
          </w:p>
        </w:tc>
      </w:tr>
      <w:tr w:rsidR="00B80C60" w:rsidRPr="00B80C60" w14:paraId="0F1FD816" w14:textId="77777777" w:rsidTr="00B05D60">
        <w:tc>
          <w:tcPr>
            <w:tcW w:w="630" w:type="dxa"/>
          </w:tcPr>
          <w:p w14:paraId="05D19807" w14:textId="77777777" w:rsidR="00B80C60" w:rsidRPr="00B80C60" w:rsidRDefault="00B80C60" w:rsidP="00D16B6F">
            <w:pPr>
              <w:widowControl w:val="0"/>
              <w:rPr>
                <w:sz w:val="20"/>
                <w:szCs w:val="20"/>
                <w:lang w:val="es-ES"/>
              </w:rPr>
            </w:pPr>
            <w:r w:rsidRPr="00B80C60">
              <w:rPr>
                <w:sz w:val="20"/>
                <w:lang w:val="es-ES"/>
              </w:rPr>
              <w:t>6</w:t>
            </w:r>
          </w:p>
        </w:tc>
        <w:tc>
          <w:tcPr>
            <w:tcW w:w="3780" w:type="dxa"/>
            <w:shd w:val="clear" w:color="auto" w:fill="auto"/>
            <w:noWrap/>
          </w:tcPr>
          <w:p w14:paraId="54C1F073" w14:textId="77777777" w:rsidR="00B80C60" w:rsidRPr="00B80C60" w:rsidRDefault="00B80C60" w:rsidP="00D16B6F">
            <w:pPr>
              <w:rPr>
                <w:sz w:val="20"/>
                <w:szCs w:val="20"/>
                <w:lang w:val="es-ES"/>
              </w:rPr>
            </w:pPr>
            <w:r w:rsidRPr="00B80C60">
              <w:rPr>
                <w:sz w:val="20"/>
                <w:lang w:val="es-ES"/>
              </w:rPr>
              <w:t>Ingresos por donación diferidos reconocidos en 2021 (no se requiere tomar ninguna medida)</w:t>
            </w:r>
          </w:p>
        </w:tc>
        <w:tc>
          <w:tcPr>
            <w:tcW w:w="1237" w:type="dxa"/>
            <w:shd w:val="clear" w:color="auto" w:fill="auto"/>
            <w:noWrap/>
            <w:tcMar>
              <w:left w:w="0" w:type="dxa"/>
              <w:right w:w="58" w:type="dxa"/>
            </w:tcMar>
          </w:tcPr>
          <w:p w14:paraId="2F32568D" w14:textId="77777777" w:rsidR="00B80C60" w:rsidRPr="00B80C60" w:rsidRDefault="00B80C60" w:rsidP="00D16B6F">
            <w:pPr>
              <w:widowControl w:val="0"/>
              <w:jc w:val="right"/>
              <w:rPr>
                <w:sz w:val="20"/>
                <w:szCs w:val="20"/>
                <w:lang w:val="es-ES"/>
              </w:rPr>
            </w:pPr>
          </w:p>
        </w:tc>
        <w:tc>
          <w:tcPr>
            <w:tcW w:w="1237" w:type="dxa"/>
            <w:shd w:val="clear" w:color="auto" w:fill="auto"/>
            <w:tcMar>
              <w:left w:w="0" w:type="dxa"/>
              <w:right w:w="58" w:type="dxa"/>
            </w:tcMar>
          </w:tcPr>
          <w:p w14:paraId="392F32D8" w14:textId="77777777" w:rsidR="00B80C60" w:rsidRPr="00B80C60" w:rsidRDefault="00B80C60" w:rsidP="00D16B6F">
            <w:pPr>
              <w:widowControl w:val="0"/>
              <w:jc w:val="right"/>
              <w:rPr>
                <w:sz w:val="20"/>
                <w:szCs w:val="20"/>
                <w:lang w:val="es-ES"/>
              </w:rPr>
            </w:pPr>
          </w:p>
        </w:tc>
        <w:tc>
          <w:tcPr>
            <w:tcW w:w="1237" w:type="dxa"/>
            <w:shd w:val="clear" w:color="auto" w:fill="auto"/>
            <w:tcMar>
              <w:left w:w="0" w:type="dxa"/>
              <w:right w:w="58" w:type="dxa"/>
            </w:tcMar>
          </w:tcPr>
          <w:p w14:paraId="62BE5737" w14:textId="77777777" w:rsidR="00B80C60" w:rsidRPr="00B80C60" w:rsidRDefault="00B80C60" w:rsidP="00D16B6F">
            <w:pPr>
              <w:widowControl w:val="0"/>
              <w:jc w:val="right"/>
              <w:rPr>
                <w:sz w:val="20"/>
                <w:szCs w:val="20"/>
                <w:lang w:val="es-ES"/>
              </w:rPr>
            </w:pPr>
            <w:r w:rsidRPr="00B80C60">
              <w:rPr>
                <w:sz w:val="20"/>
                <w:lang w:val="es-ES"/>
              </w:rPr>
              <w:t>64.500</w:t>
            </w:r>
          </w:p>
        </w:tc>
        <w:tc>
          <w:tcPr>
            <w:tcW w:w="1238" w:type="dxa"/>
            <w:shd w:val="clear" w:color="auto" w:fill="auto"/>
            <w:tcMar>
              <w:left w:w="0" w:type="dxa"/>
              <w:right w:w="58" w:type="dxa"/>
            </w:tcMar>
          </w:tcPr>
          <w:p w14:paraId="3B24D583" w14:textId="77777777" w:rsidR="00B80C60" w:rsidRPr="00B80C60" w:rsidRDefault="00B80C60" w:rsidP="00D16B6F">
            <w:pPr>
              <w:widowControl w:val="0"/>
              <w:jc w:val="right"/>
              <w:rPr>
                <w:sz w:val="20"/>
                <w:szCs w:val="20"/>
                <w:highlight w:val="yellow"/>
                <w:lang w:val="es-ES"/>
              </w:rPr>
            </w:pPr>
          </w:p>
        </w:tc>
      </w:tr>
      <w:tr w:rsidR="00B80C60" w:rsidRPr="00B80C60" w14:paraId="400606E4" w14:textId="77777777" w:rsidTr="00B05D60">
        <w:tc>
          <w:tcPr>
            <w:tcW w:w="630" w:type="dxa"/>
          </w:tcPr>
          <w:p w14:paraId="53B18122" w14:textId="77777777" w:rsidR="00B80C60" w:rsidRPr="00B80C60" w:rsidRDefault="00B80C60" w:rsidP="00D16B6F">
            <w:pPr>
              <w:widowControl w:val="0"/>
              <w:rPr>
                <w:sz w:val="20"/>
                <w:szCs w:val="20"/>
                <w:lang w:val="es-ES"/>
              </w:rPr>
            </w:pPr>
            <w:r w:rsidRPr="00B80C60">
              <w:rPr>
                <w:sz w:val="20"/>
                <w:lang w:val="es-ES"/>
              </w:rPr>
              <w:t>7</w:t>
            </w:r>
          </w:p>
        </w:tc>
        <w:tc>
          <w:tcPr>
            <w:tcW w:w="3780" w:type="dxa"/>
            <w:shd w:val="clear" w:color="auto" w:fill="auto"/>
            <w:noWrap/>
          </w:tcPr>
          <w:p w14:paraId="5BB3D795" w14:textId="77777777" w:rsidR="00B80C60" w:rsidRPr="00B80C60" w:rsidRDefault="00B80C60" w:rsidP="00D16B6F">
            <w:pPr>
              <w:widowControl w:val="0"/>
              <w:jc w:val="left"/>
              <w:rPr>
                <w:sz w:val="20"/>
                <w:szCs w:val="20"/>
                <w:lang w:val="es-ES"/>
              </w:rPr>
            </w:pPr>
            <w:r w:rsidRPr="00B80C60">
              <w:rPr>
                <w:sz w:val="20"/>
                <w:lang w:val="es-ES"/>
              </w:rPr>
              <w:t>Intereses para el PGEH de China deducidos en las cuentas de 2021 pero aún no compensados de los fondos aprobados (la ONUDI ajustará su siguiente pago a China)</w:t>
            </w:r>
          </w:p>
        </w:tc>
        <w:tc>
          <w:tcPr>
            <w:tcW w:w="1237" w:type="dxa"/>
            <w:shd w:val="clear" w:color="auto" w:fill="auto"/>
            <w:noWrap/>
            <w:tcMar>
              <w:left w:w="0" w:type="dxa"/>
              <w:right w:w="58" w:type="dxa"/>
            </w:tcMar>
          </w:tcPr>
          <w:p w14:paraId="1D624DFE" w14:textId="77777777" w:rsidR="00B80C60" w:rsidRPr="00B80C60" w:rsidRDefault="00B80C60" w:rsidP="00D16B6F">
            <w:pPr>
              <w:widowControl w:val="0"/>
              <w:jc w:val="right"/>
              <w:rPr>
                <w:sz w:val="20"/>
                <w:szCs w:val="20"/>
                <w:lang w:val="es-ES"/>
              </w:rPr>
            </w:pPr>
          </w:p>
        </w:tc>
        <w:tc>
          <w:tcPr>
            <w:tcW w:w="1237" w:type="dxa"/>
            <w:shd w:val="clear" w:color="auto" w:fill="auto"/>
            <w:tcMar>
              <w:left w:w="0" w:type="dxa"/>
              <w:right w:w="58" w:type="dxa"/>
            </w:tcMar>
          </w:tcPr>
          <w:p w14:paraId="5F56BB19" w14:textId="77777777" w:rsidR="00B80C60" w:rsidRPr="00B80C60" w:rsidRDefault="00B80C60" w:rsidP="00D16B6F">
            <w:pPr>
              <w:widowControl w:val="0"/>
              <w:jc w:val="right"/>
              <w:rPr>
                <w:sz w:val="20"/>
                <w:szCs w:val="20"/>
                <w:lang w:val="es-ES"/>
              </w:rPr>
            </w:pPr>
          </w:p>
        </w:tc>
        <w:tc>
          <w:tcPr>
            <w:tcW w:w="1237" w:type="dxa"/>
            <w:shd w:val="clear" w:color="auto" w:fill="auto"/>
            <w:tcMar>
              <w:left w:w="0" w:type="dxa"/>
              <w:right w:w="58" w:type="dxa"/>
            </w:tcMar>
          </w:tcPr>
          <w:p w14:paraId="1D54A645" w14:textId="77777777" w:rsidR="00B80C60" w:rsidRPr="00B80C60" w:rsidRDefault="00B80C60" w:rsidP="00D16B6F">
            <w:pPr>
              <w:widowControl w:val="0"/>
              <w:jc w:val="right"/>
              <w:rPr>
                <w:sz w:val="20"/>
                <w:szCs w:val="20"/>
                <w:lang w:val="es-ES"/>
              </w:rPr>
            </w:pPr>
            <w:r w:rsidRPr="00B80C60">
              <w:rPr>
                <w:sz w:val="20"/>
                <w:lang w:val="es-ES"/>
              </w:rPr>
              <w:t>122.492</w:t>
            </w:r>
          </w:p>
        </w:tc>
        <w:tc>
          <w:tcPr>
            <w:tcW w:w="1238" w:type="dxa"/>
            <w:shd w:val="clear" w:color="auto" w:fill="auto"/>
            <w:tcMar>
              <w:left w:w="0" w:type="dxa"/>
              <w:right w:w="58" w:type="dxa"/>
            </w:tcMar>
          </w:tcPr>
          <w:p w14:paraId="537B6607" w14:textId="77777777" w:rsidR="00B80C60" w:rsidRPr="00B80C60" w:rsidRDefault="00B80C60" w:rsidP="00D16B6F">
            <w:pPr>
              <w:widowControl w:val="0"/>
              <w:jc w:val="right"/>
              <w:rPr>
                <w:sz w:val="20"/>
                <w:szCs w:val="20"/>
                <w:highlight w:val="yellow"/>
                <w:lang w:val="es-ES"/>
              </w:rPr>
            </w:pPr>
          </w:p>
        </w:tc>
      </w:tr>
      <w:tr w:rsidR="00B80C60" w:rsidRPr="00B80C60" w14:paraId="1C84233C" w14:textId="77777777" w:rsidTr="00B05D60">
        <w:tc>
          <w:tcPr>
            <w:tcW w:w="630" w:type="dxa"/>
          </w:tcPr>
          <w:p w14:paraId="42432555" w14:textId="77777777" w:rsidR="00B80C60" w:rsidRPr="00B80C60" w:rsidRDefault="00B80C60" w:rsidP="00D16B6F">
            <w:pPr>
              <w:widowControl w:val="0"/>
              <w:rPr>
                <w:sz w:val="20"/>
                <w:szCs w:val="20"/>
                <w:lang w:val="es-ES"/>
              </w:rPr>
            </w:pPr>
            <w:r w:rsidRPr="00B80C60">
              <w:rPr>
                <w:sz w:val="20"/>
                <w:lang w:val="es-ES"/>
              </w:rPr>
              <w:lastRenderedPageBreak/>
              <w:t>8</w:t>
            </w:r>
          </w:p>
        </w:tc>
        <w:tc>
          <w:tcPr>
            <w:tcW w:w="3780" w:type="dxa"/>
            <w:shd w:val="clear" w:color="auto" w:fill="auto"/>
            <w:noWrap/>
          </w:tcPr>
          <w:p w14:paraId="24FBF2D1" w14:textId="77777777" w:rsidR="00B80C60" w:rsidRPr="00B80C60" w:rsidRDefault="00B80C60" w:rsidP="00D16B6F">
            <w:pPr>
              <w:widowControl w:val="0"/>
              <w:jc w:val="left"/>
              <w:rPr>
                <w:sz w:val="20"/>
                <w:szCs w:val="20"/>
                <w:lang w:val="es-ES"/>
              </w:rPr>
            </w:pPr>
            <w:r w:rsidRPr="00B80C60">
              <w:rPr>
                <w:sz w:val="20"/>
                <w:lang w:val="es-ES"/>
              </w:rPr>
              <w:t>Intereses finales devengados en 2022 y deducidos de los fondos aprobados en 2023 (no se requiere tomar ninguna medida)</w:t>
            </w:r>
          </w:p>
        </w:tc>
        <w:tc>
          <w:tcPr>
            <w:tcW w:w="1237" w:type="dxa"/>
            <w:shd w:val="clear" w:color="auto" w:fill="auto"/>
            <w:noWrap/>
            <w:tcMar>
              <w:left w:w="0" w:type="dxa"/>
              <w:right w:w="58" w:type="dxa"/>
            </w:tcMar>
          </w:tcPr>
          <w:p w14:paraId="709EF398" w14:textId="77777777" w:rsidR="00B80C60" w:rsidRPr="00B80C60" w:rsidRDefault="00B80C60" w:rsidP="00D16B6F">
            <w:pPr>
              <w:widowControl w:val="0"/>
              <w:jc w:val="right"/>
              <w:rPr>
                <w:sz w:val="20"/>
                <w:szCs w:val="20"/>
                <w:lang w:val="es-ES"/>
              </w:rPr>
            </w:pPr>
          </w:p>
        </w:tc>
        <w:tc>
          <w:tcPr>
            <w:tcW w:w="1237" w:type="dxa"/>
            <w:shd w:val="clear" w:color="auto" w:fill="auto"/>
            <w:tcMar>
              <w:left w:w="0" w:type="dxa"/>
              <w:right w:w="58" w:type="dxa"/>
            </w:tcMar>
          </w:tcPr>
          <w:p w14:paraId="1CF40CDA" w14:textId="77777777" w:rsidR="00B80C60" w:rsidRPr="00B80C60" w:rsidRDefault="00B80C60" w:rsidP="00D16B6F">
            <w:pPr>
              <w:widowControl w:val="0"/>
              <w:jc w:val="right"/>
              <w:rPr>
                <w:sz w:val="20"/>
                <w:szCs w:val="20"/>
                <w:lang w:val="es-ES"/>
              </w:rPr>
            </w:pPr>
          </w:p>
        </w:tc>
        <w:tc>
          <w:tcPr>
            <w:tcW w:w="1237" w:type="dxa"/>
            <w:shd w:val="clear" w:color="auto" w:fill="auto"/>
            <w:tcMar>
              <w:left w:w="0" w:type="dxa"/>
              <w:right w:w="58" w:type="dxa"/>
            </w:tcMar>
          </w:tcPr>
          <w:p w14:paraId="599DB9C5" w14:textId="77777777" w:rsidR="00B80C60" w:rsidRPr="00B80C60" w:rsidRDefault="00B80C60" w:rsidP="00D16B6F">
            <w:pPr>
              <w:widowControl w:val="0"/>
              <w:jc w:val="right"/>
              <w:rPr>
                <w:sz w:val="20"/>
                <w:szCs w:val="20"/>
                <w:lang w:val="es-ES"/>
              </w:rPr>
            </w:pPr>
          </w:p>
        </w:tc>
        <w:tc>
          <w:tcPr>
            <w:tcW w:w="1238" w:type="dxa"/>
            <w:shd w:val="clear" w:color="auto" w:fill="auto"/>
            <w:tcMar>
              <w:left w:w="0" w:type="dxa"/>
              <w:right w:w="58" w:type="dxa"/>
            </w:tcMar>
          </w:tcPr>
          <w:p w14:paraId="12ECABB6" w14:textId="77777777" w:rsidR="00B80C60" w:rsidRPr="00B80C60" w:rsidRDefault="00B80C60" w:rsidP="00D16B6F">
            <w:pPr>
              <w:widowControl w:val="0"/>
              <w:jc w:val="right"/>
              <w:rPr>
                <w:sz w:val="20"/>
                <w:szCs w:val="20"/>
                <w:highlight w:val="yellow"/>
                <w:lang w:val="es-ES"/>
              </w:rPr>
            </w:pPr>
            <w:r w:rsidRPr="00B80C60">
              <w:rPr>
                <w:sz w:val="20"/>
                <w:lang w:val="es-ES"/>
              </w:rPr>
              <w:t>(330.354)</w:t>
            </w:r>
          </w:p>
        </w:tc>
      </w:tr>
      <w:tr w:rsidR="00B80C60" w:rsidRPr="00B80C60" w14:paraId="3B0F04F5" w14:textId="77777777" w:rsidTr="00B05D60">
        <w:tc>
          <w:tcPr>
            <w:tcW w:w="630" w:type="dxa"/>
          </w:tcPr>
          <w:p w14:paraId="14487E88" w14:textId="77777777" w:rsidR="00B80C60" w:rsidRPr="00B80C60" w:rsidRDefault="00B80C60" w:rsidP="00D16B6F">
            <w:pPr>
              <w:widowControl w:val="0"/>
              <w:rPr>
                <w:sz w:val="20"/>
                <w:szCs w:val="20"/>
                <w:lang w:val="es-ES"/>
              </w:rPr>
            </w:pPr>
            <w:r w:rsidRPr="00B80C60">
              <w:rPr>
                <w:sz w:val="20"/>
                <w:lang w:val="es-ES"/>
              </w:rPr>
              <w:t>9</w:t>
            </w:r>
          </w:p>
        </w:tc>
        <w:tc>
          <w:tcPr>
            <w:tcW w:w="3780" w:type="dxa"/>
            <w:shd w:val="clear" w:color="auto" w:fill="auto"/>
            <w:noWrap/>
          </w:tcPr>
          <w:p w14:paraId="3C2AD0B1" w14:textId="77777777" w:rsidR="00B80C60" w:rsidRPr="00B80C60" w:rsidRDefault="00B80C60" w:rsidP="00D16B6F">
            <w:pPr>
              <w:widowControl w:val="0"/>
              <w:jc w:val="left"/>
              <w:rPr>
                <w:sz w:val="20"/>
                <w:szCs w:val="20"/>
                <w:lang w:val="es-ES"/>
              </w:rPr>
            </w:pPr>
            <w:r w:rsidRPr="00B80C60">
              <w:rPr>
                <w:sz w:val="20"/>
                <w:lang w:val="es-ES"/>
              </w:rPr>
              <w:t>Aprobaciones netas de la 91ª reunión pagadas en 2023 (no se requiere tomar ninguna medida)</w:t>
            </w:r>
          </w:p>
        </w:tc>
        <w:tc>
          <w:tcPr>
            <w:tcW w:w="1237" w:type="dxa"/>
            <w:shd w:val="clear" w:color="auto" w:fill="auto"/>
            <w:noWrap/>
            <w:tcMar>
              <w:left w:w="0" w:type="dxa"/>
              <w:right w:w="58" w:type="dxa"/>
            </w:tcMar>
          </w:tcPr>
          <w:p w14:paraId="5194F35C" w14:textId="77777777" w:rsidR="00B80C60" w:rsidRPr="00B80C60" w:rsidRDefault="00B80C60" w:rsidP="00D16B6F">
            <w:pPr>
              <w:widowControl w:val="0"/>
              <w:jc w:val="right"/>
              <w:rPr>
                <w:sz w:val="20"/>
                <w:szCs w:val="20"/>
                <w:lang w:val="es-ES"/>
              </w:rPr>
            </w:pPr>
          </w:p>
        </w:tc>
        <w:tc>
          <w:tcPr>
            <w:tcW w:w="1237" w:type="dxa"/>
            <w:shd w:val="clear" w:color="auto" w:fill="auto"/>
            <w:tcMar>
              <w:left w:w="0" w:type="dxa"/>
              <w:right w:w="58" w:type="dxa"/>
            </w:tcMar>
          </w:tcPr>
          <w:p w14:paraId="5A490130" w14:textId="77777777" w:rsidR="00B80C60" w:rsidRPr="00B80C60" w:rsidRDefault="00B80C60" w:rsidP="00D16B6F">
            <w:pPr>
              <w:widowControl w:val="0"/>
              <w:jc w:val="right"/>
              <w:rPr>
                <w:sz w:val="20"/>
                <w:szCs w:val="20"/>
                <w:lang w:val="es-ES"/>
              </w:rPr>
            </w:pPr>
          </w:p>
        </w:tc>
        <w:tc>
          <w:tcPr>
            <w:tcW w:w="1237" w:type="dxa"/>
            <w:shd w:val="clear" w:color="auto" w:fill="auto"/>
            <w:tcMar>
              <w:left w:w="0" w:type="dxa"/>
              <w:right w:w="58" w:type="dxa"/>
            </w:tcMar>
          </w:tcPr>
          <w:p w14:paraId="3DBF7670" w14:textId="77777777" w:rsidR="00B80C60" w:rsidRPr="00B80C60" w:rsidRDefault="00B80C60" w:rsidP="00D16B6F">
            <w:pPr>
              <w:widowControl w:val="0"/>
              <w:jc w:val="right"/>
              <w:rPr>
                <w:sz w:val="20"/>
                <w:szCs w:val="20"/>
                <w:lang w:val="es-ES"/>
              </w:rPr>
            </w:pPr>
          </w:p>
        </w:tc>
        <w:tc>
          <w:tcPr>
            <w:tcW w:w="1238" w:type="dxa"/>
            <w:shd w:val="clear" w:color="auto" w:fill="auto"/>
            <w:tcMar>
              <w:left w:w="0" w:type="dxa"/>
              <w:right w:w="58" w:type="dxa"/>
            </w:tcMar>
          </w:tcPr>
          <w:p w14:paraId="752F8505" w14:textId="77777777" w:rsidR="00B80C60" w:rsidRPr="00B80C60" w:rsidRDefault="00B80C60" w:rsidP="00D16B6F">
            <w:pPr>
              <w:widowControl w:val="0"/>
              <w:jc w:val="right"/>
              <w:rPr>
                <w:sz w:val="20"/>
                <w:szCs w:val="20"/>
                <w:lang w:val="es-ES"/>
              </w:rPr>
            </w:pPr>
            <w:r w:rsidRPr="00B80C60">
              <w:rPr>
                <w:sz w:val="20"/>
                <w:lang w:val="es-ES"/>
              </w:rPr>
              <w:t>26.411.222</w:t>
            </w:r>
          </w:p>
        </w:tc>
      </w:tr>
      <w:tr w:rsidR="00B80C60" w:rsidRPr="00B80C60" w14:paraId="693ADDA7" w14:textId="77777777" w:rsidTr="00B05D60">
        <w:tc>
          <w:tcPr>
            <w:tcW w:w="630" w:type="dxa"/>
          </w:tcPr>
          <w:p w14:paraId="4A3DF376" w14:textId="77777777" w:rsidR="00B80C60" w:rsidRPr="00B80C60" w:rsidRDefault="00B80C60" w:rsidP="00D16B6F">
            <w:pPr>
              <w:widowControl w:val="0"/>
              <w:rPr>
                <w:sz w:val="20"/>
                <w:szCs w:val="20"/>
                <w:lang w:val="es-ES"/>
              </w:rPr>
            </w:pPr>
            <w:r w:rsidRPr="00B80C60">
              <w:rPr>
                <w:sz w:val="20"/>
                <w:lang w:val="es-ES"/>
              </w:rPr>
              <w:t>10</w:t>
            </w:r>
          </w:p>
        </w:tc>
        <w:tc>
          <w:tcPr>
            <w:tcW w:w="3780" w:type="dxa"/>
            <w:shd w:val="clear" w:color="auto" w:fill="auto"/>
            <w:noWrap/>
          </w:tcPr>
          <w:p w14:paraId="45B1C225" w14:textId="77777777" w:rsidR="00B80C60" w:rsidRPr="00B80C60" w:rsidRDefault="00B80C60" w:rsidP="00D16B6F">
            <w:pPr>
              <w:widowControl w:val="0"/>
              <w:jc w:val="left"/>
              <w:rPr>
                <w:sz w:val="20"/>
                <w:szCs w:val="20"/>
                <w:lang w:val="es-ES"/>
              </w:rPr>
            </w:pPr>
            <w:r w:rsidRPr="00B80C60">
              <w:rPr>
                <w:sz w:val="20"/>
                <w:lang w:val="es-ES"/>
              </w:rPr>
              <w:t>Reembolso por parte de China al Banco Mundial para el plan sectorial de halones según la decisión 87/24 b), y pagado por el Banco Mundial al Tesorero en 2022 para una transacción neta cero (no se requiere tomar ninguna medida)</w:t>
            </w:r>
          </w:p>
        </w:tc>
        <w:tc>
          <w:tcPr>
            <w:tcW w:w="1237" w:type="dxa"/>
            <w:shd w:val="clear" w:color="auto" w:fill="auto"/>
            <w:noWrap/>
            <w:tcMar>
              <w:left w:w="0" w:type="dxa"/>
              <w:right w:w="58" w:type="dxa"/>
            </w:tcMar>
          </w:tcPr>
          <w:p w14:paraId="4F71DBD5" w14:textId="77777777" w:rsidR="00B80C60" w:rsidRPr="00B80C60" w:rsidRDefault="00B80C60" w:rsidP="00D16B6F">
            <w:pPr>
              <w:widowControl w:val="0"/>
              <w:jc w:val="right"/>
              <w:rPr>
                <w:sz w:val="20"/>
                <w:szCs w:val="20"/>
                <w:lang w:val="es-ES"/>
              </w:rPr>
            </w:pPr>
          </w:p>
        </w:tc>
        <w:tc>
          <w:tcPr>
            <w:tcW w:w="1237" w:type="dxa"/>
            <w:shd w:val="clear" w:color="auto" w:fill="auto"/>
            <w:tcMar>
              <w:left w:w="0" w:type="dxa"/>
              <w:right w:w="58" w:type="dxa"/>
            </w:tcMar>
          </w:tcPr>
          <w:p w14:paraId="5E0B64C7" w14:textId="77777777" w:rsidR="00B80C60" w:rsidRPr="00B80C60" w:rsidRDefault="00B80C60" w:rsidP="00D16B6F">
            <w:pPr>
              <w:widowControl w:val="0"/>
              <w:jc w:val="right"/>
              <w:rPr>
                <w:sz w:val="20"/>
                <w:szCs w:val="20"/>
                <w:lang w:val="es-ES"/>
              </w:rPr>
            </w:pPr>
          </w:p>
        </w:tc>
        <w:tc>
          <w:tcPr>
            <w:tcW w:w="1237" w:type="dxa"/>
            <w:shd w:val="clear" w:color="auto" w:fill="auto"/>
            <w:tcMar>
              <w:left w:w="0" w:type="dxa"/>
              <w:right w:w="58" w:type="dxa"/>
            </w:tcMar>
          </w:tcPr>
          <w:p w14:paraId="7625FD6E" w14:textId="77777777" w:rsidR="00B80C60" w:rsidRPr="00B80C60" w:rsidRDefault="00B80C60" w:rsidP="00D16B6F">
            <w:pPr>
              <w:widowControl w:val="0"/>
              <w:jc w:val="right"/>
              <w:rPr>
                <w:sz w:val="20"/>
                <w:szCs w:val="20"/>
                <w:lang w:val="es-ES"/>
              </w:rPr>
            </w:pPr>
          </w:p>
        </w:tc>
        <w:tc>
          <w:tcPr>
            <w:tcW w:w="1238" w:type="dxa"/>
            <w:shd w:val="clear" w:color="auto" w:fill="auto"/>
            <w:tcMar>
              <w:left w:w="0" w:type="dxa"/>
              <w:right w:w="58" w:type="dxa"/>
            </w:tcMar>
          </w:tcPr>
          <w:p w14:paraId="2A786EAE" w14:textId="77777777" w:rsidR="00B80C60" w:rsidRPr="00B80C60" w:rsidRDefault="00B80C60" w:rsidP="00D16B6F">
            <w:pPr>
              <w:widowControl w:val="0"/>
              <w:jc w:val="right"/>
              <w:rPr>
                <w:sz w:val="20"/>
                <w:szCs w:val="20"/>
                <w:lang w:val="es-ES"/>
              </w:rPr>
            </w:pPr>
            <w:r w:rsidRPr="00B80C60">
              <w:rPr>
                <w:sz w:val="20"/>
                <w:lang w:val="es-ES"/>
              </w:rPr>
              <w:t>(8.723.046)</w:t>
            </w:r>
          </w:p>
        </w:tc>
      </w:tr>
      <w:tr w:rsidR="00B80C60" w:rsidRPr="00B80C60" w14:paraId="26F2EDC1" w14:textId="77777777" w:rsidTr="00B05D60">
        <w:tc>
          <w:tcPr>
            <w:tcW w:w="630" w:type="dxa"/>
          </w:tcPr>
          <w:p w14:paraId="125644B6" w14:textId="77777777" w:rsidR="00B80C60" w:rsidRPr="00B80C60" w:rsidRDefault="00B80C60" w:rsidP="00D16B6F">
            <w:pPr>
              <w:widowControl w:val="0"/>
              <w:rPr>
                <w:sz w:val="20"/>
                <w:szCs w:val="20"/>
                <w:lang w:val="es-ES"/>
              </w:rPr>
            </w:pPr>
            <w:r w:rsidRPr="00B80C60">
              <w:rPr>
                <w:sz w:val="20"/>
                <w:lang w:val="es-ES"/>
              </w:rPr>
              <w:t>11</w:t>
            </w:r>
          </w:p>
        </w:tc>
        <w:tc>
          <w:tcPr>
            <w:tcW w:w="3780" w:type="dxa"/>
            <w:shd w:val="clear" w:color="auto" w:fill="auto"/>
            <w:noWrap/>
          </w:tcPr>
          <w:p w14:paraId="1296A2F5" w14:textId="77777777" w:rsidR="00B80C60" w:rsidRPr="00B80C60" w:rsidRDefault="00B80C60" w:rsidP="00D16B6F">
            <w:pPr>
              <w:widowControl w:val="0"/>
              <w:jc w:val="left"/>
              <w:rPr>
                <w:color w:val="FF0000"/>
                <w:sz w:val="20"/>
                <w:szCs w:val="20"/>
                <w:lang w:val="es-ES"/>
              </w:rPr>
            </w:pPr>
            <w:r w:rsidRPr="00B80C60">
              <w:rPr>
                <w:sz w:val="20"/>
                <w:lang w:val="es-ES"/>
              </w:rPr>
              <w:t>Intereses y multas acumulados para el plan de gestión de eliminación de los HCFC de China hasta el final previsto de la etapa en 2027, pero ya compensados con los fondos aprobados (no se requiere tomar ninguna medida)</w:t>
            </w:r>
          </w:p>
        </w:tc>
        <w:tc>
          <w:tcPr>
            <w:tcW w:w="1237" w:type="dxa"/>
            <w:shd w:val="clear" w:color="auto" w:fill="auto"/>
            <w:noWrap/>
            <w:tcMar>
              <w:left w:w="0" w:type="dxa"/>
              <w:right w:w="58" w:type="dxa"/>
            </w:tcMar>
          </w:tcPr>
          <w:p w14:paraId="37F64441" w14:textId="77777777" w:rsidR="00B80C60" w:rsidRPr="00B80C60" w:rsidRDefault="00B80C60" w:rsidP="00D16B6F">
            <w:pPr>
              <w:widowControl w:val="0"/>
              <w:jc w:val="right"/>
              <w:rPr>
                <w:color w:val="FF0000"/>
                <w:sz w:val="20"/>
                <w:szCs w:val="20"/>
                <w:lang w:val="es-ES"/>
              </w:rPr>
            </w:pPr>
          </w:p>
        </w:tc>
        <w:tc>
          <w:tcPr>
            <w:tcW w:w="1237" w:type="dxa"/>
            <w:shd w:val="clear" w:color="auto" w:fill="auto"/>
            <w:tcMar>
              <w:left w:w="0" w:type="dxa"/>
              <w:right w:w="58" w:type="dxa"/>
            </w:tcMar>
          </w:tcPr>
          <w:p w14:paraId="7DA554BD" w14:textId="77777777" w:rsidR="00B80C60" w:rsidRPr="00B80C60" w:rsidRDefault="00B80C60" w:rsidP="00D16B6F">
            <w:pPr>
              <w:widowControl w:val="0"/>
              <w:jc w:val="right"/>
              <w:rPr>
                <w:color w:val="FF0000"/>
                <w:sz w:val="20"/>
                <w:szCs w:val="20"/>
                <w:lang w:val="es-ES"/>
              </w:rPr>
            </w:pPr>
          </w:p>
        </w:tc>
        <w:tc>
          <w:tcPr>
            <w:tcW w:w="1237" w:type="dxa"/>
            <w:shd w:val="clear" w:color="auto" w:fill="auto"/>
            <w:tcMar>
              <w:left w:w="0" w:type="dxa"/>
              <w:right w:w="58" w:type="dxa"/>
            </w:tcMar>
          </w:tcPr>
          <w:p w14:paraId="4AB0E2C7" w14:textId="77777777" w:rsidR="00B80C60" w:rsidRPr="00B80C60" w:rsidRDefault="00B80C60" w:rsidP="00D16B6F">
            <w:pPr>
              <w:widowControl w:val="0"/>
              <w:jc w:val="right"/>
              <w:rPr>
                <w:color w:val="FF0000"/>
                <w:sz w:val="20"/>
                <w:szCs w:val="20"/>
                <w:lang w:val="es-ES"/>
              </w:rPr>
            </w:pPr>
          </w:p>
        </w:tc>
        <w:tc>
          <w:tcPr>
            <w:tcW w:w="1238" w:type="dxa"/>
            <w:shd w:val="clear" w:color="auto" w:fill="auto"/>
            <w:tcMar>
              <w:left w:w="0" w:type="dxa"/>
              <w:right w:w="58" w:type="dxa"/>
            </w:tcMar>
          </w:tcPr>
          <w:p w14:paraId="7EF8B98A" w14:textId="77777777" w:rsidR="00B80C60" w:rsidRPr="00B80C60" w:rsidRDefault="00B80C60" w:rsidP="00D16B6F">
            <w:pPr>
              <w:widowControl w:val="0"/>
              <w:jc w:val="right"/>
              <w:rPr>
                <w:color w:val="FF0000"/>
                <w:sz w:val="20"/>
                <w:szCs w:val="20"/>
                <w:lang w:val="es-ES"/>
              </w:rPr>
            </w:pPr>
            <w:r w:rsidRPr="00B80C60">
              <w:rPr>
                <w:sz w:val="20"/>
                <w:lang w:val="es-ES"/>
              </w:rPr>
              <w:t>12.872</w:t>
            </w:r>
          </w:p>
        </w:tc>
      </w:tr>
      <w:tr w:rsidR="00B80C60" w:rsidRPr="00B80C60" w14:paraId="28B3A1F5" w14:textId="77777777" w:rsidTr="00B05D60">
        <w:tc>
          <w:tcPr>
            <w:tcW w:w="630" w:type="dxa"/>
          </w:tcPr>
          <w:p w14:paraId="5097BA16" w14:textId="77777777" w:rsidR="00B80C60" w:rsidRPr="00B80C60" w:rsidRDefault="00B80C60" w:rsidP="00D16B6F">
            <w:pPr>
              <w:widowControl w:val="0"/>
              <w:rPr>
                <w:sz w:val="20"/>
                <w:szCs w:val="20"/>
                <w:lang w:val="es-ES"/>
              </w:rPr>
            </w:pPr>
            <w:r w:rsidRPr="00B80C60">
              <w:rPr>
                <w:sz w:val="20"/>
                <w:lang w:val="es-ES"/>
              </w:rPr>
              <w:t>12</w:t>
            </w:r>
          </w:p>
        </w:tc>
        <w:tc>
          <w:tcPr>
            <w:tcW w:w="3780" w:type="dxa"/>
            <w:shd w:val="clear" w:color="auto" w:fill="auto"/>
            <w:noWrap/>
          </w:tcPr>
          <w:p w14:paraId="67CAC7F0" w14:textId="77777777" w:rsidR="00B80C60" w:rsidRPr="00B80C60" w:rsidRDefault="00B80C60" w:rsidP="00D16B6F">
            <w:pPr>
              <w:widowControl w:val="0"/>
              <w:jc w:val="left"/>
              <w:rPr>
                <w:sz w:val="20"/>
                <w:szCs w:val="20"/>
                <w:lang w:val="es-ES"/>
              </w:rPr>
            </w:pPr>
            <w:r w:rsidRPr="00B80C60">
              <w:rPr>
                <w:sz w:val="20"/>
                <w:lang w:val="es-ES"/>
              </w:rPr>
              <w:t>Intereses acumulados devengados durante la etapa I y II del PGEPH entre 2015 y 2019 notificados en las cuentas pero aún no compensados con las aprobaciones futuras conforme a la decisión 86/99 c) (el Tesorero compensará con los fondos aprobados de la 95ª reunión del tercer tramo de la etapa II del PGEPH).</w:t>
            </w:r>
          </w:p>
        </w:tc>
        <w:tc>
          <w:tcPr>
            <w:tcW w:w="1237" w:type="dxa"/>
            <w:shd w:val="clear" w:color="auto" w:fill="auto"/>
            <w:noWrap/>
            <w:tcMar>
              <w:left w:w="0" w:type="dxa"/>
              <w:right w:w="58" w:type="dxa"/>
            </w:tcMar>
          </w:tcPr>
          <w:p w14:paraId="69653C3E" w14:textId="77777777" w:rsidR="00B80C60" w:rsidRPr="00B80C60" w:rsidRDefault="00B80C60" w:rsidP="00D16B6F">
            <w:pPr>
              <w:widowControl w:val="0"/>
              <w:jc w:val="right"/>
              <w:rPr>
                <w:sz w:val="20"/>
                <w:szCs w:val="20"/>
                <w:lang w:val="es-ES"/>
              </w:rPr>
            </w:pPr>
          </w:p>
        </w:tc>
        <w:tc>
          <w:tcPr>
            <w:tcW w:w="1237" w:type="dxa"/>
            <w:shd w:val="clear" w:color="auto" w:fill="auto"/>
            <w:tcMar>
              <w:left w:w="0" w:type="dxa"/>
              <w:right w:w="58" w:type="dxa"/>
            </w:tcMar>
          </w:tcPr>
          <w:p w14:paraId="6BC5129A" w14:textId="77777777" w:rsidR="00B80C60" w:rsidRPr="00B80C60" w:rsidRDefault="00B80C60" w:rsidP="00D16B6F">
            <w:pPr>
              <w:widowControl w:val="0"/>
              <w:jc w:val="right"/>
              <w:rPr>
                <w:sz w:val="20"/>
                <w:szCs w:val="20"/>
                <w:lang w:val="es-ES"/>
              </w:rPr>
            </w:pPr>
          </w:p>
        </w:tc>
        <w:tc>
          <w:tcPr>
            <w:tcW w:w="1237" w:type="dxa"/>
            <w:shd w:val="clear" w:color="auto" w:fill="auto"/>
            <w:tcMar>
              <w:left w:w="0" w:type="dxa"/>
              <w:right w:w="58" w:type="dxa"/>
            </w:tcMar>
          </w:tcPr>
          <w:p w14:paraId="0267965C" w14:textId="77777777" w:rsidR="00B80C60" w:rsidRPr="00B80C60" w:rsidRDefault="00B80C60" w:rsidP="00D16B6F">
            <w:pPr>
              <w:widowControl w:val="0"/>
              <w:jc w:val="right"/>
              <w:rPr>
                <w:sz w:val="20"/>
                <w:szCs w:val="20"/>
                <w:lang w:val="es-ES"/>
              </w:rPr>
            </w:pPr>
          </w:p>
        </w:tc>
        <w:tc>
          <w:tcPr>
            <w:tcW w:w="1238" w:type="dxa"/>
            <w:shd w:val="clear" w:color="auto" w:fill="auto"/>
            <w:tcMar>
              <w:left w:w="0" w:type="dxa"/>
              <w:right w:w="58" w:type="dxa"/>
            </w:tcMar>
          </w:tcPr>
          <w:p w14:paraId="5AFFF700" w14:textId="77777777" w:rsidR="00B80C60" w:rsidRPr="00B80C60" w:rsidRDefault="00B80C60" w:rsidP="00D16B6F">
            <w:pPr>
              <w:widowControl w:val="0"/>
              <w:jc w:val="right"/>
              <w:rPr>
                <w:sz w:val="20"/>
                <w:szCs w:val="20"/>
                <w:lang w:val="es-ES"/>
              </w:rPr>
            </w:pPr>
            <w:r w:rsidRPr="00B80C60">
              <w:rPr>
                <w:sz w:val="20"/>
                <w:lang w:val="es-ES"/>
              </w:rPr>
              <w:t>(</w:t>
            </w:r>
            <w:bookmarkStart w:id="1" w:name="_Hlk150354891"/>
            <w:r w:rsidRPr="00B80C60">
              <w:rPr>
                <w:sz w:val="20"/>
                <w:lang w:val="es-ES"/>
              </w:rPr>
              <w:t>45.143</w:t>
            </w:r>
            <w:bookmarkEnd w:id="1"/>
            <w:r w:rsidRPr="00B80C60">
              <w:rPr>
                <w:sz w:val="20"/>
                <w:lang w:val="es-ES"/>
              </w:rPr>
              <w:t>)</w:t>
            </w:r>
          </w:p>
        </w:tc>
      </w:tr>
      <w:tr w:rsidR="00B80C60" w:rsidRPr="00B80C60" w14:paraId="5FB36101" w14:textId="77777777" w:rsidTr="00B05D60">
        <w:tc>
          <w:tcPr>
            <w:tcW w:w="630" w:type="dxa"/>
          </w:tcPr>
          <w:p w14:paraId="0E58EE27" w14:textId="77777777" w:rsidR="00B80C60" w:rsidRPr="00B80C60" w:rsidRDefault="00B80C60" w:rsidP="00D16B6F">
            <w:pPr>
              <w:widowControl w:val="0"/>
              <w:rPr>
                <w:sz w:val="20"/>
                <w:szCs w:val="20"/>
                <w:lang w:val="es-ES"/>
              </w:rPr>
            </w:pPr>
            <w:r w:rsidRPr="00B80C60">
              <w:rPr>
                <w:sz w:val="20"/>
                <w:lang w:val="es-ES"/>
              </w:rPr>
              <w:t>13</w:t>
            </w:r>
          </w:p>
        </w:tc>
        <w:tc>
          <w:tcPr>
            <w:tcW w:w="3780" w:type="dxa"/>
            <w:shd w:val="clear" w:color="auto" w:fill="auto"/>
            <w:noWrap/>
          </w:tcPr>
          <w:p w14:paraId="04B4FFD9" w14:textId="77777777" w:rsidR="00B80C60" w:rsidRPr="00B80C60" w:rsidRDefault="00B80C60" w:rsidP="00D16B6F">
            <w:pPr>
              <w:widowControl w:val="0"/>
              <w:jc w:val="left"/>
              <w:rPr>
                <w:sz w:val="20"/>
                <w:szCs w:val="20"/>
                <w:lang w:val="es-ES"/>
              </w:rPr>
            </w:pPr>
            <w:r w:rsidRPr="00B80C60">
              <w:rPr>
                <w:sz w:val="20"/>
                <w:lang w:val="es-ES"/>
              </w:rPr>
              <w:t>Partida compensatoria permanente de la contribución bilateral del Japón (THA/PHA/68/TAS/158)*</w:t>
            </w:r>
          </w:p>
        </w:tc>
        <w:tc>
          <w:tcPr>
            <w:tcW w:w="1237" w:type="dxa"/>
            <w:shd w:val="clear" w:color="auto" w:fill="auto"/>
            <w:noWrap/>
            <w:tcMar>
              <w:left w:w="0" w:type="dxa"/>
              <w:right w:w="58" w:type="dxa"/>
            </w:tcMar>
          </w:tcPr>
          <w:p w14:paraId="2EC7EBB8" w14:textId="77777777" w:rsidR="00B80C60" w:rsidRPr="00B80C60" w:rsidRDefault="00B80C60" w:rsidP="00D16B6F">
            <w:pPr>
              <w:widowControl w:val="0"/>
              <w:jc w:val="right"/>
              <w:rPr>
                <w:sz w:val="20"/>
                <w:szCs w:val="20"/>
                <w:lang w:val="es-ES"/>
              </w:rPr>
            </w:pPr>
          </w:p>
        </w:tc>
        <w:tc>
          <w:tcPr>
            <w:tcW w:w="1237" w:type="dxa"/>
            <w:shd w:val="clear" w:color="auto" w:fill="auto"/>
            <w:tcMar>
              <w:left w:w="0" w:type="dxa"/>
              <w:right w:w="58" w:type="dxa"/>
            </w:tcMar>
          </w:tcPr>
          <w:p w14:paraId="46AABB0C" w14:textId="77777777" w:rsidR="00B80C60" w:rsidRPr="00B80C60" w:rsidRDefault="00B80C60" w:rsidP="00D16B6F">
            <w:pPr>
              <w:widowControl w:val="0"/>
              <w:jc w:val="right"/>
              <w:rPr>
                <w:sz w:val="20"/>
                <w:szCs w:val="20"/>
                <w:lang w:val="es-ES"/>
              </w:rPr>
            </w:pPr>
          </w:p>
        </w:tc>
        <w:tc>
          <w:tcPr>
            <w:tcW w:w="1237" w:type="dxa"/>
            <w:shd w:val="clear" w:color="auto" w:fill="auto"/>
            <w:tcMar>
              <w:left w:w="0" w:type="dxa"/>
              <w:right w:w="58" w:type="dxa"/>
            </w:tcMar>
          </w:tcPr>
          <w:p w14:paraId="1ED6A6F5" w14:textId="77777777" w:rsidR="00B80C60" w:rsidRPr="00B80C60" w:rsidRDefault="00B80C60" w:rsidP="00D16B6F">
            <w:pPr>
              <w:widowControl w:val="0"/>
              <w:jc w:val="right"/>
              <w:rPr>
                <w:sz w:val="20"/>
                <w:szCs w:val="20"/>
                <w:lang w:val="es-ES"/>
              </w:rPr>
            </w:pPr>
          </w:p>
        </w:tc>
        <w:tc>
          <w:tcPr>
            <w:tcW w:w="1238" w:type="dxa"/>
            <w:shd w:val="clear" w:color="auto" w:fill="auto"/>
            <w:tcMar>
              <w:left w:w="0" w:type="dxa"/>
              <w:right w:w="58" w:type="dxa"/>
            </w:tcMar>
          </w:tcPr>
          <w:p w14:paraId="2BCFD88D" w14:textId="77777777" w:rsidR="00B80C60" w:rsidRPr="00B80C60" w:rsidRDefault="00B80C60" w:rsidP="00D16B6F">
            <w:pPr>
              <w:widowControl w:val="0"/>
              <w:jc w:val="right"/>
              <w:rPr>
                <w:sz w:val="20"/>
                <w:szCs w:val="20"/>
                <w:lang w:val="es-ES"/>
              </w:rPr>
            </w:pPr>
            <w:r w:rsidRPr="00B80C60">
              <w:rPr>
                <w:sz w:val="20"/>
                <w:lang w:val="es-ES"/>
              </w:rPr>
              <w:t>(342.350)</w:t>
            </w:r>
          </w:p>
        </w:tc>
      </w:tr>
      <w:tr w:rsidR="00B80C60" w:rsidRPr="00B80C60" w14:paraId="0268C341" w14:textId="77777777" w:rsidTr="00B05D60">
        <w:tc>
          <w:tcPr>
            <w:tcW w:w="630" w:type="dxa"/>
          </w:tcPr>
          <w:p w14:paraId="7F9D3DA6" w14:textId="77777777" w:rsidR="00B80C60" w:rsidRPr="00B80C60" w:rsidRDefault="00B80C60" w:rsidP="00D16B6F">
            <w:pPr>
              <w:widowControl w:val="0"/>
              <w:rPr>
                <w:sz w:val="20"/>
                <w:szCs w:val="20"/>
                <w:lang w:val="es-ES"/>
              </w:rPr>
            </w:pPr>
            <w:r w:rsidRPr="00B80C60">
              <w:rPr>
                <w:sz w:val="20"/>
                <w:lang w:val="es-ES"/>
              </w:rPr>
              <w:t>14</w:t>
            </w:r>
          </w:p>
        </w:tc>
        <w:tc>
          <w:tcPr>
            <w:tcW w:w="3780" w:type="dxa"/>
            <w:shd w:val="clear" w:color="auto" w:fill="auto"/>
            <w:noWrap/>
          </w:tcPr>
          <w:p w14:paraId="4E5304C9" w14:textId="77777777" w:rsidR="00B80C60" w:rsidRPr="00B80C60" w:rsidRDefault="00B80C60" w:rsidP="00D16B6F">
            <w:pPr>
              <w:widowControl w:val="0"/>
              <w:jc w:val="left"/>
              <w:rPr>
                <w:sz w:val="20"/>
                <w:szCs w:val="20"/>
                <w:lang w:val="es-ES"/>
              </w:rPr>
            </w:pPr>
            <w:r w:rsidRPr="00B80C60">
              <w:rPr>
                <w:sz w:val="20"/>
                <w:lang w:val="es-ES"/>
              </w:rPr>
              <w:t>Partida compensatoria permanente de las contribuciones bilaterales de Japón (VIE/PHA/76/TAS/71 y VIE/PHA/84/INV/75)*</w:t>
            </w:r>
          </w:p>
        </w:tc>
        <w:tc>
          <w:tcPr>
            <w:tcW w:w="1237" w:type="dxa"/>
            <w:shd w:val="clear" w:color="auto" w:fill="auto"/>
            <w:noWrap/>
            <w:tcMar>
              <w:left w:w="0" w:type="dxa"/>
              <w:right w:w="58" w:type="dxa"/>
            </w:tcMar>
          </w:tcPr>
          <w:p w14:paraId="61EB7A0B" w14:textId="77777777" w:rsidR="00B80C60" w:rsidRPr="00B80C60" w:rsidRDefault="00B80C60" w:rsidP="00D16B6F">
            <w:pPr>
              <w:widowControl w:val="0"/>
              <w:jc w:val="right"/>
              <w:rPr>
                <w:sz w:val="20"/>
                <w:szCs w:val="20"/>
                <w:lang w:val="es-ES"/>
              </w:rPr>
            </w:pPr>
          </w:p>
        </w:tc>
        <w:tc>
          <w:tcPr>
            <w:tcW w:w="1237" w:type="dxa"/>
            <w:shd w:val="clear" w:color="auto" w:fill="auto"/>
            <w:tcMar>
              <w:left w:w="0" w:type="dxa"/>
              <w:right w:w="58" w:type="dxa"/>
            </w:tcMar>
          </w:tcPr>
          <w:p w14:paraId="21B5EED6" w14:textId="77777777" w:rsidR="00B80C60" w:rsidRPr="00B80C60" w:rsidRDefault="00B80C60" w:rsidP="00D16B6F">
            <w:pPr>
              <w:widowControl w:val="0"/>
              <w:jc w:val="right"/>
              <w:rPr>
                <w:sz w:val="20"/>
                <w:szCs w:val="20"/>
                <w:lang w:val="es-ES"/>
              </w:rPr>
            </w:pPr>
          </w:p>
        </w:tc>
        <w:tc>
          <w:tcPr>
            <w:tcW w:w="1237" w:type="dxa"/>
            <w:shd w:val="clear" w:color="auto" w:fill="auto"/>
            <w:tcMar>
              <w:left w:w="0" w:type="dxa"/>
              <w:right w:w="58" w:type="dxa"/>
            </w:tcMar>
          </w:tcPr>
          <w:p w14:paraId="5B983E5D" w14:textId="77777777" w:rsidR="00B80C60" w:rsidRPr="00B80C60" w:rsidRDefault="00B80C60" w:rsidP="00D16B6F">
            <w:pPr>
              <w:widowControl w:val="0"/>
              <w:jc w:val="right"/>
              <w:rPr>
                <w:sz w:val="20"/>
                <w:szCs w:val="20"/>
                <w:lang w:val="es-ES"/>
              </w:rPr>
            </w:pPr>
          </w:p>
        </w:tc>
        <w:tc>
          <w:tcPr>
            <w:tcW w:w="1238" w:type="dxa"/>
            <w:shd w:val="clear" w:color="auto" w:fill="auto"/>
            <w:tcMar>
              <w:left w:w="0" w:type="dxa"/>
              <w:right w:w="58" w:type="dxa"/>
            </w:tcMar>
          </w:tcPr>
          <w:p w14:paraId="7A9D5F95" w14:textId="77777777" w:rsidR="00B80C60" w:rsidRPr="00B80C60" w:rsidRDefault="00B80C60" w:rsidP="00D16B6F">
            <w:pPr>
              <w:widowControl w:val="0"/>
              <w:jc w:val="right"/>
              <w:rPr>
                <w:sz w:val="20"/>
                <w:szCs w:val="20"/>
                <w:lang w:val="es-ES"/>
              </w:rPr>
            </w:pPr>
            <w:r w:rsidRPr="00B80C60">
              <w:rPr>
                <w:sz w:val="20"/>
                <w:lang w:val="es-ES"/>
              </w:rPr>
              <w:t>(234.170)</w:t>
            </w:r>
          </w:p>
        </w:tc>
      </w:tr>
      <w:tr w:rsidR="00B80C60" w:rsidRPr="00B80C60" w14:paraId="1D150D16" w14:textId="77777777" w:rsidTr="00B05D60">
        <w:tc>
          <w:tcPr>
            <w:tcW w:w="630" w:type="dxa"/>
          </w:tcPr>
          <w:p w14:paraId="08174C4A" w14:textId="77777777" w:rsidR="00B80C60" w:rsidRPr="00B80C60" w:rsidRDefault="00B80C60" w:rsidP="00D16B6F">
            <w:pPr>
              <w:widowControl w:val="0"/>
              <w:rPr>
                <w:sz w:val="20"/>
                <w:szCs w:val="20"/>
                <w:lang w:val="es-ES"/>
              </w:rPr>
            </w:pPr>
            <w:r w:rsidRPr="00B80C60">
              <w:rPr>
                <w:sz w:val="20"/>
                <w:lang w:val="es-ES"/>
              </w:rPr>
              <w:t>15</w:t>
            </w:r>
          </w:p>
        </w:tc>
        <w:tc>
          <w:tcPr>
            <w:tcW w:w="3780" w:type="dxa"/>
            <w:shd w:val="clear" w:color="auto" w:fill="auto"/>
            <w:noWrap/>
          </w:tcPr>
          <w:p w14:paraId="00D664CB" w14:textId="77777777" w:rsidR="00B80C60" w:rsidRPr="00B80C60" w:rsidRDefault="00B80C60" w:rsidP="00D16B6F">
            <w:pPr>
              <w:widowControl w:val="0"/>
              <w:jc w:val="left"/>
              <w:rPr>
                <w:sz w:val="20"/>
                <w:szCs w:val="20"/>
                <w:lang w:val="es-ES"/>
              </w:rPr>
            </w:pPr>
            <w:r w:rsidRPr="00B80C60">
              <w:rPr>
                <w:sz w:val="20"/>
                <w:lang w:val="es-ES"/>
              </w:rPr>
              <w:t>Partida compensatoria permanente de la contribución bilateral de Suecia (THA/HAL/29/TAS/120)*</w:t>
            </w:r>
          </w:p>
        </w:tc>
        <w:tc>
          <w:tcPr>
            <w:tcW w:w="1237" w:type="dxa"/>
            <w:shd w:val="clear" w:color="auto" w:fill="auto"/>
            <w:noWrap/>
            <w:tcMar>
              <w:left w:w="0" w:type="dxa"/>
              <w:right w:w="58" w:type="dxa"/>
            </w:tcMar>
          </w:tcPr>
          <w:p w14:paraId="3BE562CE" w14:textId="77777777" w:rsidR="00B80C60" w:rsidRPr="00B80C60" w:rsidRDefault="00B80C60" w:rsidP="00D16B6F">
            <w:pPr>
              <w:widowControl w:val="0"/>
              <w:jc w:val="right"/>
              <w:rPr>
                <w:b/>
                <w:i/>
                <w:sz w:val="20"/>
                <w:szCs w:val="20"/>
                <w:lang w:val="es-ES"/>
              </w:rPr>
            </w:pPr>
          </w:p>
        </w:tc>
        <w:tc>
          <w:tcPr>
            <w:tcW w:w="1237" w:type="dxa"/>
            <w:shd w:val="clear" w:color="auto" w:fill="auto"/>
            <w:tcMar>
              <w:left w:w="0" w:type="dxa"/>
              <w:right w:w="58" w:type="dxa"/>
            </w:tcMar>
          </w:tcPr>
          <w:p w14:paraId="6A0C43B7" w14:textId="77777777" w:rsidR="00B80C60" w:rsidRPr="00B80C60" w:rsidRDefault="00B80C60" w:rsidP="00D16B6F">
            <w:pPr>
              <w:widowControl w:val="0"/>
              <w:jc w:val="right"/>
              <w:rPr>
                <w:b/>
                <w:i/>
                <w:sz w:val="20"/>
                <w:szCs w:val="20"/>
                <w:lang w:val="es-ES"/>
              </w:rPr>
            </w:pPr>
          </w:p>
        </w:tc>
        <w:tc>
          <w:tcPr>
            <w:tcW w:w="1237" w:type="dxa"/>
            <w:shd w:val="clear" w:color="auto" w:fill="auto"/>
            <w:tcMar>
              <w:left w:w="0" w:type="dxa"/>
              <w:right w:w="58" w:type="dxa"/>
            </w:tcMar>
          </w:tcPr>
          <w:p w14:paraId="738EC1CF" w14:textId="77777777" w:rsidR="00B80C60" w:rsidRPr="00B80C60" w:rsidRDefault="00B80C60" w:rsidP="00D16B6F">
            <w:pPr>
              <w:widowControl w:val="0"/>
              <w:jc w:val="right"/>
              <w:rPr>
                <w:b/>
                <w:i/>
                <w:sz w:val="20"/>
                <w:szCs w:val="20"/>
                <w:lang w:val="es-ES"/>
              </w:rPr>
            </w:pPr>
          </w:p>
        </w:tc>
        <w:tc>
          <w:tcPr>
            <w:tcW w:w="1238" w:type="dxa"/>
            <w:shd w:val="clear" w:color="auto" w:fill="auto"/>
            <w:tcMar>
              <w:left w:w="0" w:type="dxa"/>
              <w:right w:w="58" w:type="dxa"/>
            </w:tcMar>
          </w:tcPr>
          <w:p w14:paraId="46AE057B" w14:textId="77777777" w:rsidR="00B80C60" w:rsidRPr="00B80C60" w:rsidRDefault="00B80C60" w:rsidP="00D16B6F">
            <w:pPr>
              <w:widowControl w:val="0"/>
              <w:jc w:val="right"/>
              <w:rPr>
                <w:sz w:val="20"/>
                <w:szCs w:val="20"/>
                <w:lang w:val="es-ES"/>
              </w:rPr>
            </w:pPr>
            <w:r w:rsidRPr="00B80C60">
              <w:rPr>
                <w:sz w:val="20"/>
                <w:lang w:val="es-ES"/>
              </w:rPr>
              <w:t>(225.985)</w:t>
            </w:r>
          </w:p>
        </w:tc>
      </w:tr>
      <w:tr w:rsidR="00B80C60" w:rsidRPr="00B80C60" w14:paraId="4C617E2A" w14:textId="77777777" w:rsidTr="00B05D60">
        <w:tc>
          <w:tcPr>
            <w:tcW w:w="630" w:type="dxa"/>
          </w:tcPr>
          <w:p w14:paraId="4BA3D0D2" w14:textId="77777777" w:rsidR="00B80C60" w:rsidRPr="00B80C60" w:rsidRDefault="00B80C60" w:rsidP="00D16B6F">
            <w:pPr>
              <w:widowControl w:val="0"/>
              <w:rPr>
                <w:sz w:val="20"/>
                <w:szCs w:val="20"/>
                <w:lang w:val="es-ES"/>
              </w:rPr>
            </w:pPr>
            <w:r w:rsidRPr="00B80C60">
              <w:rPr>
                <w:sz w:val="20"/>
                <w:lang w:val="es-ES"/>
              </w:rPr>
              <w:t>16</w:t>
            </w:r>
          </w:p>
        </w:tc>
        <w:tc>
          <w:tcPr>
            <w:tcW w:w="3780" w:type="dxa"/>
            <w:shd w:val="clear" w:color="auto" w:fill="auto"/>
            <w:noWrap/>
          </w:tcPr>
          <w:p w14:paraId="668EDB3C" w14:textId="77777777" w:rsidR="00B80C60" w:rsidRPr="00B80C60" w:rsidRDefault="00B80C60" w:rsidP="00D16B6F">
            <w:pPr>
              <w:widowControl w:val="0"/>
              <w:jc w:val="left"/>
              <w:rPr>
                <w:sz w:val="20"/>
                <w:szCs w:val="20"/>
                <w:lang w:val="es-ES"/>
              </w:rPr>
            </w:pPr>
            <w:r w:rsidRPr="00B80C60">
              <w:rPr>
                <w:sz w:val="20"/>
                <w:lang w:val="es-ES"/>
              </w:rPr>
              <w:t>Partida compensatoria permanente de la contribución bilateral de los Estados Unidos de América (CPR/PRO/44/INV/425)*</w:t>
            </w:r>
          </w:p>
        </w:tc>
        <w:tc>
          <w:tcPr>
            <w:tcW w:w="1237" w:type="dxa"/>
            <w:shd w:val="clear" w:color="auto" w:fill="auto"/>
            <w:noWrap/>
            <w:tcMar>
              <w:left w:w="0" w:type="dxa"/>
              <w:right w:w="58" w:type="dxa"/>
            </w:tcMar>
          </w:tcPr>
          <w:p w14:paraId="117D6990" w14:textId="77777777" w:rsidR="00B80C60" w:rsidRPr="00B80C60" w:rsidRDefault="00B80C60" w:rsidP="00D16B6F">
            <w:pPr>
              <w:widowControl w:val="0"/>
              <w:jc w:val="right"/>
              <w:rPr>
                <w:b/>
                <w:i/>
                <w:sz w:val="20"/>
                <w:szCs w:val="20"/>
                <w:lang w:val="es-ES"/>
              </w:rPr>
            </w:pPr>
          </w:p>
        </w:tc>
        <w:tc>
          <w:tcPr>
            <w:tcW w:w="1237" w:type="dxa"/>
            <w:shd w:val="clear" w:color="auto" w:fill="auto"/>
            <w:tcMar>
              <w:left w:w="0" w:type="dxa"/>
              <w:right w:w="58" w:type="dxa"/>
            </w:tcMar>
          </w:tcPr>
          <w:p w14:paraId="134767D9" w14:textId="77777777" w:rsidR="00B80C60" w:rsidRPr="00B80C60" w:rsidRDefault="00B80C60" w:rsidP="00D16B6F">
            <w:pPr>
              <w:widowControl w:val="0"/>
              <w:jc w:val="right"/>
              <w:rPr>
                <w:b/>
                <w:i/>
                <w:sz w:val="20"/>
                <w:szCs w:val="20"/>
                <w:lang w:val="es-ES"/>
              </w:rPr>
            </w:pPr>
          </w:p>
        </w:tc>
        <w:tc>
          <w:tcPr>
            <w:tcW w:w="1237" w:type="dxa"/>
            <w:shd w:val="clear" w:color="auto" w:fill="auto"/>
            <w:tcMar>
              <w:left w:w="0" w:type="dxa"/>
              <w:right w:w="58" w:type="dxa"/>
            </w:tcMar>
          </w:tcPr>
          <w:p w14:paraId="35679B97" w14:textId="77777777" w:rsidR="00B80C60" w:rsidRPr="00B80C60" w:rsidRDefault="00B80C60" w:rsidP="00D16B6F">
            <w:pPr>
              <w:widowControl w:val="0"/>
              <w:jc w:val="right"/>
              <w:rPr>
                <w:b/>
                <w:i/>
                <w:sz w:val="20"/>
                <w:szCs w:val="20"/>
                <w:lang w:val="es-ES"/>
              </w:rPr>
            </w:pPr>
          </w:p>
        </w:tc>
        <w:tc>
          <w:tcPr>
            <w:tcW w:w="1238" w:type="dxa"/>
            <w:shd w:val="clear" w:color="auto" w:fill="auto"/>
            <w:tcMar>
              <w:left w:w="0" w:type="dxa"/>
              <w:right w:w="58" w:type="dxa"/>
            </w:tcMar>
          </w:tcPr>
          <w:p w14:paraId="62C8CCB1" w14:textId="77777777" w:rsidR="00B80C60" w:rsidRPr="00B80C60" w:rsidRDefault="00B80C60" w:rsidP="00D16B6F">
            <w:pPr>
              <w:widowControl w:val="0"/>
              <w:jc w:val="right"/>
              <w:rPr>
                <w:sz w:val="20"/>
                <w:szCs w:val="20"/>
                <w:lang w:val="es-ES"/>
              </w:rPr>
            </w:pPr>
            <w:r w:rsidRPr="00B80C60">
              <w:rPr>
                <w:sz w:val="20"/>
                <w:lang w:val="es-ES"/>
              </w:rPr>
              <w:t>(5.375.000)</w:t>
            </w:r>
          </w:p>
        </w:tc>
      </w:tr>
      <w:tr w:rsidR="00B80C60" w:rsidRPr="00B80C60" w14:paraId="73E5B548" w14:textId="77777777" w:rsidTr="00B05D60">
        <w:tc>
          <w:tcPr>
            <w:tcW w:w="630" w:type="dxa"/>
          </w:tcPr>
          <w:p w14:paraId="5331DF42" w14:textId="77777777" w:rsidR="00B80C60" w:rsidRPr="00B80C60" w:rsidRDefault="00B80C60" w:rsidP="00D16B6F">
            <w:pPr>
              <w:widowControl w:val="0"/>
              <w:rPr>
                <w:sz w:val="20"/>
                <w:szCs w:val="20"/>
                <w:lang w:val="es-ES"/>
              </w:rPr>
            </w:pPr>
            <w:r w:rsidRPr="00B80C60">
              <w:rPr>
                <w:sz w:val="20"/>
                <w:lang w:val="es-ES"/>
              </w:rPr>
              <w:t>17</w:t>
            </w:r>
          </w:p>
        </w:tc>
        <w:tc>
          <w:tcPr>
            <w:tcW w:w="3780" w:type="dxa"/>
            <w:shd w:val="clear" w:color="auto" w:fill="auto"/>
            <w:noWrap/>
          </w:tcPr>
          <w:p w14:paraId="3B4EC430" w14:textId="77777777" w:rsidR="00B80C60" w:rsidRPr="00B80C60" w:rsidRDefault="00B80C60" w:rsidP="00D16B6F">
            <w:pPr>
              <w:widowControl w:val="0"/>
              <w:jc w:val="left"/>
              <w:rPr>
                <w:sz w:val="20"/>
                <w:szCs w:val="20"/>
                <w:lang w:val="es-ES"/>
              </w:rPr>
            </w:pPr>
            <w:r w:rsidRPr="00B80C60">
              <w:rPr>
                <w:sz w:val="20"/>
                <w:lang w:val="es-ES"/>
              </w:rPr>
              <w:t xml:space="preserve">Partida compensatoria permanente de la contribución bilateral de los Estados Unidos de América (CPR/PRO/47/INV/439)* </w:t>
            </w:r>
          </w:p>
        </w:tc>
        <w:tc>
          <w:tcPr>
            <w:tcW w:w="1237" w:type="dxa"/>
            <w:shd w:val="clear" w:color="auto" w:fill="auto"/>
            <w:noWrap/>
            <w:tcMar>
              <w:left w:w="0" w:type="dxa"/>
              <w:right w:w="58" w:type="dxa"/>
            </w:tcMar>
          </w:tcPr>
          <w:p w14:paraId="57C93DC7" w14:textId="77777777" w:rsidR="00B80C60" w:rsidRPr="00B80C60" w:rsidRDefault="00B80C60" w:rsidP="00D16B6F">
            <w:pPr>
              <w:widowControl w:val="0"/>
              <w:jc w:val="right"/>
              <w:rPr>
                <w:b/>
                <w:i/>
                <w:sz w:val="20"/>
                <w:szCs w:val="20"/>
                <w:lang w:val="es-ES"/>
              </w:rPr>
            </w:pPr>
          </w:p>
        </w:tc>
        <w:tc>
          <w:tcPr>
            <w:tcW w:w="1237" w:type="dxa"/>
            <w:shd w:val="clear" w:color="auto" w:fill="auto"/>
            <w:tcMar>
              <w:left w:w="0" w:type="dxa"/>
              <w:right w:w="58" w:type="dxa"/>
            </w:tcMar>
          </w:tcPr>
          <w:p w14:paraId="5E53DB0D" w14:textId="77777777" w:rsidR="00B80C60" w:rsidRPr="00B80C60" w:rsidRDefault="00B80C60" w:rsidP="00D16B6F">
            <w:pPr>
              <w:widowControl w:val="0"/>
              <w:jc w:val="right"/>
              <w:rPr>
                <w:b/>
                <w:i/>
                <w:sz w:val="20"/>
                <w:szCs w:val="20"/>
                <w:lang w:val="es-ES"/>
              </w:rPr>
            </w:pPr>
          </w:p>
        </w:tc>
        <w:tc>
          <w:tcPr>
            <w:tcW w:w="1237" w:type="dxa"/>
            <w:shd w:val="clear" w:color="auto" w:fill="auto"/>
            <w:tcMar>
              <w:left w:w="0" w:type="dxa"/>
              <w:right w:w="58" w:type="dxa"/>
            </w:tcMar>
          </w:tcPr>
          <w:p w14:paraId="520760CE" w14:textId="77777777" w:rsidR="00B80C60" w:rsidRPr="00B80C60" w:rsidRDefault="00B80C60" w:rsidP="00D16B6F">
            <w:pPr>
              <w:widowControl w:val="0"/>
              <w:jc w:val="right"/>
              <w:rPr>
                <w:b/>
                <w:i/>
                <w:sz w:val="20"/>
                <w:szCs w:val="20"/>
                <w:lang w:val="es-ES"/>
              </w:rPr>
            </w:pPr>
          </w:p>
        </w:tc>
        <w:tc>
          <w:tcPr>
            <w:tcW w:w="1238" w:type="dxa"/>
            <w:shd w:val="clear" w:color="auto" w:fill="auto"/>
            <w:tcMar>
              <w:left w:w="0" w:type="dxa"/>
              <w:right w:w="58" w:type="dxa"/>
            </w:tcMar>
          </w:tcPr>
          <w:p w14:paraId="0019ABF0" w14:textId="77777777" w:rsidR="00B80C60" w:rsidRPr="00B80C60" w:rsidRDefault="00B80C60" w:rsidP="00D16B6F">
            <w:pPr>
              <w:widowControl w:val="0"/>
              <w:jc w:val="right"/>
              <w:rPr>
                <w:sz w:val="20"/>
                <w:szCs w:val="20"/>
                <w:lang w:val="es-ES"/>
              </w:rPr>
            </w:pPr>
            <w:r w:rsidRPr="00B80C60">
              <w:rPr>
                <w:sz w:val="20"/>
                <w:lang w:val="es-ES"/>
              </w:rPr>
              <w:t>(5.375.000)</w:t>
            </w:r>
          </w:p>
        </w:tc>
      </w:tr>
      <w:tr w:rsidR="00B80C60" w:rsidRPr="00B80C60" w14:paraId="1CDD8A0E" w14:textId="77777777" w:rsidTr="00B05D60">
        <w:tc>
          <w:tcPr>
            <w:tcW w:w="630" w:type="dxa"/>
          </w:tcPr>
          <w:p w14:paraId="4E68739B" w14:textId="77777777" w:rsidR="00B80C60" w:rsidRPr="00B80C60" w:rsidRDefault="00B80C60" w:rsidP="00D16B6F">
            <w:pPr>
              <w:widowControl w:val="0"/>
              <w:rPr>
                <w:sz w:val="20"/>
                <w:szCs w:val="20"/>
                <w:lang w:val="es-ES"/>
              </w:rPr>
            </w:pPr>
            <w:r w:rsidRPr="00B80C60">
              <w:rPr>
                <w:sz w:val="20"/>
                <w:lang w:val="es-ES"/>
              </w:rPr>
              <w:t>18</w:t>
            </w:r>
          </w:p>
        </w:tc>
        <w:tc>
          <w:tcPr>
            <w:tcW w:w="3780" w:type="dxa"/>
            <w:shd w:val="clear" w:color="auto" w:fill="auto"/>
            <w:noWrap/>
          </w:tcPr>
          <w:p w14:paraId="1827F0E1" w14:textId="77777777" w:rsidR="00B80C60" w:rsidRPr="00B80C60" w:rsidRDefault="00B80C60" w:rsidP="00D16B6F">
            <w:pPr>
              <w:widowControl w:val="0"/>
              <w:jc w:val="left"/>
              <w:rPr>
                <w:sz w:val="20"/>
                <w:szCs w:val="20"/>
                <w:lang w:val="es-ES"/>
              </w:rPr>
            </w:pPr>
            <w:r w:rsidRPr="00B80C60">
              <w:rPr>
                <w:sz w:val="20"/>
                <w:lang w:val="es-ES"/>
              </w:rPr>
              <w:t>Partida compensatoria permanente del proyecto de enfriadores para Tailandia (THA/REF/26/INV/104)*</w:t>
            </w:r>
          </w:p>
        </w:tc>
        <w:tc>
          <w:tcPr>
            <w:tcW w:w="1237" w:type="dxa"/>
            <w:shd w:val="clear" w:color="auto" w:fill="auto"/>
            <w:noWrap/>
            <w:tcMar>
              <w:left w:w="0" w:type="dxa"/>
              <w:right w:w="58" w:type="dxa"/>
            </w:tcMar>
          </w:tcPr>
          <w:p w14:paraId="4F50ACF9" w14:textId="77777777" w:rsidR="00B80C60" w:rsidRPr="00B80C60" w:rsidRDefault="00B80C60" w:rsidP="00D16B6F">
            <w:pPr>
              <w:widowControl w:val="0"/>
              <w:jc w:val="right"/>
              <w:rPr>
                <w:sz w:val="20"/>
                <w:szCs w:val="20"/>
                <w:lang w:val="es-ES"/>
              </w:rPr>
            </w:pPr>
          </w:p>
        </w:tc>
        <w:tc>
          <w:tcPr>
            <w:tcW w:w="1237" w:type="dxa"/>
            <w:shd w:val="clear" w:color="auto" w:fill="auto"/>
            <w:tcMar>
              <w:left w:w="0" w:type="dxa"/>
              <w:right w:w="58" w:type="dxa"/>
            </w:tcMar>
          </w:tcPr>
          <w:p w14:paraId="6508A000" w14:textId="77777777" w:rsidR="00B80C60" w:rsidRPr="00B80C60" w:rsidRDefault="00B80C60" w:rsidP="00D16B6F">
            <w:pPr>
              <w:widowControl w:val="0"/>
              <w:jc w:val="right"/>
              <w:rPr>
                <w:sz w:val="20"/>
                <w:szCs w:val="20"/>
                <w:lang w:val="es-ES"/>
              </w:rPr>
            </w:pPr>
          </w:p>
        </w:tc>
        <w:tc>
          <w:tcPr>
            <w:tcW w:w="1237" w:type="dxa"/>
            <w:shd w:val="clear" w:color="auto" w:fill="auto"/>
            <w:tcMar>
              <w:left w:w="0" w:type="dxa"/>
              <w:right w:w="58" w:type="dxa"/>
            </w:tcMar>
          </w:tcPr>
          <w:p w14:paraId="16EF0E26" w14:textId="77777777" w:rsidR="00B80C60" w:rsidRPr="00B80C60" w:rsidRDefault="00B80C60" w:rsidP="00D16B6F">
            <w:pPr>
              <w:widowControl w:val="0"/>
              <w:jc w:val="right"/>
              <w:rPr>
                <w:sz w:val="20"/>
                <w:szCs w:val="20"/>
                <w:lang w:val="es-ES"/>
              </w:rPr>
            </w:pPr>
          </w:p>
        </w:tc>
        <w:tc>
          <w:tcPr>
            <w:tcW w:w="1238" w:type="dxa"/>
            <w:shd w:val="clear" w:color="auto" w:fill="auto"/>
            <w:tcMar>
              <w:left w:w="0" w:type="dxa"/>
              <w:right w:w="58" w:type="dxa"/>
            </w:tcMar>
          </w:tcPr>
          <w:p w14:paraId="6BFE7BBA" w14:textId="77777777" w:rsidR="00B80C60" w:rsidRPr="00B80C60" w:rsidRDefault="00B80C60" w:rsidP="00D16B6F">
            <w:pPr>
              <w:widowControl w:val="0"/>
              <w:jc w:val="right"/>
              <w:rPr>
                <w:sz w:val="20"/>
                <w:szCs w:val="20"/>
                <w:lang w:val="es-ES"/>
              </w:rPr>
            </w:pPr>
            <w:r w:rsidRPr="00B80C60">
              <w:rPr>
                <w:sz w:val="20"/>
                <w:lang w:val="es-ES"/>
              </w:rPr>
              <w:t>(1.198.946)</w:t>
            </w:r>
          </w:p>
        </w:tc>
      </w:tr>
      <w:tr w:rsidR="00B80C60" w:rsidRPr="00B80C60" w14:paraId="4494FE1A" w14:textId="77777777" w:rsidTr="00B05D60">
        <w:tc>
          <w:tcPr>
            <w:tcW w:w="630" w:type="dxa"/>
          </w:tcPr>
          <w:p w14:paraId="7A05FBBF" w14:textId="77777777" w:rsidR="00B80C60" w:rsidRPr="00B80C60" w:rsidRDefault="00B80C60" w:rsidP="00D16B6F">
            <w:pPr>
              <w:widowControl w:val="0"/>
              <w:rPr>
                <w:sz w:val="20"/>
                <w:szCs w:val="20"/>
                <w:lang w:val="es-ES"/>
              </w:rPr>
            </w:pPr>
            <w:r w:rsidRPr="00B80C60">
              <w:rPr>
                <w:sz w:val="20"/>
                <w:lang w:val="es-ES"/>
              </w:rPr>
              <w:t>19</w:t>
            </w:r>
          </w:p>
        </w:tc>
        <w:tc>
          <w:tcPr>
            <w:tcW w:w="3780" w:type="dxa"/>
            <w:shd w:val="clear" w:color="auto" w:fill="auto"/>
            <w:noWrap/>
          </w:tcPr>
          <w:p w14:paraId="5297C539" w14:textId="77777777" w:rsidR="00B80C60" w:rsidRPr="00B80C60" w:rsidRDefault="00B80C60" w:rsidP="00D16B6F">
            <w:pPr>
              <w:widowControl w:val="0"/>
              <w:jc w:val="left"/>
              <w:rPr>
                <w:sz w:val="20"/>
                <w:szCs w:val="20"/>
                <w:lang w:val="es-ES"/>
              </w:rPr>
            </w:pPr>
            <w:r w:rsidRPr="00B80C60">
              <w:rPr>
                <w:sz w:val="20"/>
                <w:lang w:val="es-ES"/>
              </w:rPr>
              <w:t>Total (líneas 2 a 18)</w:t>
            </w:r>
          </w:p>
        </w:tc>
        <w:tc>
          <w:tcPr>
            <w:tcW w:w="1237" w:type="dxa"/>
            <w:shd w:val="clear" w:color="auto" w:fill="auto"/>
            <w:noWrap/>
            <w:tcMar>
              <w:left w:w="0" w:type="dxa"/>
              <w:right w:w="58" w:type="dxa"/>
            </w:tcMar>
          </w:tcPr>
          <w:p w14:paraId="2375F8D8" w14:textId="77777777" w:rsidR="00B80C60" w:rsidRPr="00B80C60" w:rsidRDefault="00B80C60" w:rsidP="00D16B6F">
            <w:pPr>
              <w:widowControl w:val="0"/>
              <w:jc w:val="right"/>
              <w:rPr>
                <w:sz w:val="20"/>
                <w:szCs w:val="20"/>
                <w:lang w:val="es-ES"/>
              </w:rPr>
            </w:pPr>
            <w:r w:rsidRPr="00B80C60">
              <w:rPr>
                <w:color w:val="000000"/>
                <w:sz w:val="20"/>
                <w:lang w:val="es-ES"/>
              </w:rPr>
              <w:t>2.742.332</w:t>
            </w:r>
          </w:p>
        </w:tc>
        <w:tc>
          <w:tcPr>
            <w:tcW w:w="1237" w:type="dxa"/>
            <w:shd w:val="clear" w:color="auto" w:fill="auto"/>
            <w:tcMar>
              <w:left w:w="0" w:type="dxa"/>
              <w:right w:w="58" w:type="dxa"/>
            </w:tcMar>
          </w:tcPr>
          <w:p w14:paraId="7FD847D6" w14:textId="77777777" w:rsidR="00B80C60" w:rsidRPr="00B80C60" w:rsidRDefault="00B80C60" w:rsidP="00D16B6F">
            <w:pPr>
              <w:widowControl w:val="0"/>
              <w:jc w:val="right"/>
              <w:rPr>
                <w:sz w:val="20"/>
                <w:szCs w:val="20"/>
                <w:lang w:val="es-ES"/>
              </w:rPr>
            </w:pPr>
            <w:r w:rsidRPr="00B80C60">
              <w:rPr>
                <w:sz w:val="20"/>
                <w:lang w:val="es-ES"/>
              </w:rPr>
              <w:t>0</w:t>
            </w:r>
          </w:p>
        </w:tc>
        <w:tc>
          <w:tcPr>
            <w:tcW w:w="1237" w:type="dxa"/>
            <w:shd w:val="clear" w:color="auto" w:fill="auto"/>
            <w:tcMar>
              <w:left w:w="0" w:type="dxa"/>
              <w:right w:w="58" w:type="dxa"/>
            </w:tcMar>
          </w:tcPr>
          <w:p w14:paraId="2748E6FD" w14:textId="77777777" w:rsidR="00B80C60" w:rsidRPr="00B80C60" w:rsidRDefault="00B80C60" w:rsidP="00D16B6F">
            <w:pPr>
              <w:widowControl w:val="0"/>
              <w:jc w:val="right"/>
              <w:rPr>
                <w:sz w:val="20"/>
                <w:szCs w:val="20"/>
                <w:lang w:val="es-ES"/>
              </w:rPr>
            </w:pPr>
            <w:r w:rsidRPr="00B80C60">
              <w:rPr>
                <w:sz w:val="20"/>
                <w:lang w:val="es-ES"/>
              </w:rPr>
              <w:t>2.237.399</w:t>
            </w:r>
          </w:p>
        </w:tc>
        <w:tc>
          <w:tcPr>
            <w:tcW w:w="1238" w:type="dxa"/>
            <w:shd w:val="clear" w:color="auto" w:fill="auto"/>
            <w:tcMar>
              <w:left w:w="0" w:type="dxa"/>
              <w:right w:w="58" w:type="dxa"/>
            </w:tcMar>
          </w:tcPr>
          <w:p w14:paraId="32D23055" w14:textId="77777777" w:rsidR="00B80C60" w:rsidRPr="00B80C60" w:rsidRDefault="00B80C60" w:rsidP="00D16B6F">
            <w:pPr>
              <w:widowControl w:val="0"/>
              <w:jc w:val="right"/>
              <w:rPr>
                <w:sz w:val="20"/>
                <w:szCs w:val="20"/>
                <w:lang w:val="es-ES"/>
              </w:rPr>
            </w:pPr>
            <w:r w:rsidRPr="00B80C60">
              <w:rPr>
                <w:sz w:val="20"/>
                <w:lang w:val="es-ES"/>
              </w:rPr>
              <w:t>4.574.100</w:t>
            </w:r>
          </w:p>
        </w:tc>
      </w:tr>
      <w:tr w:rsidR="00B80C60" w:rsidRPr="00B80C60" w14:paraId="1331D459" w14:textId="77777777" w:rsidTr="00B05D60">
        <w:tc>
          <w:tcPr>
            <w:tcW w:w="630" w:type="dxa"/>
          </w:tcPr>
          <w:p w14:paraId="22E50164" w14:textId="77777777" w:rsidR="00B80C60" w:rsidRPr="00B80C60" w:rsidRDefault="00B80C60" w:rsidP="00D16B6F">
            <w:pPr>
              <w:widowControl w:val="0"/>
              <w:rPr>
                <w:b/>
                <w:bCs/>
                <w:sz w:val="20"/>
                <w:szCs w:val="20"/>
                <w:lang w:val="es-ES"/>
              </w:rPr>
            </w:pPr>
            <w:r w:rsidRPr="00B80C60">
              <w:rPr>
                <w:b/>
                <w:sz w:val="20"/>
                <w:lang w:val="es-ES"/>
              </w:rPr>
              <w:t>20</w:t>
            </w:r>
          </w:p>
        </w:tc>
        <w:tc>
          <w:tcPr>
            <w:tcW w:w="3780" w:type="dxa"/>
            <w:shd w:val="clear" w:color="auto" w:fill="auto"/>
            <w:noWrap/>
          </w:tcPr>
          <w:p w14:paraId="467319EB" w14:textId="77777777" w:rsidR="00B80C60" w:rsidRPr="00B80C60" w:rsidRDefault="00B80C60" w:rsidP="00D16B6F">
            <w:pPr>
              <w:pStyle w:val="Heading1"/>
              <w:widowControl w:val="0"/>
              <w:numPr>
                <w:ilvl w:val="0"/>
                <w:numId w:val="0"/>
              </w:numPr>
              <w:spacing w:after="0"/>
              <w:jc w:val="left"/>
              <w:rPr>
                <w:b/>
                <w:sz w:val="20"/>
                <w:szCs w:val="20"/>
                <w:lang w:val="es-ES"/>
              </w:rPr>
            </w:pPr>
            <w:r w:rsidRPr="00B80C60">
              <w:rPr>
                <w:b/>
                <w:sz w:val="20"/>
                <w:lang w:val="es-ES"/>
              </w:rPr>
              <w:t>Diferencia (línea 1 menos la línea 19)</w:t>
            </w:r>
          </w:p>
        </w:tc>
        <w:tc>
          <w:tcPr>
            <w:tcW w:w="1237" w:type="dxa"/>
            <w:shd w:val="clear" w:color="auto" w:fill="auto"/>
            <w:noWrap/>
            <w:tcMar>
              <w:left w:w="0" w:type="dxa"/>
              <w:right w:w="58" w:type="dxa"/>
            </w:tcMar>
          </w:tcPr>
          <w:p w14:paraId="48B615E0" w14:textId="77777777" w:rsidR="00B80C60" w:rsidRPr="00B80C60" w:rsidRDefault="00B80C60" w:rsidP="00D16B6F">
            <w:pPr>
              <w:widowControl w:val="0"/>
              <w:jc w:val="right"/>
              <w:rPr>
                <w:b/>
                <w:sz w:val="20"/>
                <w:szCs w:val="20"/>
                <w:lang w:val="es-ES"/>
              </w:rPr>
            </w:pPr>
            <w:r w:rsidRPr="00B80C60">
              <w:rPr>
                <w:b/>
                <w:sz w:val="20"/>
                <w:lang w:val="es-ES"/>
              </w:rPr>
              <w:t>9</w:t>
            </w:r>
          </w:p>
        </w:tc>
        <w:tc>
          <w:tcPr>
            <w:tcW w:w="1237" w:type="dxa"/>
            <w:shd w:val="clear" w:color="auto" w:fill="auto"/>
            <w:tcMar>
              <w:left w:w="0" w:type="dxa"/>
              <w:right w:w="58" w:type="dxa"/>
            </w:tcMar>
          </w:tcPr>
          <w:p w14:paraId="0C72137C" w14:textId="77777777" w:rsidR="00B80C60" w:rsidRPr="00B80C60" w:rsidRDefault="00B80C60" w:rsidP="00D16B6F">
            <w:pPr>
              <w:widowControl w:val="0"/>
              <w:jc w:val="right"/>
              <w:rPr>
                <w:b/>
                <w:sz w:val="20"/>
                <w:szCs w:val="20"/>
                <w:lang w:val="es-ES"/>
              </w:rPr>
            </w:pPr>
            <w:r w:rsidRPr="00B80C60">
              <w:rPr>
                <w:b/>
                <w:sz w:val="20"/>
                <w:lang w:val="es-ES"/>
              </w:rPr>
              <w:t>0</w:t>
            </w:r>
          </w:p>
        </w:tc>
        <w:tc>
          <w:tcPr>
            <w:tcW w:w="1237" w:type="dxa"/>
            <w:shd w:val="clear" w:color="auto" w:fill="auto"/>
            <w:tcMar>
              <w:left w:w="0" w:type="dxa"/>
              <w:right w:w="58" w:type="dxa"/>
            </w:tcMar>
          </w:tcPr>
          <w:p w14:paraId="0F623F1C" w14:textId="77777777" w:rsidR="00B80C60" w:rsidRPr="00B80C60" w:rsidRDefault="00B80C60" w:rsidP="00D16B6F">
            <w:pPr>
              <w:widowControl w:val="0"/>
              <w:jc w:val="right"/>
              <w:rPr>
                <w:b/>
                <w:bCs/>
                <w:sz w:val="20"/>
                <w:szCs w:val="20"/>
                <w:lang w:val="es-ES"/>
              </w:rPr>
            </w:pPr>
            <w:r w:rsidRPr="00B80C60">
              <w:rPr>
                <w:b/>
                <w:sz w:val="20"/>
                <w:lang w:val="es-ES"/>
              </w:rPr>
              <w:t>288</w:t>
            </w:r>
          </w:p>
        </w:tc>
        <w:tc>
          <w:tcPr>
            <w:tcW w:w="1238" w:type="dxa"/>
            <w:shd w:val="clear" w:color="auto" w:fill="auto"/>
            <w:tcMar>
              <w:left w:w="0" w:type="dxa"/>
              <w:right w:w="58" w:type="dxa"/>
            </w:tcMar>
          </w:tcPr>
          <w:p w14:paraId="471BDE74" w14:textId="77777777" w:rsidR="00B80C60" w:rsidRPr="00B80C60" w:rsidRDefault="00B80C60" w:rsidP="00D16B6F">
            <w:pPr>
              <w:widowControl w:val="0"/>
              <w:jc w:val="right"/>
              <w:rPr>
                <w:b/>
                <w:bCs/>
                <w:sz w:val="20"/>
                <w:szCs w:val="20"/>
                <w:lang w:val="es-ES"/>
              </w:rPr>
            </w:pPr>
            <w:r w:rsidRPr="00B80C60">
              <w:rPr>
                <w:b/>
                <w:sz w:val="20"/>
                <w:lang w:val="es-ES"/>
              </w:rPr>
              <w:t>1.607.246</w:t>
            </w:r>
          </w:p>
        </w:tc>
      </w:tr>
    </w:tbl>
    <w:bookmarkEnd w:id="0"/>
    <w:p w14:paraId="79AC0364" w14:textId="77777777" w:rsidR="00B80C60" w:rsidRPr="00B80C60" w:rsidRDefault="00B80C60" w:rsidP="00B80C60">
      <w:pPr>
        <w:outlineLvl w:val="0"/>
        <w:rPr>
          <w:sz w:val="20"/>
          <w:lang w:val="es-ES"/>
        </w:rPr>
      </w:pPr>
      <w:r w:rsidRPr="00B80C60">
        <w:rPr>
          <w:sz w:val="20"/>
          <w:lang w:val="es-ES"/>
        </w:rPr>
        <w:t>* Se cerrará cuando se completen las actividades del Banco Mundial relacionadas con el Protocolo de Montreal.</w:t>
      </w:r>
    </w:p>
    <w:p w14:paraId="570B01D9" w14:textId="77777777" w:rsidR="00B80C60" w:rsidRPr="00B80C60" w:rsidRDefault="00B80C60" w:rsidP="00B80C60">
      <w:pPr>
        <w:rPr>
          <w:highlight w:val="yellow"/>
          <w:lang w:val="es-ES"/>
        </w:rPr>
      </w:pPr>
    </w:p>
    <w:p w14:paraId="5C52B8AC" w14:textId="77777777" w:rsidR="00B80C60" w:rsidRPr="00B80C60" w:rsidRDefault="00B80C60" w:rsidP="00B80C60">
      <w:pPr>
        <w:pStyle w:val="Heading1"/>
        <w:rPr>
          <w:lang w:val="es-ES"/>
        </w:rPr>
      </w:pPr>
      <w:r w:rsidRPr="00B80C60">
        <w:rPr>
          <w:lang w:val="es-ES"/>
        </w:rPr>
        <w:t xml:space="preserve">Sobre la base de las explicaciones proporcionadas, el PNUD explicó la cantidad de 9 $EUA como una diferencia de redondeo. Las diferencias correspondientes a la ONUDI (288 $EUA) y al Banco Mundial (1.607.246 $EUA) </w:t>
      </w:r>
      <w:bookmarkStart w:id="2" w:name="_Hlk118102644"/>
      <w:r w:rsidRPr="00B80C60">
        <w:rPr>
          <w:lang w:val="es-ES"/>
        </w:rPr>
        <w:t>son partidas compensatorias pendientes.</w:t>
      </w:r>
      <w:bookmarkEnd w:id="2"/>
      <w:r w:rsidRPr="00B80C60">
        <w:rPr>
          <w:lang w:val="es-ES"/>
        </w:rPr>
        <w:t xml:space="preserve"> </w:t>
      </w:r>
    </w:p>
    <w:p w14:paraId="6C838C54" w14:textId="77777777" w:rsidR="00B80C60" w:rsidRPr="00B80C60" w:rsidRDefault="00B80C60" w:rsidP="00B05D60">
      <w:pPr>
        <w:pStyle w:val="Heading1"/>
        <w:keepNext/>
        <w:keepLines/>
        <w:widowControl w:val="0"/>
        <w:numPr>
          <w:ilvl w:val="0"/>
          <w:numId w:val="0"/>
        </w:numPr>
        <w:rPr>
          <w:b/>
          <w:sz w:val="24"/>
          <w:szCs w:val="24"/>
          <w:lang w:val="es-ES"/>
        </w:rPr>
      </w:pPr>
      <w:r w:rsidRPr="00B80C60">
        <w:rPr>
          <w:b/>
          <w:sz w:val="24"/>
          <w:lang w:val="es-ES"/>
        </w:rPr>
        <w:lastRenderedPageBreak/>
        <w:t>Gastos notificados en las cuentas finales y en los informes sobre la marcha de las actividades de 2022</w:t>
      </w:r>
    </w:p>
    <w:p w14:paraId="0DAB574C" w14:textId="77777777" w:rsidR="00B80C60" w:rsidRPr="00B80C60" w:rsidRDefault="00B80C60" w:rsidP="00B05D60">
      <w:pPr>
        <w:pStyle w:val="Heading1"/>
        <w:keepNext/>
        <w:keepLines/>
        <w:widowControl w:val="0"/>
        <w:tabs>
          <w:tab w:val="left" w:pos="567"/>
        </w:tabs>
        <w:rPr>
          <w:lang w:val="es-ES"/>
        </w:rPr>
      </w:pPr>
      <w:r w:rsidRPr="00B80C60">
        <w:rPr>
          <w:lang w:val="es-ES"/>
        </w:rPr>
        <w:t>En el Cuadro 4 se muestran las diferencias entre los gastos acumulados notificados al Tesorero en las cuentas finales de 2022 y los fondos desembolsados y comprometidos, tal como se comunicaron en el informe sobre la marcha de las actividades para el período de 1991 a 2022.</w:t>
      </w:r>
    </w:p>
    <w:p w14:paraId="0140BDEE" w14:textId="77777777" w:rsidR="00B80C60" w:rsidRPr="00B80C60" w:rsidRDefault="00B80C60" w:rsidP="00B80C60">
      <w:pPr>
        <w:outlineLvl w:val="0"/>
        <w:rPr>
          <w:b/>
          <w:bCs/>
          <w:sz w:val="21"/>
          <w:szCs w:val="21"/>
          <w:lang w:val="es-ES"/>
        </w:rPr>
      </w:pPr>
      <w:r w:rsidRPr="00B80C60">
        <w:rPr>
          <w:b/>
          <w:sz w:val="21"/>
          <w:lang w:val="es-ES"/>
        </w:rPr>
        <w:t>Cuadro 4. Diferencias en los gastos acumulados entre los informes sobre la marcha de las actividades y las cuentas finales de 2022 ($EUA)</w:t>
      </w:r>
    </w:p>
    <w:tbl>
      <w:tblPr>
        <w:tblW w:w="93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0"/>
        <w:gridCol w:w="1556"/>
        <w:gridCol w:w="1544"/>
        <w:gridCol w:w="1556"/>
        <w:gridCol w:w="1692"/>
        <w:gridCol w:w="1499"/>
      </w:tblGrid>
      <w:tr w:rsidR="00B80C60" w:rsidRPr="00B80C60" w14:paraId="785434BD" w14:textId="77777777" w:rsidTr="00D16B6F">
        <w:trPr>
          <w:tblHeader/>
        </w:trPr>
        <w:tc>
          <w:tcPr>
            <w:tcW w:w="1530" w:type="dxa"/>
            <w:vMerge w:val="restart"/>
            <w:vAlign w:val="center"/>
          </w:tcPr>
          <w:p w14:paraId="2BC2F33B" w14:textId="77777777" w:rsidR="00B80C60" w:rsidRPr="00B80C60" w:rsidRDefault="00B80C60" w:rsidP="00D16B6F">
            <w:pPr>
              <w:jc w:val="center"/>
              <w:rPr>
                <w:b/>
                <w:bCs/>
                <w:sz w:val="20"/>
                <w:szCs w:val="20"/>
                <w:lang w:val="es-ES"/>
              </w:rPr>
            </w:pPr>
            <w:r w:rsidRPr="00B80C60">
              <w:rPr>
                <w:b/>
                <w:sz w:val="20"/>
                <w:lang w:val="es-ES"/>
              </w:rPr>
              <w:t>Organismo</w:t>
            </w:r>
          </w:p>
        </w:tc>
        <w:tc>
          <w:tcPr>
            <w:tcW w:w="4656" w:type="dxa"/>
            <w:gridSpan w:val="3"/>
            <w:vAlign w:val="center"/>
          </w:tcPr>
          <w:p w14:paraId="70F9F8DF" w14:textId="77777777" w:rsidR="00B80C60" w:rsidRPr="00B80C60" w:rsidRDefault="00B80C60" w:rsidP="00D16B6F">
            <w:pPr>
              <w:jc w:val="center"/>
              <w:rPr>
                <w:b/>
                <w:bCs/>
                <w:sz w:val="20"/>
                <w:szCs w:val="20"/>
                <w:lang w:val="es-ES"/>
              </w:rPr>
            </w:pPr>
            <w:r w:rsidRPr="00B80C60">
              <w:rPr>
                <w:b/>
                <w:sz w:val="20"/>
                <w:lang w:val="es-ES"/>
              </w:rPr>
              <w:t>Informe sobre la marcha de las actividades*</w:t>
            </w:r>
          </w:p>
        </w:tc>
        <w:tc>
          <w:tcPr>
            <w:tcW w:w="1692" w:type="dxa"/>
            <w:vMerge w:val="restart"/>
            <w:vAlign w:val="center"/>
          </w:tcPr>
          <w:p w14:paraId="40CD7192" w14:textId="77777777" w:rsidR="00B80C60" w:rsidRPr="00B80C60" w:rsidRDefault="00B80C60" w:rsidP="00D16B6F">
            <w:pPr>
              <w:jc w:val="center"/>
              <w:rPr>
                <w:b/>
                <w:bCs/>
                <w:sz w:val="20"/>
                <w:szCs w:val="20"/>
                <w:lang w:val="es-ES"/>
              </w:rPr>
            </w:pPr>
            <w:r w:rsidRPr="00B80C60">
              <w:rPr>
                <w:b/>
                <w:sz w:val="20"/>
                <w:lang w:val="es-ES"/>
              </w:rPr>
              <w:t>Gastos acumulados en las cuentas finales de 2022</w:t>
            </w:r>
          </w:p>
        </w:tc>
        <w:tc>
          <w:tcPr>
            <w:tcW w:w="1499" w:type="dxa"/>
            <w:vMerge w:val="restart"/>
            <w:vAlign w:val="center"/>
          </w:tcPr>
          <w:p w14:paraId="248AB526" w14:textId="77777777" w:rsidR="00B80C60" w:rsidRPr="00B80C60" w:rsidRDefault="00B80C60" w:rsidP="00D16B6F">
            <w:pPr>
              <w:jc w:val="center"/>
              <w:rPr>
                <w:b/>
                <w:bCs/>
                <w:sz w:val="20"/>
                <w:szCs w:val="20"/>
                <w:lang w:val="es-ES"/>
              </w:rPr>
            </w:pPr>
            <w:r w:rsidRPr="00B80C60">
              <w:rPr>
                <w:b/>
                <w:sz w:val="20"/>
                <w:lang w:val="es-ES"/>
              </w:rPr>
              <w:t>Diferencia**</w:t>
            </w:r>
          </w:p>
        </w:tc>
      </w:tr>
      <w:tr w:rsidR="00B80C60" w:rsidRPr="00B80C60" w14:paraId="3BDF2A74" w14:textId="77777777" w:rsidTr="00D16B6F">
        <w:trPr>
          <w:tblHeader/>
        </w:trPr>
        <w:tc>
          <w:tcPr>
            <w:tcW w:w="1530" w:type="dxa"/>
            <w:vMerge/>
            <w:tcBorders>
              <w:bottom w:val="single" w:sz="4" w:space="0" w:color="auto"/>
            </w:tcBorders>
          </w:tcPr>
          <w:p w14:paraId="517830DE" w14:textId="77777777" w:rsidR="00B80C60" w:rsidRPr="00B80C60" w:rsidRDefault="00B80C60" w:rsidP="00D16B6F">
            <w:pPr>
              <w:jc w:val="center"/>
              <w:rPr>
                <w:b/>
                <w:bCs/>
                <w:sz w:val="20"/>
                <w:szCs w:val="20"/>
                <w:highlight w:val="yellow"/>
                <w:lang w:val="es-ES"/>
              </w:rPr>
            </w:pPr>
          </w:p>
        </w:tc>
        <w:tc>
          <w:tcPr>
            <w:tcW w:w="1556" w:type="dxa"/>
            <w:tcBorders>
              <w:bottom w:val="single" w:sz="4" w:space="0" w:color="auto"/>
            </w:tcBorders>
            <w:tcMar>
              <w:left w:w="14" w:type="dxa"/>
              <w:right w:w="14" w:type="dxa"/>
            </w:tcMar>
            <w:vAlign w:val="center"/>
          </w:tcPr>
          <w:p w14:paraId="0AF79862" w14:textId="77777777" w:rsidR="00B80C60" w:rsidRPr="00B80C60" w:rsidRDefault="00B80C60" w:rsidP="00D16B6F">
            <w:pPr>
              <w:jc w:val="center"/>
              <w:rPr>
                <w:b/>
                <w:bCs/>
                <w:sz w:val="20"/>
                <w:szCs w:val="20"/>
                <w:highlight w:val="yellow"/>
                <w:lang w:val="es-ES"/>
              </w:rPr>
            </w:pPr>
            <w:r w:rsidRPr="00B80C60">
              <w:rPr>
                <w:b/>
                <w:sz w:val="20"/>
                <w:lang w:val="es-ES"/>
              </w:rPr>
              <w:t>Fondos desembolsados</w:t>
            </w:r>
          </w:p>
        </w:tc>
        <w:tc>
          <w:tcPr>
            <w:tcW w:w="1544" w:type="dxa"/>
            <w:tcBorders>
              <w:bottom w:val="single" w:sz="4" w:space="0" w:color="auto"/>
            </w:tcBorders>
            <w:tcMar>
              <w:left w:w="14" w:type="dxa"/>
              <w:right w:w="14" w:type="dxa"/>
            </w:tcMar>
            <w:vAlign w:val="center"/>
          </w:tcPr>
          <w:p w14:paraId="579D9203" w14:textId="77777777" w:rsidR="00B80C60" w:rsidRPr="00B80C60" w:rsidRDefault="00B80C60" w:rsidP="00D16B6F">
            <w:pPr>
              <w:jc w:val="center"/>
              <w:rPr>
                <w:b/>
                <w:bCs/>
                <w:sz w:val="20"/>
                <w:szCs w:val="20"/>
                <w:highlight w:val="yellow"/>
                <w:lang w:val="es-ES"/>
              </w:rPr>
            </w:pPr>
            <w:r w:rsidRPr="00B80C60">
              <w:rPr>
                <w:b/>
                <w:sz w:val="20"/>
                <w:lang w:val="es-ES"/>
              </w:rPr>
              <w:t>Fondos comprometidos</w:t>
            </w:r>
          </w:p>
        </w:tc>
        <w:tc>
          <w:tcPr>
            <w:tcW w:w="1556" w:type="dxa"/>
            <w:tcBorders>
              <w:bottom w:val="single" w:sz="4" w:space="0" w:color="auto"/>
            </w:tcBorders>
            <w:tcMar>
              <w:left w:w="14" w:type="dxa"/>
              <w:right w:w="14" w:type="dxa"/>
            </w:tcMar>
            <w:vAlign w:val="center"/>
          </w:tcPr>
          <w:p w14:paraId="52F74F96" w14:textId="77777777" w:rsidR="00B80C60" w:rsidRPr="00B80C60" w:rsidRDefault="00B80C60" w:rsidP="00D16B6F">
            <w:pPr>
              <w:jc w:val="center"/>
              <w:rPr>
                <w:b/>
                <w:bCs/>
                <w:sz w:val="20"/>
                <w:szCs w:val="20"/>
                <w:highlight w:val="yellow"/>
                <w:lang w:val="es-ES"/>
              </w:rPr>
            </w:pPr>
            <w:r w:rsidRPr="00B80C60">
              <w:rPr>
                <w:b/>
                <w:sz w:val="20"/>
                <w:lang w:val="es-ES"/>
              </w:rPr>
              <w:t>Total acumulado</w:t>
            </w:r>
          </w:p>
        </w:tc>
        <w:tc>
          <w:tcPr>
            <w:tcW w:w="1692" w:type="dxa"/>
            <w:vMerge/>
            <w:tcBorders>
              <w:bottom w:val="single" w:sz="4" w:space="0" w:color="auto"/>
            </w:tcBorders>
            <w:tcMar>
              <w:left w:w="14" w:type="dxa"/>
              <w:right w:w="14" w:type="dxa"/>
            </w:tcMar>
            <w:vAlign w:val="center"/>
          </w:tcPr>
          <w:p w14:paraId="74B506CE" w14:textId="77777777" w:rsidR="00B80C60" w:rsidRPr="00B80C60" w:rsidRDefault="00B80C60" w:rsidP="00D16B6F">
            <w:pPr>
              <w:jc w:val="center"/>
              <w:rPr>
                <w:b/>
                <w:bCs/>
                <w:sz w:val="20"/>
                <w:szCs w:val="20"/>
                <w:highlight w:val="yellow"/>
                <w:lang w:val="es-ES"/>
              </w:rPr>
            </w:pPr>
          </w:p>
        </w:tc>
        <w:tc>
          <w:tcPr>
            <w:tcW w:w="1499" w:type="dxa"/>
            <w:vMerge/>
            <w:tcBorders>
              <w:bottom w:val="single" w:sz="4" w:space="0" w:color="auto"/>
            </w:tcBorders>
            <w:tcMar>
              <w:left w:w="14" w:type="dxa"/>
              <w:right w:w="14" w:type="dxa"/>
            </w:tcMar>
            <w:vAlign w:val="center"/>
          </w:tcPr>
          <w:p w14:paraId="5FD2FA74" w14:textId="77777777" w:rsidR="00B80C60" w:rsidRPr="00B80C60" w:rsidRDefault="00B80C60" w:rsidP="00D16B6F">
            <w:pPr>
              <w:jc w:val="center"/>
              <w:rPr>
                <w:b/>
                <w:bCs/>
                <w:sz w:val="20"/>
                <w:szCs w:val="20"/>
                <w:highlight w:val="yellow"/>
                <w:lang w:val="es-ES"/>
              </w:rPr>
            </w:pPr>
          </w:p>
        </w:tc>
      </w:tr>
      <w:tr w:rsidR="00B80C60" w:rsidRPr="00B80C60" w14:paraId="3AF24E25" w14:textId="77777777" w:rsidTr="00D16B6F">
        <w:trPr>
          <w:tblHeader/>
        </w:trPr>
        <w:tc>
          <w:tcPr>
            <w:tcW w:w="1530" w:type="dxa"/>
          </w:tcPr>
          <w:p w14:paraId="7B6C76B5" w14:textId="77777777" w:rsidR="00B80C60" w:rsidRPr="00B80C60" w:rsidRDefault="00B80C60" w:rsidP="00D16B6F">
            <w:pPr>
              <w:jc w:val="center"/>
              <w:rPr>
                <w:b/>
                <w:bCs/>
                <w:sz w:val="20"/>
                <w:szCs w:val="20"/>
                <w:lang w:val="es-ES"/>
              </w:rPr>
            </w:pPr>
            <w:r w:rsidRPr="00B80C60">
              <w:rPr>
                <w:b/>
                <w:sz w:val="20"/>
                <w:lang w:val="es-ES"/>
              </w:rPr>
              <w:t>(1)</w:t>
            </w:r>
          </w:p>
        </w:tc>
        <w:tc>
          <w:tcPr>
            <w:tcW w:w="1556" w:type="dxa"/>
          </w:tcPr>
          <w:p w14:paraId="0B130467" w14:textId="77777777" w:rsidR="00B80C60" w:rsidRPr="00B80C60" w:rsidRDefault="00B80C60" w:rsidP="00D16B6F">
            <w:pPr>
              <w:jc w:val="center"/>
              <w:rPr>
                <w:b/>
                <w:bCs/>
                <w:sz w:val="20"/>
                <w:szCs w:val="20"/>
                <w:lang w:val="es-ES"/>
              </w:rPr>
            </w:pPr>
            <w:r w:rsidRPr="00B80C60">
              <w:rPr>
                <w:b/>
                <w:sz w:val="20"/>
                <w:lang w:val="es-ES"/>
              </w:rPr>
              <w:t>(2)</w:t>
            </w:r>
          </w:p>
        </w:tc>
        <w:tc>
          <w:tcPr>
            <w:tcW w:w="1544" w:type="dxa"/>
          </w:tcPr>
          <w:p w14:paraId="739CA6A0" w14:textId="77777777" w:rsidR="00B80C60" w:rsidRPr="00B80C60" w:rsidRDefault="00B80C60" w:rsidP="00D16B6F">
            <w:pPr>
              <w:jc w:val="center"/>
              <w:rPr>
                <w:b/>
                <w:bCs/>
                <w:sz w:val="20"/>
                <w:szCs w:val="20"/>
                <w:lang w:val="es-ES"/>
              </w:rPr>
            </w:pPr>
            <w:r w:rsidRPr="00B80C60">
              <w:rPr>
                <w:b/>
                <w:sz w:val="20"/>
                <w:lang w:val="es-ES"/>
              </w:rPr>
              <w:t>(3)</w:t>
            </w:r>
          </w:p>
        </w:tc>
        <w:tc>
          <w:tcPr>
            <w:tcW w:w="1556" w:type="dxa"/>
          </w:tcPr>
          <w:p w14:paraId="5BB145B4" w14:textId="77777777" w:rsidR="00B80C60" w:rsidRPr="00B80C60" w:rsidRDefault="00B80C60" w:rsidP="00D16B6F">
            <w:pPr>
              <w:jc w:val="center"/>
              <w:rPr>
                <w:b/>
                <w:bCs/>
                <w:sz w:val="20"/>
                <w:szCs w:val="20"/>
                <w:lang w:val="es-ES"/>
              </w:rPr>
            </w:pPr>
            <w:r w:rsidRPr="00B80C60">
              <w:rPr>
                <w:b/>
                <w:sz w:val="20"/>
                <w:lang w:val="es-ES"/>
              </w:rPr>
              <w:t>(4) = (2)+(3)</w:t>
            </w:r>
          </w:p>
        </w:tc>
        <w:tc>
          <w:tcPr>
            <w:tcW w:w="1692" w:type="dxa"/>
          </w:tcPr>
          <w:p w14:paraId="3ACBF4B7" w14:textId="77777777" w:rsidR="00B80C60" w:rsidRPr="00B80C60" w:rsidRDefault="00B80C60" w:rsidP="00D16B6F">
            <w:pPr>
              <w:jc w:val="center"/>
              <w:rPr>
                <w:b/>
                <w:bCs/>
                <w:sz w:val="20"/>
                <w:szCs w:val="20"/>
                <w:lang w:val="es-ES"/>
              </w:rPr>
            </w:pPr>
            <w:r w:rsidRPr="00B80C60">
              <w:rPr>
                <w:b/>
                <w:sz w:val="20"/>
                <w:lang w:val="es-ES"/>
              </w:rPr>
              <w:t>(5)</w:t>
            </w:r>
          </w:p>
        </w:tc>
        <w:tc>
          <w:tcPr>
            <w:tcW w:w="1499" w:type="dxa"/>
          </w:tcPr>
          <w:p w14:paraId="3D77E0A7" w14:textId="77777777" w:rsidR="00B80C60" w:rsidRPr="00B80C60" w:rsidRDefault="00B80C60" w:rsidP="00D16B6F">
            <w:pPr>
              <w:jc w:val="center"/>
              <w:rPr>
                <w:b/>
                <w:bCs/>
                <w:sz w:val="20"/>
                <w:szCs w:val="20"/>
                <w:lang w:val="es-ES"/>
              </w:rPr>
            </w:pPr>
            <w:r w:rsidRPr="00B80C60">
              <w:rPr>
                <w:b/>
                <w:sz w:val="20"/>
                <w:lang w:val="es-ES"/>
              </w:rPr>
              <w:t>(6) = (4)-(5)</w:t>
            </w:r>
          </w:p>
        </w:tc>
      </w:tr>
      <w:tr w:rsidR="00B80C60" w:rsidRPr="00B80C60" w14:paraId="68803D50" w14:textId="77777777" w:rsidTr="00D16B6F">
        <w:tc>
          <w:tcPr>
            <w:tcW w:w="1530" w:type="dxa"/>
            <w:shd w:val="clear" w:color="auto" w:fill="auto"/>
            <w:vAlign w:val="center"/>
          </w:tcPr>
          <w:p w14:paraId="7CACB55C" w14:textId="77777777" w:rsidR="00B80C60" w:rsidRPr="00B80C60" w:rsidRDefault="00B80C60" w:rsidP="00D16B6F">
            <w:pPr>
              <w:rPr>
                <w:color w:val="000000"/>
                <w:sz w:val="20"/>
                <w:szCs w:val="20"/>
                <w:lang w:val="es-ES"/>
              </w:rPr>
            </w:pPr>
            <w:r w:rsidRPr="00B80C60">
              <w:rPr>
                <w:color w:val="000000"/>
                <w:sz w:val="20"/>
                <w:lang w:val="es-ES"/>
              </w:rPr>
              <w:t>PNUD</w:t>
            </w:r>
          </w:p>
        </w:tc>
        <w:tc>
          <w:tcPr>
            <w:tcW w:w="1556" w:type="dxa"/>
            <w:tcBorders>
              <w:top w:val="single" w:sz="4" w:space="0" w:color="auto"/>
              <w:left w:val="nil"/>
              <w:bottom w:val="single" w:sz="4" w:space="0" w:color="auto"/>
              <w:right w:val="single" w:sz="4" w:space="0" w:color="auto"/>
            </w:tcBorders>
            <w:shd w:val="clear" w:color="auto" w:fill="auto"/>
            <w:vAlign w:val="center"/>
          </w:tcPr>
          <w:p w14:paraId="08B6750C" w14:textId="77777777" w:rsidR="00B80C60" w:rsidRPr="00B80C60" w:rsidRDefault="00B80C60" w:rsidP="00D16B6F">
            <w:pPr>
              <w:jc w:val="right"/>
              <w:rPr>
                <w:sz w:val="20"/>
                <w:szCs w:val="20"/>
                <w:lang w:val="es-ES"/>
              </w:rPr>
            </w:pPr>
            <w:r w:rsidRPr="00B80C60">
              <w:rPr>
                <w:color w:val="000000"/>
                <w:sz w:val="20"/>
                <w:lang w:val="es-ES"/>
              </w:rPr>
              <w:t>971.848.886</w:t>
            </w:r>
          </w:p>
        </w:tc>
        <w:tc>
          <w:tcPr>
            <w:tcW w:w="1544" w:type="dxa"/>
            <w:tcBorders>
              <w:top w:val="single" w:sz="4" w:space="0" w:color="auto"/>
              <w:left w:val="nil"/>
              <w:bottom w:val="single" w:sz="4" w:space="0" w:color="auto"/>
              <w:right w:val="single" w:sz="4" w:space="0" w:color="auto"/>
            </w:tcBorders>
            <w:shd w:val="clear" w:color="auto" w:fill="auto"/>
            <w:vAlign w:val="center"/>
          </w:tcPr>
          <w:p w14:paraId="5AB5131E" w14:textId="77777777" w:rsidR="00B80C60" w:rsidRPr="00B80C60" w:rsidRDefault="00B80C60" w:rsidP="00D16B6F">
            <w:pPr>
              <w:jc w:val="right"/>
              <w:rPr>
                <w:sz w:val="20"/>
                <w:szCs w:val="20"/>
                <w:lang w:val="es-ES"/>
              </w:rPr>
            </w:pPr>
            <w:r w:rsidRPr="00B80C60">
              <w:rPr>
                <w:color w:val="000000"/>
                <w:sz w:val="20"/>
                <w:lang w:val="es-ES"/>
              </w:rPr>
              <w:t>2.528.791</w:t>
            </w:r>
          </w:p>
        </w:tc>
        <w:tc>
          <w:tcPr>
            <w:tcW w:w="1556" w:type="dxa"/>
            <w:tcBorders>
              <w:top w:val="single" w:sz="4" w:space="0" w:color="auto"/>
              <w:left w:val="nil"/>
              <w:bottom w:val="single" w:sz="4" w:space="0" w:color="auto"/>
              <w:right w:val="single" w:sz="4" w:space="0" w:color="auto"/>
            </w:tcBorders>
            <w:shd w:val="clear" w:color="auto" w:fill="auto"/>
            <w:vAlign w:val="center"/>
          </w:tcPr>
          <w:p w14:paraId="6FAB43DB" w14:textId="77777777" w:rsidR="00B80C60" w:rsidRPr="00B80C60" w:rsidRDefault="00B80C60" w:rsidP="00D16B6F">
            <w:pPr>
              <w:jc w:val="right"/>
              <w:rPr>
                <w:sz w:val="20"/>
                <w:szCs w:val="20"/>
                <w:lang w:val="es-ES"/>
              </w:rPr>
            </w:pPr>
            <w:r w:rsidRPr="00B80C60">
              <w:rPr>
                <w:color w:val="000000"/>
                <w:sz w:val="20"/>
                <w:lang w:val="es-ES"/>
              </w:rPr>
              <w:t>974.377.677</w:t>
            </w:r>
          </w:p>
        </w:tc>
        <w:tc>
          <w:tcPr>
            <w:tcW w:w="1692" w:type="dxa"/>
            <w:tcBorders>
              <w:top w:val="single" w:sz="4" w:space="0" w:color="auto"/>
              <w:left w:val="nil"/>
              <w:bottom w:val="single" w:sz="4" w:space="0" w:color="auto"/>
              <w:right w:val="single" w:sz="4" w:space="0" w:color="auto"/>
            </w:tcBorders>
            <w:shd w:val="clear" w:color="auto" w:fill="auto"/>
            <w:vAlign w:val="center"/>
          </w:tcPr>
          <w:p w14:paraId="18572039" w14:textId="77777777" w:rsidR="00B80C60" w:rsidRPr="00B80C60" w:rsidRDefault="00B80C60" w:rsidP="00D16B6F">
            <w:pPr>
              <w:jc w:val="right"/>
              <w:rPr>
                <w:sz w:val="20"/>
                <w:szCs w:val="20"/>
                <w:lang w:val="es-ES"/>
              </w:rPr>
            </w:pPr>
            <w:r w:rsidRPr="00B80C60">
              <w:rPr>
                <w:color w:val="000000"/>
                <w:sz w:val="20"/>
                <w:lang w:val="es-ES"/>
              </w:rPr>
              <w:t>969.810.529</w:t>
            </w:r>
          </w:p>
        </w:tc>
        <w:tc>
          <w:tcPr>
            <w:tcW w:w="1499" w:type="dxa"/>
            <w:tcBorders>
              <w:top w:val="single" w:sz="4" w:space="0" w:color="auto"/>
              <w:left w:val="nil"/>
              <w:bottom w:val="single" w:sz="4" w:space="0" w:color="auto"/>
              <w:right w:val="single" w:sz="4" w:space="0" w:color="auto"/>
            </w:tcBorders>
            <w:shd w:val="clear" w:color="auto" w:fill="auto"/>
            <w:vAlign w:val="center"/>
          </w:tcPr>
          <w:p w14:paraId="617BE154" w14:textId="77777777" w:rsidR="00B80C60" w:rsidRPr="00B80C60" w:rsidRDefault="00B80C60" w:rsidP="00D16B6F">
            <w:pPr>
              <w:jc w:val="right"/>
              <w:rPr>
                <w:color w:val="000000"/>
                <w:sz w:val="20"/>
                <w:szCs w:val="20"/>
                <w:lang w:val="es-ES"/>
              </w:rPr>
            </w:pPr>
            <w:r w:rsidRPr="00B80C60">
              <w:rPr>
                <w:sz w:val="20"/>
                <w:lang w:val="es-ES"/>
              </w:rPr>
              <w:t>4.567.148</w:t>
            </w:r>
          </w:p>
        </w:tc>
      </w:tr>
      <w:tr w:rsidR="00B80C60" w:rsidRPr="00B80C60" w14:paraId="2EFDDB7E" w14:textId="77777777" w:rsidTr="00D16B6F">
        <w:tc>
          <w:tcPr>
            <w:tcW w:w="1530" w:type="dxa"/>
            <w:shd w:val="clear" w:color="auto" w:fill="auto"/>
            <w:vAlign w:val="center"/>
          </w:tcPr>
          <w:p w14:paraId="1ABD1230" w14:textId="77777777" w:rsidR="00B80C60" w:rsidRPr="00B80C60" w:rsidRDefault="00B80C60" w:rsidP="00D16B6F">
            <w:pPr>
              <w:rPr>
                <w:color w:val="000000"/>
                <w:sz w:val="20"/>
                <w:szCs w:val="20"/>
                <w:highlight w:val="yellow"/>
                <w:lang w:val="es-ES"/>
              </w:rPr>
            </w:pPr>
            <w:r w:rsidRPr="00B80C60">
              <w:rPr>
                <w:color w:val="000000"/>
                <w:sz w:val="20"/>
                <w:lang w:val="es-ES"/>
              </w:rPr>
              <w:t>PNUMA</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tcPr>
          <w:p w14:paraId="626F7308" w14:textId="77777777" w:rsidR="00B80C60" w:rsidRPr="00B80C60" w:rsidRDefault="00B80C60" w:rsidP="00D16B6F">
            <w:pPr>
              <w:jc w:val="right"/>
              <w:rPr>
                <w:sz w:val="20"/>
                <w:szCs w:val="20"/>
                <w:lang w:val="es-ES"/>
              </w:rPr>
            </w:pPr>
            <w:r w:rsidRPr="00B80C60">
              <w:rPr>
                <w:color w:val="000000"/>
                <w:sz w:val="20"/>
                <w:lang w:val="es-ES"/>
              </w:rPr>
              <w:t>373.483.903</w:t>
            </w:r>
          </w:p>
        </w:tc>
        <w:tc>
          <w:tcPr>
            <w:tcW w:w="1544" w:type="dxa"/>
            <w:tcBorders>
              <w:top w:val="single" w:sz="4" w:space="0" w:color="auto"/>
              <w:left w:val="nil"/>
              <w:bottom w:val="single" w:sz="4" w:space="0" w:color="auto"/>
              <w:right w:val="single" w:sz="4" w:space="0" w:color="auto"/>
            </w:tcBorders>
            <w:shd w:val="clear" w:color="auto" w:fill="auto"/>
            <w:vAlign w:val="center"/>
          </w:tcPr>
          <w:p w14:paraId="689CF191" w14:textId="77777777" w:rsidR="00B80C60" w:rsidRPr="00B80C60" w:rsidRDefault="00B80C60" w:rsidP="00D16B6F">
            <w:pPr>
              <w:jc w:val="right"/>
              <w:rPr>
                <w:sz w:val="20"/>
                <w:szCs w:val="20"/>
                <w:lang w:val="es-ES"/>
              </w:rPr>
            </w:pPr>
            <w:r w:rsidRPr="00B80C60">
              <w:rPr>
                <w:color w:val="000000"/>
                <w:sz w:val="20"/>
                <w:lang w:val="es-ES"/>
              </w:rPr>
              <w:t>18.697.765</w:t>
            </w:r>
          </w:p>
        </w:tc>
        <w:tc>
          <w:tcPr>
            <w:tcW w:w="1556" w:type="dxa"/>
            <w:tcBorders>
              <w:top w:val="single" w:sz="4" w:space="0" w:color="auto"/>
              <w:left w:val="nil"/>
              <w:bottom w:val="single" w:sz="4" w:space="0" w:color="auto"/>
              <w:right w:val="single" w:sz="4" w:space="0" w:color="auto"/>
            </w:tcBorders>
            <w:shd w:val="clear" w:color="auto" w:fill="auto"/>
            <w:vAlign w:val="center"/>
          </w:tcPr>
          <w:p w14:paraId="67EC2496" w14:textId="77777777" w:rsidR="00B80C60" w:rsidRPr="00B80C60" w:rsidRDefault="00B80C60" w:rsidP="00D16B6F">
            <w:pPr>
              <w:jc w:val="right"/>
              <w:rPr>
                <w:sz w:val="20"/>
                <w:szCs w:val="20"/>
                <w:lang w:val="es-ES"/>
              </w:rPr>
            </w:pPr>
            <w:r w:rsidRPr="00B80C60">
              <w:rPr>
                <w:color w:val="000000"/>
                <w:sz w:val="20"/>
                <w:lang w:val="es-ES"/>
              </w:rPr>
              <w:t>392.181.668</w:t>
            </w:r>
          </w:p>
        </w:tc>
        <w:tc>
          <w:tcPr>
            <w:tcW w:w="1692" w:type="dxa"/>
            <w:tcBorders>
              <w:top w:val="single" w:sz="4" w:space="0" w:color="auto"/>
              <w:left w:val="nil"/>
              <w:bottom w:val="single" w:sz="4" w:space="0" w:color="auto"/>
              <w:right w:val="single" w:sz="4" w:space="0" w:color="auto"/>
            </w:tcBorders>
            <w:shd w:val="clear" w:color="auto" w:fill="auto"/>
            <w:vAlign w:val="center"/>
          </w:tcPr>
          <w:p w14:paraId="69447152" w14:textId="77777777" w:rsidR="00B80C60" w:rsidRPr="00B80C60" w:rsidRDefault="00B80C60" w:rsidP="00D16B6F">
            <w:pPr>
              <w:jc w:val="right"/>
              <w:rPr>
                <w:sz w:val="20"/>
                <w:szCs w:val="20"/>
                <w:lang w:val="es-ES"/>
              </w:rPr>
            </w:pPr>
            <w:r w:rsidRPr="00B80C60">
              <w:rPr>
                <w:color w:val="000000"/>
                <w:sz w:val="20"/>
                <w:lang w:val="es-ES"/>
              </w:rPr>
              <w:t>374.710.885</w:t>
            </w:r>
          </w:p>
        </w:tc>
        <w:tc>
          <w:tcPr>
            <w:tcW w:w="1499" w:type="dxa"/>
            <w:tcBorders>
              <w:top w:val="single" w:sz="4" w:space="0" w:color="auto"/>
              <w:left w:val="nil"/>
              <w:bottom w:val="single" w:sz="4" w:space="0" w:color="auto"/>
              <w:right w:val="single" w:sz="4" w:space="0" w:color="auto"/>
            </w:tcBorders>
            <w:shd w:val="clear" w:color="auto" w:fill="auto"/>
            <w:vAlign w:val="center"/>
          </w:tcPr>
          <w:p w14:paraId="01BC4709" w14:textId="77777777" w:rsidR="00B80C60" w:rsidRPr="00B80C60" w:rsidRDefault="00B80C60" w:rsidP="00D16B6F">
            <w:pPr>
              <w:jc w:val="right"/>
              <w:rPr>
                <w:color w:val="000000"/>
                <w:sz w:val="20"/>
                <w:szCs w:val="20"/>
                <w:lang w:val="es-ES"/>
              </w:rPr>
            </w:pPr>
            <w:r w:rsidRPr="00B80C60">
              <w:rPr>
                <w:color w:val="000000"/>
                <w:sz w:val="20"/>
                <w:lang w:val="es-ES"/>
              </w:rPr>
              <w:t>17.470.783</w:t>
            </w:r>
          </w:p>
        </w:tc>
      </w:tr>
      <w:tr w:rsidR="00B80C60" w:rsidRPr="00B80C60" w14:paraId="7E409FB7" w14:textId="77777777" w:rsidTr="00D16B6F">
        <w:tc>
          <w:tcPr>
            <w:tcW w:w="1530" w:type="dxa"/>
            <w:shd w:val="clear" w:color="auto" w:fill="auto"/>
            <w:vAlign w:val="center"/>
          </w:tcPr>
          <w:p w14:paraId="5BDA4598" w14:textId="77777777" w:rsidR="00B80C60" w:rsidRPr="00B80C60" w:rsidRDefault="00B80C60" w:rsidP="00D16B6F">
            <w:pPr>
              <w:rPr>
                <w:color w:val="000000"/>
                <w:sz w:val="20"/>
                <w:szCs w:val="20"/>
                <w:lang w:val="es-ES"/>
              </w:rPr>
            </w:pPr>
            <w:r w:rsidRPr="00B80C60">
              <w:rPr>
                <w:color w:val="000000"/>
                <w:sz w:val="20"/>
                <w:lang w:val="es-ES"/>
              </w:rPr>
              <w:t>ONUDI</w:t>
            </w:r>
          </w:p>
        </w:tc>
        <w:tc>
          <w:tcPr>
            <w:tcW w:w="1556" w:type="dxa"/>
            <w:tcBorders>
              <w:top w:val="nil"/>
              <w:left w:val="single" w:sz="4" w:space="0" w:color="auto"/>
              <w:bottom w:val="single" w:sz="4" w:space="0" w:color="auto"/>
              <w:right w:val="single" w:sz="4" w:space="0" w:color="auto"/>
            </w:tcBorders>
            <w:shd w:val="clear" w:color="auto" w:fill="auto"/>
          </w:tcPr>
          <w:p w14:paraId="5FACBA60" w14:textId="77777777" w:rsidR="00B80C60" w:rsidRPr="00B80C60" w:rsidRDefault="00B80C60" w:rsidP="00D16B6F">
            <w:pPr>
              <w:jc w:val="right"/>
              <w:rPr>
                <w:color w:val="000000"/>
                <w:sz w:val="20"/>
                <w:szCs w:val="20"/>
                <w:lang w:val="es-ES"/>
              </w:rPr>
            </w:pPr>
            <w:r w:rsidRPr="00B80C60">
              <w:rPr>
                <w:color w:val="000000"/>
                <w:sz w:val="20"/>
                <w:lang w:val="es-ES"/>
              </w:rPr>
              <w:t>925.053.697</w:t>
            </w:r>
          </w:p>
        </w:tc>
        <w:tc>
          <w:tcPr>
            <w:tcW w:w="1544" w:type="dxa"/>
            <w:tcBorders>
              <w:top w:val="nil"/>
              <w:left w:val="nil"/>
              <w:bottom w:val="single" w:sz="4" w:space="0" w:color="auto"/>
              <w:right w:val="single" w:sz="4" w:space="0" w:color="auto"/>
            </w:tcBorders>
            <w:shd w:val="clear" w:color="auto" w:fill="auto"/>
          </w:tcPr>
          <w:p w14:paraId="0076CCC5" w14:textId="77777777" w:rsidR="00B80C60" w:rsidRPr="00B80C60" w:rsidRDefault="00B80C60" w:rsidP="00D16B6F">
            <w:pPr>
              <w:jc w:val="right"/>
              <w:rPr>
                <w:color w:val="000000"/>
                <w:sz w:val="20"/>
                <w:szCs w:val="20"/>
                <w:lang w:val="es-ES"/>
              </w:rPr>
            </w:pPr>
            <w:r w:rsidRPr="00B80C60">
              <w:rPr>
                <w:color w:val="000000"/>
                <w:sz w:val="20"/>
                <w:lang w:val="es-ES"/>
              </w:rPr>
              <w:t>46.202.553</w:t>
            </w:r>
          </w:p>
        </w:tc>
        <w:tc>
          <w:tcPr>
            <w:tcW w:w="1556" w:type="dxa"/>
            <w:tcBorders>
              <w:top w:val="nil"/>
              <w:left w:val="nil"/>
              <w:bottom w:val="single" w:sz="4" w:space="0" w:color="auto"/>
              <w:right w:val="single" w:sz="4" w:space="0" w:color="auto"/>
            </w:tcBorders>
            <w:shd w:val="clear" w:color="auto" w:fill="auto"/>
          </w:tcPr>
          <w:p w14:paraId="689A5783" w14:textId="77777777" w:rsidR="00B80C60" w:rsidRPr="00B80C60" w:rsidRDefault="00B80C60" w:rsidP="00D16B6F">
            <w:pPr>
              <w:jc w:val="right"/>
              <w:rPr>
                <w:color w:val="000000"/>
                <w:sz w:val="20"/>
                <w:szCs w:val="20"/>
                <w:lang w:val="es-ES"/>
              </w:rPr>
            </w:pPr>
            <w:r w:rsidRPr="00B80C60">
              <w:rPr>
                <w:color w:val="000000"/>
                <w:sz w:val="20"/>
                <w:lang w:val="es-ES"/>
              </w:rPr>
              <w:t>971.256.250</w:t>
            </w:r>
          </w:p>
        </w:tc>
        <w:tc>
          <w:tcPr>
            <w:tcW w:w="1692" w:type="dxa"/>
            <w:tcBorders>
              <w:top w:val="nil"/>
              <w:left w:val="nil"/>
              <w:bottom w:val="single" w:sz="4" w:space="0" w:color="auto"/>
              <w:right w:val="single" w:sz="4" w:space="0" w:color="auto"/>
            </w:tcBorders>
            <w:shd w:val="clear" w:color="auto" w:fill="auto"/>
          </w:tcPr>
          <w:p w14:paraId="041C3468" w14:textId="77777777" w:rsidR="00B80C60" w:rsidRPr="00B80C60" w:rsidRDefault="00B80C60" w:rsidP="00D16B6F">
            <w:pPr>
              <w:jc w:val="right"/>
              <w:rPr>
                <w:color w:val="000000"/>
                <w:sz w:val="20"/>
                <w:szCs w:val="20"/>
                <w:lang w:val="es-ES"/>
              </w:rPr>
            </w:pPr>
            <w:r w:rsidRPr="00B80C60">
              <w:rPr>
                <w:color w:val="000000"/>
                <w:sz w:val="20"/>
                <w:lang w:val="es-ES"/>
              </w:rPr>
              <w:t>921.243.753</w:t>
            </w:r>
          </w:p>
        </w:tc>
        <w:tc>
          <w:tcPr>
            <w:tcW w:w="1499" w:type="dxa"/>
            <w:tcBorders>
              <w:top w:val="nil"/>
              <w:left w:val="nil"/>
              <w:bottom w:val="single" w:sz="4" w:space="0" w:color="auto"/>
              <w:right w:val="single" w:sz="4" w:space="0" w:color="auto"/>
            </w:tcBorders>
            <w:shd w:val="clear" w:color="auto" w:fill="auto"/>
          </w:tcPr>
          <w:p w14:paraId="4913235E" w14:textId="77777777" w:rsidR="00B80C60" w:rsidRPr="00B80C60" w:rsidRDefault="00B80C60" w:rsidP="00D16B6F">
            <w:pPr>
              <w:jc w:val="right"/>
              <w:rPr>
                <w:color w:val="000000"/>
                <w:sz w:val="20"/>
                <w:szCs w:val="20"/>
                <w:lang w:val="es-ES"/>
              </w:rPr>
            </w:pPr>
            <w:r w:rsidRPr="00B80C60">
              <w:rPr>
                <w:color w:val="000000"/>
                <w:sz w:val="20"/>
                <w:lang w:val="es-ES"/>
              </w:rPr>
              <w:t>50.012.497</w:t>
            </w:r>
          </w:p>
        </w:tc>
      </w:tr>
      <w:tr w:rsidR="00B80C60" w:rsidRPr="00B80C60" w14:paraId="03BBB087" w14:textId="77777777" w:rsidTr="00D16B6F">
        <w:tc>
          <w:tcPr>
            <w:tcW w:w="1530" w:type="dxa"/>
            <w:shd w:val="clear" w:color="auto" w:fill="auto"/>
            <w:vAlign w:val="center"/>
          </w:tcPr>
          <w:p w14:paraId="103C3621" w14:textId="77777777" w:rsidR="00B80C60" w:rsidRPr="00B80C60" w:rsidRDefault="00B80C60" w:rsidP="00D16B6F">
            <w:pPr>
              <w:rPr>
                <w:color w:val="000000"/>
                <w:sz w:val="20"/>
                <w:szCs w:val="20"/>
                <w:lang w:val="es-ES"/>
              </w:rPr>
            </w:pPr>
            <w:r w:rsidRPr="00B80C60">
              <w:rPr>
                <w:color w:val="000000"/>
                <w:sz w:val="20"/>
                <w:lang w:val="es-ES"/>
              </w:rPr>
              <w:t>Banco Mundial</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tcPr>
          <w:p w14:paraId="70F55332" w14:textId="77777777" w:rsidR="00B80C60" w:rsidRPr="00B80C60" w:rsidRDefault="00B80C60" w:rsidP="00D16B6F">
            <w:pPr>
              <w:jc w:val="right"/>
              <w:rPr>
                <w:sz w:val="20"/>
                <w:szCs w:val="20"/>
                <w:lang w:val="es-ES"/>
              </w:rPr>
            </w:pPr>
            <w:r w:rsidRPr="00B80C60">
              <w:rPr>
                <w:color w:val="000000"/>
                <w:sz w:val="20"/>
                <w:lang w:val="es-ES"/>
              </w:rPr>
              <w:t>1.280.813.854</w:t>
            </w:r>
          </w:p>
        </w:tc>
        <w:tc>
          <w:tcPr>
            <w:tcW w:w="1544" w:type="dxa"/>
            <w:tcBorders>
              <w:top w:val="single" w:sz="4" w:space="0" w:color="auto"/>
              <w:left w:val="nil"/>
              <w:bottom w:val="single" w:sz="4" w:space="0" w:color="auto"/>
              <w:right w:val="single" w:sz="4" w:space="0" w:color="auto"/>
            </w:tcBorders>
            <w:shd w:val="clear" w:color="auto" w:fill="auto"/>
            <w:vAlign w:val="center"/>
          </w:tcPr>
          <w:p w14:paraId="0E85A2BF" w14:textId="77777777" w:rsidR="00B80C60" w:rsidRPr="00B80C60" w:rsidRDefault="00B80C60" w:rsidP="00D16B6F">
            <w:pPr>
              <w:jc w:val="right"/>
              <w:rPr>
                <w:sz w:val="20"/>
                <w:szCs w:val="20"/>
                <w:lang w:val="es-ES"/>
              </w:rPr>
            </w:pPr>
            <w:r w:rsidRPr="00B80C60">
              <w:rPr>
                <w:color w:val="000000"/>
                <w:sz w:val="20"/>
                <w:lang w:val="es-ES"/>
              </w:rPr>
              <w:t>36.604.084</w:t>
            </w:r>
          </w:p>
        </w:tc>
        <w:tc>
          <w:tcPr>
            <w:tcW w:w="1556" w:type="dxa"/>
            <w:tcBorders>
              <w:top w:val="single" w:sz="4" w:space="0" w:color="auto"/>
              <w:left w:val="nil"/>
              <w:bottom w:val="single" w:sz="4" w:space="0" w:color="auto"/>
              <w:right w:val="single" w:sz="4" w:space="0" w:color="auto"/>
            </w:tcBorders>
            <w:shd w:val="clear" w:color="auto" w:fill="auto"/>
            <w:vAlign w:val="center"/>
          </w:tcPr>
          <w:p w14:paraId="37C13D59" w14:textId="77777777" w:rsidR="00B80C60" w:rsidRPr="00B80C60" w:rsidRDefault="00B80C60" w:rsidP="00D16B6F">
            <w:pPr>
              <w:jc w:val="right"/>
              <w:rPr>
                <w:sz w:val="20"/>
                <w:szCs w:val="20"/>
                <w:lang w:val="es-ES"/>
              </w:rPr>
            </w:pPr>
            <w:r w:rsidRPr="00B80C60">
              <w:rPr>
                <w:color w:val="000000"/>
                <w:sz w:val="20"/>
                <w:lang w:val="es-ES"/>
              </w:rPr>
              <w:t>1.317.417.938</w:t>
            </w:r>
          </w:p>
        </w:tc>
        <w:tc>
          <w:tcPr>
            <w:tcW w:w="1692" w:type="dxa"/>
            <w:tcBorders>
              <w:top w:val="single" w:sz="4" w:space="0" w:color="auto"/>
              <w:left w:val="nil"/>
              <w:bottom w:val="single" w:sz="4" w:space="0" w:color="auto"/>
              <w:right w:val="single" w:sz="4" w:space="0" w:color="auto"/>
            </w:tcBorders>
            <w:shd w:val="clear" w:color="auto" w:fill="auto"/>
            <w:vAlign w:val="center"/>
          </w:tcPr>
          <w:p w14:paraId="0B5B4F82" w14:textId="77777777" w:rsidR="00B80C60" w:rsidRPr="00B80C60" w:rsidRDefault="00B80C60" w:rsidP="00D16B6F">
            <w:pPr>
              <w:jc w:val="right"/>
              <w:rPr>
                <w:sz w:val="20"/>
                <w:szCs w:val="20"/>
                <w:lang w:val="es-ES"/>
              </w:rPr>
            </w:pPr>
            <w:r w:rsidRPr="00B80C60">
              <w:rPr>
                <w:color w:val="000000"/>
                <w:sz w:val="20"/>
                <w:lang w:val="es-ES"/>
              </w:rPr>
              <w:t>1.292.010.477</w:t>
            </w:r>
          </w:p>
        </w:tc>
        <w:tc>
          <w:tcPr>
            <w:tcW w:w="1499" w:type="dxa"/>
            <w:tcBorders>
              <w:top w:val="single" w:sz="4" w:space="0" w:color="auto"/>
              <w:left w:val="nil"/>
              <w:bottom w:val="single" w:sz="4" w:space="0" w:color="auto"/>
              <w:right w:val="single" w:sz="4" w:space="0" w:color="auto"/>
            </w:tcBorders>
            <w:shd w:val="clear" w:color="auto" w:fill="auto"/>
            <w:vAlign w:val="center"/>
          </w:tcPr>
          <w:p w14:paraId="4905EF57" w14:textId="77777777" w:rsidR="00B80C60" w:rsidRPr="00B80C60" w:rsidRDefault="00B80C60" w:rsidP="00D16B6F">
            <w:pPr>
              <w:jc w:val="right"/>
              <w:rPr>
                <w:color w:val="000000"/>
                <w:sz w:val="20"/>
                <w:szCs w:val="20"/>
                <w:lang w:val="es-ES"/>
              </w:rPr>
            </w:pPr>
            <w:r w:rsidRPr="00B80C60">
              <w:rPr>
                <w:color w:val="000000"/>
                <w:sz w:val="20"/>
                <w:lang w:val="es-ES"/>
              </w:rPr>
              <w:t>25.407.461</w:t>
            </w:r>
          </w:p>
        </w:tc>
      </w:tr>
    </w:tbl>
    <w:p w14:paraId="526FEF4D" w14:textId="77777777" w:rsidR="00B80C60" w:rsidRPr="00B80C60" w:rsidRDefault="00B80C60" w:rsidP="00B80C60">
      <w:pPr>
        <w:rPr>
          <w:sz w:val="20"/>
          <w:lang w:val="es-ES"/>
        </w:rPr>
      </w:pPr>
      <w:r w:rsidRPr="00B80C60">
        <w:rPr>
          <w:sz w:val="20"/>
          <w:lang w:val="es-ES"/>
        </w:rPr>
        <w:t>(*) Incluidos los gastos de apoyo a los organismos.</w:t>
      </w:r>
    </w:p>
    <w:p w14:paraId="2B3C4905" w14:textId="77777777" w:rsidR="00B80C60" w:rsidRPr="00B80C60" w:rsidRDefault="00B80C60" w:rsidP="00B80C60">
      <w:pPr>
        <w:rPr>
          <w:sz w:val="20"/>
          <w:lang w:val="es-ES"/>
        </w:rPr>
      </w:pPr>
      <w:r w:rsidRPr="00B80C60">
        <w:rPr>
          <w:sz w:val="20"/>
          <w:lang w:val="es-ES"/>
        </w:rPr>
        <w:t>(**) Una cifra positiva indica más ingresos y una cifra negativa indica menos ingresos consignados en el informe sobre la marcha de las actividades que en las cuentas.</w:t>
      </w:r>
    </w:p>
    <w:p w14:paraId="42CA1BCF" w14:textId="77777777" w:rsidR="00B80C60" w:rsidRPr="00B80C60" w:rsidRDefault="00B80C60" w:rsidP="00B80C60">
      <w:pPr>
        <w:rPr>
          <w:sz w:val="20"/>
          <w:lang w:val="es-ES"/>
        </w:rPr>
      </w:pPr>
    </w:p>
    <w:p w14:paraId="5E99A99E" w14:textId="77777777" w:rsidR="00B80C60" w:rsidRPr="00B80C60" w:rsidRDefault="00B80C60" w:rsidP="00B80C60">
      <w:pPr>
        <w:pStyle w:val="Heading1"/>
        <w:rPr>
          <w:lang w:val="es-ES"/>
        </w:rPr>
      </w:pPr>
      <w:r w:rsidRPr="00B80C60">
        <w:rPr>
          <w:lang w:val="es-ES"/>
        </w:rPr>
        <w:t xml:space="preserve">En el cuadro 5 se muestran las explicaciones proporcionadas por los organismos de ejecución pertinentes acerca de las diferencias, así como las medidas que está previsto tomar. </w:t>
      </w:r>
    </w:p>
    <w:p w14:paraId="480CEEEF" w14:textId="77777777" w:rsidR="00B80C60" w:rsidRPr="00B80C60" w:rsidRDefault="00B80C60" w:rsidP="00B80C60">
      <w:pPr>
        <w:keepNext/>
        <w:spacing w:after="60"/>
        <w:rPr>
          <w:b/>
          <w:bCs/>
          <w:sz w:val="21"/>
          <w:szCs w:val="21"/>
          <w:highlight w:val="yellow"/>
          <w:lang w:val="es-ES"/>
        </w:rPr>
      </w:pPr>
      <w:r w:rsidRPr="00B80C60">
        <w:rPr>
          <w:b/>
          <w:sz w:val="21"/>
          <w:lang w:val="es-ES"/>
        </w:rPr>
        <w:t>Cuadro 5. Justificación de las diferencias en los gastos entre el informe sobre la marcha de las actividades y las cuentas finales de 2022 ($EUA)</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926"/>
        <w:gridCol w:w="1428"/>
        <w:gridCol w:w="1429"/>
        <w:gridCol w:w="1428"/>
        <w:gridCol w:w="1429"/>
      </w:tblGrid>
      <w:tr w:rsidR="00B80C60" w:rsidRPr="00B80C60" w14:paraId="31A07262" w14:textId="77777777" w:rsidTr="00B05D60">
        <w:trPr>
          <w:tblHeader/>
        </w:trPr>
        <w:tc>
          <w:tcPr>
            <w:tcW w:w="720" w:type="dxa"/>
            <w:tcBorders>
              <w:bottom w:val="single" w:sz="4" w:space="0" w:color="auto"/>
            </w:tcBorders>
          </w:tcPr>
          <w:p w14:paraId="33372D2D" w14:textId="77777777" w:rsidR="00B80C60" w:rsidRPr="00B80C60" w:rsidRDefault="00B80C60" w:rsidP="00D16B6F">
            <w:pPr>
              <w:keepNext/>
              <w:rPr>
                <w:b/>
                <w:sz w:val="20"/>
                <w:szCs w:val="20"/>
                <w:lang w:val="es-ES"/>
              </w:rPr>
            </w:pPr>
            <w:r w:rsidRPr="00B80C60">
              <w:rPr>
                <w:b/>
                <w:sz w:val="20"/>
                <w:lang w:val="es-ES"/>
              </w:rPr>
              <w:t>Línea</w:t>
            </w:r>
          </w:p>
        </w:tc>
        <w:tc>
          <w:tcPr>
            <w:tcW w:w="2926" w:type="dxa"/>
            <w:tcBorders>
              <w:bottom w:val="single" w:sz="4" w:space="0" w:color="auto"/>
            </w:tcBorders>
            <w:shd w:val="clear" w:color="auto" w:fill="auto"/>
          </w:tcPr>
          <w:p w14:paraId="66CCF5D5" w14:textId="77777777" w:rsidR="00B80C60" w:rsidRPr="00B80C60" w:rsidRDefault="00B80C60" w:rsidP="00D16B6F">
            <w:pPr>
              <w:keepNext/>
              <w:rPr>
                <w:b/>
                <w:sz w:val="20"/>
                <w:szCs w:val="20"/>
                <w:lang w:val="es-ES"/>
              </w:rPr>
            </w:pPr>
            <w:r w:rsidRPr="00B80C60">
              <w:rPr>
                <w:b/>
                <w:sz w:val="20"/>
                <w:lang w:val="es-ES"/>
              </w:rPr>
              <w:t>Explicación</w:t>
            </w:r>
          </w:p>
        </w:tc>
        <w:tc>
          <w:tcPr>
            <w:tcW w:w="1428" w:type="dxa"/>
            <w:tcBorders>
              <w:bottom w:val="single" w:sz="4" w:space="0" w:color="auto"/>
            </w:tcBorders>
            <w:shd w:val="clear" w:color="auto" w:fill="auto"/>
            <w:tcMar>
              <w:left w:w="14" w:type="dxa"/>
              <w:right w:w="0" w:type="dxa"/>
            </w:tcMar>
          </w:tcPr>
          <w:p w14:paraId="5FFFC817" w14:textId="77777777" w:rsidR="00B80C60" w:rsidRPr="00B80C60" w:rsidRDefault="00B80C60" w:rsidP="00D16B6F">
            <w:pPr>
              <w:keepNext/>
              <w:jc w:val="center"/>
              <w:rPr>
                <w:b/>
                <w:bCs/>
                <w:sz w:val="20"/>
                <w:szCs w:val="20"/>
                <w:lang w:val="es-ES"/>
              </w:rPr>
            </w:pPr>
            <w:r w:rsidRPr="00B80C60">
              <w:rPr>
                <w:b/>
                <w:sz w:val="20"/>
                <w:lang w:val="es-ES"/>
              </w:rPr>
              <w:t>PNUD</w:t>
            </w:r>
          </w:p>
        </w:tc>
        <w:tc>
          <w:tcPr>
            <w:tcW w:w="1429" w:type="dxa"/>
            <w:tcBorders>
              <w:bottom w:val="single" w:sz="4" w:space="0" w:color="auto"/>
            </w:tcBorders>
            <w:shd w:val="clear" w:color="auto" w:fill="auto"/>
            <w:tcMar>
              <w:left w:w="14" w:type="dxa"/>
              <w:right w:w="0" w:type="dxa"/>
            </w:tcMar>
          </w:tcPr>
          <w:p w14:paraId="72AC00C8" w14:textId="77777777" w:rsidR="00B80C60" w:rsidRPr="00B80C60" w:rsidRDefault="00B80C60" w:rsidP="00D16B6F">
            <w:pPr>
              <w:keepNext/>
              <w:jc w:val="center"/>
              <w:rPr>
                <w:b/>
                <w:bCs/>
                <w:sz w:val="20"/>
                <w:szCs w:val="20"/>
                <w:lang w:val="es-ES"/>
              </w:rPr>
            </w:pPr>
            <w:r w:rsidRPr="00B80C60">
              <w:rPr>
                <w:b/>
                <w:sz w:val="20"/>
                <w:lang w:val="es-ES"/>
              </w:rPr>
              <w:t>PNUMA</w:t>
            </w:r>
          </w:p>
        </w:tc>
        <w:tc>
          <w:tcPr>
            <w:tcW w:w="1428" w:type="dxa"/>
            <w:tcBorders>
              <w:bottom w:val="single" w:sz="4" w:space="0" w:color="auto"/>
            </w:tcBorders>
            <w:shd w:val="clear" w:color="auto" w:fill="auto"/>
            <w:tcMar>
              <w:left w:w="14" w:type="dxa"/>
              <w:right w:w="0" w:type="dxa"/>
            </w:tcMar>
          </w:tcPr>
          <w:p w14:paraId="4BA6DE1C" w14:textId="77777777" w:rsidR="00B80C60" w:rsidRPr="00B80C60" w:rsidRDefault="00B80C60" w:rsidP="00D16B6F">
            <w:pPr>
              <w:keepNext/>
              <w:jc w:val="center"/>
              <w:rPr>
                <w:b/>
                <w:bCs/>
                <w:sz w:val="20"/>
                <w:szCs w:val="20"/>
                <w:lang w:val="es-ES"/>
              </w:rPr>
            </w:pPr>
            <w:r w:rsidRPr="00B80C60">
              <w:rPr>
                <w:b/>
                <w:sz w:val="20"/>
                <w:lang w:val="es-ES"/>
              </w:rPr>
              <w:t>ONUDI</w:t>
            </w:r>
          </w:p>
        </w:tc>
        <w:tc>
          <w:tcPr>
            <w:tcW w:w="1429" w:type="dxa"/>
            <w:tcBorders>
              <w:bottom w:val="single" w:sz="4" w:space="0" w:color="auto"/>
            </w:tcBorders>
            <w:tcMar>
              <w:left w:w="14" w:type="dxa"/>
              <w:right w:w="0" w:type="dxa"/>
            </w:tcMar>
          </w:tcPr>
          <w:p w14:paraId="5BA3AFE9" w14:textId="77777777" w:rsidR="00B80C60" w:rsidRPr="00B80C60" w:rsidRDefault="00B80C60" w:rsidP="00D16B6F">
            <w:pPr>
              <w:keepNext/>
              <w:jc w:val="center"/>
              <w:rPr>
                <w:b/>
                <w:bCs/>
                <w:sz w:val="20"/>
                <w:szCs w:val="20"/>
                <w:highlight w:val="yellow"/>
                <w:lang w:val="es-ES"/>
              </w:rPr>
            </w:pPr>
            <w:r w:rsidRPr="00B80C60">
              <w:rPr>
                <w:b/>
                <w:sz w:val="20"/>
                <w:lang w:val="es-ES"/>
              </w:rPr>
              <w:t>Banco Mundial</w:t>
            </w:r>
          </w:p>
        </w:tc>
      </w:tr>
      <w:tr w:rsidR="00B80C60" w:rsidRPr="00B80C60" w14:paraId="44121DF9" w14:textId="77777777" w:rsidTr="00B05D60">
        <w:tc>
          <w:tcPr>
            <w:tcW w:w="720" w:type="dxa"/>
            <w:tcBorders>
              <w:bottom w:val="single" w:sz="4" w:space="0" w:color="auto"/>
            </w:tcBorders>
          </w:tcPr>
          <w:p w14:paraId="7350F34A" w14:textId="77777777" w:rsidR="00B80C60" w:rsidRPr="00B80C60" w:rsidRDefault="00B80C60" w:rsidP="00D16B6F">
            <w:pPr>
              <w:widowControl w:val="0"/>
              <w:jc w:val="left"/>
              <w:rPr>
                <w:sz w:val="20"/>
                <w:szCs w:val="20"/>
                <w:lang w:val="es-ES"/>
              </w:rPr>
            </w:pPr>
            <w:r w:rsidRPr="00B80C60">
              <w:rPr>
                <w:sz w:val="20"/>
                <w:lang w:val="es-ES"/>
              </w:rPr>
              <w:t>1</w:t>
            </w:r>
          </w:p>
        </w:tc>
        <w:tc>
          <w:tcPr>
            <w:tcW w:w="2926" w:type="dxa"/>
            <w:tcBorders>
              <w:bottom w:val="single" w:sz="4" w:space="0" w:color="auto"/>
            </w:tcBorders>
          </w:tcPr>
          <w:p w14:paraId="039247FC" w14:textId="77777777" w:rsidR="00B80C60" w:rsidRPr="00B80C60" w:rsidRDefault="00B80C60" w:rsidP="00D16B6F">
            <w:pPr>
              <w:jc w:val="left"/>
              <w:rPr>
                <w:sz w:val="20"/>
                <w:szCs w:val="20"/>
                <w:lang w:val="es-ES"/>
              </w:rPr>
            </w:pPr>
            <w:r w:rsidRPr="00B80C60">
              <w:rPr>
                <w:sz w:val="20"/>
                <w:lang w:val="es-ES"/>
              </w:rPr>
              <w:t>Diferencia entre el informe sobre la marcha de las actividades y los estados de cuentas finales de 2021</w:t>
            </w:r>
          </w:p>
        </w:tc>
        <w:tc>
          <w:tcPr>
            <w:tcW w:w="1428" w:type="dxa"/>
            <w:tcBorders>
              <w:bottom w:val="single" w:sz="4" w:space="0" w:color="auto"/>
            </w:tcBorders>
          </w:tcPr>
          <w:p w14:paraId="1DE049D1" w14:textId="77777777" w:rsidR="00B80C60" w:rsidRPr="00B80C60" w:rsidRDefault="00B80C60" w:rsidP="00D16B6F">
            <w:pPr>
              <w:jc w:val="right"/>
              <w:rPr>
                <w:sz w:val="20"/>
                <w:szCs w:val="20"/>
                <w:lang w:val="es-ES"/>
              </w:rPr>
            </w:pPr>
            <w:r w:rsidRPr="00B80C60">
              <w:rPr>
                <w:sz w:val="20"/>
                <w:lang w:val="es-ES"/>
              </w:rPr>
              <w:t>4.567.148</w:t>
            </w:r>
          </w:p>
        </w:tc>
        <w:tc>
          <w:tcPr>
            <w:tcW w:w="1429" w:type="dxa"/>
            <w:tcBorders>
              <w:bottom w:val="single" w:sz="4" w:space="0" w:color="auto"/>
            </w:tcBorders>
          </w:tcPr>
          <w:p w14:paraId="407CA467" w14:textId="77777777" w:rsidR="00B80C60" w:rsidRPr="00B80C60" w:rsidRDefault="00B80C60" w:rsidP="00D16B6F">
            <w:pPr>
              <w:jc w:val="right"/>
              <w:rPr>
                <w:sz w:val="20"/>
                <w:szCs w:val="20"/>
                <w:lang w:val="es-ES"/>
              </w:rPr>
            </w:pPr>
            <w:r w:rsidRPr="00B80C60">
              <w:rPr>
                <w:color w:val="000000"/>
                <w:sz w:val="20"/>
                <w:lang w:val="es-ES"/>
              </w:rPr>
              <w:t>17.470.783</w:t>
            </w:r>
          </w:p>
        </w:tc>
        <w:tc>
          <w:tcPr>
            <w:tcW w:w="1428" w:type="dxa"/>
            <w:tcBorders>
              <w:bottom w:val="single" w:sz="4" w:space="0" w:color="auto"/>
            </w:tcBorders>
          </w:tcPr>
          <w:p w14:paraId="08BBD638" w14:textId="77777777" w:rsidR="00B80C60" w:rsidRPr="00B80C60" w:rsidRDefault="00B80C60" w:rsidP="00D16B6F">
            <w:pPr>
              <w:jc w:val="right"/>
              <w:rPr>
                <w:sz w:val="20"/>
                <w:szCs w:val="20"/>
                <w:highlight w:val="yellow"/>
                <w:lang w:val="es-ES"/>
              </w:rPr>
            </w:pPr>
            <w:r w:rsidRPr="00B80C60">
              <w:rPr>
                <w:sz w:val="20"/>
                <w:lang w:val="es-ES"/>
              </w:rPr>
              <w:t>50.012.497</w:t>
            </w:r>
          </w:p>
        </w:tc>
        <w:tc>
          <w:tcPr>
            <w:tcW w:w="1429" w:type="dxa"/>
            <w:tcBorders>
              <w:bottom w:val="single" w:sz="4" w:space="0" w:color="auto"/>
            </w:tcBorders>
          </w:tcPr>
          <w:p w14:paraId="2915CACF" w14:textId="77777777" w:rsidR="00B80C60" w:rsidRPr="00B80C60" w:rsidRDefault="00B80C60" w:rsidP="00D16B6F">
            <w:pPr>
              <w:jc w:val="right"/>
              <w:rPr>
                <w:sz w:val="20"/>
                <w:szCs w:val="20"/>
                <w:lang w:val="es-ES"/>
              </w:rPr>
            </w:pPr>
            <w:r w:rsidRPr="00B80C60">
              <w:rPr>
                <w:sz w:val="20"/>
                <w:lang w:val="es-ES"/>
              </w:rPr>
              <w:t>25.407.461</w:t>
            </w:r>
          </w:p>
        </w:tc>
      </w:tr>
      <w:tr w:rsidR="00B80C60" w:rsidRPr="00B80C60" w14:paraId="61EA6AE5" w14:textId="77777777" w:rsidTr="00D16B6F">
        <w:tc>
          <w:tcPr>
            <w:tcW w:w="9360" w:type="dxa"/>
            <w:gridSpan w:val="6"/>
            <w:tcBorders>
              <w:top w:val="single" w:sz="4" w:space="0" w:color="auto"/>
              <w:left w:val="single" w:sz="4" w:space="0" w:color="auto"/>
              <w:right w:val="single" w:sz="4" w:space="0" w:color="auto"/>
            </w:tcBorders>
          </w:tcPr>
          <w:p w14:paraId="0614AAD5" w14:textId="77777777" w:rsidR="00B80C60" w:rsidRPr="00B80C60" w:rsidRDefault="00B80C60" w:rsidP="00D16B6F">
            <w:pPr>
              <w:jc w:val="right"/>
              <w:rPr>
                <w:sz w:val="20"/>
                <w:szCs w:val="20"/>
                <w:lang w:val="es-ES"/>
              </w:rPr>
            </w:pPr>
          </w:p>
        </w:tc>
      </w:tr>
      <w:tr w:rsidR="00B80C60" w:rsidRPr="00B80C60" w14:paraId="07630F70" w14:textId="77777777" w:rsidTr="00B05D60">
        <w:tc>
          <w:tcPr>
            <w:tcW w:w="720" w:type="dxa"/>
            <w:tcBorders>
              <w:left w:val="single" w:sz="4" w:space="0" w:color="auto"/>
            </w:tcBorders>
          </w:tcPr>
          <w:p w14:paraId="7913B1E6" w14:textId="77777777" w:rsidR="00B80C60" w:rsidRPr="00B80C60" w:rsidRDefault="00B80C60" w:rsidP="00D16B6F">
            <w:pPr>
              <w:jc w:val="left"/>
              <w:rPr>
                <w:sz w:val="20"/>
                <w:szCs w:val="20"/>
                <w:lang w:val="es-ES"/>
              </w:rPr>
            </w:pPr>
            <w:r w:rsidRPr="00B80C60">
              <w:rPr>
                <w:sz w:val="20"/>
                <w:lang w:val="es-ES"/>
              </w:rPr>
              <w:t>2</w:t>
            </w:r>
          </w:p>
        </w:tc>
        <w:tc>
          <w:tcPr>
            <w:tcW w:w="2926" w:type="dxa"/>
            <w:tcBorders>
              <w:left w:val="single" w:sz="4" w:space="0" w:color="auto"/>
            </w:tcBorders>
          </w:tcPr>
          <w:p w14:paraId="039CB52D" w14:textId="77777777" w:rsidR="00B80C60" w:rsidRPr="00B80C60" w:rsidRDefault="00B80C60" w:rsidP="00D16B6F">
            <w:pPr>
              <w:jc w:val="left"/>
              <w:rPr>
                <w:sz w:val="20"/>
                <w:szCs w:val="20"/>
                <w:lang w:val="es-ES"/>
              </w:rPr>
            </w:pPr>
            <w:r w:rsidRPr="00B80C60">
              <w:rPr>
                <w:sz w:val="20"/>
                <w:lang w:val="es-ES"/>
              </w:rPr>
              <w:t>Compromisos incluidos en el informe sobre la marcha de las actividades, pero no así en el estado financiero, dado que con arreglo a las Normas Internacionales de Contabilidad para el Sector Público (IPSAS) en este solo se incluyen los gastos (no se requiere tomar ninguna medida).</w:t>
            </w:r>
          </w:p>
        </w:tc>
        <w:tc>
          <w:tcPr>
            <w:tcW w:w="1428" w:type="dxa"/>
          </w:tcPr>
          <w:p w14:paraId="2DDF3320" w14:textId="77777777" w:rsidR="00B80C60" w:rsidRPr="00B80C60" w:rsidRDefault="00B80C60" w:rsidP="00D16B6F">
            <w:pPr>
              <w:jc w:val="right"/>
              <w:rPr>
                <w:sz w:val="20"/>
                <w:szCs w:val="20"/>
                <w:lang w:val="es-ES"/>
              </w:rPr>
            </w:pPr>
            <w:r w:rsidRPr="00B80C60">
              <w:rPr>
                <w:sz w:val="20"/>
                <w:lang w:val="es-ES"/>
              </w:rPr>
              <w:t>2.528.791</w:t>
            </w:r>
          </w:p>
        </w:tc>
        <w:tc>
          <w:tcPr>
            <w:tcW w:w="1429" w:type="dxa"/>
          </w:tcPr>
          <w:p w14:paraId="66B919CE" w14:textId="77777777" w:rsidR="00B80C60" w:rsidRPr="00B80C60" w:rsidRDefault="00B80C60" w:rsidP="00D16B6F">
            <w:pPr>
              <w:jc w:val="right"/>
              <w:rPr>
                <w:sz w:val="20"/>
                <w:szCs w:val="20"/>
                <w:lang w:val="es-ES"/>
              </w:rPr>
            </w:pPr>
            <w:r w:rsidRPr="00B80C60">
              <w:rPr>
                <w:sz w:val="20"/>
                <w:lang w:val="es-ES"/>
              </w:rPr>
              <w:t>17.300.138</w:t>
            </w:r>
          </w:p>
        </w:tc>
        <w:tc>
          <w:tcPr>
            <w:tcW w:w="1428" w:type="dxa"/>
          </w:tcPr>
          <w:p w14:paraId="661FE31A" w14:textId="77777777" w:rsidR="00B80C60" w:rsidRPr="00B80C60" w:rsidRDefault="00B80C60" w:rsidP="00D16B6F">
            <w:pPr>
              <w:jc w:val="right"/>
              <w:rPr>
                <w:sz w:val="20"/>
                <w:szCs w:val="20"/>
                <w:lang w:val="es-ES"/>
              </w:rPr>
            </w:pPr>
            <w:r w:rsidRPr="00B80C60">
              <w:rPr>
                <w:sz w:val="20"/>
                <w:lang w:val="es-ES"/>
              </w:rPr>
              <w:t>41.249.154</w:t>
            </w:r>
          </w:p>
        </w:tc>
        <w:tc>
          <w:tcPr>
            <w:tcW w:w="1429" w:type="dxa"/>
            <w:tcBorders>
              <w:right w:val="single" w:sz="4" w:space="0" w:color="auto"/>
            </w:tcBorders>
          </w:tcPr>
          <w:p w14:paraId="70585288" w14:textId="77777777" w:rsidR="00B80C60" w:rsidRPr="00B80C60" w:rsidRDefault="00B80C60" w:rsidP="00D16B6F">
            <w:pPr>
              <w:jc w:val="right"/>
              <w:rPr>
                <w:sz w:val="20"/>
                <w:szCs w:val="20"/>
                <w:lang w:val="es-ES"/>
              </w:rPr>
            </w:pPr>
          </w:p>
        </w:tc>
      </w:tr>
      <w:tr w:rsidR="00B80C60" w:rsidRPr="00B80C60" w14:paraId="2624A937" w14:textId="77777777" w:rsidTr="00B05D60">
        <w:tc>
          <w:tcPr>
            <w:tcW w:w="720" w:type="dxa"/>
            <w:tcBorders>
              <w:left w:val="single" w:sz="4" w:space="0" w:color="auto"/>
            </w:tcBorders>
          </w:tcPr>
          <w:p w14:paraId="7E54020B" w14:textId="77777777" w:rsidR="00B80C60" w:rsidRPr="00B80C60" w:rsidRDefault="00B80C60" w:rsidP="00D16B6F">
            <w:pPr>
              <w:jc w:val="left"/>
              <w:rPr>
                <w:sz w:val="20"/>
                <w:szCs w:val="20"/>
                <w:lang w:val="es-ES"/>
              </w:rPr>
            </w:pPr>
            <w:r w:rsidRPr="00B80C60">
              <w:rPr>
                <w:sz w:val="20"/>
                <w:lang w:val="es-ES"/>
              </w:rPr>
              <w:t>3</w:t>
            </w:r>
          </w:p>
        </w:tc>
        <w:tc>
          <w:tcPr>
            <w:tcW w:w="2926" w:type="dxa"/>
            <w:tcBorders>
              <w:left w:val="single" w:sz="4" w:space="0" w:color="auto"/>
            </w:tcBorders>
          </w:tcPr>
          <w:p w14:paraId="77DF4F56" w14:textId="77777777" w:rsidR="00B80C60" w:rsidRPr="00B80C60" w:rsidRDefault="00B80C60" w:rsidP="00D16B6F">
            <w:pPr>
              <w:jc w:val="left"/>
              <w:rPr>
                <w:sz w:val="20"/>
                <w:szCs w:val="20"/>
                <w:lang w:val="es-ES"/>
              </w:rPr>
            </w:pPr>
            <w:r w:rsidRPr="00B80C60">
              <w:rPr>
                <w:sz w:val="20"/>
                <w:lang w:val="es-ES"/>
              </w:rPr>
              <w:t>Compromisos incluidos en el informe sobre la marcha de las actividades, pero no así en el estado financiero, dado que en este solo se incluyen los gastos (no se requiere tomar ninguna medida)</w:t>
            </w:r>
          </w:p>
        </w:tc>
        <w:tc>
          <w:tcPr>
            <w:tcW w:w="1428" w:type="dxa"/>
          </w:tcPr>
          <w:p w14:paraId="4CF39372" w14:textId="77777777" w:rsidR="00B80C60" w:rsidRPr="00B80C60" w:rsidRDefault="00B80C60" w:rsidP="00D16B6F">
            <w:pPr>
              <w:jc w:val="right"/>
              <w:rPr>
                <w:sz w:val="20"/>
                <w:szCs w:val="20"/>
                <w:lang w:val="es-ES"/>
              </w:rPr>
            </w:pPr>
          </w:p>
        </w:tc>
        <w:tc>
          <w:tcPr>
            <w:tcW w:w="1429" w:type="dxa"/>
          </w:tcPr>
          <w:p w14:paraId="376C6A56" w14:textId="77777777" w:rsidR="00B80C60" w:rsidRPr="00B80C60" w:rsidRDefault="00B80C60" w:rsidP="00D16B6F">
            <w:pPr>
              <w:jc w:val="right"/>
              <w:rPr>
                <w:sz w:val="20"/>
                <w:szCs w:val="20"/>
                <w:lang w:val="es-ES"/>
              </w:rPr>
            </w:pPr>
          </w:p>
        </w:tc>
        <w:tc>
          <w:tcPr>
            <w:tcW w:w="1428" w:type="dxa"/>
          </w:tcPr>
          <w:p w14:paraId="55382AA0" w14:textId="77777777" w:rsidR="00B80C60" w:rsidRPr="00B80C60" w:rsidRDefault="00B80C60" w:rsidP="00D16B6F">
            <w:pPr>
              <w:jc w:val="right"/>
              <w:rPr>
                <w:sz w:val="20"/>
                <w:szCs w:val="20"/>
                <w:lang w:val="es-ES"/>
              </w:rPr>
            </w:pPr>
          </w:p>
        </w:tc>
        <w:tc>
          <w:tcPr>
            <w:tcW w:w="1429" w:type="dxa"/>
            <w:tcBorders>
              <w:right w:val="single" w:sz="4" w:space="0" w:color="auto"/>
            </w:tcBorders>
          </w:tcPr>
          <w:p w14:paraId="66C81D9B" w14:textId="77777777" w:rsidR="00B80C60" w:rsidRPr="00B80C60" w:rsidRDefault="00B80C60" w:rsidP="00D16B6F">
            <w:pPr>
              <w:jc w:val="right"/>
              <w:rPr>
                <w:sz w:val="20"/>
                <w:szCs w:val="20"/>
                <w:lang w:val="es-ES"/>
              </w:rPr>
            </w:pPr>
            <w:r w:rsidRPr="00B80C60">
              <w:rPr>
                <w:sz w:val="20"/>
                <w:lang w:val="es-ES"/>
              </w:rPr>
              <w:t>36.604.084</w:t>
            </w:r>
          </w:p>
        </w:tc>
      </w:tr>
      <w:tr w:rsidR="00B80C60" w:rsidRPr="00B80C60" w14:paraId="254E6C04" w14:textId="77777777" w:rsidTr="00B05D60">
        <w:tc>
          <w:tcPr>
            <w:tcW w:w="720" w:type="dxa"/>
            <w:tcBorders>
              <w:left w:val="single" w:sz="4" w:space="0" w:color="auto"/>
            </w:tcBorders>
          </w:tcPr>
          <w:p w14:paraId="677C57A7" w14:textId="77777777" w:rsidR="00B80C60" w:rsidRPr="00B80C60" w:rsidRDefault="00B80C60" w:rsidP="00D16B6F">
            <w:pPr>
              <w:jc w:val="left"/>
              <w:rPr>
                <w:sz w:val="20"/>
                <w:szCs w:val="20"/>
                <w:lang w:val="es-ES"/>
              </w:rPr>
            </w:pPr>
            <w:r w:rsidRPr="00B80C60">
              <w:rPr>
                <w:sz w:val="20"/>
                <w:lang w:val="es-ES"/>
              </w:rPr>
              <w:t>4</w:t>
            </w:r>
          </w:p>
        </w:tc>
        <w:tc>
          <w:tcPr>
            <w:tcW w:w="2926" w:type="dxa"/>
            <w:tcBorders>
              <w:left w:val="single" w:sz="4" w:space="0" w:color="auto"/>
            </w:tcBorders>
          </w:tcPr>
          <w:p w14:paraId="283B961C" w14:textId="77777777" w:rsidR="00B80C60" w:rsidRPr="00B80C60" w:rsidRDefault="00B80C60" w:rsidP="00D16B6F">
            <w:pPr>
              <w:jc w:val="left"/>
              <w:rPr>
                <w:sz w:val="20"/>
                <w:szCs w:val="20"/>
                <w:lang w:val="es-ES"/>
              </w:rPr>
            </w:pPr>
            <w:r w:rsidRPr="00B80C60">
              <w:rPr>
                <w:sz w:val="20"/>
                <w:lang w:val="es-ES"/>
              </w:rPr>
              <w:t xml:space="preserve">Ingresos devengados por concepto de intereses acumulados desembolsados a China incluidos en el informe sobre la marcha de las actividades del PNUD pero no </w:t>
            </w:r>
            <w:r w:rsidRPr="00B80C60">
              <w:rPr>
                <w:sz w:val="20"/>
                <w:lang w:val="es-ES"/>
              </w:rPr>
              <w:lastRenderedPageBreak/>
              <w:t>así en las cuentas del PNUD (no se requiere tomar ninguna medida)</w:t>
            </w:r>
          </w:p>
        </w:tc>
        <w:tc>
          <w:tcPr>
            <w:tcW w:w="1428" w:type="dxa"/>
          </w:tcPr>
          <w:p w14:paraId="10FA6DFE" w14:textId="77777777" w:rsidR="00B80C60" w:rsidRPr="00B80C60" w:rsidRDefault="00B80C60" w:rsidP="00D16B6F">
            <w:pPr>
              <w:jc w:val="right"/>
              <w:rPr>
                <w:sz w:val="20"/>
                <w:szCs w:val="20"/>
                <w:lang w:val="es-ES"/>
              </w:rPr>
            </w:pPr>
            <w:r w:rsidRPr="00B80C60">
              <w:rPr>
                <w:sz w:val="20"/>
                <w:lang w:val="es-ES"/>
              </w:rPr>
              <w:lastRenderedPageBreak/>
              <w:t>907.836</w:t>
            </w:r>
          </w:p>
        </w:tc>
        <w:tc>
          <w:tcPr>
            <w:tcW w:w="1429" w:type="dxa"/>
          </w:tcPr>
          <w:p w14:paraId="725A5720" w14:textId="77777777" w:rsidR="00B80C60" w:rsidRPr="00B80C60" w:rsidRDefault="00B80C60" w:rsidP="00D16B6F">
            <w:pPr>
              <w:jc w:val="right"/>
              <w:rPr>
                <w:sz w:val="20"/>
                <w:szCs w:val="20"/>
                <w:lang w:val="es-ES"/>
              </w:rPr>
            </w:pPr>
          </w:p>
        </w:tc>
        <w:tc>
          <w:tcPr>
            <w:tcW w:w="1428" w:type="dxa"/>
          </w:tcPr>
          <w:p w14:paraId="0ECD6D20" w14:textId="77777777" w:rsidR="00B80C60" w:rsidRPr="00B80C60" w:rsidRDefault="00B80C60" w:rsidP="00D16B6F">
            <w:pPr>
              <w:jc w:val="right"/>
              <w:rPr>
                <w:sz w:val="20"/>
                <w:szCs w:val="20"/>
                <w:lang w:val="es-ES"/>
              </w:rPr>
            </w:pPr>
          </w:p>
        </w:tc>
        <w:tc>
          <w:tcPr>
            <w:tcW w:w="1429" w:type="dxa"/>
            <w:tcBorders>
              <w:right w:val="single" w:sz="4" w:space="0" w:color="auto"/>
            </w:tcBorders>
          </w:tcPr>
          <w:p w14:paraId="79E019E5" w14:textId="77777777" w:rsidR="00B80C60" w:rsidRPr="00B80C60" w:rsidRDefault="00B80C60" w:rsidP="00D16B6F">
            <w:pPr>
              <w:jc w:val="right"/>
              <w:rPr>
                <w:sz w:val="20"/>
                <w:szCs w:val="20"/>
                <w:lang w:val="es-ES"/>
              </w:rPr>
            </w:pPr>
          </w:p>
        </w:tc>
      </w:tr>
      <w:tr w:rsidR="00B80C60" w:rsidRPr="00B80C60" w14:paraId="6E38E861" w14:textId="77777777" w:rsidTr="00B05D60">
        <w:tc>
          <w:tcPr>
            <w:tcW w:w="720" w:type="dxa"/>
            <w:tcBorders>
              <w:left w:val="single" w:sz="4" w:space="0" w:color="auto"/>
            </w:tcBorders>
          </w:tcPr>
          <w:p w14:paraId="4C9298D0" w14:textId="77777777" w:rsidR="00B80C60" w:rsidRPr="00B80C60" w:rsidRDefault="00B80C60" w:rsidP="00D16B6F">
            <w:pPr>
              <w:jc w:val="left"/>
              <w:rPr>
                <w:sz w:val="20"/>
                <w:szCs w:val="20"/>
                <w:lang w:val="es-ES"/>
              </w:rPr>
            </w:pPr>
            <w:r w:rsidRPr="00B80C60">
              <w:rPr>
                <w:sz w:val="20"/>
                <w:lang w:val="es-ES"/>
              </w:rPr>
              <w:t>5</w:t>
            </w:r>
          </w:p>
        </w:tc>
        <w:tc>
          <w:tcPr>
            <w:tcW w:w="2926" w:type="dxa"/>
            <w:tcBorders>
              <w:left w:val="single" w:sz="4" w:space="0" w:color="auto"/>
            </w:tcBorders>
          </w:tcPr>
          <w:p w14:paraId="2EFD48B8" w14:textId="77777777" w:rsidR="00B80C60" w:rsidRPr="00B80C60" w:rsidRDefault="00B80C60" w:rsidP="00D16B6F">
            <w:pPr>
              <w:jc w:val="left"/>
              <w:rPr>
                <w:sz w:val="20"/>
                <w:szCs w:val="20"/>
                <w:lang w:val="es-ES"/>
              </w:rPr>
            </w:pPr>
            <w:r w:rsidRPr="00B80C60">
              <w:rPr>
                <w:sz w:val="20"/>
                <w:lang w:val="es-ES"/>
              </w:rPr>
              <w:t>Ahorros procedentes de obligaciones del bienio anterior. Partida compensatoria permanente correspondiente a una reducción de los gastos consignados en el estado financiero no asociados a ningún proyecto específico. Aumenta el saldo de fondos que se adeuda al Fondo (solo puede devolverse cuando se cierre el Fondo fiduciario).</w:t>
            </w:r>
          </w:p>
        </w:tc>
        <w:tc>
          <w:tcPr>
            <w:tcW w:w="1428" w:type="dxa"/>
          </w:tcPr>
          <w:p w14:paraId="45DB7690" w14:textId="77777777" w:rsidR="00B80C60" w:rsidRPr="00B80C60" w:rsidRDefault="00B80C60" w:rsidP="00D16B6F">
            <w:pPr>
              <w:jc w:val="right"/>
              <w:rPr>
                <w:sz w:val="20"/>
                <w:szCs w:val="20"/>
                <w:lang w:val="es-ES"/>
              </w:rPr>
            </w:pPr>
            <w:r w:rsidRPr="00B80C60">
              <w:rPr>
                <w:sz w:val="20"/>
                <w:lang w:val="es-ES"/>
              </w:rPr>
              <w:t>68.300</w:t>
            </w:r>
          </w:p>
        </w:tc>
        <w:tc>
          <w:tcPr>
            <w:tcW w:w="1429" w:type="dxa"/>
          </w:tcPr>
          <w:p w14:paraId="0F60433D" w14:textId="77777777" w:rsidR="00B80C60" w:rsidRPr="00B80C60" w:rsidRDefault="00B80C60" w:rsidP="00D16B6F">
            <w:pPr>
              <w:jc w:val="right"/>
              <w:rPr>
                <w:sz w:val="20"/>
                <w:szCs w:val="20"/>
                <w:lang w:val="es-ES"/>
              </w:rPr>
            </w:pPr>
          </w:p>
        </w:tc>
        <w:tc>
          <w:tcPr>
            <w:tcW w:w="1428" w:type="dxa"/>
          </w:tcPr>
          <w:p w14:paraId="7B00353A" w14:textId="77777777" w:rsidR="00B80C60" w:rsidRPr="00B80C60" w:rsidRDefault="00B80C60" w:rsidP="00D16B6F">
            <w:pPr>
              <w:jc w:val="right"/>
              <w:rPr>
                <w:sz w:val="20"/>
                <w:szCs w:val="20"/>
                <w:lang w:val="es-ES"/>
              </w:rPr>
            </w:pPr>
          </w:p>
        </w:tc>
        <w:tc>
          <w:tcPr>
            <w:tcW w:w="1429" w:type="dxa"/>
            <w:tcBorders>
              <w:right w:val="single" w:sz="4" w:space="0" w:color="auto"/>
            </w:tcBorders>
          </w:tcPr>
          <w:p w14:paraId="5206E981" w14:textId="77777777" w:rsidR="00B80C60" w:rsidRPr="00B80C60" w:rsidRDefault="00B80C60" w:rsidP="00D16B6F">
            <w:pPr>
              <w:jc w:val="right"/>
              <w:rPr>
                <w:sz w:val="20"/>
                <w:szCs w:val="20"/>
                <w:lang w:val="es-ES"/>
              </w:rPr>
            </w:pPr>
          </w:p>
        </w:tc>
      </w:tr>
      <w:tr w:rsidR="00B80C60" w:rsidRPr="00B80C60" w14:paraId="19A10BC3" w14:textId="77777777" w:rsidTr="00B05D60">
        <w:tc>
          <w:tcPr>
            <w:tcW w:w="720" w:type="dxa"/>
            <w:tcBorders>
              <w:left w:val="single" w:sz="4" w:space="0" w:color="auto"/>
            </w:tcBorders>
          </w:tcPr>
          <w:p w14:paraId="1837CE5F" w14:textId="77777777" w:rsidR="00B80C60" w:rsidRPr="00B80C60" w:rsidRDefault="00B80C60" w:rsidP="00D16B6F">
            <w:pPr>
              <w:jc w:val="left"/>
              <w:rPr>
                <w:sz w:val="20"/>
                <w:szCs w:val="20"/>
                <w:lang w:val="es-ES"/>
              </w:rPr>
            </w:pPr>
            <w:r w:rsidRPr="00B80C60">
              <w:rPr>
                <w:sz w:val="20"/>
                <w:lang w:val="es-ES"/>
              </w:rPr>
              <w:t>6</w:t>
            </w:r>
          </w:p>
        </w:tc>
        <w:tc>
          <w:tcPr>
            <w:tcW w:w="2926" w:type="dxa"/>
            <w:tcBorders>
              <w:left w:val="single" w:sz="4" w:space="0" w:color="auto"/>
            </w:tcBorders>
          </w:tcPr>
          <w:p w14:paraId="2FF4D32D" w14:textId="77777777" w:rsidR="00B80C60" w:rsidRPr="00B80C60" w:rsidRDefault="00B80C60" w:rsidP="00D16B6F">
            <w:pPr>
              <w:jc w:val="left"/>
              <w:rPr>
                <w:sz w:val="20"/>
                <w:szCs w:val="20"/>
                <w:lang w:val="es-ES"/>
              </w:rPr>
            </w:pPr>
            <w:r w:rsidRPr="00B80C60">
              <w:rPr>
                <w:sz w:val="20"/>
                <w:lang w:val="es-ES"/>
              </w:rPr>
              <w:t>Partida compensatoria permanente correspondiente a una reducción de los gastos consignados en el estado financiero no asociados a ningún proyecto específico. Aumenta el saldo de fondos que se adeuda al Fondo (solo puede devolverse cuando se cierre el Fondo fiduciario).</w:t>
            </w:r>
          </w:p>
        </w:tc>
        <w:tc>
          <w:tcPr>
            <w:tcW w:w="1428" w:type="dxa"/>
          </w:tcPr>
          <w:p w14:paraId="5E5635D2" w14:textId="77777777" w:rsidR="00B80C60" w:rsidRPr="00B80C60" w:rsidRDefault="00B80C60" w:rsidP="00D16B6F">
            <w:pPr>
              <w:jc w:val="right"/>
              <w:rPr>
                <w:sz w:val="20"/>
                <w:szCs w:val="20"/>
                <w:lang w:val="es-ES"/>
              </w:rPr>
            </w:pPr>
            <w:r w:rsidRPr="00B80C60">
              <w:rPr>
                <w:sz w:val="20"/>
                <w:lang w:val="es-ES"/>
              </w:rPr>
              <w:t>29.054</w:t>
            </w:r>
          </w:p>
        </w:tc>
        <w:tc>
          <w:tcPr>
            <w:tcW w:w="1429" w:type="dxa"/>
          </w:tcPr>
          <w:p w14:paraId="2C5B9647" w14:textId="77777777" w:rsidR="00B80C60" w:rsidRPr="00B80C60" w:rsidRDefault="00B80C60" w:rsidP="00D16B6F">
            <w:pPr>
              <w:jc w:val="right"/>
              <w:rPr>
                <w:sz w:val="20"/>
                <w:szCs w:val="20"/>
                <w:lang w:val="es-ES"/>
              </w:rPr>
            </w:pPr>
          </w:p>
        </w:tc>
        <w:tc>
          <w:tcPr>
            <w:tcW w:w="1428" w:type="dxa"/>
          </w:tcPr>
          <w:p w14:paraId="50A0E53A" w14:textId="77777777" w:rsidR="00B80C60" w:rsidRPr="00B80C60" w:rsidRDefault="00B80C60" w:rsidP="00D16B6F">
            <w:pPr>
              <w:jc w:val="right"/>
              <w:rPr>
                <w:sz w:val="20"/>
                <w:szCs w:val="20"/>
                <w:lang w:val="es-ES"/>
              </w:rPr>
            </w:pPr>
          </w:p>
        </w:tc>
        <w:tc>
          <w:tcPr>
            <w:tcW w:w="1429" w:type="dxa"/>
            <w:tcBorders>
              <w:right w:val="single" w:sz="4" w:space="0" w:color="auto"/>
            </w:tcBorders>
          </w:tcPr>
          <w:p w14:paraId="4786CE31" w14:textId="77777777" w:rsidR="00B80C60" w:rsidRPr="00B80C60" w:rsidRDefault="00B80C60" w:rsidP="00D16B6F">
            <w:pPr>
              <w:jc w:val="right"/>
              <w:rPr>
                <w:sz w:val="20"/>
                <w:szCs w:val="20"/>
                <w:lang w:val="es-ES"/>
              </w:rPr>
            </w:pPr>
          </w:p>
        </w:tc>
      </w:tr>
      <w:tr w:rsidR="00B80C60" w:rsidRPr="00B80C60" w14:paraId="5F2BE0D5" w14:textId="77777777" w:rsidTr="00B05D60">
        <w:tc>
          <w:tcPr>
            <w:tcW w:w="720" w:type="dxa"/>
            <w:tcBorders>
              <w:left w:val="single" w:sz="4" w:space="0" w:color="auto"/>
            </w:tcBorders>
          </w:tcPr>
          <w:p w14:paraId="524D0923" w14:textId="77777777" w:rsidR="00B80C60" w:rsidRPr="00B80C60" w:rsidRDefault="00B80C60" w:rsidP="00D16B6F">
            <w:pPr>
              <w:jc w:val="left"/>
              <w:rPr>
                <w:sz w:val="20"/>
                <w:szCs w:val="20"/>
                <w:lang w:val="es-ES"/>
              </w:rPr>
            </w:pPr>
            <w:r w:rsidRPr="00B80C60">
              <w:rPr>
                <w:sz w:val="20"/>
                <w:lang w:val="es-ES"/>
              </w:rPr>
              <w:t>7</w:t>
            </w:r>
          </w:p>
        </w:tc>
        <w:tc>
          <w:tcPr>
            <w:tcW w:w="2926" w:type="dxa"/>
            <w:tcBorders>
              <w:left w:val="single" w:sz="4" w:space="0" w:color="auto"/>
            </w:tcBorders>
          </w:tcPr>
          <w:p w14:paraId="706460A0" w14:textId="77777777" w:rsidR="00B80C60" w:rsidRPr="00B80C60" w:rsidRDefault="00B80C60" w:rsidP="00D16B6F">
            <w:pPr>
              <w:jc w:val="left"/>
              <w:rPr>
                <w:sz w:val="20"/>
                <w:szCs w:val="20"/>
                <w:lang w:val="es-ES"/>
              </w:rPr>
            </w:pPr>
            <w:r w:rsidRPr="00B80C60">
              <w:rPr>
                <w:sz w:val="20"/>
                <w:lang w:val="es-ES"/>
              </w:rPr>
              <w:t>Gastos incurridos en 2022 y consignados en el estado financiero, pero no en el informe sobre la marcha de las actividades (el PNUD los ajustará en su informe sobre la marcha de las actividades de 2023)</w:t>
            </w:r>
          </w:p>
        </w:tc>
        <w:tc>
          <w:tcPr>
            <w:tcW w:w="1428" w:type="dxa"/>
          </w:tcPr>
          <w:p w14:paraId="55DBBCF4" w14:textId="77777777" w:rsidR="00B80C60" w:rsidRPr="00B80C60" w:rsidRDefault="00B80C60" w:rsidP="00D16B6F">
            <w:pPr>
              <w:jc w:val="right"/>
              <w:rPr>
                <w:sz w:val="20"/>
                <w:szCs w:val="20"/>
                <w:lang w:val="es-ES"/>
              </w:rPr>
            </w:pPr>
            <w:r w:rsidRPr="00B80C60">
              <w:rPr>
                <w:sz w:val="20"/>
                <w:lang w:val="es-ES"/>
              </w:rPr>
              <w:t>(316.592)</w:t>
            </w:r>
          </w:p>
        </w:tc>
        <w:tc>
          <w:tcPr>
            <w:tcW w:w="1429" w:type="dxa"/>
          </w:tcPr>
          <w:p w14:paraId="69ECCCF5" w14:textId="77777777" w:rsidR="00B80C60" w:rsidRPr="00B80C60" w:rsidRDefault="00B80C60" w:rsidP="00D16B6F">
            <w:pPr>
              <w:jc w:val="right"/>
              <w:rPr>
                <w:sz w:val="20"/>
                <w:szCs w:val="20"/>
                <w:lang w:val="es-ES"/>
              </w:rPr>
            </w:pPr>
          </w:p>
        </w:tc>
        <w:tc>
          <w:tcPr>
            <w:tcW w:w="1428" w:type="dxa"/>
          </w:tcPr>
          <w:p w14:paraId="3C7FB78F" w14:textId="77777777" w:rsidR="00B80C60" w:rsidRPr="00B80C60" w:rsidRDefault="00B80C60" w:rsidP="00D16B6F">
            <w:pPr>
              <w:jc w:val="right"/>
              <w:rPr>
                <w:sz w:val="20"/>
                <w:szCs w:val="20"/>
                <w:lang w:val="es-ES"/>
              </w:rPr>
            </w:pPr>
          </w:p>
        </w:tc>
        <w:tc>
          <w:tcPr>
            <w:tcW w:w="1429" w:type="dxa"/>
            <w:tcBorders>
              <w:right w:val="single" w:sz="4" w:space="0" w:color="auto"/>
            </w:tcBorders>
          </w:tcPr>
          <w:p w14:paraId="0AB1B9A7" w14:textId="77777777" w:rsidR="00B80C60" w:rsidRPr="00B80C60" w:rsidRDefault="00B80C60" w:rsidP="00D16B6F">
            <w:pPr>
              <w:jc w:val="right"/>
              <w:rPr>
                <w:sz w:val="20"/>
                <w:szCs w:val="20"/>
                <w:lang w:val="es-ES"/>
              </w:rPr>
            </w:pPr>
          </w:p>
        </w:tc>
      </w:tr>
      <w:tr w:rsidR="00B80C60" w:rsidRPr="00B80C60" w14:paraId="36281200" w14:textId="77777777" w:rsidTr="00B05D60">
        <w:tc>
          <w:tcPr>
            <w:tcW w:w="720" w:type="dxa"/>
            <w:tcBorders>
              <w:left w:val="single" w:sz="4" w:space="0" w:color="auto"/>
            </w:tcBorders>
          </w:tcPr>
          <w:p w14:paraId="315D28D1" w14:textId="77777777" w:rsidR="00B80C60" w:rsidRPr="00B80C60" w:rsidRDefault="00B80C60" w:rsidP="00D16B6F">
            <w:pPr>
              <w:jc w:val="left"/>
              <w:rPr>
                <w:sz w:val="20"/>
                <w:szCs w:val="20"/>
                <w:lang w:val="es-ES"/>
              </w:rPr>
            </w:pPr>
            <w:r w:rsidRPr="00B80C60">
              <w:rPr>
                <w:sz w:val="20"/>
                <w:lang w:val="es-ES"/>
              </w:rPr>
              <w:t>8</w:t>
            </w:r>
          </w:p>
        </w:tc>
        <w:tc>
          <w:tcPr>
            <w:tcW w:w="2926" w:type="dxa"/>
            <w:tcBorders>
              <w:left w:val="single" w:sz="4" w:space="0" w:color="auto"/>
            </w:tcBorders>
          </w:tcPr>
          <w:p w14:paraId="5DF3A0CE" w14:textId="77777777" w:rsidR="00B80C60" w:rsidRPr="00B80C60" w:rsidRDefault="00B80C60" w:rsidP="00D16B6F">
            <w:pPr>
              <w:jc w:val="left"/>
              <w:rPr>
                <w:sz w:val="20"/>
                <w:szCs w:val="20"/>
                <w:lang w:val="es-ES"/>
              </w:rPr>
            </w:pPr>
            <w:r w:rsidRPr="00B80C60">
              <w:rPr>
                <w:sz w:val="20"/>
                <w:lang w:val="es-ES"/>
              </w:rPr>
              <w:t>Gastos sobreestimados erróneamente en el informe sobre la marcha de las actividades (el PNUD lo ajustará en su informe sobre la marcha de las actividades de 2023)</w:t>
            </w:r>
          </w:p>
        </w:tc>
        <w:tc>
          <w:tcPr>
            <w:tcW w:w="1428" w:type="dxa"/>
          </w:tcPr>
          <w:p w14:paraId="666CF898" w14:textId="77777777" w:rsidR="00B80C60" w:rsidRPr="00B80C60" w:rsidRDefault="00B80C60" w:rsidP="00D16B6F">
            <w:pPr>
              <w:jc w:val="right"/>
              <w:rPr>
                <w:sz w:val="20"/>
                <w:szCs w:val="20"/>
                <w:lang w:val="es-ES"/>
              </w:rPr>
            </w:pPr>
            <w:r w:rsidRPr="00B80C60">
              <w:rPr>
                <w:sz w:val="20"/>
                <w:lang w:val="es-ES"/>
              </w:rPr>
              <w:t>1.805.836</w:t>
            </w:r>
          </w:p>
        </w:tc>
        <w:tc>
          <w:tcPr>
            <w:tcW w:w="1429" w:type="dxa"/>
          </w:tcPr>
          <w:p w14:paraId="7D89BF6C" w14:textId="77777777" w:rsidR="00B80C60" w:rsidRPr="00B80C60" w:rsidRDefault="00B80C60" w:rsidP="00D16B6F">
            <w:pPr>
              <w:jc w:val="right"/>
              <w:rPr>
                <w:sz w:val="20"/>
                <w:szCs w:val="20"/>
                <w:lang w:val="es-ES"/>
              </w:rPr>
            </w:pPr>
          </w:p>
        </w:tc>
        <w:tc>
          <w:tcPr>
            <w:tcW w:w="1428" w:type="dxa"/>
          </w:tcPr>
          <w:p w14:paraId="28819B21" w14:textId="77777777" w:rsidR="00B80C60" w:rsidRPr="00B80C60" w:rsidRDefault="00B80C60" w:rsidP="00D16B6F">
            <w:pPr>
              <w:jc w:val="right"/>
              <w:rPr>
                <w:sz w:val="20"/>
                <w:szCs w:val="20"/>
                <w:lang w:val="es-ES"/>
              </w:rPr>
            </w:pPr>
          </w:p>
        </w:tc>
        <w:tc>
          <w:tcPr>
            <w:tcW w:w="1429" w:type="dxa"/>
            <w:tcBorders>
              <w:right w:val="single" w:sz="4" w:space="0" w:color="auto"/>
            </w:tcBorders>
          </w:tcPr>
          <w:p w14:paraId="0F291570" w14:textId="77777777" w:rsidR="00B80C60" w:rsidRPr="00B80C60" w:rsidRDefault="00B80C60" w:rsidP="00D16B6F">
            <w:pPr>
              <w:jc w:val="right"/>
              <w:rPr>
                <w:sz w:val="20"/>
                <w:szCs w:val="20"/>
                <w:lang w:val="es-ES"/>
              </w:rPr>
            </w:pPr>
          </w:p>
        </w:tc>
      </w:tr>
      <w:tr w:rsidR="00B80C60" w:rsidRPr="00B80C60" w14:paraId="4B1AE24F" w14:textId="77777777" w:rsidTr="00B05D60">
        <w:tc>
          <w:tcPr>
            <w:tcW w:w="720" w:type="dxa"/>
            <w:tcBorders>
              <w:left w:val="single" w:sz="4" w:space="0" w:color="auto"/>
            </w:tcBorders>
          </w:tcPr>
          <w:p w14:paraId="3A475933" w14:textId="77777777" w:rsidR="00B80C60" w:rsidRPr="00B80C60" w:rsidRDefault="00B80C60" w:rsidP="00D16B6F">
            <w:pPr>
              <w:jc w:val="left"/>
              <w:rPr>
                <w:sz w:val="20"/>
                <w:szCs w:val="20"/>
                <w:lang w:val="es-ES"/>
              </w:rPr>
            </w:pPr>
            <w:r w:rsidRPr="00B80C60">
              <w:rPr>
                <w:sz w:val="20"/>
                <w:lang w:val="es-ES"/>
              </w:rPr>
              <w:t>9</w:t>
            </w:r>
          </w:p>
        </w:tc>
        <w:tc>
          <w:tcPr>
            <w:tcW w:w="2926" w:type="dxa"/>
            <w:tcBorders>
              <w:left w:val="single" w:sz="4" w:space="0" w:color="auto"/>
            </w:tcBorders>
          </w:tcPr>
          <w:p w14:paraId="5E35D324" w14:textId="77777777" w:rsidR="00B80C60" w:rsidRPr="00B80C60" w:rsidRDefault="00B80C60" w:rsidP="00D16B6F">
            <w:pPr>
              <w:jc w:val="left"/>
              <w:rPr>
                <w:sz w:val="20"/>
                <w:szCs w:val="20"/>
                <w:lang w:val="es-ES"/>
              </w:rPr>
            </w:pPr>
            <w:r w:rsidRPr="00B80C60">
              <w:rPr>
                <w:sz w:val="20"/>
                <w:lang w:val="es-ES"/>
              </w:rPr>
              <w:t>Sobregastos consignados en el estado financiero pero no en el informe sobre la marcha de las actividades (el PNUD lo ajustará en sus cuentas de 2023)</w:t>
            </w:r>
          </w:p>
        </w:tc>
        <w:tc>
          <w:tcPr>
            <w:tcW w:w="1428" w:type="dxa"/>
          </w:tcPr>
          <w:p w14:paraId="51F1EF35" w14:textId="77777777" w:rsidR="00B80C60" w:rsidRPr="00B80C60" w:rsidRDefault="00B80C60" w:rsidP="00D16B6F">
            <w:pPr>
              <w:jc w:val="right"/>
              <w:rPr>
                <w:sz w:val="20"/>
                <w:szCs w:val="20"/>
                <w:lang w:val="es-ES"/>
              </w:rPr>
            </w:pPr>
            <w:r w:rsidRPr="00B80C60">
              <w:rPr>
                <w:sz w:val="20"/>
                <w:lang w:val="es-ES"/>
              </w:rPr>
              <w:t>(886)</w:t>
            </w:r>
          </w:p>
        </w:tc>
        <w:tc>
          <w:tcPr>
            <w:tcW w:w="1429" w:type="dxa"/>
          </w:tcPr>
          <w:p w14:paraId="4972AA02" w14:textId="77777777" w:rsidR="00B80C60" w:rsidRPr="00B80C60" w:rsidRDefault="00B80C60" w:rsidP="00D16B6F">
            <w:pPr>
              <w:jc w:val="right"/>
              <w:rPr>
                <w:sz w:val="20"/>
                <w:szCs w:val="20"/>
                <w:lang w:val="es-ES"/>
              </w:rPr>
            </w:pPr>
          </w:p>
        </w:tc>
        <w:tc>
          <w:tcPr>
            <w:tcW w:w="1428" w:type="dxa"/>
          </w:tcPr>
          <w:p w14:paraId="4EF0DBD4" w14:textId="77777777" w:rsidR="00B80C60" w:rsidRPr="00B80C60" w:rsidRDefault="00B80C60" w:rsidP="00D16B6F">
            <w:pPr>
              <w:jc w:val="right"/>
              <w:rPr>
                <w:sz w:val="20"/>
                <w:szCs w:val="20"/>
                <w:lang w:val="es-ES"/>
              </w:rPr>
            </w:pPr>
          </w:p>
        </w:tc>
        <w:tc>
          <w:tcPr>
            <w:tcW w:w="1429" w:type="dxa"/>
            <w:tcBorders>
              <w:right w:val="single" w:sz="4" w:space="0" w:color="auto"/>
            </w:tcBorders>
          </w:tcPr>
          <w:p w14:paraId="092E2A56" w14:textId="77777777" w:rsidR="00B80C60" w:rsidRPr="00B80C60" w:rsidRDefault="00B80C60" w:rsidP="00D16B6F">
            <w:pPr>
              <w:jc w:val="right"/>
              <w:rPr>
                <w:sz w:val="20"/>
                <w:szCs w:val="20"/>
                <w:lang w:val="es-ES"/>
              </w:rPr>
            </w:pPr>
          </w:p>
        </w:tc>
      </w:tr>
      <w:tr w:rsidR="00B80C60" w:rsidRPr="00B80C60" w14:paraId="27DB32A9" w14:textId="77777777" w:rsidTr="00B05D60">
        <w:tc>
          <w:tcPr>
            <w:tcW w:w="720" w:type="dxa"/>
            <w:tcBorders>
              <w:left w:val="single" w:sz="4" w:space="0" w:color="auto"/>
            </w:tcBorders>
          </w:tcPr>
          <w:p w14:paraId="6168CBF6" w14:textId="77777777" w:rsidR="00B80C60" w:rsidRPr="00B80C60" w:rsidRDefault="00B80C60" w:rsidP="00D16B6F">
            <w:pPr>
              <w:jc w:val="left"/>
              <w:rPr>
                <w:sz w:val="20"/>
                <w:szCs w:val="20"/>
                <w:lang w:val="es-ES"/>
              </w:rPr>
            </w:pPr>
            <w:r w:rsidRPr="00B80C60">
              <w:rPr>
                <w:sz w:val="20"/>
                <w:lang w:val="es-ES"/>
              </w:rPr>
              <w:t>10</w:t>
            </w:r>
          </w:p>
        </w:tc>
        <w:tc>
          <w:tcPr>
            <w:tcW w:w="2926" w:type="dxa"/>
            <w:tcBorders>
              <w:left w:val="single" w:sz="4" w:space="0" w:color="auto"/>
            </w:tcBorders>
          </w:tcPr>
          <w:p w14:paraId="0C657F5A" w14:textId="77777777" w:rsidR="00B80C60" w:rsidRPr="00B80C60" w:rsidRDefault="00B80C60" w:rsidP="00D16B6F">
            <w:pPr>
              <w:jc w:val="left"/>
              <w:rPr>
                <w:sz w:val="20"/>
                <w:szCs w:val="20"/>
                <w:lang w:val="es-ES"/>
              </w:rPr>
            </w:pPr>
            <w:r w:rsidRPr="00B80C60">
              <w:rPr>
                <w:sz w:val="20"/>
                <w:lang w:val="es-ES"/>
              </w:rPr>
              <w:t>Gastos devengados por gastos de apoyo y no consignados en el estado financiero (el PNUD lo ajustará en sus cuentas de 2023)</w:t>
            </w:r>
          </w:p>
        </w:tc>
        <w:tc>
          <w:tcPr>
            <w:tcW w:w="1428" w:type="dxa"/>
          </w:tcPr>
          <w:p w14:paraId="2CD35126" w14:textId="77777777" w:rsidR="00B80C60" w:rsidRPr="00B80C60" w:rsidRDefault="00B80C60" w:rsidP="00D16B6F">
            <w:pPr>
              <w:jc w:val="right"/>
              <w:rPr>
                <w:sz w:val="20"/>
                <w:szCs w:val="20"/>
                <w:lang w:val="es-ES"/>
              </w:rPr>
            </w:pPr>
            <w:r w:rsidRPr="00B80C60">
              <w:rPr>
                <w:sz w:val="20"/>
                <w:lang w:val="es-ES"/>
              </w:rPr>
              <w:t>(455.191)</w:t>
            </w:r>
          </w:p>
        </w:tc>
        <w:tc>
          <w:tcPr>
            <w:tcW w:w="1429" w:type="dxa"/>
          </w:tcPr>
          <w:p w14:paraId="41DCF426" w14:textId="77777777" w:rsidR="00B80C60" w:rsidRPr="00B80C60" w:rsidRDefault="00B80C60" w:rsidP="00D16B6F">
            <w:pPr>
              <w:jc w:val="right"/>
              <w:rPr>
                <w:sz w:val="20"/>
                <w:szCs w:val="20"/>
                <w:lang w:val="es-ES"/>
              </w:rPr>
            </w:pPr>
          </w:p>
        </w:tc>
        <w:tc>
          <w:tcPr>
            <w:tcW w:w="1428" w:type="dxa"/>
          </w:tcPr>
          <w:p w14:paraId="548F2B5F" w14:textId="77777777" w:rsidR="00B80C60" w:rsidRPr="00B80C60" w:rsidRDefault="00B80C60" w:rsidP="00D16B6F">
            <w:pPr>
              <w:jc w:val="right"/>
              <w:rPr>
                <w:sz w:val="20"/>
                <w:szCs w:val="20"/>
                <w:lang w:val="es-ES"/>
              </w:rPr>
            </w:pPr>
          </w:p>
        </w:tc>
        <w:tc>
          <w:tcPr>
            <w:tcW w:w="1429" w:type="dxa"/>
            <w:tcBorders>
              <w:right w:val="single" w:sz="4" w:space="0" w:color="auto"/>
            </w:tcBorders>
          </w:tcPr>
          <w:p w14:paraId="137FC5FD" w14:textId="77777777" w:rsidR="00B80C60" w:rsidRPr="00B80C60" w:rsidRDefault="00B80C60" w:rsidP="00D16B6F">
            <w:pPr>
              <w:jc w:val="right"/>
              <w:rPr>
                <w:sz w:val="20"/>
                <w:szCs w:val="20"/>
                <w:lang w:val="es-ES"/>
              </w:rPr>
            </w:pPr>
          </w:p>
        </w:tc>
      </w:tr>
      <w:tr w:rsidR="00B80C60" w:rsidRPr="00B80C60" w14:paraId="7820BA27" w14:textId="77777777" w:rsidTr="00B05D60">
        <w:tc>
          <w:tcPr>
            <w:tcW w:w="720" w:type="dxa"/>
            <w:tcBorders>
              <w:left w:val="single" w:sz="4" w:space="0" w:color="auto"/>
            </w:tcBorders>
          </w:tcPr>
          <w:p w14:paraId="1F333644" w14:textId="77777777" w:rsidR="00B80C60" w:rsidRPr="00B80C60" w:rsidRDefault="00B80C60" w:rsidP="00D16B6F">
            <w:pPr>
              <w:jc w:val="left"/>
              <w:rPr>
                <w:sz w:val="20"/>
                <w:szCs w:val="20"/>
                <w:lang w:val="es-ES"/>
              </w:rPr>
            </w:pPr>
            <w:r w:rsidRPr="00B80C60">
              <w:rPr>
                <w:sz w:val="20"/>
                <w:lang w:val="es-ES"/>
              </w:rPr>
              <w:t>11</w:t>
            </w:r>
          </w:p>
        </w:tc>
        <w:tc>
          <w:tcPr>
            <w:tcW w:w="2926" w:type="dxa"/>
            <w:tcBorders>
              <w:left w:val="single" w:sz="4" w:space="0" w:color="auto"/>
            </w:tcBorders>
            <w:shd w:val="clear" w:color="auto" w:fill="auto"/>
          </w:tcPr>
          <w:p w14:paraId="0AB5A360" w14:textId="77777777" w:rsidR="00B80C60" w:rsidRPr="00B80C60" w:rsidRDefault="00B80C60" w:rsidP="00D16B6F">
            <w:pPr>
              <w:jc w:val="left"/>
              <w:rPr>
                <w:sz w:val="20"/>
                <w:szCs w:val="20"/>
                <w:lang w:val="es-ES"/>
              </w:rPr>
            </w:pPr>
            <w:r w:rsidRPr="00B80C60">
              <w:rPr>
                <w:sz w:val="20"/>
                <w:lang w:val="es-ES"/>
              </w:rPr>
              <w:t>Gastos incurridos en 2022 y consignados en el informe sobre la marcha de las actividades de 2022, pero que se registraron en el Umoja en 2023 (no se requiere tomar ninguna medida)</w:t>
            </w:r>
          </w:p>
        </w:tc>
        <w:tc>
          <w:tcPr>
            <w:tcW w:w="1428" w:type="dxa"/>
            <w:shd w:val="clear" w:color="auto" w:fill="auto"/>
          </w:tcPr>
          <w:p w14:paraId="75495717" w14:textId="77777777" w:rsidR="00B80C60" w:rsidRPr="00B80C60" w:rsidRDefault="00B80C60" w:rsidP="00D16B6F">
            <w:pPr>
              <w:jc w:val="right"/>
              <w:rPr>
                <w:sz w:val="20"/>
                <w:szCs w:val="20"/>
                <w:lang w:val="es-ES"/>
              </w:rPr>
            </w:pPr>
          </w:p>
        </w:tc>
        <w:tc>
          <w:tcPr>
            <w:tcW w:w="1429" w:type="dxa"/>
            <w:shd w:val="clear" w:color="auto" w:fill="auto"/>
          </w:tcPr>
          <w:p w14:paraId="199EF68F" w14:textId="77777777" w:rsidR="00B80C60" w:rsidRPr="00B80C60" w:rsidRDefault="00B80C60" w:rsidP="00D16B6F">
            <w:pPr>
              <w:jc w:val="right"/>
              <w:rPr>
                <w:sz w:val="20"/>
                <w:szCs w:val="20"/>
                <w:lang w:val="es-ES"/>
              </w:rPr>
            </w:pPr>
            <w:r w:rsidRPr="00B80C60">
              <w:rPr>
                <w:sz w:val="20"/>
                <w:lang w:val="es-ES"/>
              </w:rPr>
              <w:t>159.933</w:t>
            </w:r>
          </w:p>
          <w:p w14:paraId="02658054" w14:textId="77777777" w:rsidR="00B80C60" w:rsidRPr="00B80C60" w:rsidRDefault="00B80C60" w:rsidP="00D16B6F">
            <w:pPr>
              <w:jc w:val="right"/>
              <w:rPr>
                <w:sz w:val="20"/>
                <w:szCs w:val="20"/>
                <w:lang w:val="es-ES"/>
              </w:rPr>
            </w:pPr>
          </w:p>
        </w:tc>
        <w:tc>
          <w:tcPr>
            <w:tcW w:w="1428" w:type="dxa"/>
          </w:tcPr>
          <w:p w14:paraId="0AF8C8B9" w14:textId="77777777" w:rsidR="00B80C60" w:rsidRPr="00B80C60" w:rsidRDefault="00B80C60" w:rsidP="00D16B6F">
            <w:pPr>
              <w:jc w:val="right"/>
              <w:rPr>
                <w:sz w:val="20"/>
                <w:szCs w:val="20"/>
                <w:lang w:val="es-ES"/>
              </w:rPr>
            </w:pPr>
          </w:p>
        </w:tc>
        <w:tc>
          <w:tcPr>
            <w:tcW w:w="1429" w:type="dxa"/>
            <w:tcBorders>
              <w:right w:val="single" w:sz="4" w:space="0" w:color="auto"/>
            </w:tcBorders>
          </w:tcPr>
          <w:p w14:paraId="05390926" w14:textId="77777777" w:rsidR="00B80C60" w:rsidRPr="00B80C60" w:rsidRDefault="00B80C60" w:rsidP="00D16B6F">
            <w:pPr>
              <w:jc w:val="right"/>
              <w:rPr>
                <w:sz w:val="20"/>
                <w:szCs w:val="20"/>
                <w:lang w:val="es-ES"/>
              </w:rPr>
            </w:pPr>
          </w:p>
        </w:tc>
      </w:tr>
      <w:tr w:rsidR="00B80C60" w:rsidRPr="00B80C60" w14:paraId="1636A6AB" w14:textId="77777777" w:rsidTr="00B05D60">
        <w:tc>
          <w:tcPr>
            <w:tcW w:w="720" w:type="dxa"/>
            <w:tcBorders>
              <w:left w:val="single" w:sz="4" w:space="0" w:color="auto"/>
            </w:tcBorders>
          </w:tcPr>
          <w:p w14:paraId="1A92666E" w14:textId="77777777" w:rsidR="00B80C60" w:rsidRPr="00B80C60" w:rsidRDefault="00B80C60" w:rsidP="00D16B6F">
            <w:pPr>
              <w:jc w:val="left"/>
              <w:rPr>
                <w:sz w:val="20"/>
                <w:szCs w:val="20"/>
                <w:lang w:val="es-ES"/>
              </w:rPr>
            </w:pPr>
            <w:r w:rsidRPr="00B80C60">
              <w:rPr>
                <w:sz w:val="20"/>
                <w:lang w:val="es-ES"/>
              </w:rPr>
              <w:t>12</w:t>
            </w:r>
          </w:p>
        </w:tc>
        <w:tc>
          <w:tcPr>
            <w:tcW w:w="2926" w:type="dxa"/>
            <w:tcBorders>
              <w:left w:val="single" w:sz="4" w:space="0" w:color="auto"/>
            </w:tcBorders>
            <w:shd w:val="clear" w:color="auto" w:fill="auto"/>
          </w:tcPr>
          <w:p w14:paraId="7D704B12" w14:textId="77777777" w:rsidR="00B80C60" w:rsidRPr="00B80C60" w:rsidRDefault="00B80C60" w:rsidP="00D16B6F">
            <w:pPr>
              <w:jc w:val="left"/>
              <w:rPr>
                <w:sz w:val="20"/>
                <w:szCs w:val="20"/>
                <w:lang w:val="es-ES"/>
              </w:rPr>
            </w:pPr>
            <w:r w:rsidRPr="00B80C60">
              <w:rPr>
                <w:sz w:val="20"/>
                <w:lang w:val="es-ES"/>
              </w:rPr>
              <w:t xml:space="preserve">Diferencia entre los gastos de apoyo a los organismos previstos y los reales que no se habían </w:t>
            </w:r>
            <w:r w:rsidRPr="00B80C60">
              <w:rPr>
                <w:sz w:val="20"/>
                <w:lang w:val="es-ES"/>
              </w:rPr>
              <w:lastRenderedPageBreak/>
              <w:t>registrado en 2022 (no se requiere tomar ninguna medida)</w:t>
            </w:r>
          </w:p>
        </w:tc>
        <w:tc>
          <w:tcPr>
            <w:tcW w:w="1428" w:type="dxa"/>
            <w:shd w:val="clear" w:color="auto" w:fill="auto"/>
          </w:tcPr>
          <w:p w14:paraId="57FCEBD2" w14:textId="77777777" w:rsidR="00B80C60" w:rsidRPr="00B80C60" w:rsidRDefault="00B80C60" w:rsidP="00D16B6F">
            <w:pPr>
              <w:jc w:val="right"/>
              <w:rPr>
                <w:sz w:val="20"/>
                <w:szCs w:val="20"/>
                <w:lang w:val="es-ES"/>
              </w:rPr>
            </w:pPr>
          </w:p>
        </w:tc>
        <w:tc>
          <w:tcPr>
            <w:tcW w:w="1429" w:type="dxa"/>
            <w:shd w:val="clear" w:color="auto" w:fill="auto"/>
          </w:tcPr>
          <w:p w14:paraId="1CEFC1EA" w14:textId="77777777" w:rsidR="00B80C60" w:rsidRPr="00B80C60" w:rsidRDefault="00B80C60" w:rsidP="00D16B6F">
            <w:pPr>
              <w:jc w:val="right"/>
              <w:rPr>
                <w:sz w:val="20"/>
                <w:szCs w:val="20"/>
                <w:lang w:val="es-ES"/>
              </w:rPr>
            </w:pPr>
            <w:r w:rsidRPr="00B80C60">
              <w:rPr>
                <w:sz w:val="20"/>
                <w:lang w:val="es-ES"/>
              </w:rPr>
              <w:t>10.712</w:t>
            </w:r>
          </w:p>
        </w:tc>
        <w:tc>
          <w:tcPr>
            <w:tcW w:w="1428" w:type="dxa"/>
          </w:tcPr>
          <w:p w14:paraId="34EEF3B1" w14:textId="77777777" w:rsidR="00B80C60" w:rsidRPr="00B80C60" w:rsidRDefault="00B80C60" w:rsidP="00D16B6F">
            <w:pPr>
              <w:jc w:val="right"/>
              <w:rPr>
                <w:sz w:val="20"/>
                <w:szCs w:val="20"/>
                <w:lang w:val="es-ES"/>
              </w:rPr>
            </w:pPr>
          </w:p>
        </w:tc>
        <w:tc>
          <w:tcPr>
            <w:tcW w:w="1429" w:type="dxa"/>
            <w:tcBorders>
              <w:right w:val="single" w:sz="4" w:space="0" w:color="auto"/>
            </w:tcBorders>
          </w:tcPr>
          <w:p w14:paraId="4E07A44B" w14:textId="77777777" w:rsidR="00B80C60" w:rsidRPr="00B80C60" w:rsidRDefault="00B80C60" w:rsidP="00D16B6F">
            <w:pPr>
              <w:jc w:val="right"/>
              <w:rPr>
                <w:sz w:val="20"/>
                <w:szCs w:val="20"/>
                <w:lang w:val="es-ES"/>
              </w:rPr>
            </w:pPr>
          </w:p>
        </w:tc>
      </w:tr>
      <w:tr w:rsidR="00B80C60" w:rsidRPr="00B80C60" w14:paraId="4F9B25BF" w14:textId="77777777" w:rsidTr="00B05D60">
        <w:tc>
          <w:tcPr>
            <w:tcW w:w="720" w:type="dxa"/>
            <w:tcBorders>
              <w:left w:val="single" w:sz="4" w:space="0" w:color="auto"/>
            </w:tcBorders>
          </w:tcPr>
          <w:p w14:paraId="49A4A44B" w14:textId="77777777" w:rsidR="00B80C60" w:rsidRPr="00B80C60" w:rsidRDefault="00B80C60" w:rsidP="00D16B6F">
            <w:pPr>
              <w:jc w:val="left"/>
              <w:rPr>
                <w:sz w:val="20"/>
                <w:szCs w:val="20"/>
                <w:lang w:val="es-ES"/>
              </w:rPr>
            </w:pPr>
            <w:r w:rsidRPr="00B80C60">
              <w:rPr>
                <w:sz w:val="20"/>
                <w:lang w:val="es-ES"/>
              </w:rPr>
              <w:t>13</w:t>
            </w:r>
          </w:p>
        </w:tc>
        <w:tc>
          <w:tcPr>
            <w:tcW w:w="2926" w:type="dxa"/>
            <w:tcBorders>
              <w:left w:val="single" w:sz="4" w:space="0" w:color="auto"/>
            </w:tcBorders>
            <w:shd w:val="clear" w:color="auto" w:fill="auto"/>
          </w:tcPr>
          <w:p w14:paraId="4C3FB799" w14:textId="77777777" w:rsidR="00B80C60" w:rsidRPr="00B80C60" w:rsidRDefault="00B80C60" w:rsidP="00D16B6F">
            <w:pPr>
              <w:jc w:val="left"/>
              <w:rPr>
                <w:sz w:val="20"/>
                <w:szCs w:val="20"/>
                <w:lang w:val="es-ES"/>
              </w:rPr>
            </w:pPr>
            <w:r w:rsidRPr="00B80C60">
              <w:rPr>
                <w:sz w:val="20"/>
                <w:lang w:val="es-ES"/>
              </w:rPr>
              <w:t>Activos no amortizados incluidos en el informe sobre la marcha de las actividades, pero no así en el estado financiero, dado que con arreglo a las Normas Internacionales de Contabilidad para el Sector Público (IPSAS) en este solo se incluyen los gastos (no se requiere tomar ninguna medida)</w:t>
            </w:r>
          </w:p>
        </w:tc>
        <w:tc>
          <w:tcPr>
            <w:tcW w:w="1428" w:type="dxa"/>
            <w:shd w:val="clear" w:color="auto" w:fill="auto"/>
          </w:tcPr>
          <w:p w14:paraId="43734711" w14:textId="77777777" w:rsidR="00B80C60" w:rsidRPr="00B80C60" w:rsidRDefault="00B80C60" w:rsidP="00D16B6F">
            <w:pPr>
              <w:jc w:val="right"/>
              <w:rPr>
                <w:sz w:val="20"/>
                <w:szCs w:val="20"/>
                <w:lang w:val="es-ES"/>
              </w:rPr>
            </w:pPr>
          </w:p>
        </w:tc>
        <w:tc>
          <w:tcPr>
            <w:tcW w:w="1429" w:type="dxa"/>
            <w:shd w:val="clear" w:color="auto" w:fill="auto"/>
          </w:tcPr>
          <w:p w14:paraId="387A32E4" w14:textId="77777777" w:rsidR="00B80C60" w:rsidRPr="00B80C60" w:rsidRDefault="00B80C60" w:rsidP="00D16B6F">
            <w:pPr>
              <w:jc w:val="right"/>
              <w:rPr>
                <w:sz w:val="20"/>
                <w:szCs w:val="20"/>
                <w:lang w:val="es-ES"/>
              </w:rPr>
            </w:pPr>
          </w:p>
        </w:tc>
        <w:tc>
          <w:tcPr>
            <w:tcW w:w="1428" w:type="dxa"/>
          </w:tcPr>
          <w:p w14:paraId="42FF14E4" w14:textId="77777777" w:rsidR="00B80C60" w:rsidRPr="00B80C60" w:rsidRDefault="00B80C60" w:rsidP="00D16B6F">
            <w:pPr>
              <w:jc w:val="right"/>
              <w:rPr>
                <w:sz w:val="20"/>
                <w:szCs w:val="20"/>
                <w:lang w:val="es-ES"/>
              </w:rPr>
            </w:pPr>
            <w:r w:rsidRPr="00B80C60">
              <w:rPr>
                <w:sz w:val="20"/>
                <w:lang w:val="es-ES"/>
              </w:rPr>
              <w:t>6.002.267</w:t>
            </w:r>
          </w:p>
        </w:tc>
        <w:tc>
          <w:tcPr>
            <w:tcW w:w="1429" w:type="dxa"/>
            <w:tcBorders>
              <w:right w:val="single" w:sz="4" w:space="0" w:color="auto"/>
            </w:tcBorders>
          </w:tcPr>
          <w:p w14:paraId="4ED15448" w14:textId="77777777" w:rsidR="00B80C60" w:rsidRPr="00B80C60" w:rsidRDefault="00B80C60" w:rsidP="00D16B6F">
            <w:pPr>
              <w:jc w:val="right"/>
              <w:rPr>
                <w:sz w:val="20"/>
                <w:szCs w:val="20"/>
                <w:lang w:val="es-ES"/>
              </w:rPr>
            </w:pPr>
          </w:p>
        </w:tc>
      </w:tr>
      <w:tr w:rsidR="00B80C60" w:rsidRPr="00B80C60" w14:paraId="4DABE2B5" w14:textId="77777777" w:rsidTr="00B05D60">
        <w:tc>
          <w:tcPr>
            <w:tcW w:w="720" w:type="dxa"/>
            <w:tcBorders>
              <w:left w:val="single" w:sz="4" w:space="0" w:color="auto"/>
            </w:tcBorders>
          </w:tcPr>
          <w:p w14:paraId="0E03F731" w14:textId="77777777" w:rsidR="00B80C60" w:rsidRPr="00B80C60" w:rsidRDefault="00B80C60" w:rsidP="00D16B6F">
            <w:pPr>
              <w:jc w:val="left"/>
              <w:rPr>
                <w:sz w:val="20"/>
                <w:szCs w:val="20"/>
                <w:lang w:val="es-ES"/>
              </w:rPr>
            </w:pPr>
            <w:r w:rsidRPr="00B80C60">
              <w:rPr>
                <w:sz w:val="20"/>
                <w:lang w:val="es-ES"/>
              </w:rPr>
              <w:t>14</w:t>
            </w:r>
          </w:p>
        </w:tc>
        <w:tc>
          <w:tcPr>
            <w:tcW w:w="2926" w:type="dxa"/>
            <w:tcBorders>
              <w:left w:val="single" w:sz="4" w:space="0" w:color="auto"/>
            </w:tcBorders>
            <w:shd w:val="clear" w:color="auto" w:fill="auto"/>
          </w:tcPr>
          <w:p w14:paraId="492ECE5E" w14:textId="77777777" w:rsidR="00B80C60" w:rsidRPr="00B80C60" w:rsidRDefault="00B80C60" w:rsidP="00D16B6F">
            <w:pPr>
              <w:jc w:val="left"/>
              <w:rPr>
                <w:sz w:val="20"/>
                <w:szCs w:val="20"/>
                <w:lang w:val="es-ES"/>
              </w:rPr>
            </w:pPr>
            <w:r w:rsidRPr="00B80C60">
              <w:rPr>
                <w:sz w:val="20"/>
                <w:lang w:val="es-ES"/>
              </w:rPr>
              <w:t>Ganancias/pérdidas de cambio no realizadas en activos y pasivos registrados en los estados de cuentas de 2022 (no se requiere tomar ninguna medida)</w:t>
            </w:r>
          </w:p>
        </w:tc>
        <w:tc>
          <w:tcPr>
            <w:tcW w:w="1428" w:type="dxa"/>
            <w:shd w:val="clear" w:color="auto" w:fill="auto"/>
          </w:tcPr>
          <w:p w14:paraId="23AFD580" w14:textId="77777777" w:rsidR="00B80C60" w:rsidRPr="00B80C60" w:rsidRDefault="00B80C60" w:rsidP="00D16B6F">
            <w:pPr>
              <w:jc w:val="right"/>
              <w:rPr>
                <w:sz w:val="20"/>
                <w:szCs w:val="20"/>
                <w:lang w:val="es-ES"/>
              </w:rPr>
            </w:pPr>
          </w:p>
        </w:tc>
        <w:tc>
          <w:tcPr>
            <w:tcW w:w="1429" w:type="dxa"/>
            <w:shd w:val="clear" w:color="auto" w:fill="auto"/>
          </w:tcPr>
          <w:p w14:paraId="2B9E51D0" w14:textId="77777777" w:rsidR="00B80C60" w:rsidRPr="00B80C60" w:rsidRDefault="00B80C60" w:rsidP="00D16B6F">
            <w:pPr>
              <w:jc w:val="right"/>
              <w:rPr>
                <w:sz w:val="20"/>
                <w:szCs w:val="20"/>
                <w:lang w:val="es-ES"/>
              </w:rPr>
            </w:pPr>
          </w:p>
        </w:tc>
        <w:tc>
          <w:tcPr>
            <w:tcW w:w="1428" w:type="dxa"/>
          </w:tcPr>
          <w:p w14:paraId="73B568E2" w14:textId="77777777" w:rsidR="00B80C60" w:rsidRPr="00B80C60" w:rsidRDefault="00B80C60" w:rsidP="00D16B6F">
            <w:pPr>
              <w:jc w:val="right"/>
              <w:rPr>
                <w:sz w:val="20"/>
                <w:szCs w:val="20"/>
                <w:lang w:val="es-ES"/>
              </w:rPr>
            </w:pPr>
            <w:r w:rsidRPr="00B80C60">
              <w:rPr>
                <w:sz w:val="20"/>
                <w:lang w:val="es-ES"/>
              </w:rPr>
              <w:t>774.624</w:t>
            </w:r>
          </w:p>
        </w:tc>
        <w:tc>
          <w:tcPr>
            <w:tcW w:w="1429" w:type="dxa"/>
            <w:tcBorders>
              <w:right w:val="single" w:sz="4" w:space="0" w:color="auto"/>
            </w:tcBorders>
          </w:tcPr>
          <w:p w14:paraId="11859B84" w14:textId="77777777" w:rsidR="00B80C60" w:rsidRPr="00B80C60" w:rsidRDefault="00B80C60" w:rsidP="00D16B6F">
            <w:pPr>
              <w:jc w:val="right"/>
              <w:rPr>
                <w:sz w:val="20"/>
                <w:szCs w:val="20"/>
                <w:lang w:val="es-ES"/>
              </w:rPr>
            </w:pPr>
          </w:p>
        </w:tc>
      </w:tr>
      <w:tr w:rsidR="00B80C60" w:rsidRPr="00B80C60" w14:paraId="11569585" w14:textId="77777777" w:rsidTr="00B05D60">
        <w:tc>
          <w:tcPr>
            <w:tcW w:w="720" w:type="dxa"/>
            <w:tcBorders>
              <w:left w:val="single" w:sz="4" w:space="0" w:color="auto"/>
            </w:tcBorders>
          </w:tcPr>
          <w:p w14:paraId="562505BB" w14:textId="77777777" w:rsidR="00B80C60" w:rsidRPr="00B80C60" w:rsidRDefault="00B80C60" w:rsidP="00D16B6F">
            <w:pPr>
              <w:jc w:val="left"/>
              <w:rPr>
                <w:bCs/>
                <w:sz w:val="20"/>
                <w:szCs w:val="20"/>
                <w:lang w:val="es-ES"/>
              </w:rPr>
            </w:pPr>
            <w:r w:rsidRPr="00B80C60">
              <w:rPr>
                <w:sz w:val="20"/>
                <w:lang w:val="es-ES"/>
              </w:rPr>
              <w:t>15</w:t>
            </w:r>
          </w:p>
        </w:tc>
        <w:tc>
          <w:tcPr>
            <w:tcW w:w="2926" w:type="dxa"/>
            <w:tcBorders>
              <w:left w:val="single" w:sz="4" w:space="0" w:color="auto"/>
            </w:tcBorders>
            <w:shd w:val="clear" w:color="auto" w:fill="auto"/>
          </w:tcPr>
          <w:p w14:paraId="6559B7D0" w14:textId="77777777" w:rsidR="00B80C60" w:rsidRPr="00B80C60" w:rsidRDefault="00B80C60" w:rsidP="00D16B6F">
            <w:pPr>
              <w:jc w:val="left"/>
              <w:rPr>
                <w:bCs/>
                <w:sz w:val="20"/>
                <w:szCs w:val="20"/>
                <w:lang w:val="es-ES"/>
              </w:rPr>
            </w:pPr>
            <w:r w:rsidRPr="00B80C60">
              <w:rPr>
                <w:sz w:val="20"/>
                <w:lang w:val="es-ES"/>
              </w:rPr>
              <w:t>Ajustes de fin de año 2022 (no se requiere tomar ninguna medida)</w:t>
            </w:r>
          </w:p>
        </w:tc>
        <w:tc>
          <w:tcPr>
            <w:tcW w:w="1428" w:type="dxa"/>
            <w:shd w:val="clear" w:color="auto" w:fill="auto"/>
          </w:tcPr>
          <w:p w14:paraId="3DEDA172" w14:textId="77777777" w:rsidR="00B80C60" w:rsidRPr="00B80C60" w:rsidRDefault="00B80C60" w:rsidP="00D16B6F">
            <w:pPr>
              <w:jc w:val="right"/>
              <w:rPr>
                <w:sz w:val="20"/>
                <w:szCs w:val="20"/>
                <w:lang w:val="es-ES"/>
              </w:rPr>
            </w:pPr>
          </w:p>
        </w:tc>
        <w:tc>
          <w:tcPr>
            <w:tcW w:w="1429" w:type="dxa"/>
            <w:shd w:val="clear" w:color="auto" w:fill="auto"/>
          </w:tcPr>
          <w:p w14:paraId="6057680E" w14:textId="77777777" w:rsidR="00B80C60" w:rsidRPr="00B80C60" w:rsidRDefault="00B80C60" w:rsidP="00D16B6F">
            <w:pPr>
              <w:jc w:val="right"/>
              <w:rPr>
                <w:sz w:val="20"/>
                <w:szCs w:val="20"/>
                <w:lang w:val="es-ES"/>
              </w:rPr>
            </w:pPr>
          </w:p>
        </w:tc>
        <w:tc>
          <w:tcPr>
            <w:tcW w:w="1428" w:type="dxa"/>
          </w:tcPr>
          <w:p w14:paraId="143FD288" w14:textId="77777777" w:rsidR="00B80C60" w:rsidRPr="00B80C60" w:rsidRDefault="00B80C60" w:rsidP="00D16B6F">
            <w:pPr>
              <w:jc w:val="right"/>
              <w:rPr>
                <w:sz w:val="20"/>
                <w:szCs w:val="20"/>
                <w:lang w:val="es-ES"/>
              </w:rPr>
            </w:pPr>
            <w:r w:rsidRPr="00B80C60">
              <w:rPr>
                <w:sz w:val="20"/>
                <w:lang w:val="es-ES"/>
              </w:rPr>
              <w:t>461.579</w:t>
            </w:r>
          </w:p>
        </w:tc>
        <w:tc>
          <w:tcPr>
            <w:tcW w:w="1429" w:type="dxa"/>
            <w:tcBorders>
              <w:right w:val="single" w:sz="4" w:space="0" w:color="auto"/>
            </w:tcBorders>
          </w:tcPr>
          <w:p w14:paraId="6F7C5F07" w14:textId="77777777" w:rsidR="00B80C60" w:rsidRPr="00B80C60" w:rsidRDefault="00B80C60" w:rsidP="00D16B6F">
            <w:pPr>
              <w:jc w:val="right"/>
              <w:rPr>
                <w:sz w:val="20"/>
                <w:szCs w:val="20"/>
                <w:lang w:val="es-ES"/>
              </w:rPr>
            </w:pPr>
          </w:p>
        </w:tc>
      </w:tr>
      <w:tr w:rsidR="00B80C60" w:rsidRPr="00B80C60" w14:paraId="6EB2357F" w14:textId="77777777" w:rsidTr="00B05D60">
        <w:tc>
          <w:tcPr>
            <w:tcW w:w="720" w:type="dxa"/>
            <w:tcBorders>
              <w:left w:val="single" w:sz="4" w:space="0" w:color="auto"/>
            </w:tcBorders>
          </w:tcPr>
          <w:p w14:paraId="41B2BA1A" w14:textId="77777777" w:rsidR="00B80C60" w:rsidRPr="00B80C60" w:rsidRDefault="00B80C60" w:rsidP="00D16B6F">
            <w:pPr>
              <w:jc w:val="left"/>
              <w:rPr>
                <w:bCs/>
                <w:sz w:val="20"/>
                <w:szCs w:val="20"/>
                <w:lang w:val="es-ES"/>
              </w:rPr>
            </w:pPr>
            <w:r w:rsidRPr="00B80C60">
              <w:rPr>
                <w:sz w:val="20"/>
                <w:lang w:val="es-ES"/>
              </w:rPr>
              <w:t>16</w:t>
            </w:r>
          </w:p>
        </w:tc>
        <w:tc>
          <w:tcPr>
            <w:tcW w:w="2926" w:type="dxa"/>
            <w:tcBorders>
              <w:left w:val="single" w:sz="4" w:space="0" w:color="auto"/>
            </w:tcBorders>
            <w:shd w:val="clear" w:color="auto" w:fill="auto"/>
          </w:tcPr>
          <w:p w14:paraId="009A466D" w14:textId="77777777" w:rsidR="00B80C60" w:rsidRPr="00B80C60" w:rsidRDefault="00B80C60" w:rsidP="00D16B6F">
            <w:pPr>
              <w:jc w:val="left"/>
              <w:rPr>
                <w:bCs/>
                <w:sz w:val="20"/>
                <w:szCs w:val="20"/>
                <w:lang w:val="es-ES"/>
              </w:rPr>
            </w:pPr>
            <w:r w:rsidRPr="00B80C60">
              <w:rPr>
                <w:sz w:val="20"/>
                <w:lang w:val="es-ES"/>
              </w:rPr>
              <w:t>Gastos incurridos en 2022 y reflejados en el estado financiero pero no en el informe sobre la marcha de las actividades ya que se trata de desembolsos a cuentas especiales (no se requiere tomar ninguna medida)</w:t>
            </w:r>
          </w:p>
        </w:tc>
        <w:tc>
          <w:tcPr>
            <w:tcW w:w="1428" w:type="dxa"/>
            <w:shd w:val="clear" w:color="auto" w:fill="auto"/>
          </w:tcPr>
          <w:p w14:paraId="398C61F2" w14:textId="77777777" w:rsidR="00B80C60" w:rsidRPr="00B80C60" w:rsidRDefault="00B80C60" w:rsidP="00D16B6F">
            <w:pPr>
              <w:jc w:val="right"/>
              <w:rPr>
                <w:sz w:val="20"/>
                <w:szCs w:val="20"/>
                <w:lang w:val="es-ES"/>
              </w:rPr>
            </w:pPr>
          </w:p>
        </w:tc>
        <w:tc>
          <w:tcPr>
            <w:tcW w:w="1429" w:type="dxa"/>
            <w:shd w:val="clear" w:color="auto" w:fill="auto"/>
          </w:tcPr>
          <w:p w14:paraId="59964A0B" w14:textId="77777777" w:rsidR="00B80C60" w:rsidRPr="00B80C60" w:rsidRDefault="00B80C60" w:rsidP="00D16B6F">
            <w:pPr>
              <w:jc w:val="right"/>
              <w:rPr>
                <w:sz w:val="20"/>
                <w:szCs w:val="20"/>
                <w:lang w:val="es-ES"/>
              </w:rPr>
            </w:pPr>
          </w:p>
        </w:tc>
        <w:tc>
          <w:tcPr>
            <w:tcW w:w="1428" w:type="dxa"/>
          </w:tcPr>
          <w:p w14:paraId="75A37816" w14:textId="77777777" w:rsidR="00B80C60" w:rsidRPr="00B80C60" w:rsidRDefault="00B80C60" w:rsidP="00D16B6F">
            <w:pPr>
              <w:jc w:val="right"/>
              <w:rPr>
                <w:sz w:val="20"/>
                <w:szCs w:val="20"/>
                <w:lang w:val="es-ES"/>
              </w:rPr>
            </w:pPr>
          </w:p>
        </w:tc>
        <w:tc>
          <w:tcPr>
            <w:tcW w:w="1429" w:type="dxa"/>
            <w:tcBorders>
              <w:right w:val="single" w:sz="4" w:space="0" w:color="auto"/>
            </w:tcBorders>
          </w:tcPr>
          <w:p w14:paraId="1B42DA02" w14:textId="77777777" w:rsidR="00B80C60" w:rsidRPr="00B80C60" w:rsidRDefault="00B80C60" w:rsidP="00D16B6F">
            <w:pPr>
              <w:jc w:val="right"/>
              <w:rPr>
                <w:sz w:val="20"/>
                <w:szCs w:val="20"/>
                <w:lang w:val="es-ES"/>
              </w:rPr>
            </w:pPr>
            <w:r w:rsidRPr="00B80C60">
              <w:rPr>
                <w:sz w:val="20"/>
                <w:lang w:val="es-ES"/>
              </w:rPr>
              <w:t>(2.473.577)</w:t>
            </w:r>
          </w:p>
        </w:tc>
      </w:tr>
      <w:tr w:rsidR="00B80C60" w:rsidRPr="00B80C60" w14:paraId="518A961A" w14:textId="77777777" w:rsidTr="00B05D60">
        <w:tc>
          <w:tcPr>
            <w:tcW w:w="720" w:type="dxa"/>
            <w:tcBorders>
              <w:left w:val="single" w:sz="4" w:space="0" w:color="auto"/>
            </w:tcBorders>
          </w:tcPr>
          <w:p w14:paraId="45BB40DF" w14:textId="77777777" w:rsidR="00B80C60" w:rsidRPr="00B80C60" w:rsidRDefault="00B80C60" w:rsidP="00D16B6F">
            <w:pPr>
              <w:jc w:val="left"/>
              <w:rPr>
                <w:bCs/>
                <w:sz w:val="20"/>
                <w:szCs w:val="20"/>
                <w:lang w:val="es-ES"/>
              </w:rPr>
            </w:pPr>
            <w:r w:rsidRPr="00B80C60">
              <w:rPr>
                <w:sz w:val="20"/>
                <w:lang w:val="es-ES"/>
              </w:rPr>
              <w:t>17</w:t>
            </w:r>
          </w:p>
        </w:tc>
        <w:tc>
          <w:tcPr>
            <w:tcW w:w="2926" w:type="dxa"/>
            <w:tcBorders>
              <w:left w:val="single" w:sz="4" w:space="0" w:color="auto"/>
            </w:tcBorders>
            <w:shd w:val="clear" w:color="auto" w:fill="auto"/>
          </w:tcPr>
          <w:p w14:paraId="3BB48F0B" w14:textId="77777777" w:rsidR="00B80C60" w:rsidRPr="00B80C60" w:rsidRDefault="00B80C60" w:rsidP="00D16B6F">
            <w:pPr>
              <w:jc w:val="left"/>
              <w:rPr>
                <w:bCs/>
                <w:sz w:val="20"/>
                <w:szCs w:val="20"/>
                <w:lang w:val="es-ES"/>
              </w:rPr>
            </w:pPr>
            <w:r w:rsidRPr="00B80C60">
              <w:rPr>
                <w:sz w:val="20"/>
                <w:lang w:val="es-ES"/>
              </w:rPr>
              <w:t>Reembolso por parte de China al Banco Mundial para el plan sectorial de halones según la decisión 87/24 b), y pagado por el Banco Mundial al Tesorero en 2022 para una transacción neta cero (no se requiere tomar ninguna medida)</w:t>
            </w:r>
          </w:p>
        </w:tc>
        <w:tc>
          <w:tcPr>
            <w:tcW w:w="1428" w:type="dxa"/>
            <w:shd w:val="clear" w:color="auto" w:fill="auto"/>
          </w:tcPr>
          <w:p w14:paraId="18E05F48" w14:textId="77777777" w:rsidR="00B80C60" w:rsidRPr="00B80C60" w:rsidRDefault="00B80C60" w:rsidP="00D16B6F">
            <w:pPr>
              <w:jc w:val="right"/>
              <w:rPr>
                <w:sz w:val="20"/>
                <w:szCs w:val="20"/>
                <w:lang w:val="es-ES"/>
              </w:rPr>
            </w:pPr>
          </w:p>
        </w:tc>
        <w:tc>
          <w:tcPr>
            <w:tcW w:w="1429" w:type="dxa"/>
            <w:shd w:val="clear" w:color="auto" w:fill="auto"/>
          </w:tcPr>
          <w:p w14:paraId="72B40F2A" w14:textId="77777777" w:rsidR="00B80C60" w:rsidRPr="00B80C60" w:rsidRDefault="00B80C60" w:rsidP="00D16B6F">
            <w:pPr>
              <w:jc w:val="right"/>
              <w:rPr>
                <w:sz w:val="20"/>
                <w:szCs w:val="20"/>
                <w:lang w:val="es-ES"/>
              </w:rPr>
            </w:pPr>
          </w:p>
        </w:tc>
        <w:tc>
          <w:tcPr>
            <w:tcW w:w="1428" w:type="dxa"/>
          </w:tcPr>
          <w:p w14:paraId="00B6BF70" w14:textId="77777777" w:rsidR="00B80C60" w:rsidRPr="00B80C60" w:rsidRDefault="00B80C60" w:rsidP="00D16B6F">
            <w:pPr>
              <w:jc w:val="right"/>
              <w:rPr>
                <w:sz w:val="20"/>
                <w:szCs w:val="20"/>
                <w:lang w:val="es-ES"/>
              </w:rPr>
            </w:pPr>
          </w:p>
        </w:tc>
        <w:tc>
          <w:tcPr>
            <w:tcW w:w="1429" w:type="dxa"/>
            <w:tcBorders>
              <w:right w:val="single" w:sz="4" w:space="0" w:color="auto"/>
            </w:tcBorders>
          </w:tcPr>
          <w:p w14:paraId="7DDAE4DB" w14:textId="77777777" w:rsidR="00B80C60" w:rsidRPr="00B80C60" w:rsidRDefault="00B80C60" w:rsidP="00D16B6F">
            <w:pPr>
              <w:jc w:val="right"/>
              <w:rPr>
                <w:sz w:val="20"/>
                <w:szCs w:val="20"/>
                <w:lang w:val="es-ES"/>
              </w:rPr>
            </w:pPr>
            <w:r w:rsidRPr="00B80C60">
              <w:rPr>
                <w:sz w:val="20"/>
                <w:lang w:val="es-ES"/>
              </w:rPr>
              <w:t>(8.723.046)</w:t>
            </w:r>
          </w:p>
        </w:tc>
      </w:tr>
      <w:tr w:rsidR="00B80C60" w:rsidRPr="00B80C60" w14:paraId="32A93E22" w14:textId="77777777" w:rsidTr="00B05D60">
        <w:tc>
          <w:tcPr>
            <w:tcW w:w="720" w:type="dxa"/>
            <w:tcBorders>
              <w:left w:val="single" w:sz="4" w:space="0" w:color="auto"/>
            </w:tcBorders>
          </w:tcPr>
          <w:p w14:paraId="4CAD4214" w14:textId="77777777" w:rsidR="00B80C60" w:rsidRPr="00B80C60" w:rsidRDefault="00B80C60" w:rsidP="00D16B6F">
            <w:pPr>
              <w:jc w:val="left"/>
              <w:rPr>
                <w:bCs/>
                <w:sz w:val="20"/>
                <w:szCs w:val="20"/>
                <w:lang w:val="es-ES"/>
              </w:rPr>
            </w:pPr>
            <w:r w:rsidRPr="00B80C60">
              <w:rPr>
                <w:sz w:val="20"/>
                <w:lang w:val="es-ES"/>
              </w:rPr>
              <w:t>18</w:t>
            </w:r>
          </w:p>
        </w:tc>
        <w:tc>
          <w:tcPr>
            <w:tcW w:w="2926" w:type="dxa"/>
            <w:tcBorders>
              <w:left w:val="single" w:sz="4" w:space="0" w:color="auto"/>
            </w:tcBorders>
            <w:shd w:val="clear" w:color="auto" w:fill="auto"/>
          </w:tcPr>
          <w:p w14:paraId="2DCCE2EA" w14:textId="77777777" w:rsidR="00B80C60" w:rsidRPr="00B80C60" w:rsidRDefault="00B80C60" w:rsidP="00D16B6F">
            <w:pPr>
              <w:jc w:val="left"/>
              <w:rPr>
                <w:bCs/>
                <w:sz w:val="20"/>
                <w:szCs w:val="20"/>
                <w:lang w:val="es-ES"/>
              </w:rPr>
            </w:pPr>
            <w:r w:rsidRPr="00B80C60">
              <w:rPr>
                <w:sz w:val="20"/>
                <w:lang w:val="es-ES"/>
              </w:rPr>
              <w:t>Total (líneas 2 a 17)</w:t>
            </w:r>
          </w:p>
        </w:tc>
        <w:tc>
          <w:tcPr>
            <w:tcW w:w="1428" w:type="dxa"/>
            <w:shd w:val="clear" w:color="auto" w:fill="auto"/>
          </w:tcPr>
          <w:p w14:paraId="282A0932" w14:textId="77777777" w:rsidR="00B80C60" w:rsidRPr="00B80C60" w:rsidRDefault="00B80C60" w:rsidP="00D16B6F">
            <w:pPr>
              <w:jc w:val="right"/>
              <w:rPr>
                <w:sz w:val="20"/>
                <w:szCs w:val="20"/>
                <w:lang w:val="es-ES"/>
              </w:rPr>
            </w:pPr>
            <w:r w:rsidRPr="00B80C60">
              <w:rPr>
                <w:color w:val="000000"/>
                <w:sz w:val="20"/>
                <w:lang w:val="es-ES"/>
              </w:rPr>
              <w:t>4.567.148</w:t>
            </w:r>
          </w:p>
        </w:tc>
        <w:tc>
          <w:tcPr>
            <w:tcW w:w="1429" w:type="dxa"/>
            <w:shd w:val="clear" w:color="auto" w:fill="auto"/>
          </w:tcPr>
          <w:p w14:paraId="6FAF8300" w14:textId="77777777" w:rsidR="00B80C60" w:rsidRPr="00B80C60" w:rsidRDefault="00B80C60" w:rsidP="00D16B6F">
            <w:pPr>
              <w:jc w:val="right"/>
              <w:rPr>
                <w:sz w:val="20"/>
                <w:szCs w:val="20"/>
                <w:lang w:val="es-ES"/>
              </w:rPr>
            </w:pPr>
            <w:r w:rsidRPr="00B80C60">
              <w:rPr>
                <w:color w:val="000000"/>
                <w:sz w:val="20"/>
                <w:lang w:val="es-ES"/>
              </w:rPr>
              <w:t>17.470.783</w:t>
            </w:r>
          </w:p>
        </w:tc>
        <w:tc>
          <w:tcPr>
            <w:tcW w:w="1428" w:type="dxa"/>
          </w:tcPr>
          <w:p w14:paraId="3B418DE9" w14:textId="77777777" w:rsidR="00B80C60" w:rsidRPr="00B80C60" w:rsidRDefault="00B80C60" w:rsidP="00D16B6F">
            <w:pPr>
              <w:jc w:val="right"/>
              <w:rPr>
                <w:sz w:val="20"/>
                <w:szCs w:val="20"/>
                <w:lang w:val="es-ES"/>
              </w:rPr>
            </w:pPr>
            <w:r w:rsidRPr="00B80C60">
              <w:rPr>
                <w:sz w:val="20"/>
                <w:lang w:val="es-ES"/>
              </w:rPr>
              <w:t>48.487.624</w:t>
            </w:r>
          </w:p>
        </w:tc>
        <w:tc>
          <w:tcPr>
            <w:tcW w:w="1429" w:type="dxa"/>
            <w:tcBorders>
              <w:right w:val="single" w:sz="4" w:space="0" w:color="auto"/>
            </w:tcBorders>
          </w:tcPr>
          <w:p w14:paraId="5CEE07AC" w14:textId="77777777" w:rsidR="00B80C60" w:rsidRPr="00B80C60" w:rsidRDefault="00B80C60" w:rsidP="00D16B6F">
            <w:pPr>
              <w:jc w:val="right"/>
              <w:rPr>
                <w:sz w:val="20"/>
                <w:szCs w:val="20"/>
                <w:lang w:val="es-ES"/>
              </w:rPr>
            </w:pPr>
            <w:r w:rsidRPr="00B80C60">
              <w:rPr>
                <w:sz w:val="20"/>
                <w:lang w:val="es-ES"/>
              </w:rPr>
              <w:t>25.407.461</w:t>
            </w:r>
          </w:p>
        </w:tc>
      </w:tr>
      <w:tr w:rsidR="00B80C60" w:rsidRPr="00B80C60" w14:paraId="430DE3EA" w14:textId="77777777" w:rsidTr="00B05D60">
        <w:tc>
          <w:tcPr>
            <w:tcW w:w="720" w:type="dxa"/>
            <w:tcBorders>
              <w:left w:val="single" w:sz="4" w:space="0" w:color="auto"/>
              <w:bottom w:val="single" w:sz="4" w:space="0" w:color="auto"/>
            </w:tcBorders>
          </w:tcPr>
          <w:p w14:paraId="21C1605E" w14:textId="77777777" w:rsidR="00B80C60" w:rsidRPr="00B80C60" w:rsidRDefault="00B80C60" w:rsidP="00D16B6F">
            <w:pPr>
              <w:jc w:val="left"/>
              <w:rPr>
                <w:bCs/>
                <w:sz w:val="20"/>
                <w:szCs w:val="20"/>
                <w:lang w:val="es-ES"/>
              </w:rPr>
            </w:pPr>
            <w:r w:rsidRPr="00B80C60">
              <w:rPr>
                <w:b/>
                <w:sz w:val="20"/>
                <w:lang w:val="es-ES"/>
              </w:rPr>
              <w:t>19</w:t>
            </w:r>
          </w:p>
        </w:tc>
        <w:tc>
          <w:tcPr>
            <w:tcW w:w="2926" w:type="dxa"/>
            <w:tcBorders>
              <w:left w:val="single" w:sz="4" w:space="0" w:color="auto"/>
              <w:bottom w:val="single" w:sz="4" w:space="0" w:color="auto"/>
            </w:tcBorders>
            <w:shd w:val="clear" w:color="auto" w:fill="auto"/>
          </w:tcPr>
          <w:p w14:paraId="129AAA9A" w14:textId="77777777" w:rsidR="00B80C60" w:rsidRPr="00B80C60" w:rsidRDefault="00B80C60" w:rsidP="00D16B6F">
            <w:pPr>
              <w:jc w:val="left"/>
              <w:rPr>
                <w:bCs/>
                <w:sz w:val="20"/>
                <w:szCs w:val="20"/>
                <w:lang w:val="es-ES"/>
              </w:rPr>
            </w:pPr>
            <w:r w:rsidRPr="00B80C60">
              <w:rPr>
                <w:b/>
                <w:sz w:val="20"/>
                <w:lang w:val="es-ES"/>
              </w:rPr>
              <w:t>Diferencia (línea 1 menos la línea 18)</w:t>
            </w:r>
          </w:p>
        </w:tc>
        <w:tc>
          <w:tcPr>
            <w:tcW w:w="1428" w:type="dxa"/>
            <w:tcBorders>
              <w:bottom w:val="single" w:sz="4" w:space="0" w:color="auto"/>
            </w:tcBorders>
            <w:shd w:val="clear" w:color="auto" w:fill="auto"/>
          </w:tcPr>
          <w:p w14:paraId="528F8F1D" w14:textId="77777777" w:rsidR="00B80C60" w:rsidRPr="00B80C60" w:rsidRDefault="00B80C60" w:rsidP="00D16B6F">
            <w:pPr>
              <w:jc w:val="right"/>
              <w:rPr>
                <w:sz w:val="20"/>
                <w:szCs w:val="20"/>
                <w:lang w:val="es-ES"/>
              </w:rPr>
            </w:pPr>
            <w:r w:rsidRPr="00B80C60">
              <w:rPr>
                <w:b/>
                <w:sz w:val="20"/>
                <w:lang w:val="es-ES"/>
              </w:rPr>
              <w:t>0</w:t>
            </w:r>
          </w:p>
        </w:tc>
        <w:tc>
          <w:tcPr>
            <w:tcW w:w="1429" w:type="dxa"/>
            <w:tcBorders>
              <w:bottom w:val="single" w:sz="4" w:space="0" w:color="auto"/>
            </w:tcBorders>
            <w:shd w:val="clear" w:color="auto" w:fill="auto"/>
          </w:tcPr>
          <w:p w14:paraId="68723C13" w14:textId="77777777" w:rsidR="00B80C60" w:rsidRPr="00B80C60" w:rsidRDefault="00B80C60" w:rsidP="00D16B6F">
            <w:pPr>
              <w:jc w:val="right"/>
              <w:rPr>
                <w:sz w:val="20"/>
                <w:szCs w:val="20"/>
                <w:lang w:val="es-ES"/>
              </w:rPr>
            </w:pPr>
            <w:r w:rsidRPr="00B80C60">
              <w:rPr>
                <w:b/>
                <w:sz w:val="20"/>
                <w:lang w:val="es-ES"/>
              </w:rPr>
              <w:t>0</w:t>
            </w:r>
          </w:p>
        </w:tc>
        <w:tc>
          <w:tcPr>
            <w:tcW w:w="1428" w:type="dxa"/>
            <w:tcBorders>
              <w:bottom w:val="single" w:sz="4" w:space="0" w:color="auto"/>
            </w:tcBorders>
            <w:shd w:val="clear" w:color="auto" w:fill="auto"/>
          </w:tcPr>
          <w:p w14:paraId="01779E5E" w14:textId="77777777" w:rsidR="00B80C60" w:rsidRPr="00B80C60" w:rsidRDefault="00B80C60" w:rsidP="00D16B6F">
            <w:pPr>
              <w:jc w:val="right"/>
              <w:rPr>
                <w:sz w:val="20"/>
                <w:szCs w:val="20"/>
                <w:lang w:val="es-ES"/>
              </w:rPr>
            </w:pPr>
            <w:r w:rsidRPr="00B80C60">
              <w:rPr>
                <w:b/>
                <w:sz w:val="20"/>
                <w:lang w:val="es-ES"/>
              </w:rPr>
              <w:t>1.524.873</w:t>
            </w:r>
          </w:p>
        </w:tc>
        <w:tc>
          <w:tcPr>
            <w:tcW w:w="1429" w:type="dxa"/>
            <w:tcBorders>
              <w:bottom w:val="single" w:sz="4" w:space="0" w:color="auto"/>
              <w:right w:val="single" w:sz="4" w:space="0" w:color="auto"/>
            </w:tcBorders>
          </w:tcPr>
          <w:p w14:paraId="65031A1E" w14:textId="77777777" w:rsidR="00B80C60" w:rsidRPr="00B80C60" w:rsidRDefault="00B80C60" w:rsidP="00D16B6F">
            <w:pPr>
              <w:jc w:val="right"/>
              <w:rPr>
                <w:sz w:val="20"/>
                <w:szCs w:val="20"/>
                <w:lang w:val="es-ES"/>
              </w:rPr>
            </w:pPr>
            <w:r w:rsidRPr="00B80C60">
              <w:rPr>
                <w:b/>
                <w:sz w:val="20"/>
                <w:lang w:val="es-ES"/>
              </w:rPr>
              <w:t>0</w:t>
            </w:r>
          </w:p>
        </w:tc>
      </w:tr>
    </w:tbl>
    <w:p w14:paraId="06ED6659" w14:textId="77777777" w:rsidR="00B80C60" w:rsidRPr="00B80C60" w:rsidRDefault="00B80C60" w:rsidP="00B80C60">
      <w:pPr>
        <w:tabs>
          <w:tab w:val="left" w:pos="6315"/>
        </w:tabs>
        <w:outlineLvl w:val="0"/>
        <w:rPr>
          <w:u w:val="single"/>
          <w:lang w:val="es-ES"/>
        </w:rPr>
      </w:pPr>
    </w:p>
    <w:p w14:paraId="5C7C0BBE" w14:textId="77777777" w:rsidR="00B80C60" w:rsidRPr="00B80C60" w:rsidRDefault="00B80C60" w:rsidP="00B80C60">
      <w:pPr>
        <w:pStyle w:val="Heading1"/>
        <w:rPr>
          <w:lang w:val="es-ES"/>
        </w:rPr>
      </w:pPr>
      <w:r w:rsidRPr="00B80C60">
        <w:rPr>
          <w:lang w:val="es-ES"/>
        </w:rPr>
        <w:t>De acuerdo con las explicaciones proporcionadas en el cuadro 5, la diferencia de 1.524.873 $EUA de la ONUDI se mantiene como una partida compensatoria pendiente.</w:t>
      </w:r>
    </w:p>
    <w:p w14:paraId="1DDB66B2" w14:textId="77777777" w:rsidR="00B80C60" w:rsidRPr="00B80C60" w:rsidRDefault="00B80C60" w:rsidP="00B80C60">
      <w:pPr>
        <w:pStyle w:val="Heading1"/>
        <w:numPr>
          <w:ilvl w:val="0"/>
          <w:numId w:val="0"/>
        </w:numPr>
        <w:rPr>
          <w:b/>
          <w:sz w:val="24"/>
          <w:szCs w:val="24"/>
          <w:lang w:val="es-ES"/>
        </w:rPr>
      </w:pPr>
      <w:r w:rsidRPr="00B80C60">
        <w:rPr>
          <w:b/>
          <w:sz w:val="24"/>
          <w:lang w:val="es-ES"/>
        </w:rPr>
        <w:t>Recomendación</w:t>
      </w:r>
    </w:p>
    <w:p w14:paraId="04FF7902" w14:textId="77777777" w:rsidR="00B80C60" w:rsidRPr="00B80C60" w:rsidRDefault="00B80C60" w:rsidP="00B80C60">
      <w:pPr>
        <w:pStyle w:val="Heading1"/>
        <w:rPr>
          <w:lang w:val="es-ES"/>
        </w:rPr>
      </w:pPr>
      <w:r w:rsidRPr="00B80C60">
        <w:rPr>
          <w:lang w:val="es-ES"/>
        </w:rPr>
        <w:t>El Comité Ejecutivo puede estimar oportuno:</w:t>
      </w:r>
    </w:p>
    <w:p w14:paraId="57D1F9FF" w14:textId="77777777" w:rsidR="00B80C60" w:rsidRPr="00B80C60" w:rsidRDefault="00B80C60" w:rsidP="00B80C60">
      <w:pPr>
        <w:pStyle w:val="Heading2"/>
        <w:tabs>
          <w:tab w:val="clear" w:pos="0"/>
          <w:tab w:val="num" w:pos="-450"/>
        </w:tabs>
        <w:rPr>
          <w:lang w:val="es-ES"/>
        </w:rPr>
      </w:pPr>
      <w:r w:rsidRPr="00B80C60">
        <w:rPr>
          <w:lang w:val="es-ES"/>
        </w:rPr>
        <w:t>Tomar nota de la conciliación de las cuentas del ejercicio 2022 que recoge el documento UNEP/OzL.Pro/ExCom/93/6;</w:t>
      </w:r>
    </w:p>
    <w:p w14:paraId="2D709549" w14:textId="77777777" w:rsidR="00B80C60" w:rsidRPr="00B80C60" w:rsidRDefault="00B80C60" w:rsidP="00B80C60">
      <w:pPr>
        <w:pStyle w:val="Heading2"/>
        <w:tabs>
          <w:tab w:val="clear" w:pos="0"/>
          <w:tab w:val="num" w:pos="-450"/>
        </w:tabs>
        <w:rPr>
          <w:lang w:val="es-ES"/>
        </w:rPr>
      </w:pPr>
      <w:r w:rsidRPr="00B80C60">
        <w:rPr>
          <w:lang w:val="es-ES"/>
        </w:rPr>
        <w:t>Solicitar al Tesorero que deduzca de futuras transferencias:</w:t>
      </w:r>
    </w:p>
    <w:p w14:paraId="531BEFB4" w14:textId="77777777" w:rsidR="00B80C60" w:rsidRPr="00B80C60" w:rsidRDefault="00B80C60" w:rsidP="00B80C60">
      <w:pPr>
        <w:pStyle w:val="Heading3"/>
        <w:rPr>
          <w:lang w:val="es-ES"/>
        </w:rPr>
      </w:pPr>
      <w:bookmarkStart w:id="3" w:name="_Hlk150354905"/>
      <w:r w:rsidRPr="00B80C60">
        <w:rPr>
          <w:lang w:val="es-ES"/>
        </w:rPr>
        <w:t>En la 93ª reunión, al PNUD, 457.877 $EUA a cuenta de ingresos por intereses consignados en sus estados de cuentas finales de 2022 que aún estaban pendientes de ser deducidos de nuevos fondos aprobados</w:t>
      </w:r>
      <w:bookmarkEnd w:id="3"/>
      <w:r w:rsidRPr="00B80C60">
        <w:rPr>
          <w:lang w:val="es-ES"/>
        </w:rPr>
        <w:t>;</w:t>
      </w:r>
    </w:p>
    <w:p w14:paraId="71C7B297" w14:textId="77777777" w:rsidR="00B80C60" w:rsidRPr="00B80C60" w:rsidRDefault="00B80C60" w:rsidP="00B05D60">
      <w:pPr>
        <w:pStyle w:val="Heading3"/>
        <w:keepNext/>
        <w:keepLines/>
        <w:rPr>
          <w:lang w:val="es-ES"/>
        </w:rPr>
      </w:pPr>
      <w:r w:rsidRPr="00B80C60">
        <w:rPr>
          <w:lang w:val="es-ES"/>
        </w:rPr>
        <w:lastRenderedPageBreak/>
        <w:t>En la 95ª reunión, al Banco Mundial, 45.143 $EUA, a cuenta de ingresos por intereses acumulados devengados durante la etapa I y II del plan de gestión de eliminación de la producción de HCFC (PGEPH) entre 2015 y 2019, notificados en sus cuentas finales que aún estaban pendientes de ser deducidos de nuevos fondos aprobados del tercer tramo de la etapa II del PGEPH conforme a la decisión 86/99 c);</w:t>
      </w:r>
    </w:p>
    <w:p w14:paraId="151B41C5" w14:textId="77777777" w:rsidR="00B80C60" w:rsidRPr="00B80C60" w:rsidRDefault="00B80C60" w:rsidP="00B80C60">
      <w:pPr>
        <w:pStyle w:val="Heading2"/>
        <w:rPr>
          <w:lang w:val="es-ES"/>
        </w:rPr>
      </w:pPr>
      <w:r w:rsidRPr="00B80C60">
        <w:rPr>
          <w:lang w:val="es-ES"/>
        </w:rPr>
        <w:t>Solicitar al PNUD que haga los siguientes ajustes:</w:t>
      </w:r>
    </w:p>
    <w:p w14:paraId="51B6E03B" w14:textId="77777777" w:rsidR="00B80C60" w:rsidRPr="00B80C60" w:rsidRDefault="00B80C60" w:rsidP="00B80C60">
      <w:pPr>
        <w:pStyle w:val="Heading3"/>
        <w:rPr>
          <w:lang w:val="es-ES"/>
        </w:rPr>
      </w:pPr>
      <w:bookmarkStart w:id="4" w:name="_Hlk150273642"/>
      <w:r w:rsidRPr="00B80C60">
        <w:rPr>
          <w:lang w:val="es-ES"/>
        </w:rPr>
        <w:t xml:space="preserve">En su informe sobre la marcha de las actividades de 2023, 316.592 $EUA que representan gastos que se habían consignado en las cuentas finales de 2022 pero no en el informe sobre la marcha de las actividades, y 1.805.836 $EUA que representan gastos que se habían sobreestimado en el informe sobre la marcha de las actividades de 2022; </w:t>
      </w:r>
    </w:p>
    <w:bookmarkEnd w:id="4"/>
    <w:p w14:paraId="6FC52414" w14:textId="77777777" w:rsidR="00B80C60" w:rsidRPr="00B80C60" w:rsidRDefault="00B80C60" w:rsidP="00B80C60">
      <w:pPr>
        <w:pStyle w:val="Heading3"/>
        <w:rPr>
          <w:lang w:val="es-ES"/>
        </w:rPr>
      </w:pPr>
      <w:r w:rsidRPr="00B80C60">
        <w:rPr>
          <w:lang w:val="es-ES"/>
        </w:rPr>
        <w:t>En sus cuentas de 2023, 455.191 $EUA que representan costes de gastos de apoyo que se habían consignado en el informe sobre la marcha de las actividades de 2022 pero no en las cuentas finales, y 886 $EUA que representan sobregastos consignados en el estado financiero pero no en el informe sobre la marcha de las actividades;</w:t>
      </w:r>
    </w:p>
    <w:p w14:paraId="7905FBA3" w14:textId="77777777" w:rsidR="00B80C60" w:rsidRPr="00B80C60" w:rsidRDefault="00B80C60" w:rsidP="00B80C60">
      <w:pPr>
        <w:pStyle w:val="Heading2"/>
        <w:tabs>
          <w:tab w:val="clear" w:pos="0"/>
          <w:tab w:val="num" w:pos="-450"/>
        </w:tabs>
        <w:rPr>
          <w:lang w:val="es-ES"/>
        </w:rPr>
      </w:pPr>
      <w:bookmarkStart w:id="5" w:name="_Hlk149147181"/>
      <w:r w:rsidRPr="00B80C60">
        <w:rPr>
          <w:lang w:val="es-ES"/>
        </w:rPr>
        <w:t xml:space="preserve">Pedir a la ONUDI que realice ajustes en sus cuentas de </w:t>
      </w:r>
      <w:bookmarkStart w:id="6" w:name="_Hlk117253863"/>
      <w:r w:rsidRPr="00B80C60">
        <w:rPr>
          <w:lang w:val="es-ES"/>
        </w:rPr>
        <w:t>2022, 2.0050.407 $EUA que representan ingresos que se habían consignado en 2021</w:t>
      </w:r>
      <w:bookmarkEnd w:id="6"/>
      <w:r w:rsidRPr="00B80C60">
        <w:rPr>
          <w:lang w:val="es-ES"/>
        </w:rPr>
        <w:t>, y 122.492 $EUA que representan intereses para China deducidos en sus cuentas de 2021 pero que aún no se habían deducido de los pagos de la ONUDI;</w:t>
      </w:r>
    </w:p>
    <w:bookmarkEnd w:id="5"/>
    <w:p w14:paraId="75939D77" w14:textId="77777777" w:rsidR="00B80C60" w:rsidRPr="00B80C60" w:rsidRDefault="00B80C60" w:rsidP="00B80C60">
      <w:pPr>
        <w:pStyle w:val="Heading2"/>
        <w:tabs>
          <w:tab w:val="clear" w:pos="0"/>
          <w:tab w:val="num" w:pos="-450"/>
        </w:tabs>
        <w:rPr>
          <w:lang w:val="es-ES"/>
        </w:rPr>
      </w:pPr>
      <w:r w:rsidRPr="00B80C60">
        <w:rPr>
          <w:lang w:val="es-ES"/>
        </w:rPr>
        <w:t>Tomar nota de que los organismos de ejecución pertinentes actualizarán las siguientes partidas compensatorias pendientes del ejercicio de 2022 antes de la 94ª reunión:</w:t>
      </w:r>
    </w:p>
    <w:p w14:paraId="3B0CC4CF" w14:textId="77777777" w:rsidR="00B80C60" w:rsidRPr="00B80C60" w:rsidRDefault="00B80C60" w:rsidP="00B80C60">
      <w:pPr>
        <w:pStyle w:val="Heading3"/>
        <w:rPr>
          <w:lang w:val="es-ES"/>
        </w:rPr>
      </w:pPr>
      <w:r w:rsidRPr="00B80C60">
        <w:rPr>
          <w:lang w:val="es-ES"/>
        </w:rPr>
        <w:t>Las diferencias de 288 $EUA en ingresos y 1.524.873 $EUA en gastos entre el informe sobre la marcha de las actividades y los estados de cuentas finales de la ONUDI;</w:t>
      </w:r>
    </w:p>
    <w:p w14:paraId="73E7064C" w14:textId="77777777" w:rsidR="00B80C60" w:rsidRPr="00B80C60" w:rsidRDefault="00B80C60" w:rsidP="00B80C60">
      <w:pPr>
        <w:pStyle w:val="Heading3"/>
        <w:rPr>
          <w:lang w:val="es-ES"/>
        </w:rPr>
      </w:pPr>
      <w:r w:rsidRPr="00B80C60">
        <w:rPr>
          <w:lang w:val="es-ES"/>
        </w:rPr>
        <w:t xml:space="preserve">La diferencia de 1.607.246 $EUA en ingresos entre el informe sobre la marcha de las actividades y los estados de cuentas finales del Banco Mundial; </w:t>
      </w:r>
    </w:p>
    <w:p w14:paraId="00E98E4B" w14:textId="77777777" w:rsidR="00B80C60" w:rsidRPr="00B80C60" w:rsidRDefault="00B80C60" w:rsidP="00B80C60">
      <w:pPr>
        <w:pStyle w:val="Heading2"/>
        <w:keepNext/>
        <w:widowControl/>
        <w:tabs>
          <w:tab w:val="clear" w:pos="0"/>
          <w:tab w:val="num" w:pos="-450"/>
        </w:tabs>
        <w:rPr>
          <w:lang w:val="es-ES"/>
        </w:rPr>
      </w:pPr>
      <w:r w:rsidRPr="00B80C60">
        <w:rPr>
          <w:lang w:val="es-ES"/>
        </w:rPr>
        <w:t>Tomar nota de las partidas compensatorias permanentes con arreglo a lo que sigue:</w:t>
      </w:r>
    </w:p>
    <w:p w14:paraId="1B049051" w14:textId="77777777" w:rsidR="00B80C60" w:rsidRPr="00B80C60" w:rsidRDefault="00B80C60" w:rsidP="00B80C60">
      <w:pPr>
        <w:pStyle w:val="Heading3"/>
        <w:rPr>
          <w:lang w:val="es-ES"/>
        </w:rPr>
      </w:pPr>
      <w:r w:rsidRPr="00B80C60">
        <w:rPr>
          <w:lang w:val="es-ES"/>
        </w:rPr>
        <w:t>Del PNUD, correspondientes a proyectos sin especificar, por unos montos de 68.300 $EUA y 29.054 $EUA.</w:t>
      </w:r>
    </w:p>
    <w:p w14:paraId="19212854" w14:textId="77777777" w:rsidR="00B80C60" w:rsidRPr="00B80C60" w:rsidRDefault="00B80C60" w:rsidP="00B80C60">
      <w:pPr>
        <w:pStyle w:val="Heading3"/>
        <w:rPr>
          <w:lang w:val="es-ES"/>
        </w:rPr>
      </w:pPr>
      <w:r w:rsidRPr="00B80C60">
        <w:rPr>
          <w:lang w:val="es-ES"/>
        </w:rPr>
        <w:t>Del Banco Mundial, asociadas a los siguientes proyectos que se están ejecutando con otros organismos bilaterales, según corresponda:</w:t>
      </w:r>
    </w:p>
    <w:p w14:paraId="2814E6A3" w14:textId="77777777" w:rsidR="00B80C60" w:rsidRPr="00B80C60" w:rsidRDefault="00B80C60" w:rsidP="00B80C60">
      <w:pPr>
        <w:pStyle w:val="Header4"/>
        <w:rPr>
          <w:lang w:val="es-ES"/>
        </w:rPr>
      </w:pPr>
      <w:r w:rsidRPr="00B80C60">
        <w:rPr>
          <w:lang w:val="es-ES"/>
        </w:rPr>
        <w:t>La cooperación bilateral del Gobierno del Japón (THA/PHA/68/TAS/158), por un monto de 342.350 $EUA;</w:t>
      </w:r>
    </w:p>
    <w:p w14:paraId="44E0BB51" w14:textId="77777777" w:rsidR="00B80C60" w:rsidRPr="00B80C60" w:rsidRDefault="00B80C60" w:rsidP="00B80C60">
      <w:pPr>
        <w:pStyle w:val="Header4"/>
        <w:rPr>
          <w:lang w:val="es-ES"/>
        </w:rPr>
      </w:pPr>
      <w:r w:rsidRPr="00B80C60">
        <w:rPr>
          <w:lang w:val="es-ES"/>
        </w:rPr>
        <w:t>La cooperación bilateral del Gobierno de Japón (VIE/PHA/76/TAS/71) y (VIE/PHA/84/INV/75), por un monto de 234.170 $EUA;</w:t>
      </w:r>
    </w:p>
    <w:p w14:paraId="7C7EE82E" w14:textId="77777777" w:rsidR="00B80C60" w:rsidRPr="00B80C60" w:rsidRDefault="00B80C60" w:rsidP="00B80C60">
      <w:pPr>
        <w:pStyle w:val="Header4"/>
        <w:rPr>
          <w:lang w:val="es-ES"/>
        </w:rPr>
      </w:pPr>
      <w:r w:rsidRPr="00B80C60">
        <w:rPr>
          <w:lang w:val="es-ES"/>
        </w:rPr>
        <w:t>La cooperación bilateral del Gobierno de Suecia (THA/HAL/29/TAS/120), por un monto de 225.985 $EUA;</w:t>
      </w:r>
    </w:p>
    <w:p w14:paraId="2B9E1576" w14:textId="77777777" w:rsidR="00B80C60" w:rsidRPr="00B80C60" w:rsidRDefault="00B80C60" w:rsidP="00B05D60">
      <w:pPr>
        <w:pStyle w:val="Header4"/>
        <w:keepNext/>
        <w:keepLines/>
        <w:rPr>
          <w:lang w:val="es-ES"/>
        </w:rPr>
      </w:pPr>
      <w:r w:rsidRPr="00B80C60">
        <w:rPr>
          <w:lang w:val="es-ES"/>
        </w:rPr>
        <w:lastRenderedPageBreak/>
        <w:t xml:space="preserve">La cooperación bilateral del Gobierno de los Estados Unidos de América (CPR/PRO/44/INV/425), por un monto de 5.375.000 $EUA; </w:t>
      </w:r>
    </w:p>
    <w:p w14:paraId="6AAA274E" w14:textId="77777777" w:rsidR="00B80C60" w:rsidRPr="00B80C60" w:rsidRDefault="00B80C60" w:rsidP="00B80C60">
      <w:pPr>
        <w:pStyle w:val="Header4"/>
        <w:rPr>
          <w:lang w:val="es-ES"/>
        </w:rPr>
      </w:pPr>
      <w:r w:rsidRPr="00B80C60">
        <w:rPr>
          <w:lang w:val="es-ES"/>
        </w:rPr>
        <w:t>La cooperación bilateral del Gobierno de los Estados Unidos de América (CPR/PRO/47/INV/439), por un monto de 5.375.000 $EUA; y</w:t>
      </w:r>
    </w:p>
    <w:p w14:paraId="1CB2DA91" w14:textId="77777777" w:rsidR="00B80C60" w:rsidRPr="00B80C60" w:rsidRDefault="00B80C60" w:rsidP="00B80C60">
      <w:pPr>
        <w:pStyle w:val="Header4"/>
        <w:rPr>
          <w:lang w:val="es-ES"/>
        </w:rPr>
      </w:pPr>
      <w:r w:rsidRPr="00B80C60">
        <w:rPr>
          <w:lang w:val="es-ES"/>
        </w:rPr>
        <w:t>El proyecto de enfriadores de Tailandia (THA/REF/26/INV/104), por un monto de 1.198.946 $EUA.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80C60" w:rsidRPr="00B05D60" w14:paraId="124ED6B8" w14:textId="77777777" w:rsidTr="00D16B6F">
        <w:tc>
          <w:tcPr>
            <w:tcW w:w="1871" w:type="dxa"/>
          </w:tcPr>
          <w:p w14:paraId="1477B07D" w14:textId="77777777" w:rsidR="00B80C60" w:rsidRPr="00B80C60" w:rsidRDefault="00B80C60" w:rsidP="00D16B6F">
            <w:pPr>
              <w:tabs>
                <w:tab w:val="left" w:pos="8280"/>
              </w:tabs>
              <w:rPr>
                <w:lang w:val="es-ES"/>
              </w:rPr>
            </w:pPr>
          </w:p>
        </w:tc>
        <w:tc>
          <w:tcPr>
            <w:tcW w:w="1872" w:type="dxa"/>
          </w:tcPr>
          <w:p w14:paraId="4EBA6DA5" w14:textId="77777777" w:rsidR="00B80C60" w:rsidRPr="00B80C60" w:rsidRDefault="00B80C60" w:rsidP="00D16B6F">
            <w:pPr>
              <w:tabs>
                <w:tab w:val="left" w:pos="8280"/>
              </w:tabs>
              <w:rPr>
                <w:lang w:val="es-ES"/>
              </w:rPr>
            </w:pPr>
          </w:p>
        </w:tc>
        <w:tc>
          <w:tcPr>
            <w:tcW w:w="1872" w:type="dxa"/>
            <w:tcBorders>
              <w:bottom w:val="single" w:sz="4" w:space="0" w:color="auto"/>
            </w:tcBorders>
          </w:tcPr>
          <w:p w14:paraId="610D42A8" w14:textId="77777777" w:rsidR="00B80C60" w:rsidRPr="00B80C60" w:rsidRDefault="00B80C60" w:rsidP="00D16B6F">
            <w:pPr>
              <w:tabs>
                <w:tab w:val="left" w:pos="8280"/>
              </w:tabs>
              <w:rPr>
                <w:lang w:val="es-ES"/>
              </w:rPr>
            </w:pPr>
          </w:p>
        </w:tc>
        <w:tc>
          <w:tcPr>
            <w:tcW w:w="1872" w:type="dxa"/>
          </w:tcPr>
          <w:p w14:paraId="54C32090" w14:textId="77777777" w:rsidR="00B80C60" w:rsidRPr="00B80C60" w:rsidRDefault="00B80C60" w:rsidP="00D16B6F">
            <w:pPr>
              <w:tabs>
                <w:tab w:val="left" w:pos="8280"/>
              </w:tabs>
              <w:rPr>
                <w:lang w:val="es-ES"/>
              </w:rPr>
            </w:pPr>
          </w:p>
        </w:tc>
        <w:tc>
          <w:tcPr>
            <w:tcW w:w="1873" w:type="dxa"/>
          </w:tcPr>
          <w:p w14:paraId="5CC525FA" w14:textId="77777777" w:rsidR="00B80C60" w:rsidRPr="00B80C60" w:rsidRDefault="00B80C60" w:rsidP="00D16B6F">
            <w:pPr>
              <w:tabs>
                <w:tab w:val="left" w:pos="8280"/>
              </w:tabs>
              <w:rPr>
                <w:lang w:val="es-ES"/>
              </w:rPr>
            </w:pPr>
          </w:p>
        </w:tc>
      </w:tr>
    </w:tbl>
    <w:p w14:paraId="758FFDB9" w14:textId="77777777" w:rsidR="00B80C60" w:rsidRPr="00B80C60" w:rsidRDefault="00B80C60" w:rsidP="00B80C60">
      <w:pPr>
        <w:rPr>
          <w:lang w:val="es-ES"/>
        </w:rPr>
      </w:pPr>
    </w:p>
    <w:p w14:paraId="73D2578E" w14:textId="77777777" w:rsidR="0087455A" w:rsidRPr="00B80C60" w:rsidRDefault="0087455A" w:rsidP="00B80C60">
      <w:pPr>
        <w:jc w:val="left"/>
        <w:rPr>
          <w:b/>
          <w:bCs/>
          <w:lang w:val="es-ES"/>
        </w:rPr>
      </w:pPr>
    </w:p>
    <w:sectPr w:rsidR="0087455A" w:rsidRPr="00B80C60" w:rsidSect="00B80C60">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4A56E" w14:textId="77777777" w:rsidR="004006D2" w:rsidRDefault="004006D2">
      <w:r>
        <w:separator/>
      </w:r>
    </w:p>
  </w:endnote>
  <w:endnote w:type="continuationSeparator" w:id="0">
    <w:p w14:paraId="5CCFE577" w14:textId="77777777" w:rsidR="004006D2" w:rsidRDefault="00400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imes New Roman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490321"/>
      <w:docPartObj>
        <w:docPartGallery w:val="Page Numbers (Bottom of Page)"/>
        <w:docPartUnique/>
      </w:docPartObj>
    </w:sdtPr>
    <w:sdtEndPr>
      <w:rPr>
        <w:noProof/>
      </w:rPr>
    </w:sdtEndPr>
    <w:sdtContent>
      <w:p w14:paraId="1FE4B1CC" w14:textId="4F9281C4" w:rsidR="00B80C60" w:rsidRDefault="00B80C60" w:rsidP="00B80C6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6368777"/>
      <w:docPartObj>
        <w:docPartGallery w:val="Page Numbers (Bottom of Page)"/>
        <w:docPartUnique/>
      </w:docPartObj>
    </w:sdtPr>
    <w:sdtEndPr>
      <w:rPr>
        <w:noProof/>
      </w:rPr>
    </w:sdtEndPr>
    <w:sdtContent>
      <w:p w14:paraId="5B3A9DC7" w14:textId="700A7724" w:rsidR="00B80C60" w:rsidRDefault="00B80C60" w:rsidP="00B80C6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F1075" w14:textId="06D20388" w:rsidR="0087455A" w:rsidRPr="00B80C60" w:rsidRDefault="00B80C60" w:rsidP="00B80C60">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4C0725" w14:textId="77777777" w:rsidR="004006D2" w:rsidRDefault="004006D2">
      <w:r>
        <w:separator/>
      </w:r>
    </w:p>
  </w:footnote>
  <w:footnote w:type="continuationSeparator" w:id="0">
    <w:p w14:paraId="11133F23" w14:textId="77777777" w:rsidR="004006D2" w:rsidRDefault="004006D2">
      <w:r>
        <w:continuationSeparator/>
      </w:r>
    </w:p>
  </w:footnote>
  <w:footnote w:id="1">
    <w:p w14:paraId="30059AD8" w14:textId="77777777" w:rsidR="00B80C60" w:rsidRPr="00B80C60" w:rsidRDefault="00B80C60" w:rsidP="00B80C60">
      <w:pPr>
        <w:pStyle w:val="FootnoteText"/>
        <w:rPr>
          <w:lang w:val="es-ES"/>
        </w:rPr>
      </w:pPr>
      <w:r w:rsidRPr="00B80C60">
        <w:rPr>
          <w:rStyle w:val="FootnoteReference"/>
          <w:lang w:val="es-ES"/>
        </w:rPr>
        <w:footnoteRef/>
      </w:r>
      <w:r w:rsidRPr="00B80C60">
        <w:rPr>
          <w:lang w:val="es-ES"/>
        </w:rPr>
        <w:t xml:space="preserve"> UNEP/OzL.Pro/ExCom/93/1</w:t>
      </w:r>
    </w:p>
  </w:footnote>
  <w:footnote w:id="2">
    <w:p w14:paraId="62121507" w14:textId="77777777" w:rsidR="00B80C60" w:rsidRPr="00B80C60" w:rsidRDefault="00B80C60" w:rsidP="00B80C60">
      <w:pPr>
        <w:pStyle w:val="FootnoteText"/>
        <w:rPr>
          <w:lang w:val="es-ES"/>
        </w:rPr>
      </w:pPr>
      <w:r w:rsidRPr="00B80C60">
        <w:rPr>
          <w:rStyle w:val="FootnoteReference"/>
          <w:lang w:val="es-ES"/>
        </w:rPr>
        <w:footnoteRef/>
      </w:r>
      <w:r w:rsidRPr="00B80C60">
        <w:rPr>
          <w:lang w:val="es-ES"/>
        </w:rPr>
        <w:t xml:space="preserve"> Para la última reunión de cada año, debe presentarse una conciliación completa entre los estados de cuentas y los informes sobre la marcha de las actividades y financieros.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8E134" w14:textId="75405C98" w:rsidR="00B80C60" w:rsidRDefault="00B80C60" w:rsidP="00B80C60">
    <w:r>
      <w:fldChar w:fldCharType="begin"/>
    </w:r>
    <w:r>
      <w:instrText xml:space="preserve"> DOCPROPERTY "Document number"  \* MERGEFORMAT </w:instrText>
    </w:r>
    <w:r>
      <w:fldChar w:fldCharType="separate"/>
    </w:r>
    <w:r w:rsidR="00B05D60">
      <w:t>UNEP/</w:t>
    </w:r>
    <w:proofErr w:type="spellStart"/>
    <w:r w:rsidR="00B05D60">
      <w:t>OzL.Pro</w:t>
    </w:r>
    <w:proofErr w:type="spellEnd"/>
    <w:r w:rsidR="00B05D60">
      <w:t>/ExCom/93/6</w:t>
    </w:r>
    <w:r>
      <w:fldChar w:fldCharType="end"/>
    </w:r>
  </w:p>
  <w:p w14:paraId="0832CA1D" w14:textId="77777777" w:rsidR="00B80C60" w:rsidRDefault="00B80C60">
    <w:pPr>
      <w:pStyle w:val="Header"/>
    </w:pPr>
  </w:p>
  <w:p w14:paraId="544A9772" w14:textId="77777777" w:rsidR="00B80C60" w:rsidRDefault="00B80C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76831" w14:textId="391735CD" w:rsidR="00B80C60" w:rsidRDefault="00B80C60" w:rsidP="00B80C60">
    <w:pPr>
      <w:jc w:val="right"/>
    </w:pPr>
    <w:r>
      <w:fldChar w:fldCharType="begin"/>
    </w:r>
    <w:r>
      <w:instrText xml:space="preserve"> DOCPROPERTY "Document number"  \* MERGEFORMAT </w:instrText>
    </w:r>
    <w:r>
      <w:fldChar w:fldCharType="separate"/>
    </w:r>
    <w:r w:rsidR="00B05D60">
      <w:t>UNEP/</w:t>
    </w:r>
    <w:proofErr w:type="spellStart"/>
    <w:r w:rsidR="00B05D60">
      <w:t>OzL.Pro</w:t>
    </w:r>
    <w:proofErr w:type="spellEnd"/>
    <w:r w:rsidR="00B05D60">
      <w:t>/ExCom/93/6</w:t>
    </w:r>
    <w:r>
      <w:fldChar w:fldCharType="end"/>
    </w:r>
  </w:p>
  <w:p w14:paraId="50AF8372" w14:textId="77777777" w:rsidR="00B80C60" w:rsidRDefault="00B80C60" w:rsidP="00B80C60">
    <w:pPr>
      <w:pStyle w:val="Header"/>
      <w:jc w:val="right"/>
    </w:pPr>
  </w:p>
  <w:p w14:paraId="43D75599" w14:textId="77777777" w:rsidR="00B80C60" w:rsidRDefault="00B80C60" w:rsidP="00B80C6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330"/>
    <w:rsid w:val="00064429"/>
    <w:rsid w:val="000D6841"/>
    <w:rsid w:val="00106F6E"/>
    <w:rsid w:val="001143E8"/>
    <w:rsid w:val="00114CAA"/>
    <w:rsid w:val="00172ED1"/>
    <w:rsid w:val="001C2D22"/>
    <w:rsid w:val="001F4047"/>
    <w:rsid w:val="00235D4C"/>
    <w:rsid w:val="0024162E"/>
    <w:rsid w:val="002425B4"/>
    <w:rsid w:val="00244477"/>
    <w:rsid w:val="00291330"/>
    <w:rsid w:val="002959B4"/>
    <w:rsid w:val="002D5A1A"/>
    <w:rsid w:val="00344EAB"/>
    <w:rsid w:val="00354836"/>
    <w:rsid w:val="003863A4"/>
    <w:rsid w:val="003B7115"/>
    <w:rsid w:val="004006D2"/>
    <w:rsid w:val="00455352"/>
    <w:rsid w:val="00476E28"/>
    <w:rsid w:val="005C6B34"/>
    <w:rsid w:val="0073028E"/>
    <w:rsid w:val="00792A47"/>
    <w:rsid w:val="00831BC5"/>
    <w:rsid w:val="0087455A"/>
    <w:rsid w:val="009C1675"/>
    <w:rsid w:val="00AA29EB"/>
    <w:rsid w:val="00AB56E5"/>
    <w:rsid w:val="00AC7A52"/>
    <w:rsid w:val="00B05D60"/>
    <w:rsid w:val="00B60EEC"/>
    <w:rsid w:val="00B80C60"/>
    <w:rsid w:val="00B84ACF"/>
    <w:rsid w:val="00B931C3"/>
    <w:rsid w:val="00C14E67"/>
    <w:rsid w:val="00D321F8"/>
    <w:rsid w:val="00D84B6F"/>
    <w:rsid w:val="00DB795B"/>
    <w:rsid w:val="00DC3B22"/>
    <w:rsid w:val="00E02B90"/>
    <w:rsid w:val="00E17F97"/>
    <w:rsid w:val="00EC3F8B"/>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F839CB"/>
  <w15:docId w15:val="{278F4402-8CDC-4DDB-9034-C4B1DFA48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1"/>
      </w:numPr>
      <w:spacing w:after="240"/>
      <w:outlineLvl w:val="2"/>
    </w:pPr>
  </w:style>
  <w:style w:type="paragraph" w:styleId="Heading4">
    <w:name w:val="heading 4"/>
    <w:aliases w:val="Heading 11,para 4"/>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2959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194917">
      <w:bodyDiv w:val="1"/>
      <w:marLeft w:val="0"/>
      <w:marRight w:val="0"/>
      <w:marTop w:val="0"/>
      <w:marBottom w:val="0"/>
      <w:divBdr>
        <w:top w:val="none" w:sz="0" w:space="0" w:color="auto"/>
        <w:left w:val="none" w:sz="0" w:space="0" w:color="auto"/>
        <w:bottom w:val="none" w:sz="0" w:space="0" w:color="auto"/>
        <w:right w:val="none" w:sz="0" w:space="0" w:color="auto"/>
      </w:divBdr>
    </w:div>
    <w:div w:id="1187788187">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311%20ONU%2093\es-ES\S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5DEA144A90B894A90FF25E90601A793" ma:contentTypeVersion="5" ma:contentTypeDescription="Create a new document." ma:contentTypeScope="" ma:versionID="29048f8037cbc33405f3afa9863546d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0A6F96C-0AA4-493E-876D-305AAB2A2BC6}"/>
</file>

<file path=customXml/itemProps2.xml><?xml version="1.0" encoding="utf-8"?>
<ds:datastoreItem xmlns:ds="http://schemas.openxmlformats.org/officeDocument/2006/customXml" ds:itemID="{8D03F1CF-AE35-4944-A227-34FD12B66B29}"/>
</file>

<file path=customXml/itemProps3.xml><?xml version="1.0" encoding="utf-8"?>
<ds:datastoreItem xmlns:ds="http://schemas.openxmlformats.org/officeDocument/2006/customXml" ds:itemID="{1FB43C16-A11A-4625-92F1-583A856FDDB4}"/>
</file>

<file path=customXml/itemProps4.xml><?xml version="1.0" encoding="utf-8"?>
<ds:datastoreItem xmlns:ds="http://schemas.openxmlformats.org/officeDocument/2006/customXml" ds:itemID="{A57D147F-8AFE-4377-8356-69F36C6EE7D9}"/>
</file>

<file path=docProps/app.xml><?xml version="1.0" encoding="utf-8"?>
<Properties xmlns="http://schemas.openxmlformats.org/officeDocument/2006/extended-properties" xmlns:vt="http://schemas.openxmlformats.org/officeDocument/2006/docPropsVTypes">
  <Template>S93-template</Template>
  <TotalTime>0</TotalTime>
  <Pages>8</Pages>
  <Words>2306</Words>
  <Characters>13148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Conciliación de las cuentas de 2022</vt:lpstr>
    </vt:vector>
  </TitlesOfParts>
  <Company>UNMFS</Company>
  <LinksUpToDate>false</LinksUpToDate>
  <CharactersWithSpaces>15424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Conciliación de las cuentas de 2022                                                           .</dc:title>
  <dc:creator>Multiple Monitors</dc:creator>
  <cp:lastModifiedBy>Martine Chery</cp:lastModifiedBy>
  <cp:revision>2</cp:revision>
  <cp:lastPrinted>2001-05-26T16:40:00Z</cp:lastPrinted>
  <dcterms:created xsi:type="dcterms:W3CDTF">2023-11-24T16:43:00Z</dcterms:created>
  <dcterms:modified xsi:type="dcterms:W3CDTF">2023-11-24T16:43:00Z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vt:lpwstr>
  </property>
  <property fmtid="{D5CDD505-2E9C-101B-9397-08002B2CF9AE}" pid="3" name="Revision date">
    <vt:lpwstr>11/13/2023</vt:lpwstr>
  </property>
  <property fmtid="{D5CDD505-2E9C-101B-9397-08002B2CF9AE}" pid="4" name="ContentTypeId">
    <vt:lpwstr>0x010100F5DEA144A90B894A90FF25E90601A793</vt:lpwstr>
  </property>
  <property fmtid="{D5CDD505-2E9C-101B-9397-08002B2CF9AE}" pid="5" name="Order">
    <vt:r8>148000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SharedWithUsers">
    <vt:lpwstr/>
  </property>
  <property fmtid="{D5CDD505-2E9C-101B-9397-08002B2CF9AE}" pid="17" name="lcf76f155ced4ddcb4097134ff3c332f">
    <vt:lpwstr/>
  </property>
</Properties>
</file>