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A277D" w14:paraId="37915AAF" w14:textId="77777777" w:rsidTr="00B76F12">
        <w:trPr>
          <w:trHeight w:val="720"/>
        </w:trPr>
        <w:tc>
          <w:tcPr>
            <w:tcW w:w="6494" w:type="dxa"/>
            <w:gridSpan w:val="2"/>
            <w:tcBorders>
              <w:bottom w:val="single" w:sz="18" w:space="0" w:color="auto"/>
            </w:tcBorders>
            <w:vAlign w:val="center"/>
          </w:tcPr>
          <w:p w14:paraId="4D9E3136" w14:textId="77777777" w:rsidR="00CA277D" w:rsidRDefault="00CA277D" w:rsidP="00B76F12">
            <w:pPr>
              <w:rPr>
                <w:rFonts w:ascii="Univers" w:hAnsi="Univers"/>
                <w:b/>
                <w:sz w:val="28"/>
                <w:szCs w:val="28"/>
                <w:lang w:val="es-MX"/>
              </w:rPr>
            </w:pPr>
            <w:r>
              <w:rPr>
                <w:rFonts w:ascii="Univers" w:hAnsi="Univers"/>
                <w:b/>
                <w:sz w:val="28"/>
                <w:szCs w:val="28"/>
                <w:lang w:val="es-MX"/>
              </w:rPr>
              <w:t>NACIONES</w:t>
            </w:r>
          </w:p>
          <w:p w14:paraId="48D2B2D8" w14:textId="77777777" w:rsidR="00CA277D" w:rsidRDefault="00CA277D" w:rsidP="00B76F12">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623D438" w14:textId="77777777" w:rsidR="00CA277D" w:rsidRPr="00F87EFD" w:rsidRDefault="00CA277D" w:rsidP="00B76F12">
            <w:pPr>
              <w:jc w:val="right"/>
              <w:rPr>
                <w:rFonts w:ascii="Univers" w:hAnsi="Univers" w:cstheme="minorBidi"/>
                <w:sz w:val="52"/>
                <w:szCs w:val="52"/>
              </w:rPr>
            </w:pPr>
            <w:r w:rsidRPr="00F87EFD">
              <w:rPr>
                <w:rFonts w:ascii="Univers" w:hAnsi="Univers" w:cstheme="minorBidi"/>
                <w:b/>
                <w:sz w:val="72"/>
              </w:rPr>
              <w:t>EP</w:t>
            </w:r>
          </w:p>
        </w:tc>
      </w:tr>
      <w:tr w:rsidR="00CA277D" w:rsidRPr="00C02117" w14:paraId="15128FCB" w14:textId="77777777" w:rsidTr="00B7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E50CC74" w14:textId="77777777" w:rsidR="00CA277D" w:rsidRDefault="00CA277D" w:rsidP="00B76F12">
            <w:pPr>
              <w:spacing w:before="120"/>
            </w:pPr>
            <w:r>
              <w:rPr>
                <w:noProof/>
                <w:lang w:eastAsia="en-CA"/>
              </w:rPr>
              <w:drawing>
                <wp:anchor distT="0" distB="0" distL="114300" distR="114300" simplePos="0" relativeHeight="251659264" behindDoc="0" locked="0" layoutInCell="1" allowOverlap="1" wp14:anchorId="54EF0B46" wp14:editId="71906075">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4AD15526" wp14:editId="5BBC7B54">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CC07906" w14:textId="77777777" w:rsidR="00CA277D" w:rsidRDefault="00CA277D" w:rsidP="00B76F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EEFB0D2" w14:textId="77777777" w:rsidR="00CA277D" w:rsidRDefault="00CA277D" w:rsidP="00B76F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C5F59BB" w14:textId="77777777" w:rsidR="00CA277D" w:rsidRDefault="00CA277D" w:rsidP="00B76F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10234EC" w14:textId="77777777" w:rsidR="00CA277D" w:rsidRDefault="00CA277D" w:rsidP="00B76F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CB52158" w14:textId="77777777" w:rsidR="00CA277D" w:rsidRDefault="00CA277D" w:rsidP="00B76F12">
            <w:pPr>
              <w:spacing w:before="720"/>
              <w:rPr>
                <w:lang w:val="es-ES"/>
              </w:rPr>
            </w:pPr>
          </w:p>
        </w:tc>
        <w:tc>
          <w:tcPr>
            <w:tcW w:w="3586" w:type="dxa"/>
            <w:tcBorders>
              <w:top w:val="nil"/>
              <w:left w:val="nil"/>
              <w:bottom w:val="single" w:sz="36" w:space="0" w:color="auto"/>
              <w:right w:val="nil"/>
            </w:tcBorders>
          </w:tcPr>
          <w:p w14:paraId="3BCCFE1E" w14:textId="77777777" w:rsidR="00CA277D" w:rsidRDefault="00CA277D" w:rsidP="00B76F12">
            <w:pPr>
              <w:rPr>
                <w:lang w:val="es-ES"/>
              </w:rPr>
            </w:pPr>
          </w:p>
          <w:p w14:paraId="423D93E0" w14:textId="77777777" w:rsidR="00CA277D" w:rsidRDefault="00CA277D" w:rsidP="00B76F12">
            <w:pPr>
              <w:rPr>
                <w:lang w:val="es-ES"/>
              </w:rPr>
            </w:pPr>
            <w:r>
              <w:rPr>
                <w:lang w:val="es-ES"/>
              </w:rPr>
              <w:t>Distr.</w:t>
            </w:r>
          </w:p>
          <w:p w14:paraId="4F5EBD15" w14:textId="77777777" w:rsidR="00CA277D" w:rsidRDefault="00CA277D" w:rsidP="00B76F12">
            <w:pPr>
              <w:rPr>
                <w:lang w:val="es-ES"/>
              </w:rPr>
            </w:pPr>
            <w:r>
              <w:rPr>
                <w:lang w:val="es-ES"/>
              </w:rPr>
              <w:t>GENERAL</w:t>
            </w:r>
          </w:p>
          <w:p w14:paraId="0088BE20" w14:textId="77777777" w:rsidR="00CA277D" w:rsidRDefault="00CA277D" w:rsidP="00B76F12">
            <w:pPr>
              <w:rPr>
                <w:lang w:val="es-ES"/>
              </w:rPr>
            </w:pPr>
          </w:p>
          <w:p w14:paraId="18F28FE5" w14:textId="5DF5F6F0" w:rsidR="00CA277D" w:rsidRPr="00064429" w:rsidRDefault="00CA277D" w:rsidP="00B76F12">
            <w:pPr>
              <w:rPr>
                <w:lang w:val="es-AR"/>
              </w:rPr>
            </w:pPr>
            <w:r>
              <w:fldChar w:fldCharType="begin"/>
            </w:r>
            <w:r w:rsidRPr="00064429">
              <w:rPr>
                <w:lang w:val="es-AR"/>
              </w:rPr>
              <w:instrText xml:space="preserve"> DOCPROPERTY "Document number"  \* MERGEFORMAT </w:instrText>
            </w:r>
            <w:r>
              <w:fldChar w:fldCharType="separate"/>
            </w:r>
            <w:r w:rsidR="00E84B22">
              <w:rPr>
                <w:lang w:val="es-AR"/>
              </w:rPr>
              <w:t>UNEP/OzL.Pro/ExCom/98/22</w:t>
            </w:r>
            <w:r>
              <w:fldChar w:fldCharType="end"/>
            </w:r>
          </w:p>
          <w:p w14:paraId="2C86F57F" w14:textId="2B8EE8C2" w:rsidR="00CA277D" w:rsidRPr="00D74636" w:rsidRDefault="00CA277D" w:rsidP="00B76F12">
            <w:pPr>
              <w:rPr>
                <w:lang w:val="es-ES"/>
              </w:rPr>
            </w:pPr>
            <w:r w:rsidRPr="009B0D30">
              <w:fldChar w:fldCharType="begin"/>
            </w:r>
            <w:r w:rsidRPr="00D74636">
              <w:rPr>
                <w:lang w:val="es-ES"/>
              </w:rPr>
              <w:instrText xml:space="preserve"> DOCPROPERTY "Revision date" \@ "d MMMM YYYY"  \* MERGEFORMAT </w:instrText>
            </w:r>
            <w:r w:rsidRPr="009B0D30">
              <w:fldChar w:fldCharType="separate"/>
            </w:r>
            <w:r w:rsidRPr="00D74636">
              <w:rPr>
                <w:lang w:val="es-ES"/>
              </w:rPr>
              <w:t>1</w:t>
            </w:r>
            <w:r>
              <w:rPr>
                <w:lang w:val="es-ES"/>
              </w:rPr>
              <w:t>9</w:t>
            </w:r>
            <w:r w:rsidRPr="00D74636">
              <w:rPr>
                <w:lang w:val="es-ES"/>
              </w:rPr>
              <w:t xml:space="preserve"> de mayo de 2026</w:t>
            </w:r>
            <w:r w:rsidRPr="009B0D30">
              <w:fldChar w:fldCharType="end"/>
            </w:r>
          </w:p>
          <w:p w14:paraId="5084DC0B" w14:textId="77777777" w:rsidR="00CA277D" w:rsidRPr="00D74636" w:rsidRDefault="00CA277D" w:rsidP="00B76F12">
            <w:pPr>
              <w:rPr>
                <w:caps/>
                <w:lang w:val="es-ES"/>
              </w:rPr>
            </w:pPr>
          </w:p>
          <w:p w14:paraId="13FA7E75" w14:textId="77777777" w:rsidR="00CA277D" w:rsidRDefault="00CA277D" w:rsidP="00B76F12">
            <w:pPr>
              <w:rPr>
                <w:lang w:val="es-MX"/>
              </w:rPr>
            </w:pPr>
            <w:r>
              <w:rPr>
                <w:lang w:val="es-MX"/>
              </w:rPr>
              <w:t xml:space="preserve">ESPAÑOL </w:t>
            </w:r>
          </w:p>
          <w:p w14:paraId="0BD2123E" w14:textId="77777777" w:rsidR="00CA277D" w:rsidRDefault="00CA277D" w:rsidP="00B76F12">
            <w:pPr>
              <w:rPr>
                <w:lang w:val="es-ES"/>
              </w:rPr>
            </w:pPr>
            <w:r>
              <w:rPr>
                <w:lang w:val="es-ES"/>
              </w:rPr>
              <w:t xml:space="preserve">ORIGINAL: </w:t>
            </w:r>
            <w:r>
              <w:rPr>
                <w:lang w:val="es-MX"/>
              </w:rPr>
              <w:t>INGLÉS</w:t>
            </w:r>
          </w:p>
        </w:tc>
      </w:tr>
    </w:tbl>
    <w:p w14:paraId="04232C3A" w14:textId="77777777" w:rsidR="00CA277D" w:rsidRPr="00CA277D" w:rsidRDefault="00CA277D" w:rsidP="00CA277D">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CA277D">
        <w:rPr>
          <w:lang w:val="es-ES"/>
        </w:rPr>
        <w:t>Nonagésima octava reunión</w:t>
      </w:r>
    </w:p>
    <w:p w14:paraId="54645980" w14:textId="77777777" w:rsidR="00CA277D" w:rsidRPr="00CA277D" w:rsidRDefault="00CA277D" w:rsidP="00CA277D">
      <w:pPr>
        <w:jc w:val="left"/>
        <w:rPr>
          <w:lang w:val="es-ES"/>
        </w:rPr>
      </w:pPr>
      <w:r w:rsidRPr="00CA277D">
        <w:rPr>
          <w:lang w:val="es-ES"/>
        </w:rPr>
        <w:t>Montreal, 22-26 de junio de 2026</w:t>
      </w:r>
    </w:p>
    <w:p w14:paraId="28CA78B1" w14:textId="67906B78" w:rsidR="00CA277D" w:rsidRPr="00CA277D" w:rsidRDefault="00CA277D" w:rsidP="00CA277D">
      <w:pPr>
        <w:jc w:val="left"/>
        <w:rPr>
          <w:lang w:val="es-ES"/>
        </w:rPr>
      </w:pPr>
      <w:r>
        <w:rPr>
          <w:lang w:val="es-ES"/>
        </w:rPr>
        <w:t>Punto 8 d)</w:t>
      </w:r>
      <w:r w:rsidRPr="00CA277D">
        <w:rPr>
          <w:lang w:val="es-ES"/>
        </w:rPr>
        <w:t xml:space="preserve"> del orden del día provisional</w:t>
      </w:r>
      <w:r w:rsidRPr="00512BEF">
        <w:rPr>
          <w:rStyle w:val="FootnoteReference"/>
        </w:rPr>
        <w:footnoteReference w:id="2"/>
      </w:r>
    </w:p>
    <w:p w14:paraId="7A84D512" w14:textId="77777777" w:rsidR="00CA277D" w:rsidRPr="00CA277D" w:rsidRDefault="00CA277D" w:rsidP="00CA277D">
      <w:pPr>
        <w:jc w:val="left"/>
        <w:rPr>
          <w:lang w:val="es-ES"/>
        </w:rPr>
      </w:pPr>
    </w:p>
    <w:p w14:paraId="162A7978" w14:textId="77777777" w:rsidR="00C15867" w:rsidRPr="00CA277D" w:rsidRDefault="00C15867" w:rsidP="00A86912">
      <w:pPr>
        <w:jc w:val="left"/>
        <w:rPr>
          <w:lang w:val="es-ES"/>
        </w:rPr>
      </w:pPr>
    </w:p>
    <w:p w14:paraId="7682A15E" w14:textId="77777777" w:rsidR="00563DA8" w:rsidRPr="00CA277D" w:rsidRDefault="00563DA8" w:rsidP="00A86912">
      <w:pPr>
        <w:jc w:val="left"/>
        <w:rPr>
          <w:lang w:val="es-ES"/>
        </w:rPr>
      </w:pPr>
    </w:p>
    <w:p w14:paraId="0C759CDF" w14:textId="77777777" w:rsidR="00D1290A" w:rsidRPr="00CA277D" w:rsidRDefault="00D1290A" w:rsidP="00A86912">
      <w:pPr>
        <w:jc w:val="left"/>
        <w:rPr>
          <w:lang w:val="es-ES"/>
        </w:rPr>
      </w:pPr>
    </w:p>
    <w:p w14:paraId="56888F56" w14:textId="77777777" w:rsidR="00694152" w:rsidRPr="00CA277D" w:rsidRDefault="00694152" w:rsidP="00A86912">
      <w:pPr>
        <w:tabs>
          <w:tab w:val="left" w:pos="7590"/>
        </w:tabs>
        <w:jc w:val="left"/>
        <w:rPr>
          <w:lang w:val="es-ES"/>
        </w:rPr>
      </w:pPr>
    </w:p>
    <w:p w14:paraId="1A2E09E5" w14:textId="77777777" w:rsidR="00563DA8" w:rsidRPr="00CA277D" w:rsidRDefault="00563DA8" w:rsidP="00A86912">
      <w:pPr>
        <w:rPr>
          <w:lang w:val="es-ES"/>
        </w:rPr>
      </w:pPr>
    </w:p>
    <w:p w14:paraId="733E4971" w14:textId="3477841C" w:rsidR="00563DA8" w:rsidRPr="00CA277D" w:rsidRDefault="00E84B22" w:rsidP="00A86912">
      <w:pPr>
        <w:jc w:val="center"/>
        <w:rPr>
          <w:b/>
          <w:lang w:val="es-ES"/>
        </w:rPr>
      </w:pPr>
      <w:r w:rsidRPr="00CA277D">
        <w:rPr>
          <w:b/>
          <w:lang w:val="es-ES"/>
        </w:rPr>
        <w:t>PROPUESTA DE PROYECTO: BAHREIN</w:t>
      </w:r>
    </w:p>
    <w:p w14:paraId="3794572F" w14:textId="77777777" w:rsidR="00563DA8" w:rsidRPr="00CA277D" w:rsidRDefault="00563DA8" w:rsidP="00A86912">
      <w:pPr>
        <w:rPr>
          <w:lang w:val="es-ES"/>
        </w:rPr>
      </w:pPr>
    </w:p>
    <w:p w14:paraId="50E1658A" w14:textId="77777777" w:rsidR="00563DA8" w:rsidRPr="00CA277D" w:rsidRDefault="00563DA8" w:rsidP="00A86912">
      <w:pPr>
        <w:rPr>
          <w:lang w:val="es-ES"/>
        </w:rPr>
      </w:pPr>
    </w:p>
    <w:p w14:paraId="72013333" w14:textId="1A72F8A2" w:rsidR="00563DA8" w:rsidRPr="00CA277D" w:rsidRDefault="00563DA8" w:rsidP="00A86912">
      <w:pPr>
        <w:ind w:firstLine="720"/>
        <w:rPr>
          <w:lang w:val="es-ES"/>
        </w:rPr>
      </w:pPr>
      <w:r w:rsidRPr="00CA277D">
        <w:rPr>
          <w:lang w:val="es-ES"/>
        </w:rPr>
        <w:t>Este documento consiste en las observaciones y la recomendación de la Secretaría sobre la siguiente propuesta de proyecto:</w:t>
      </w:r>
    </w:p>
    <w:p w14:paraId="33162417" w14:textId="77777777" w:rsidR="00563DA8" w:rsidRPr="009306D2" w:rsidRDefault="00563DA8" w:rsidP="00A86912">
      <w:pPr>
        <w:spacing w:before="240" w:after="240"/>
        <w:rPr>
          <w:u w:val="single"/>
        </w:rPr>
      </w:pPr>
      <w:r w:rsidRPr="009306D2">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9306D2" w14:paraId="4D6BE44B" w14:textId="77777777" w:rsidTr="00D7640A">
        <w:tc>
          <w:tcPr>
            <w:tcW w:w="2762" w:type="pct"/>
          </w:tcPr>
          <w:p w14:paraId="0C4CE8C2" w14:textId="3A56DFF1" w:rsidR="00563DA8" w:rsidRPr="00CA277D" w:rsidRDefault="00563DA8" w:rsidP="00A86912">
            <w:pPr>
              <w:pStyle w:val="ListParagraph"/>
              <w:numPr>
                <w:ilvl w:val="0"/>
                <w:numId w:val="21"/>
              </w:numPr>
              <w:ind w:left="604" w:hanging="714"/>
              <w:jc w:val="left"/>
              <w:rPr>
                <w:lang w:val="es-ES"/>
              </w:rPr>
            </w:pPr>
            <w:r w:rsidRPr="00CA277D">
              <w:rPr>
                <w:lang w:val="es-ES"/>
              </w:rPr>
              <w:t>Plan de gestión para la eliminación de HCFC (</w:t>
            </w:r>
            <w:r w:rsidR="0070481C" w:rsidRPr="00CA277D">
              <w:rPr>
                <w:lang w:val="es-ES"/>
              </w:rPr>
              <w:t>etapa III</w:t>
            </w:r>
            <w:r w:rsidRPr="00CA277D">
              <w:rPr>
                <w:lang w:val="es-ES"/>
              </w:rPr>
              <w:t>, primer tramo)</w:t>
            </w:r>
          </w:p>
        </w:tc>
        <w:tc>
          <w:tcPr>
            <w:tcW w:w="972" w:type="pct"/>
          </w:tcPr>
          <w:p w14:paraId="7D8A0C00" w14:textId="041DE40E" w:rsidR="00563DA8" w:rsidRPr="009306D2" w:rsidRDefault="002239AC" w:rsidP="00A86912">
            <w:pPr>
              <w:jc w:val="center"/>
              <w:rPr>
                <w:highlight w:val="cyan"/>
              </w:rPr>
            </w:pPr>
            <w:r w:rsidRPr="009306D2">
              <w:t>PNUMA</w:t>
            </w:r>
          </w:p>
        </w:tc>
        <w:tc>
          <w:tcPr>
            <w:tcW w:w="1266" w:type="pct"/>
          </w:tcPr>
          <w:p w14:paraId="33FB5EAD" w14:textId="77777777" w:rsidR="00563DA8" w:rsidRPr="009306D2" w:rsidRDefault="00563DA8" w:rsidP="00A86912">
            <w:pPr>
              <w:jc w:val="right"/>
              <w:rPr>
                <w:highlight w:val="cyan"/>
              </w:rPr>
            </w:pPr>
            <w:r w:rsidRPr="009306D2">
              <w:t>Consideración individual</w:t>
            </w:r>
          </w:p>
        </w:tc>
      </w:tr>
    </w:tbl>
    <w:p w14:paraId="3F21FC18" w14:textId="77777777" w:rsidR="00563DA8" w:rsidRPr="009306D2" w:rsidRDefault="00563DA8" w:rsidP="00A86912"/>
    <w:p w14:paraId="15D0FF4F" w14:textId="77777777" w:rsidR="00563DA8" w:rsidRPr="009306D2" w:rsidRDefault="00563DA8" w:rsidP="00A86912"/>
    <w:p w14:paraId="0DDF4455" w14:textId="77777777" w:rsidR="00563DA8" w:rsidRPr="009306D2" w:rsidRDefault="00563DA8" w:rsidP="00A86912"/>
    <w:p w14:paraId="494D210F" w14:textId="77777777" w:rsidR="00563DA8" w:rsidRPr="009306D2" w:rsidRDefault="00563DA8" w:rsidP="00A86912">
      <w:pPr>
        <w:jc w:val="left"/>
      </w:pPr>
    </w:p>
    <w:p w14:paraId="2EFA0E6C" w14:textId="77777777" w:rsidR="00563DA8" w:rsidRPr="009306D2" w:rsidRDefault="00563DA8" w:rsidP="00A86912">
      <w:pPr>
        <w:jc w:val="left"/>
      </w:pPr>
      <w:r w:rsidRPr="009306D2">
        <w:br w:type="page"/>
      </w:r>
    </w:p>
    <w:p w14:paraId="32F94075" w14:textId="77777777" w:rsidR="00563DA8" w:rsidRPr="00CA277D" w:rsidRDefault="00563DA8" w:rsidP="00A86912">
      <w:pPr>
        <w:spacing w:before="120" w:after="120"/>
        <w:ind w:left="-425" w:right="-420"/>
        <w:jc w:val="center"/>
        <w:rPr>
          <w:b/>
          <w:lang w:val="es-ES"/>
        </w:rPr>
      </w:pPr>
      <w:r w:rsidRPr="00CA277D">
        <w:rPr>
          <w:b/>
          <w:lang w:val="es-ES"/>
        </w:rPr>
        <w:lastRenderedPageBreak/>
        <w:t>HOJA DE EVALUACIÓN DE PROYECTOS – PROYECTOS PLURIANUALES</w:t>
      </w:r>
    </w:p>
    <w:p w14:paraId="1F2A95C2" w14:textId="06E2FDAD" w:rsidR="00563DA8" w:rsidRPr="009306D2" w:rsidRDefault="008079DC" w:rsidP="00A86912">
      <w:pPr>
        <w:spacing w:before="200" w:after="200"/>
        <w:ind w:left="-425" w:right="-420"/>
        <w:jc w:val="center"/>
        <w:rPr>
          <w:b/>
        </w:rPr>
      </w:pPr>
      <w:r w:rsidRPr="009306D2">
        <w:rPr>
          <w:b/>
        </w:rPr>
        <w:t>Bahrein</w:t>
      </w:r>
    </w:p>
    <w:tbl>
      <w:tblPr>
        <w:tblStyle w:val="TableGrid"/>
        <w:tblW w:w="5364" w:type="pct"/>
        <w:jc w:val="center"/>
        <w:tblLayout w:type="fixed"/>
        <w:tblLook w:val="04A0" w:firstRow="1" w:lastRow="0" w:firstColumn="1" w:lastColumn="0" w:noHBand="0" w:noVBand="1"/>
      </w:tblPr>
      <w:tblGrid>
        <w:gridCol w:w="5098"/>
        <w:gridCol w:w="4933"/>
      </w:tblGrid>
      <w:tr w:rsidR="00563DA8" w:rsidRPr="009306D2" w14:paraId="054A8542" w14:textId="77777777" w:rsidTr="00951FBF">
        <w:trPr>
          <w:trHeight w:val="139"/>
          <w:jc w:val="center"/>
        </w:trPr>
        <w:tc>
          <w:tcPr>
            <w:tcW w:w="2541" w:type="pct"/>
            <w:vAlign w:val="center"/>
          </w:tcPr>
          <w:p w14:paraId="3FBFF15E" w14:textId="77777777" w:rsidR="00563DA8" w:rsidRPr="009306D2" w:rsidRDefault="00563DA8" w:rsidP="00A86912">
            <w:pPr>
              <w:spacing w:before="20" w:after="20"/>
              <w:jc w:val="center"/>
              <w:rPr>
                <w:b/>
                <w:sz w:val="20"/>
              </w:rPr>
            </w:pPr>
            <w:r w:rsidRPr="009306D2">
              <w:rPr>
                <w:b/>
                <w:sz w:val="20"/>
              </w:rPr>
              <w:t>TÍTULO DEL PROYECTO</w:t>
            </w:r>
          </w:p>
        </w:tc>
        <w:tc>
          <w:tcPr>
            <w:tcW w:w="2459" w:type="pct"/>
            <w:vAlign w:val="center"/>
          </w:tcPr>
          <w:p w14:paraId="419B7E56" w14:textId="77777777" w:rsidR="00563DA8" w:rsidRPr="009306D2" w:rsidRDefault="00563DA8" w:rsidP="00A86912">
            <w:pPr>
              <w:spacing w:before="20" w:after="20"/>
              <w:jc w:val="center"/>
              <w:rPr>
                <w:b/>
                <w:sz w:val="20"/>
              </w:rPr>
            </w:pPr>
            <w:r w:rsidRPr="009306D2">
              <w:rPr>
                <w:b/>
                <w:sz w:val="20"/>
              </w:rPr>
              <w:t>ORGANISMO</w:t>
            </w:r>
          </w:p>
        </w:tc>
      </w:tr>
      <w:tr w:rsidR="00563DA8" w:rsidRPr="009306D2" w14:paraId="0CFE48E5" w14:textId="77777777" w:rsidTr="00951FBF">
        <w:trPr>
          <w:trHeight w:val="326"/>
          <w:jc w:val="center"/>
        </w:trPr>
        <w:tc>
          <w:tcPr>
            <w:tcW w:w="2541" w:type="pct"/>
            <w:vAlign w:val="center"/>
          </w:tcPr>
          <w:p w14:paraId="16E6EA8E" w14:textId="12D1FB38" w:rsidR="00563DA8" w:rsidRPr="00CA277D" w:rsidRDefault="00563DA8" w:rsidP="00A86912">
            <w:pPr>
              <w:spacing w:before="20" w:after="20"/>
              <w:jc w:val="center"/>
              <w:rPr>
                <w:color w:val="000000" w:themeColor="text1"/>
                <w:sz w:val="20"/>
                <w:lang w:val="es-ES"/>
              </w:rPr>
            </w:pPr>
            <w:r w:rsidRPr="00CA277D">
              <w:rPr>
                <w:color w:val="000000" w:themeColor="text1"/>
                <w:sz w:val="20"/>
                <w:lang w:val="es-ES"/>
              </w:rPr>
              <w:t>Plan</w:t>
            </w:r>
            <w:r w:rsidR="00562EBF" w:rsidRPr="00CA277D">
              <w:rPr>
                <w:color w:val="000000" w:themeColor="text1"/>
                <w:sz w:val="20"/>
                <w:lang w:val="es-ES"/>
              </w:rPr>
              <w:t xml:space="preserve"> de gestión</w:t>
            </w:r>
            <w:r w:rsidRPr="00CA277D">
              <w:rPr>
                <w:color w:val="000000" w:themeColor="text1"/>
                <w:sz w:val="20"/>
                <w:lang w:val="es-ES"/>
              </w:rPr>
              <w:t xml:space="preserve"> de eliminación de los HCFC (</w:t>
            </w:r>
            <w:r w:rsidR="0070481C" w:rsidRPr="00CA277D">
              <w:rPr>
                <w:color w:val="000000" w:themeColor="text1"/>
                <w:sz w:val="20"/>
                <w:lang w:val="es-ES"/>
              </w:rPr>
              <w:t>etapa III</w:t>
            </w:r>
            <w:r w:rsidRPr="00CA277D">
              <w:rPr>
                <w:color w:val="000000" w:themeColor="text1"/>
                <w:sz w:val="20"/>
                <w:lang w:val="es-ES"/>
              </w:rPr>
              <w:t>)</w:t>
            </w:r>
          </w:p>
        </w:tc>
        <w:tc>
          <w:tcPr>
            <w:tcW w:w="2459" w:type="pct"/>
            <w:vAlign w:val="center"/>
          </w:tcPr>
          <w:p w14:paraId="33C0F831" w14:textId="3E2F9462" w:rsidR="00563DA8" w:rsidRPr="009306D2" w:rsidRDefault="002239AC" w:rsidP="00A86912">
            <w:pPr>
              <w:spacing w:before="20" w:after="20"/>
              <w:jc w:val="center"/>
              <w:rPr>
                <w:color w:val="000000" w:themeColor="text1"/>
                <w:sz w:val="20"/>
              </w:rPr>
            </w:pPr>
            <w:r w:rsidRPr="009306D2">
              <w:rPr>
                <w:color w:val="000000" w:themeColor="text1"/>
                <w:sz w:val="20"/>
              </w:rPr>
              <w:t xml:space="preserve">PNUMA </w:t>
            </w:r>
            <w:r w:rsidR="00563DA8" w:rsidRPr="009306D2">
              <w:rPr>
                <w:color w:val="000000" w:themeColor="text1"/>
                <w:sz w:val="20"/>
              </w:rPr>
              <w:t>(principal)</w:t>
            </w:r>
          </w:p>
        </w:tc>
      </w:tr>
    </w:tbl>
    <w:p w14:paraId="123F2B8C"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306D2" w14:paraId="0053F4C6" w14:textId="77777777" w:rsidTr="00951FBF">
        <w:trPr>
          <w:trHeight w:val="334"/>
          <w:jc w:val="center"/>
        </w:trPr>
        <w:tc>
          <w:tcPr>
            <w:tcW w:w="2541" w:type="pct"/>
            <w:vAlign w:val="center"/>
          </w:tcPr>
          <w:p w14:paraId="1C764FBC" w14:textId="77777777" w:rsidR="00563DA8" w:rsidRPr="00CA277D" w:rsidRDefault="00563DA8" w:rsidP="00A86912">
            <w:pPr>
              <w:spacing w:before="20" w:after="20"/>
              <w:jc w:val="left"/>
              <w:rPr>
                <w:b/>
                <w:sz w:val="20"/>
                <w:lang w:val="es-ES"/>
              </w:rPr>
            </w:pPr>
            <w:r w:rsidRPr="00CA277D">
              <w:rPr>
                <w:b/>
                <w:sz w:val="20"/>
                <w:lang w:val="es-ES"/>
              </w:rPr>
              <w:t>DATOS DEL ARTÍCULO 7 (Anexo C, Grupo I)</w:t>
            </w:r>
          </w:p>
        </w:tc>
        <w:tc>
          <w:tcPr>
            <w:tcW w:w="1060" w:type="pct"/>
            <w:vAlign w:val="center"/>
          </w:tcPr>
          <w:p w14:paraId="01DDA9C8" w14:textId="2281B008" w:rsidR="00563DA8" w:rsidRPr="009306D2" w:rsidRDefault="00563DA8" w:rsidP="00A86912">
            <w:pPr>
              <w:spacing w:before="20" w:after="20"/>
              <w:jc w:val="center"/>
              <w:rPr>
                <w:sz w:val="20"/>
              </w:rPr>
            </w:pPr>
            <w:r w:rsidRPr="009306D2">
              <w:rPr>
                <w:b/>
                <w:bCs/>
                <w:sz w:val="20"/>
              </w:rPr>
              <w:t>Año:</w:t>
            </w:r>
            <w:r w:rsidR="00320097" w:rsidRPr="009306D2">
              <w:rPr>
                <w:b/>
                <w:bCs/>
                <w:color w:val="000000" w:themeColor="text1"/>
                <w:sz w:val="20"/>
              </w:rPr>
              <w:t xml:space="preserve"> 2025</w:t>
            </w:r>
          </w:p>
        </w:tc>
        <w:tc>
          <w:tcPr>
            <w:tcW w:w="1399" w:type="pct"/>
            <w:vAlign w:val="center"/>
          </w:tcPr>
          <w:p w14:paraId="2FC6FFE6" w14:textId="6EF82E2D" w:rsidR="00563DA8" w:rsidRPr="009306D2" w:rsidRDefault="00537AA9" w:rsidP="00A86912">
            <w:pPr>
              <w:spacing w:before="20" w:after="20"/>
              <w:jc w:val="right"/>
              <w:rPr>
                <w:sz w:val="20"/>
              </w:rPr>
            </w:pPr>
            <w:r w:rsidRPr="009306D2">
              <w:rPr>
                <w:color w:val="000000" w:themeColor="text1"/>
                <w:sz w:val="20"/>
              </w:rPr>
              <w:t xml:space="preserve">13,53 </w:t>
            </w:r>
            <w:r w:rsidR="00145135">
              <w:rPr>
                <w:color w:val="000000" w:themeColor="text1"/>
                <w:sz w:val="20"/>
              </w:rPr>
              <w:t>t</w:t>
            </w:r>
            <w:r w:rsidR="00563DA8" w:rsidRPr="009306D2">
              <w:rPr>
                <w:sz w:val="20"/>
              </w:rPr>
              <w:t>oneladas PAO</w:t>
            </w:r>
          </w:p>
        </w:tc>
      </w:tr>
    </w:tbl>
    <w:p w14:paraId="2FE20EB9" w14:textId="77777777" w:rsidR="00563DA8" w:rsidRPr="009306D2" w:rsidRDefault="00563DA8" w:rsidP="00A86912">
      <w:pPr>
        <w:jc w:val="center"/>
        <w:rPr>
          <w:sz w:val="18"/>
        </w:rPr>
      </w:pPr>
    </w:p>
    <w:tbl>
      <w:tblPr>
        <w:tblStyle w:val="TableGrid"/>
        <w:tblW w:w="5360" w:type="pct"/>
        <w:jc w:val="center"/>
        <w:tblLayout w:type="fixed"/>
        <w:tblLook w:val="04A0" w:firstRow="1" w:lastRow="0" w:firstColumn="1" w:lastColumn="0" w:noHBand="0" w:noVBand="1"/>
      </w:tblPr>
      <w:tblGrid>
        <w:gridCol w:w="1400"/>
        <w:gridCol w:w="856"/>
        <w:gridCol w:w="992"/>
        <w:gridCol w:w="1135"/>
        <w:gridCol w:w="1417"/>
        <w:gridCol w:w="1570"/>
        <w:gridCol w:w="1129"/>
        <w:gridCol w:w="710"/>
        <w:gridCol w:w="814"/>
      </w:tblGrid>
      <w:tr w:rsidR="00457AF8" w:rsidRPr="009306D2" w14:paraId="25E66255" w14:textId="77777777" w:rsidTr="00951FBF">
        <w:trPr>
          <w:trHeight w:val="128"/>
          <w:jc w:val="center"/>
        </w:trPr>
        <w:tc>
          <w:tcPr>
            <w:tcW w:w="4240" w:type="pct"/>
            <w:gridSpan w:val="7"/>
            <w:tcBorders>
              <w:right w:val="single" w:sz="4" w:space="0" w:color="auto"/>
            </w:tcBorders>
            <w:vAlign w:val="center"/>
          </w:tcPr>
          <w:p w14:paraId="0E5B8AEE" w14:textId="77777777" w:rsidR="00457AF8" w:rsidRPr="009306D2" w:rsidRDefault="00457AF8" w:rsidP="00A86912">
            <w:pPr>
              <w:spacing w:before="20" w:after="20"/>
              <w:jc w:val="left"/>
              <w:rPr>
                <w:b/>
                <w:sz w:val="20"/>
              </w:rPr>
            </w:pPr>
            <w:r w:rsidRPr="00CA277D">
              <w:rPr>
                <w:b/>
                <w:sz w:val="20"/>
                <w:lang w:val="es-ES"/>
              </w:rPr>
              <w:t xml:space="preserve">DATOS SECTORIALES DEL PROGRAMA PAÍS (tons. </w:t>
            </w:r>
            <w:r w:rsidRPr="009306D2">
              <w:rPr>
                <w:b/>
                <w:sz w:val="20"/>
              </w:rPr>
              <w:t>PAO)</w:t>
            </w:r>
          </w:p>
        </w:tc>
        <w:tc>
          <w:tcPr>
            <w:tcW w:w="354" w:type="pct"/>
            <w:tcBorders>
              <w:top w:val="single" w:sz="4" w:space="0" w:color="auto"/>
              <w:left w:val="single" w:sz="4" w:space="0" w:color="auto"/>
              <w:bottom w:val="single" w:sz="4" w:space="0" w:color="auto"/>
              <w:right w:val="nil"/>
            </w:tcBorders>
            <w:vAlign w:val="center"/>
          </w:tcPr>
          <w:p w14:paraId="68ED8567" w14:textId="77777777" w:rsidR="00457AF8" w:rsidRPr="009306D2" w:rsidRDefault="00457AF8" w:rsidP="00A86912">
            <w:pPr>
              <w:spacing w:before="20" w:after="20"/>
              <w:jc w:val="center"/>
              <w:rPr>
                <w:b/>
                <w:sz w:val="20"/>
                <w:highlight w:val="cyan"/>
              </w:rPr>
            </w:pPr>
            <w:r w:rsidRPr="009306D2">
              <w:rPr>
                <w:b/>
                <w:sz w:val="20"/>
              </w:rPr>
              <w:t>Año:</w:t>
            </w:r>
          </w:p>
        </w:tc>
        <w:tc>
          <w:tcPr>
            <w:tcW w:w="406" w:type="pct"/>
            <w:tcBorders>
              <w:top w:val="single" w:sz="4" w:space="0" w:color="auto"/>
              <w:left w:val="nil"/>
              <w:bottom w:val="single" w:sz="4" w:space="0" w:color="auto"/>
              <w:right w:val="single" w:sz="4" w:space="0" w:color="auto"/>
            </w:tcBorders>
            <w:vAlign w:val="center"/>
          </w:tcPr>
          <w:p w14:paraId="7B23C26A" w14:textId="77777777" w:rsidR="00457AF8" w:rsidRPr="009306D2" w:rsidRDefault="00457AF8" w:rsidP="00A86912">
            <w:pPr>
              <w:spacing w:before="20" w:after="20"/>
              <w:jc w:val="right"/>
              <w:rPr>
                <w:b/>
                <w:sz w:val="20"/>
                <w:highlight w:val="cyan"/>
              </w:rPr>
            </w:pPr>
            <w:r w:rsidRPr="009306D2">
              <w:rPr>
                <w:b/>
                <w:color w:val="000000" w:themeColor="text1"/>
                <w:sz w:val="20"/>
              </w:rPr>
              <w:t>2025</w:t>
            </w:r>
          </w:p>
        </w:tc>
      </w:tr>
      <w:tr w:rsidR="0047515D" w:rsidRPr="009306D2" w14:paraId="20C14F92" w14:textId="77777777" w:rsidTr="009132BA">
        <w:trPr>
          <w:trHeight w:val="63"/>
          <w:jc w:val="center"/>
        </w:trPr>
        <w:tc>
          <w:tcPr>
            <w:tcW w:w="699" w:type="pct"/>
            <w:vMerge w:val="restart"/>
            <w:vAlign w:val="center"/>
          </w:tcPr>
          <w:p w14:paraId="12571A3E" w14:textId="77777777" w:rsidR="0047515D" w:rsidRPr="009306D2" w:rsidRDefault="00B371D3" w:rsidP="00A86912">
            <w:pPr>
              <w:spacing w:before="20" w:after="20"/>
              <w:jc w:val="center"/>
              <w:rPr>
                <w:sz w:val="20"/>
              </w:rPr>
            </w:pPr>
            <w:r w:rsidRPr="009306D2">
              <w:rPr>
                <w:sz w:val="20"/>
              </w:rPr>
              <w:t>Sustancia</w:t>
            </w:r>
          </w:p>
        </w:tc>
        <w:tc>
          <w:tcPr>
            <w:tcW w:w="427" w:type="pct"/>
            <w:vMerge w:val="restart"/>
            <w:vAlign w:val="center"/>
          </w:tcPr>
          <w:p w14:paraId="32967B51" w14:textId="77777777" w:rsidR="0047515D" w:rsidRPr="009306D2" w:rsidRDefault="0047515D" w:rsidP="00A86912">
            <w:pPr>
              <w:spacing w:before="20" w:after="20"/>
              <w:ind w:left="-106" w:right="-97"/>
              <w:jc w:val="center"/>
              <w:rPr>
                <w:sz w:val="20"/>
              </w:rPr>
            </w:pPr>
            <w:r w:rsidRPr="009306D2">
              <w:rPr>
                <w:sz w:val="20"/>
              </w:rPr>
              <w:t>Aerosol</w:t>
            </w:r>
          </w:p>
        </w:tc>
        <w:tc>
          <w:tcPr>
            <w:tcW w:w="495" w:type="pct"/>
            <w:vMerge w:val="restart"/>
            <w:vAlign w:val="center"/>
          </w:tcPr>
          <w:p w14:paraId="52058E25" w14:textId="77777777" w:rsidR="0047515D" w:rsidRPr="009306D2" w:rsidRDefault="0047515D" w:rsidP="00A86912">
            <w:pPr>
              <w:spacing w:before="20" w:after="20"/>
              <w:jc w:val="center"/>
              <w:rPr>
                <w:sz w:val="20"/>
              </w:rPr>
            </w:pPr>
            <w:r w:rsidRPr="009306D2">
              <w:rPr>
                <w:sz w:val="20"/>
              </w:rPr>
              <w:t>Espuma</w:t>
            </w:r>
          </w:p>
        </w:tc>
        <w:tc>
          <w:tcPr>
            <w:tcW w:w="566" w:type="pct"/>
            <w:vMerge w:val="restart"/>
            <w:vAlign w:val="center"/>
          </w:tcPr>
          <w:p w14:paraId="3A2AF25D" w14:textId="77777777" w:rsidR="0047515D" w:rsidRPr="009306D2" w:rsidRDefault="0047515D" w:rsidP="00A86912">
            <w:pPr>
              <w:spacing w:before="20" w:after="20"/>
              <w:ind w:left="-106" w:right="-112"/>
              <w:jc w:val="center"/>
              <w:rPr>
                <w:sz w:val="20"/>
              </w:rPr>
            </w:pPr>
            <w:r w:rsidRPr="009306D2">
              <w:rPr>
                <w:sz w:val="20"/>
              </w:rPr>
              <w:t>Extinción de incendios</w:t>
            </w:r>
          </w:p>
        </w:tc>
        <w:tc>
          <w:tcPr>
            <w:tcW w:w="1490" w:type="pct"/>
            <w:gridSpan w:val="2"/>
            <w:vAlign w:val="center"/>
          </w:tcPr>
          <w:p w14:paraId="1CA0BA38" w14:textId="77777777" w:rsidR="0047515D" w:rsidRPr="009306D2" w:rsidRDefault="0047515D" w:rsidP="00A86912">
            <w:pPr>
              <w:spacing w:before="20" w:after="20"/>
              <w:jc w:val="center"/>
              <w:rPr>
                <w:sz w:val="20"/>
              </w:rPr>
            </w:pPr>
            <w:r w:rsidRPr="009306D2">
              <w:rPr>
                <w:sz w:val="20"/>
              </w:rPr>
              <w:t>Refrigeración</w:t>
            </w:r>
          </w:p>
        </w:tc>
        <w:tc>
          <w:tcPr>
            <w:tcW w:w="562" w:type="pct"/>
            <w:vMerge w:val="restart"/>
            <w:vAlign w:val="center"/>
          </w:tcPr>
          <w:p w14:paraId="5D14C76A" w14:textId="77777777" w:rsidR="0047515D" w:rsidRPr="009306D2" w:rsidRDefault="0047515D" w:rsidP="00A86912">
            <w:pPr>
              <w:spacing w:before="20" w:after="20"/>
              <w:ind w:left="-106" w:right="-105"/>
              <w:jc w:val="center"/>
              <w:rPr>
                <w:sz w:val="20"/>
              </w:rPr>
            </w:pPr>
            <w:r w:rsidRPr="009306D2">
              <w:rPr>
                <w:sz w:val="20"/>
              </w:rPr>
              <w:t>Solvente</w:t>
            </w:r>
          </w:p>
        </w:tc>
        <w:tc>
          <w:tcPr>
            <w:tcW w:w="760" w:type="pct"/>
            <w:gridSpan w:val="2"/>
            <w:vMerge w:val="restart"/>
            <w:tcBorders>
              <w:top w:val="single" w:sz="4" w:space="0" w:color="auto"/>
            </w:tcBorders>
            <w:vAlign w:val="center"/>
          </w:tcPr>
          <w:p w14:paraId="01331BE2" w14:textId="77777777" w:rsidR="0047515D" w:rsidRPr="009306D2" w:rsidRDefault="0047515D" w:rsidP="00A86912">
            <w:pPr>
              <w:spacing w:before="20" w:after="20"/>
              <w:jc w:val="center"/>
              <w:rPr>
                <w:sz w:val="20"/>
              </w:rPr>
            </w:pPr>
            <w:r w:rsidRPr="009306D2">
              <w:rPr>
                <w:sz w:val="20"/>
              </w:rPr>
              <w:t>Consumo total del sector</w:t>
            </w:r>
          </w:p>
        </w:tc>
      </w:tr>
      <w:tr w:rsidR="0047515D" w:rsidRPr="009306D2" w14:paraId="581E0AF8" w14:textId="77777777" w:rsidTr="009132BA">
        <w:trPr>
          <w:trHeight w:val="46"/>
          <w:jc w:val="center"/>
        </w:trPr>
        <w:tc>
          <w:tcPr>
            <w:tcW w:w="699" w:type="pct"/>
            <w:vMerge/>
            <w:vAlign w:val="center"/>
          </w:tcPr>
          <w:p w14:paraId="33165CCC" w14:textId="77777777" w:rsidR="0047515D" w:rsidRPr="009306D2" w:rsidRDefault="0047515D" w:rsidP="00A86912">
            <w:pPr>
              <w:spacing w:before="20" w:after="20"/>
              <w:jc w:val="center"/>
              <w:rPr>
                <w:sz w:val="20"/>
              </w:rPr>
            </w:pPr>
          </w:p>
        </w:tc>
        <w:tc>
          <w:tcPr>
            <w:tcW w:w="427" w:type="pct"/>
            <w:vMerge/>
            <w:vAlign w:val="center"/>
          </w:tcPr>
          <w:p w14:paraId="7BF2CB65" w14:textId="77777777" w:rsidR="0047515D" w:rsidRPr="009306D2" w:rsidRDefault="0047515D" w:rsidP="00A86912">
            <w:pPr>
              <w:spacing w:before="20" w:after="20"/>
              <w:ind w:left="-106" w:right="-97"/>
              <w:jc w:val="center"/>
              <w:rPr>
                <w:sz w:val="20"/>
              </w:rPr>
            </w:pPr>
          </w:p>
        </w:tc>
        <w:tc>
          <w:tcPr>
            <w:tcW w:w="495" w:type="pct"/>
            <w:vMerge/>
            <w:vAlign w:val="center"/>
          </w:tcPr>
          <w:p w14:paraId="2C71DC9D" w14:textId="77777777" w:rsidR="0047515D" w:rsidRPr="009306D2" w:rsidRDefault="0047515D" w:rsidP="00A86912">
            <w:pPr>
              <w:spacing w:before="20" w:after="20"/>
              <w:jc w:val="center"/>
              <w:rPr>
                <w:sz w:val="20"/>
              </w:rPr>
            </w:pPr>
          </w:p>
        </w:tc>
        <w:tc>
          <w:tcPr>
            <w:tcW w:w="566" w:type="pct"/>
            <w:vMerge/>
            <w:vAlign w:val="center"/>
          </w:tcPr>
          <w:p w14:paraId="27293918" w14:textId="77777777" w:rsidR="0047515D" w:rsidRPr="009306D2" w:rsidRDefault="0047515D" w:rsidP="00A86912">
            <w:pPr>
              <w:spacing w:before="20" w:after="20"/>
              <w:ind w:left="-106" w:right="-112"/>
              <w:jc w:val="center"/>
              <w:rPr>
                <w:sz w:val="20"/>
              </w:rPr>
            </w:pPr>
          </w:p>
        </w:tc>
        <w:tc>
          <w:tcPr>
            <w:tcW w:w="707" w:type="pct"/>
            <w:vAlign w:val="center"/>
          </w:tcPr>
          <w:p w14:paraId="73802130" w14:textId="77777777" w:rsidR="0047515D" w:rsidRPr="009306D2" w:rsidRDefault="0047515D" w:rsidP="00A86912">
            <w:pPr>
              <w:spacing w:before="20" w:after="20"/>
              <w:jc w:val="center"/>
              <w:rPr>
                <w:sz w:val="20"/>
              </w:rPr>
            </w:pPr>
            <w:r w:rsidRPr="009306D2">
              <w:rPr>
                <w:sz w:val="20"/>
              </w:rPr>
              <w:t>Fabricación</w:t>
            </w:r>
          </w:p>
        </w:tc>
        <w:tc>
          <w:tcPr>
            <w:tcW w:w="783" w:type="pct"/>
            <w:vAlign w:val="center"/>
          </w:tcPr>
          <w:p w14:paraId="1586159E" w14:textId="77777777" w:rsidR="0047515D" w:rsidRPr="009306D2" w:rsidRDefault="0047515D" w:rsidP="00A86912">
            <w:pPr>
              <w:spacing w:before="20" w:after="20"/>
              <w:jc w:val="center"/>
              <w:rPr>
                <w:sz w:val="20"/>
              </w:rPr>
            </w:pPr>
            <w:r w:rsidRPr="009306D2">
              <w:rPr>
                <w:sz w:val="20"/>
              </w:rPr>
              <w:t>Servicio técnico</w:t>
            </w:r>
          </w:p>
        </w:tc>
        <w:tc>
          <w:tcPr>
            <w:tcW w:w="562" w:type="pct"/>
            <w:vMerge/>
            <w:vAlign w:val="center"/>
          </w:tcPr>
          <w:p w14:paraId="53F80685" w14:textId="77777777" w:rsidR="0047515D" w:rsidRPr="009306D2" w:rsidRDefault="0047515D" w:rsidP="00A86912">
            <w:pPr>
              <w:spacing w:before="20" w:after="20"/>
              <w:ind w:left="-106" w:right="-105"/>
              <w:jc w:val="center"/>
              <w:rPr>
                <w:sz w:val="20"/>
              </w:rPr>
            </w:pPr>
          </w:p>
        </w:tc>
        <w:tc>
          <w:tcPr>
            <w:tcW w:w="760" w:type="pct"/>
            <w:gridSpan w:val="2"/>
            <w:vMerge/>
            <w:vAlign w:val="center"/>
          </w:tcPr>
          <w:p w14:paraId="6D1EF807" w14:textId="77777777" w:rsidR="0047515D" w:rsidRPr="009306D2" w:rsidRDefault="0047515D" w:rsidP="00A86912">
            <w:pPr>
              <w:spacing w:before="20" w:after="20"/>
              <w:jc w:val="center"/>
              <w:rPr>
                <w:sz w:val="20"/>
              </w:rPr>
            </w:pPr>
          </w:p>
        </w:tc>
      </w:tr>
      <w:tr w:rsidR="0047515D" w:rsidRPr="009306D2" w14:paraId="2E21B024" w14:textId="77777777" w:rsidTr="009132BA">
        <w:trPr>
          <w:trHeight w:val="250"/>
          <w:jc w:val="center"/>
        </w:trPr>
        <w:tc>
          <w:tcPr>
            <w:tcW w:w="699" w:type="pct"/>
            <w:vAlign w:val="center"/>
          </w:tcPr>
          <w:p w14:paraId="1397B1A0" w14:textId="77777777" w:rsidR="0047515D" w:rsidRPr="009306D2" w:rsidRDefault="0047515D" w:rsidP="00A86912">
            <w:pPr>
              <w:spacing w:before="20" w:after="20"/>
              <w:jc w:val="left"/>
              <w:rPr>
                <w:sz w:val="20"/>
              </w:rPr>
            </w:pPr>
            <w:r w:rsidRPr="009306D2">
              <w:rPr>
                <w:color w:val="000000" w:themeColor="text1"/>
                <w:sz w:val="20"/>
              </w:rPr>
              <w:t>HCFC-22</w:t>
            </w:r>
          </w:p>
        </w:tc>
        <w:tc>
          <w:tcPr>
            <w:tcW w:w="427" w:type="pct"/>
            <w:vAlign w:val="center"/>
          </w:tcPr>
          <w:p w14:paraId="3D85FF52" w14:textId="77777777" w:rsidR="0047515D" w:rsidRPr="009306D2" w:rsidRDefault="0047515D" w:rsidP="00A86912">
            <w:pPr>
              <w:spacing w:before="20" w:after="20"/>
              <w:jc w:val="right"/>
              <w:rPr>
                <w:sz w:val="20"/>
              </w:rPr>
            </w:pPr>
          </w:p>
        </w:tc>
        <w:tc>
          <w:tcPr>
            <w:tcW w:w="495" w:type="pct"/>
            <w:vAlign w:val="center"/>
          </w:tcPr>
          <w:p w14:paraId="58A0CF78" w14:textId="77777777" w:rsidR="0047515D" w:rsidRPr="009306D2" w:rsidRDefault="0047515D" w:rsidP="00A86912">
            <w:pPr>
              <w:spacing w:before="20" w:after="20"/>
              <w:jc w:val="right"/>
              <w:rPr>
                <w:sz w:val="20"/>
              </w:rPr>
            </w:pPr>
          </w:p>
        </w:tc>
        <w:tc>
          <w:tcPr>
            <w:tcW w:w="566" w:type="pct"/>
            <w:vAlign w:val="center"/>
          </w:tcPr>
          <w:p w14:paraId="2C4410E7" w14:textId="77777777" w:rsidR="0047515D" w:rsidRPr="009306D2" w:rsidRDefault="0047515D" w:rsidP="00A86912">
            <w:pPr>
              <w:spacing w:before="20" w:after="20"/>
              <w:jc w:val="right"/>
              <w:rPr>
                <w:sz w:val="20"/>
              </w:rPr>
            </w:pPr>
          </w:p>
        </w:tc>
        <w:tc>
          <w:tcPr>
            <w:tcW w:w="707" w:type="pct"/>
            <w:vAlign w:val="center"/>
          </w:tcPr>
          <w:p w14:paraId="4A492D62" w14:textId="77777777" w:rsidR="0047515D" w:rsidRPr="009306D2" w:rsidRDefault="0047515D" w:rsidP="00A86912">
            <w:pPr>
              <w:spacing w:before="20" w:after="20"/>
              <w:jc w:val="right"/>
              <w:rPr>
                <w:sz w:val="20"/>
              </w:rPr>
            </w:pPr>
          </w:p>
        </w:tc>
        <w:tc>
          <w:tcPr>
            <w:tcW w:w="783" w:type="pct"/>
            <w:vAlign w:val="center"/>
          </w:tcPr>
          <w:p w14:paraId="745EDCAB" w14:textId="67576962" w:rsidR="0047515D" w:rsidRPr="009306D2" w:rsidRDefault="006D1F51" w:rsidP="00A86912">
            <w:pPr>
              <w:spacing w:before="20" w:after="20"/>
              <w:jc w:val="right"/>
              <w:rPr>
                <w:sz w:val="20"/>
              </w:rPr>
            </w:pPr>
            <w:r w:rsidRPr="009306D2">
              <w:rPr>
                <w:color w:val="000000" w:themeColor="text1"/>
                <w:sz w:val="20"/>
                <w:szCs w:val="20"/>
              </w:rPr>
              <w:t>13,</w:t>
            </w:r>
            <w:r w:rsidR="00AA2364" w:rsidRPr="009306D2">
              <w:rPr>
                <w:color w:val="000000" w:themeColor="text1"/>
                <w:sz w:val="20"/>
                <w:szCs w:val="20"/>
              </w:rPr>
              <w:t>53</w:t>
            </w:r>
          </w:p>
        </w:tc>
        <w:tc>
          <w:tcPr>
            <w:tcW w:w="562" w:type="pct"/>
            <w:vAlign w:val="center"/>
          </w:tcPr>
          <w:p w14:paraId="764484AD" w14:textId="77777777" w:rsidR="0047515D" w:rsidRPr="009306D2" w:rsidRDefault="0047515D" w:rsidP="00A86912">
            <w:pPr>
              <w:spacing w:before="20" w:after="20"/>
              <w:jc w:val="right"/>
              <w:rPr>
                <w:sz w:val="20"/>
              </w:rPr>
            </w:pPr>
          </w:p>
        </w:tc>
        <w:tc>
          <w:tcPr>
            <w:tcW w:w="760" w:type="pct"/>
            <w:gridSpan w:val="2"/>
            <w:vAlign w:val="center"/>
          </w:tcPr>
          <w:p w14:paraId="3DA2EB17" w14:textId="777F96F7" w:rsidR="0047515D" w:rsidRPr="009306D2" w:rsidRDefault="00AA2364" w:rsidP="00A86912">
            <w:pPr>
              <w:spacing w:before="20" w:after="20"/>
              <w:jc w:val="right"/>
              <w:rPr>
                <w:sz w:val="20"/>
              </w:rPr>
            </w:pPr>
            <w:r w:rsidRPr="009306D2">
              <w:rPr>
                <w:color w:val="000000" w:themeColor="text1"/>
                <w:sz w:val="20"/>
                <w:szCs w:val="20"/>
              </w:rPr>
              <w:t>13,53</w:t>
            </w:r>
          </w:p>
        </w:tc>
      </w:tr>
    </w:tbl>
    <w:p w14:paraId="60F657AF"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2965"/>
        <w:gridCol w:w="1284"/>
        <w:gridCol w:w="4251"/>
        <w:gridCol w:w="1531"/>
      </w:tblGrid>
      <w:tr w:rsidR="00563DA8" w:rsidRPr="007E4675" w14:paraId="2ECB7E6A" w14:textId="77777777" w:rsidTr="00951FBF">
        <w:trPr>
          <w:trHeight w:val="272"/>
          <w:jc w:val="center"/>
        </w:trPr>
        <w:tc>
          <w:tcPr>
            <w:tcW w:w="5000" w:type="pct"/>
            <w:gridSpan w:val="4"/>
            <w:vAlign w:val="center"/>
          </w:tcPr>
          <w:p w14:paraId="658EB53B" w14:textId="77777777" w:rsidR="00563DA8" w:rsidRPr="00CA277D" w:rsidRDefault="00563DA8" w:rsidP="00A86912">
            <w:pPr>
              <w:spacing w:before="20" w:after="20"/>
              <w:jc w:val="left"/>
              <w:rPr>
                <w:b/>
                <w:sz w:val="20"/>
                <w:lang w:val="es-ES"/>
              </w:rPr>
            </w:pPr>
            <w:r w:rsidRPr="00CA277D">
              <w:rPr>
                <w:b/>
                <w:sz w:val="20"/>
                <w:lang w:val="es-ES"/>
              </w:rPr>
              <w:t>DATOS DE CONSUMO (tons. PAO)</w:t>
            </w:r>
          </w:p>
        </w:tc>
      </w:tr>
      <w:tr w:rsidR="00563DA8" w:rsidRPr="009306D2" w14:paraId="59EA7EA7" w14:textId="77777777" w:rsidTr="00145135">
        <w:trPr>
          <w:trHeight w:val="272"/>
          <w:jc w:val="center"/>
        </w:trPr>
        <w:tc>
          <w:tcPr>
            <w:tcW w:w="1478" w:type="pct"/>
            <w:vAlign w:val="center"/>
          </w:tcPr>
          <w:p w14:paraId="4FBD6426" w14:textId="77777777" w:rsidR="00563DA8" w:rsidRPr="009306D2" w:rsidRDefault="00563DA8" w:rsidP="00A86912">
            <w:pPr>
              <w:spacing w:before="20" w:after="20"/>
              <w:jc w:val="center"/>
              <w:rPr>
                <w:sz w:val="20"/>
              </w:rPr>
            </w:pPr>
            <w:r w:rsidRPr="009306D2">
              <w:rPr>
                <w:sz w:val="20"/>
              </w:rPr>
              <w:t>Nivel básico en 2009-2010:</w:t>
            </w:r>
          </w:p>
        </w:tc>
        <w:tc>
          <w:tcPr>
            <w:tcW w:w="640" w:type="pct"/>
            <w:vAlign w:val="center"/>
          </w:tcPr>
          <w:p w14:paraId="2FB7F620" w14:textId="049EBC67" w:rsidR="00563DA8" w:rsidRPr="009306D2" w:rsidRDefault="004D74C6" w:rsidP="00A86912">
            <w:pPr>
              <w:spacing w:before="20" w:after="20"/>
              <w:jc w:val="right"/>
              <w:rPr>
                <w:sz w:val="20"/>
              </w:rPr>
            </w:pPr>
            <w:r w:rsidRPr="009306D2">
              <w:rPr>
                <w:color w:val="000000" w:themeColor="text1"/>
                <w:sz w:val="20"/>
              </w:rPr>
              <w:t>51,90</w:t>
            </w:r>
          </w:p>
        </w:tc>
        <w:tc>
          <w:tcPr>
            <w:tcW w:w="2119" w:type="pct"/>
            <w:vAlign w:val="center"/>
          </w:tcPr>
          <w:p w14:paraId="3F69E7D1" w14:textId="77777777" w:rsidR="00563DA8" w:rsidRPr="00CA277D" w:rsidRDefault="00563DA8" w:rsidP="00A86912">
            <w:pPr>
              <w:spacing w:before="20" w:after="20"/>
              <w:jc w:val="center"/>
              <w:rPr>
                <w:sz w:val="20"/>
                <w:lang w:val="es-ES"/>
              </w:rPr>
            </w:pPr>
            <w:r w:rsidRPr="00CA277D">
              <w:rPr>
                <w:sz w:val="20"/>
                <w:lang w:val="es-ES"/>
              </w:rPr>
              <w:t>Punto de partida para reducciones acumulativas sostenidas:</w:t>
            </w:r>
          </w:p>
        </w:tc>
        <w:tc>
          <w:tcPr>
            <w:tcW w:w="763" w:type="pct"/>
            <w:vAlign w:val="center"/>
          </w:tcPr>
          <w:p w14:paraId="5CEF0D9F" w14:textId="0B6EB43A" w:rsidR="00563DA8" w:rsidRPr="009306D2" w:rsidRDefault="004D74C6" w:rsidP="00A86912">
            <w:pPr>
              <w:spacing w:before="20" w:after="20"/>
              <w:jc w:val="right"/>
              <w:rPr>
                <w:sz w:val="20"/>
              </w:rPr>
            </w:pPr>
            <w:r w:rsidRPr="009306D2">
              <w:rPr>
                <w:color w:val="000000" w:themeColor="text1"/>
                <w:sz w:val="20"/>
              </w:rPr>
              <w:t>61,39</w:t>
            </w:r>
          </w:p>
        </w:tc>
      </w:tr>
      <w:tr w:rsidR="00563DA8" w:rsidRPr="009306D2" w14:paraId="51CF94B1" w14:textId="77777777" w:rsidTr="007E1D1A">
        <w:trPr>
          <w:trHeight w:val="163"/>
          <w:jc w:val="center"/>
        </w:trPr>
        <w:tc>
          <w:tcPr>
            <w:tcW w:w="5000" w:type="pct"/>
            <w:gridSpan w:val="4"/>
          </w:tcPr>
          <w:p w14:paraId="1409AA1B" w14:textId="77777777" w:rsidR="00563DA8" w:rsidRPr="009306D2" w:rsidRDefault="00563DA8" w:rsidP="00A86912">
            <w:pPr>
              <w:tabs>
                <w:tab w:val="left" w:pos="993"/>
              </w:tabs>
              <w:spacing w:before="20" w:after="20"/>
              <w:ind w:left="426"/>
              <w:jc w:val="left"/>
              <w:rPr>
                <w:b/>
                <w:sz w:val="20"/>
              </w:rPr>
            </w:pPr>
            <w:r w:rsidRPr="009306D2">
              <w:rPr>
                <w:b/>
                <w:sz w:val="20"/>
              </w:rPr>
              <w:t>CONSUMO ADMISIBLE PARA FINANCIAMIENTO</w:t>
            </w:r>
          </w:p>
        </w:tc>
      </w:tr>
      <w:tr w:rsidR="00563DA8" w:rsidRPr="009306D2" w14:paraId="257BF25B" w14:textId="77777777" w:rsidTr="00145135">
        <w:trPr>
          <w:trHeight w:val="272"/>
          <w:jc w:val="center"/>
        </w:trPr>
        <w:tc>
          <w:tcPr>
            <w:tcW w:w="1478" w:type="pct"/>
            <w:vAlign w:val="center"/>
          </w:tcPr>
          <w:p w14:paraId="23881DB3" w14:textId="77777777" w:rsidR="00563DA8" w:rsidRPr="009306D2" w:rsidRDefault="00563DA8" w:rsidP="00A86912">
            <w:pPr>
              <w:spacing w:before="20" w:after="20"/>
              <w:jc w:val="center"/>
              <w:rPr>
                <w:sz w:val="20"/>
              </w:rPr>
            </w:pPr>
            <w:r w:rsidRPr="009306D2">
              <w:rPr>
                <w:sz w:val="20"/>
              </w:rPr>
              <w:t>Ya aprobado:</w:t>
            </w:r>
          </w:p>
        </w:tc>
        <w:tc>
          <w:tcPr>
            <w:tcW w:w="640" w:type="pct"/>
            <w:vAlign w:val="center"/>
          </w:tcPr>
          <w:p w14:paraId="37E815DF" w14:textId="27A0FC74" w:rsidR="00563DA8" w:rsidRPr="009306D2" w:rsidRDefault="008460B5" w:rsidP="00A86912">
            <w:pPr>
              <w:spacing w:before="20" w:after="20"/>
              <w:jc w:val="right"/>
              <w:rPr>
                <w:sz w:val="20"/>
              </w:rPr>
            </w:pPr>
            <w:r w:rsidRPr="009306D2">
              <w:rPr>
                <w:color w:val="000000" w:themeColor="text1"/>
                <w:sz w:val="20"/>
              </w:rPr>
              <w:t>58,64</w:t>
            </w:r>
          </w:p>
        </w:tc>
        <w:tc>
          <w:tcPr>
            <w:tcW w:w="2119" w:type="pct"/>
            <w:vAlign w:val="center"/>
          </w:tcPr>
          <w:p w14:paraId="5D9BEE8A" w14:textId="77777777" w:rsidR="00563DA8" w:rsidRPr="009306D2" w:rsidRDefault="00563DA8" w:rsidP="00A86912">
            <w:pPr>
              <w:spacing w:before="20" w:after="20"/>
              <w:jc w:val="center"/>
              <w:rPr>
                <w:sz w:val="20"/>
              </w:rPr>
            </w:pPr>
            <w:r w:rsidRPr="009306D2">
              <w:rPr>
                <w:sz w:val="20"/>
              </w:rPr>
              <w:t>Remanente:</w:t>
            </w:r>
          </w:p>
        </w:tc>
        <w:tc>
          <w:tcPr>
            <w:tcW w:w="763" w:type="pct"/>
            <w:vAlign w:val="center"/>
          </w:tcPr>
          <w:p w14:paraId="421B1EDE" w14:textId="5280B1A0" w:rsidR="00563DA8" w:rsidRPr="009306D2" w:rsidRDefault="00177739" w:rsidP="00A86912">
            <w:pPr>
              <w:spacing w:before="20" w:after="20"/>
              <w:jc w:val="right"/>
              <w:rPr>
                <w:sz w:val="20"/>
              </w:rPr>
            </w:pPr>
            <w:r w:rsidRPr="009306D2">
              <w:rPr>
                <w:color w:val="000000" w:themeColor="text1"/>
                <w:sz w:val="20"/>
              </w:rPr>
              <w:t>2,75</w:t>
            </w:r>
          </w:p>
        </w:tc>
      </w:tr>
    </w:tbl>
    <w:p w14:paraId="1F0D6062" w14:textId="77777777" w:rsidR="00563DA8" w:rsidRPr="009306D2" w:rsidRDefault="00563DA8" w:rsidP="00A86912">
      <w:pPr>
        <w:jc w:val="center"/>
        <w:rPr>
          <w:sz w:val="18"/>
        </w:rPr>
      </w:pPr>
    </w:p>
    <w:tbl>
      <w:tblPr>
        <w:tblStyle w:val="TableGrid"/>
        <w:tblW w:w="5364" w:type="pct"/>
        <w:jc w:val="center"/>
        <w:tblLayout w:type="fixed"/>
        <w:tblLook w:val="04A0" w:firstRow="1" w:lastRow="0" w:firstColumn="1" w:lastColumn="0" w:noHBand="0" w:noVBand="1"/>
      </w:tblPr>
      <w:tblGrid>
        <w:gridCol w:w="1576"/>
        <w:gridCol w:w="3103"/>
        <w:gridCol w:w="1338"/>
        <w:gridCol w:w="1338"/>
        <w:gridCol w:w="1338"/>
        <w:gridCol w:w="1338"/>
      </w:tblGrid>
      <w:tr w:rsidR="00563DA8" w:rsidRPr="009306D2" w14:paraId="012DA759" w14:textId="77777777" w:rsidTr="00145135">
        <w:trPr>
          <w:trHeight w:val="258"/>
          <w:jc w:val="center"/>
        </w:trPr>
        <w:tc>
          <w:tcPr>
            <w:tcW w:w="2331" w:type="pct"/>
            <w:gridSpan w:val="2"/>
            <w:vAlign w:val="center"/>
          </w:tcPr>
          <w:p w14:paraId="5F37427A" w14:textId="77777777" w:rsidR="00563DA8" w:rsidRPr="009306D2" w:rsidRDefault="00563DA8" w:rsidP="00A86912">
            <w:pPr>
              <w:spacing w:before="20" w:after="20"/>
              <w:jc w:val="left"/>
              <w:rPr>
                <w:b/>
                <w:sz w:val="20"/>
              </w:rPr>
            </w:pPr>
            <w:r w:rsidRPr="009306D2">
              <w:rPr>
                <w:b/>
                <w:sz w:val="20"/>
              </w:rPr>
              <w:t>PLAN ADMINISTRATIVO APROBADO</w:t>
            </w:r>
          </w:p>
        </w:tc>
        <w:tc>
          <w:tcPr>
            <w:tcW w:w="667" w:type="pct"/>
            <w:vAlign w:val="center"/>
          </w:tcPr>
          <w:p w14:paraId="65FE28F8" w14:textId="77777777" w:rsidR="00563DA8" w:rsidRPr="009306D2" w:rsidRDefault="00E14B1B" w:rsidP="00A86912">
            <w:pPr>
              <w:spacing w:before="20" w:after="20"/>
              <w:jc w:val="center"/>
              <w:rPr>
                <w:b/>
                <w:sz w:val="20"/>
              </w:rPr>
            </w:pPr>
            <w:r w:rsidRPr="009306D2">
              <w:rPr>
                <w:b/>
                <w:sz w:val="20"/>
              </w:rPr>
              <w:t>2026</w:t>
            </w:r>
          </w:p>
        </w:tc>
        <w:tc>
          <w:tcPr>
            <w:tcW w:w="667" w:type="pct"/>
            <w:vAlign w:val="center"/>
          </w:tcPr>
          <w:p w14:paraId="6276AC73" w14:textId="77777777" w:rsidR="00563DA8" w:rsidRPr="009306D2" w:rsidRDefault="00E14B1B" w:rsidP="00A86912">
            <w:pPr>
              <w:spacing w:before="20" w:after="20"/>
              <w:jc w:val="center"/>
              <w:rPr>
                <w:b/>
                <w:sz w:val="20"/>
              </w:rPr>
            </w:pPr>
            <w:r w:rsidRPr="009306D2">
              <w:rPr>
                <w:b/>
                <w:sz w:val="20"/>
              </w:rPr>
              <w:t>2027</w:t>
            </w:r>
          </w:p>
        </w:tc>
        <w:tc>
          <w:tcPr>
            <w:tcW w:w="667" w:type="pct"/>
            <w:vAlign w:val="center"/>
          </w:tcPr>
          <w:p w14:paraId="7DC2A95D" w14:textId="77777777" w:rsidR="00563DA8" w:rsidRPr="009306D2" w:rsidRDefault="00E14B1B" w:rsidP="00A86912">
            <w:pPr>
              <w:spacing w:before="20" w:after="20"/>
              <w:jc w:val="center"/>
              <w:rPr>
                <w:b/>
                <w:sz w:val="20"/>
              </w:rPr>
            </w:pPr>
            <w:r w:rsidRPr="009306D2">
              <w:rPr>
                <w:b/>
                <w:sz w:val="20"/>
              </w:rPr>
              <w:t>2028</w:t>
            </w:r>
          </w:p>
        </w:tc>
        <w:tc>
          <w:tcPr>
            <w:tcW w:w="667" w:type="pct"/>
            <w:vAlign w:val="center"/>
          </w:tcPr>
          <w:p w14:paraId="2FE86313" w14:textId="77777777" w:rsidR="00563DA8" w:rsidRPr="009306D2" w:rsidRDefault="00563DA8" w:rsidP="00A86912">
            <w:pPr>
              <w:spacing w:before="20" w:after="20"/>
              <w:jc w:val="center"/>
              <w:rPr>
                <w:b/>
                <w:sz w:val="20"/>
              </w:rPr>
            </w:pPr>
            <w:r w:rsidRPr="009306D2">
              <w:rPr>
                <w:b/>
                <w:sz w:val="20"/>
              </w:rPr>
              <w:t>Total</w:t>
            </w:r>
          </w:p>
        </w:tc>
      </w:tr>
      <w:tr w:rsidR="00631B57" w:rsidRPr="009306D2" w14:paraId="6B3BD60E" w14:textId="77777777" w:rsidTr="00145135">
        <w:trPr>
          <w:trHeight w:val="258"/>
          <w:jc w:val="center"/>
        </w:trPr>
        <w:tc>
          <w:tcPr>
            <w:tcW w:w="785" w:type="pct"/>
            <w:vMerge w:val="restart"/>
            <w:vAlign w:val="center"/>
          </w:tcPr>
          <w:p w14:paraId="4F79B3D5" w14:textId="0A29E23E" w:rsidR="00631B57" w:rsidRPr="009306D2" w:rsidRDefault="00631B57" w:rsidP="00A86912">
            <w:pPr>
              <w:spacing w:before="20" w:after="20"/>
              <w:jc w:val="center"/>
              <w:rPr>
                <w:sz w:val="20"/>
              </w:rPr>
            </w:pPr>
            <w:r w:rsidRPr="009306D2">
              <w:rPr>
                <w:color w:val="000000" w:themeColor="text1"/>
                <w:sz w:val="20"/>
              </w:rPr>
              <w:t>PNUMA</w:t>
            </w:r>
          </w:p>
        </w:tc>
        <w:tc>
          <w:tcPr>
            <w:tcW w:w="1546" w:type="pct"/>
            <w:vAlign w:val="center"/>
          </w:tcPr>
          <w:p w14:paraId="0AF4DC8F" w14:textId="77777777" w:rsidR="00631B57" w:rsidRPr="00CA277D" w:rsidRDefault="00631B57" w:rsidP="00A86912">
            <w:pPr>
              <w:spacing w:before="20" w:after="20"/>
              <w:jc w:val="left"/>
              <w:rPr>
                <w:sz w:val="20"/>
                <w:lang w:val="es-ES"/>
              </w:rPr>
            </w:pPr>
            <w:r w:rsidRPr="00CA277D">
              <w:rPr>
                <w:sz w:val="20"/>
                <w:lang w:val="es-ES"/>
              </w:rPr>
              <w:t>Eliminación de SAO (tons. PAO)</w:t>
            </w:r>
          </w:p>
        </w:tc>
        <w:tc>
          <w:tcPr>
            <w:tcW w:w="667" w:type="pct"/>
            <w:vAlign w:val="center"/>
          </w:tcPr>
          <w:p w14:paraId="6EBE0149" w14:textId="6E6B996A" w:rsidR="00631B57" w:rsidRPr="009306D2" w:rsidRDefault="00631B57" w:rsidP="00A86912">
            <w:pPr>
              <w:spacing w:before="20" w:after="20"/>
              <w:jc w:val="right"/>
              <w:rPr>
                <w:sz w:val="20"/>
              </w:rPr>
            </w:pPr>
            <w:r w:rsidRPr="009306D2">
              <w:rPr>
                <w:sz w:val="20"/>
              </w:rPr>
              <w:t>0,00</w:t>
            </w:r>
          </w:p>
        </w:tc>
        <w:tc>
          <w:tcPr>
            <w:tcW w:w="667" w:type="pct"/>
          </w:tcPr>
          <w:p w14:paraId="0A443539" w14:textId="0D4DB4B7" w:rsidR="00631B57" w:rsidRPr="009306D2" w:rsidRDefault="00631B57" w:rsidP="00A86912">
            <w:pPr>
              <w:spacing w:before="20" w:after="20"/>
              <w:jc w:val="right"/>
              <w:rPr>
                <w:sz w:val="20"/>
              </w:rPr>
            </w:pPr>
            <w:r w:rsidRPr="009306D2">
              <w:rPr>
                <w:sz w:val="20"/>
              </w:rPr>
              <w:t>0,00</w:t>
            </w:r>
          </w:p>
        </w:tc>
        <w:tc>
          <w:tcPr>
            <w:tcW w:w="667" w:type="pct"/>
          </w:tcPr>
          <w:p w14:paraId="75BA8E2A" w14:textId="791A8A52" w:rsidR="00631B57" w:rsidRPr="009306D2" w:rsidRDefault="00631B57" w:rsidP="00A86912">
            <w:pPr>
              <w:spacing w:before="20" w:after="20"/>
              <w:jc w:val="right"/>
              <w:rPr>
                <w:sz w:val="20"/>
              </w:rPr>
            </w:pPr>
            <w:r w:rsidRPr="009306D2">
              <w:rPr>
                <w:sz w:val="20"/>
              </w:rPr>
              <w:t>0,00</w:t>
            </w:r>
          </w:p>
        </w:tc>
        <w:tc>
          <w:tcPr>
            <w:tcW w:w="667" w:type="pct"/>
            <w:vAlign w:val="center"/>
          </w:tcPr>
          <w:p w14:paraId="10ECE5E2" w14:textId="7DCB9544" w:rsidR="00631B57" w:rsidRPr="009306D2" w:rsidRDefault="00631B57" w:rsidP="00A86912">
            <w:pPr>
              <w:spacing w:before="20" w:after="20"/>
              <w:jc w:val="right"/>
              <w:rPr>
                <w:sz w:val="20"/>
              </w:rPr>
            </w:pPr>
            <w:r w:rsidRPr="009306D2">
              <w:rPr>
                <w:sz w:val="20"/>
              </w:rPr>
              <w:t>0,00</w:t>
            </w:r>
          </w:p>
        </w:tc>
      </w:tr>
      <w:tr w:rsidR="00631B57" w:rsidRPr="009306D2" w14:paraId="683BCCBC" w14:textId="77777777" w:rsidTr="00145135">
        <w:trPr>
          <w:trHeight w:val="258"/>
          <w:jc w:val="center"/>
        </w:trPr>
        <w:tc>
          <w:tcPr>
            <w:tcW w:w="785" w:type="pct"/>
            <w:vMerge/>
            <w:vAlign w:val="center"/>
          </w:tcPr>
          <w:p w14:paraId="718FD7CF" w14:textId="77777777" w:rsidR="00631B57" w:rsidRPr="009306D2" w:rsidRDefault="00631B57" w:rsidP="00A86912">
            <w:pPr>
              <w:spacing w:before="20" w:after="20"/>
              <w:jc w:val="center"/>
              <w:rPr>
                <w:sz w:val="20"/>
              </w:rPr>
            </w:pPr>
          </w:p>
        </w:tc>
        <w:tc>
          <w:tcPr>
            <w:tcW w:w="1546" w:type="pct"/>
            <w:vAlign w:val="center"/>
          </w:tcPr>
          <w:p w14:paraId="365722CD" w14:textId="77777777" w:rsidR="00631B57" w:rsidRPr="009306D2" w:rsidRDefault="00631B57" w:rsidP="00A86912">
            <w:pPr>
              <w:spacing w:before="20" w:after="20"/>
              <w:jc w:val="left"/>
              <w:rPr>
                <w:sz w:val="20"/>
              </w:rPr>
            </w:pPr>
            <w:r w:rsidRPr="009306D2">
              <w:rPr>
                <w:sz w:val="20"/>
              </w:rPr>
              <w:t>Financiamiento (USD)</w:t>
            </w:r>
          </w:p>
        </w:tc>
        <w:tc>
          <w:tcPr>
            <w:tcW w:w="667" w:type="pct"/>
            <w:vAlign w:val="center"/>
          </w:tcPr>
          <w:p w14:paraId="47DEDD07" w14:textId="4BFFA2AB" w:rsidR="00631B57" w:rsidRPr="009306D2" w:rsidRDefault="00631B57" w:rsidP="00A86912">
            <w:pPr>
              <w:spacing w:before="20" w:after="20"/>
              <w:jc w:val="right"/>
              <w:rPr>
                <w:sz w:val="20"/>
              </w:rPr>
            </w:pPr>
            <w:r w:rsidRPr="009306D2">
              <w:rPr>
                <w:sz w:val="20"/>
              </w:rPr>
              <w:t>94</w:t>
            </w:r>
            <w:r w:rsidR="00BA2991">
              <w:rPr>
                <w:sz w:val="20"/>
              </w:rPr>
              <w:t>.</w:t>
            </w:r>
            <w:r w:rsidRPr="009306D2">
              <w:rPr>
                <w:sz w:val="20"/>
              </w:rPr>
              <w:t>920</w:t>
            </w:r>
          </w:p>
        </w:tc>
        <w:tc>
          <w:tcPr>
            <w:tcW w:w="667" w:type="pct"/>
            <w:vAlign w:val="center"/>
          </w:tcPr>
          <w:p w14:paraId="4BD2251E" w14:textId="7ECDEA6B" w:rsidR="00631B57" w:rsidRPr="009306D2" w:rsidRDefault="00631B57" w:rsidP="00A86912">
            <w:pPr>
              <w:spacing w:before="20" w:after="20"/>
              <w:jc w:val="right"/>
              <w:rPr>
                <w:sz w:val="20"/>
              </w:rPr>
            </w:pPr>
            <w:r w:rsidRPr="009306D2">
              <w:rPr>
                <w:sz w:val="20"/>
              </w:rPr>
              <w:t>0</w:t>
            </w:r>
          </w:p>
        </w:tc>
        <w:tc>
          <w:tcPr>
            <w:tcW w:w="667" w:type="pct"/>
            <w:vAlign w:val="center"/>
          </w:tcPr>
          <w:p w14:paraId="57E6C5FD" w14:textId="70FD647E" w:rsidR="00631B57" w:rsidRPr="009306D2" w:rsidRDefault="00631B57" w:rsidP="00A86912">
            <w:pPr>
              <w:spacing w:before="20" w:after="20"/>
              <w:jc w:val="right"/>
              <w:rPr>
                <w:sz w:val="20"/>
              </w:rPr>
            </w:pPr>
            <w:r w:rsidRPr="009306D2">
              <w:rPr>
                <w:sz w:val="20"/>
              </w:rPr>
              <w:t>0</w:t>
            </w:r>
          </w:p>
        </w:tc>
        <w:tc>
          <w:tcPr>
            <w:tcW w:w="667" w:type="pct"/>
            <w:vAlign w:val="center"/>
          </w:tcPr>
          <w:p w14:paraId="4B466FCC" w14:textId="726C164C" w:rsidR="00631B57" w:rsidRPr="009306D2" w:rsidRDefault="00631B57" w:rsidP="00A86912">
            <w:pPr>
              <w:spacing w:before="20" w:after="20"/>
              <w:jc w:val="right"/>
              <w:rPr>
                <w:sz w:val="20"/>
              </w:rPr>
            </w:pPr>
            <w:r w:rsidRPr="009306D2">
              <w:rPr>
                <w:sz w:val="20"/>
              </w:rPr>
              <w:t>94</w:t>
            </w:r>
            <w:r w:rsidR="00BA2991">
              <w:rPr>
                <w:sz w:val="20"/>
              </w:rPr>
              <w:t>.</w:t>
            </w:r>
            <w:r w:rsidRPr="009306D2">
              <w:rPr>
                <w:sz w:val="20"/>
              </w:rPr>
              <w:t>920</w:t>
            </w:r>
          </w:p>
        </w:tc>
      </w:tr>
      <w:tr w:rsidR="00631B57" w:rsidRPr="009306D2" w14:paraId="181B0C32" w14:textId="77777777" w:rsidTr="00145135">
        <w:trPr>
          <w:trHeight w:val="258"/>
          <w:jc w:val="center"/>
        </w:trPr>
        <w:tc>
          <w:tcPr>
            <w:tcW w:w="785" w:type="pct"/>
            <w:vMerge w:val="restart"/>
            <w:vAlign w:val="center"/>
          </w:tcPr>
          <w:p w14:paraId="5277E440" w14:textId="126E05C6" w:rsidR="00631B57" w:rsidRPr="009306D2" w:rsidRDefault="00631B57" w:rsidP="00A86912">
            <w:pPr>
              <w:spacing w:before="20" w:after="20"/>
              <w:jc w:val="center"/>
              <w:rPr>
                <w:sz w:val="20"/>
              </w:rPr>
            </w:pPr>
            <w:r w:rsidRPr="009306D2">
              <w:rPr>
                <w:color w:val="000000" w:themeColor="text1"/>
                <w:sz w:val="20"/>
              </w:rPr>
              <w:t>ONUDI</w:t>
            </w:r>
          </w:p>
        </w:tc>
        <w:tc>
          <w:tcPr>
            <w:tcW w:w="1546" w:type="pct"/>
            <w:vAlign w:val="center"/>
          </w:tcPr>
          <w:p w14:paraId="5C7C4EE7" w14:textId="77777777" w:rsidR="00631B57" w:rsidRPr="00CA277D" w:rsidRDefault="00631B57" w:rsidP="00A86912">
            <w:pPr>
              <w:spacing w:before="20" w:after="20"/>
              <w:jc w:val="left"/>
              <w:rPr>
                <w:sz w:val="20"/>
                <w:lang w:val="es-ES"/>
              </w:rPr>
            </w:pPr>
            <w:r w:rsidRPr="00CA277D">
              <w:rPr>
                <w:sz w:val="20"/>
                <w:lang w:val="es-ES"/>
              </w:rPr>
              <w:t>Eliminación de SAO (tons. PAO)</w:t>
            </w:r>
          </w:p>
        </w:tc>
        <w:tc>
          <w:tcPr>
            <w:tcW w:w="667" w:type="pct"/>
            <w:vAlign w:val="center"/>
          </w:tcPr>
          <w:p w14:paraId="27EBE416" w14:textId="15C363DC" w:rsidR="00631B57" w:rsidRPr="009306D2" w:rsidRDefault="00631B57" w:rsidP="00A86912">
            <w:pPr>
              <w:spacing w:before="20" w:after="20"/>
              <w:jc w:val="right"/>
              <w:rPr>
                <w:sz w:val="20"/>
              </w:rPr>
            </w:pPr>
            <w:r w:rsidRPr="009306D2">
              <w:rPr>
                <w:sz w:val="20"/>
              </w:rPr>
              <w:t>0,69</w:t>
            </w:r>
          </w:p>
        </w:tc>
        <w:tc>
          <w:tcPr>
            <w:tcW w:w="667" w:type="pct"/>
          </w:tcPr>
          <w:p w14:paraId="1F99F69D" w14:textId="58102D21" w:rsidR="00631B57" w:rsidRPr="009306D2" w:rsidRDefault="00631B57" w:rsidP="00A86912">
            <w:pPr>
              <w:spacing w:before="20" w:after="20"/>
              <w:jc w:val="right"/>
              <w:rPr>
                <w:sz w:val="20"/>
              </w:rPr>
            </w:pPr>
            <w:r w:rsidRPr="009306D2">
              <w:rPr>
                <w:sz w:val="20"/>
              </w:rPr>
              <w:t>0,00</w:t>
            </w:r>
          </w:p>
        </w:tc>
        <w:tc>
          <w:tcPr>
            <w:tcW w:w="667" w:type="pct"/>
          </w:tcPr>
          <w:p w14:paraId="7096979C" w14:textId="7FA02307" w:rsidR="00631B57" w:rsidRPr="009306D2" w:rsidRDefault="00631B57" w:rsidP="00A86912">
            <w:pPr>
              <w:spacing w:before="20" w:after="20"/>
              <w:jc w:val="right"/>
              <w:rPr>
                <w:sz w:val="20"/>
              </w:rPr>
            </w:pPr>
            <w:r w:rsidRPr="009306D2">
              <w:rPr>
                <w:sz w:val="20"/>
              </w:rPr>
              <w:t>0,00</w:t>
            </w:r>
          </w:p>
        </w:tc>
        <w:tc>
          <w:tcPr>
            <w:tcW w:w="667" w:type="pct"/>
            <w:vAlign w:val="center"/>
          </w:tcPr>
          <w:p w14:paraId="5C432CD0" w14:textId="1DBAE3E1" w:rsidR="00631B57" w:rsidRPr="009306D2" w:rsidRDefault="00631B57" w:rsidP="00A86912">
            <w:pPr>
              <w:spacing w:before="20" w:after="20"/>
              <w:jc w:val="right"/>
              <w:rPr>
                <w:sz w:val="20"/>
              </w:rPr>
            </w:pPr>
            <w:r w:rsidRPr="009306D2">
              <w:rPr>
                <w:sz w:val="20"/>
              </w:rPr>
              <w:t>0,69</w:t>
            </w:r>
          </w:p>
        </w:tc>
      </w:tr>
      <w:tr w:rsidR="00631B57" w:rsidRPr="009306D2" w14:paraId="14ED1887" w14:textId="77777777" w:rsidTr="00145135">
        <w:trPr>
          <w:trHeight w:val="258"/>
          <w:jc w:val="center"/>
        </w:trPr>
        <w:tc>
          <w:tcPr>
            <w:tcW w:w="785" w:type="pct"/>
            <w:vMerge/>
            <w:vAlign w:val="center"/>
          </w:tcPr>
          <w:p w14:paraId="60AF8B77" w14:textId="77777777" w:rsidR="00631B57" w:rsidRPr="009306D2" w:rsidRDefault="00631B57" w:rsidP="00A86912">
            <w:pPr>
              <w:spacing w:before="20" w:after="20"/>
              <w:jc w:val="left"/>
              <w:rPr>
                <w:sz w:val="20"/>
              </w:rPr>
            </w:pPr>
          </w:p>
        </w:tc>
        <w:tc>
          <w:tcPr>
            <w:tcW w:w="1546" w:type="pct"/>
            <w:vAlign w:val="center"/>
          </w:tcPr>
          <w:p w14:paraId="49864200" w14:textId="77777777" w:rsidR="00631B57" w:rsidRPr="009306D2" w:rsidRDefault="00631B57" w:rsidP="00A86912">
            <w:pPr>
              <w:spacing w:before="20" w:after="20"/>
              <w:jc w:val="left"/>
              <w:rPr>
                <w:sz w:val="20"/>
              </w:rPr>
            </w:pPr>
            <w:r w:rsidRPr="009306D2">
              <w:rPr>
                <w:sz w:val="20"/>
              </w:rPr>
              <w:t>Financiamiento (USD)</w:t>
            </w:r>
          </w:p>
        </w:tc>
        <w:tc>
          <w:tcPr>
            <w:tcW w:w="667" w:type="pct"/>
            <w:vAlign w:val="center"/>
          </w:tcPr>
          <w:p w14:paraId="3E9ED7D0" w14:textId="1A406F14" w:rsidR="00631B57" w:rsidRPr="009306D2" w:rsidRDefault="00631B57" w:rsidP="00A86912">
            <w:pPr>
              <w:spacing w:before="20" w:after="20"/>
              <w:jc w:val="right"/>
              <w:rPr>
                <w:sz w:val="20"/>
              </w:rPr>
            </w:pPr>
            <w:r w:rsidRPr="009306D2">
              <w:rPr>
                <w:sz w:val="20"/>
              </w:rPr>
              <w:t>64</w:t>
            </w:r>
            <w:r w:rsidR="00BA2991">
              <w:rPr>
                <w:sz w:val="20"/>
              </w:rPr>
              <w:t>.</w:t>
            </w:r>
            <w:r w:rsidRPr="009306D2">
              <w:rPr>
                <w:sz w:val="20"/>
              </w:rPr>
              <w:t>199</w:t>
            </w:r>
          </w:p>
        </w:tc>
        <w:tc>
          <w:tcPr>
            <w:tcW w:w="667" w:type="pct"/>
          </w:tcPr>
          <w:p w14:paraId="6ECA09EC" w14:textId="2614628C" w:rsidR="00631B57" w:rsidRPr="009306D2" w:rsidRDefault="00631B57" w:rsidP="00A86912">
            <w:pPr>
              <w:spacing w:before="20" w:after="20"/>
              <w:jc w:val="right"/>
              <w:rPr>
                <w:sz w:val="20"/>
              </w:rPr>
            </w:pPr>
            <w:r w:rsidRPr="009306D2">
              <w:rPr>
                <w:sz w:val="20"/>
              </w:rPr>
              <w:t>0</w:t>
            </w:r>
          </w:p>
        </w:tc>
        <w:tc>
          <w:tcPr>
            <w:tcW w:w="667" w:type="pct"/>
          </w:tcPr>
          <w:p w14:paraId="57EB87E3" w14:textId="77155359" w:rsidR="00631B57" w:rsidRPr="009306D2" w:rsidRDefault="00631B57" w:rsidP="00A86912">
            <w:pPr>
              <w:spacing w:before="20" w:after="20"/>
              <w:jc w:val="right"/>
              <w:rPr>
                <w:sz w:val="20"/>
              </w:rPr>
            </w:pPr>
            <w:r w:rsidRPr="009306D2">
              <w:rPr>
                <w:sz w:val="20"/>
              </w:rPr>
              <w:t>0</w:t>
            </w:r>
          </w:p>
        </w:tc>
        <w:tc>
          <w:tcPr>
            <w:tcW w:w="667" w:type="pct"/>
            <w:vAlign w:val="center"/>
          </w:tcPr>
          <w:p w14:paraId="01C8F1B3" w14:textId="43D03BD3" w:rsidR="00631B57" w:rsidRPr="009306D2" w:rsidRDefault="00631B57" w:rsidP="00A86912">
            <w:pPr>
              <w:spacing w:before="20" w:after="20"/>
              <w:jc w:val="right"/>
              <w:rPr>
                <w:sz w:val="20"/>
              </w:rPr>
            </w:pPr>
            <w:r w:rsidRPr="009306D2">
              <w:rPr>
                <w:sz w:val="20"/>
              </w:rPr>
              <w:t>64</w:t>
            </w:r>
            <w:r w:rsidR="00BA2991">
              <w:rPr>
                <w:sz w:val="20"/>
              </w:rPr>
              <w:t>.</w:t>
            </w:r>
            <w:r w:rsidRPr="009306D2">
              <w:rPr>
                <w:sz w:val="20"/>
              </w:rPr>
              <w:t>199</w:t>
            </w:r>
          </w:p>
        </w:tc>
      </w:tr>
    </w:tbl>
    <w:p w14:paraId="66FE43B3" w14:textId="2E0BE0E4" w:rsidR="00563DA8" w:rsidRPr="009306D2" w:rsidRDefault="00563DA8" w:rsidP="00A8691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885"/>
        <w:gridCol w:w="990"/>
        <w:gridCol w:w="1890"/>
        <w:gridCol w:w="900"/>
        <w:gridCol w:w="900"/>
        <w:gridCol w:w="902"/>
        <w:gridCol w:w="812"/>
        <w:gridCol w:w="822"/>
        <w:gridCol w:w="922"/>
      </w:tblGrid>
      <w:tr w:rsidR="009A77BF" w:rsidRPr="009306D2" w14:paraId="1EFCB6F8" w14:textId="77777777" w:rsidTr="00145135">
        <w:trPr>
          <w:trHeight w:val="260"/>
          <w:jc w:val="center"/>
        </w:trPr>
        <w:tc>
          <w:tcPr>
            <w:tcW w:w="2377" w:type="pct"/>
            <w:gridSpan w:val="3"/>
            <w:vAlign w:val="center"/>
          </w:tcPr>
          <w:p w14:paraId="43781C71" w14:textId="2EF8A819" w:rsidR="009A77BF" w:rsidRPr="00CA277D" w:rsidRDefault="009A77BF" w:rsidP="00A86912">
            <w:pPr>
              <w:spacing w:before="20" w:after="20"/>
              <w:jc w:val="left"/>
              <w:rPr>
                <w:b/>
                <w:bCs/>
                <w:sz w:val="16"/>
                <w:szCs w:val="16"/>
                <w:lang w:val="es-ES"/>
              </w:rPr>
            </w:pPr>
            <w:r w:rsidRPr="00CA277D">
              <w:rPr>
                <w:b/>
                <w:sz w:val="20"/>
                <w:lang w:val="es-ES"/>
              </w:rPr>
              <w:t xml:space="preserve">DATOS DE PROYECTOS </w:t>
            </w:r>
            <w:r w:rsidR="00F7435E" w:rsidRPr="00CA277D">
              <w:rPr>
                <w:b/>
                <w:sz w:val="20"/>
                <w:lang w:val="es-ES"/>
              </w:rPr>
              <w:t>SEGÚN LO ACORDADO</w:t>
            </w:r>
          </w:p>
        </w:tc>
        <w:tc>
          <w:tcPr>
            <w:tcW w:w="449" w:type="pct"/>
            <w:vAlign w:val="center"/>
          </w:tcPr>
          <w:p w14:paraId="71E802E6" w14:textId="449D2299" w:rsidR="009A77BF" w:rsidRPr="009306D2" w:rsidRDefault="009A77BF" w:rsidP="00A86912">
            <w:pPr>
              <w:spacing w:before="20" w:after="20"/>
              <w:jc w:val="center"/>
              <w:rPr>
                <w:b/>
                <w:sz w:val="20"/>
              </w:rPr>
            </w:pPr>
            <w:r w:rsidRPr="009306D2">
              <w:rPr>
                <w:b/>
                <w:sz w:val="20"/>
              </w:rPr>
              <w:t>2026</w:t>
            </w:r>
          </w:p>
        </w:tc>
        <w:tc>
          <w:tcPr>
            <w:tcW w:w="449" w:type="pct"/>
            <w:vAlign w:val="center"/>
          </w:tcPr>
          <w:p w14:paraId="6CC42850" w14:textId="77777777" w:rsidR="009A77BF" w:rsidRPr="009306D2" w:rsidRDefault="009A77BF" w:rsidP="00A86912">
            <w:pPr>
              <w:spacing w:before="20" w:after="20"/>
              <w:jc w:val="center"/>
              <w:rPr>
                <w:b/>
                <w:sz w:val="20"/>
              </w:rPr>
            </w:pPr>
            <w:r w:rsidRPr="009306D2">
              <w:rPr>
                <w:b/>
                <w:sz w:val="20"/>
              </w:rPr>
              <w:t>2027</w:t>
            </w:r>
          </w:p>
        </w:tc>
        <w:tc>
          <w:tcPr>
            <w:tcW w:w="450" w:type="pct"/>
            <w:vAlign w:val="center"/>
          </w:tcPr>
          <w:p w14:paraId="3C4B8185" w14:textId="77777777" w:rsidR="009A77BF" w:rsidRPr="009306D2" w:rsidRDefault="009A77BF" w:rsidP="00A86912">
            <w:pPr>
              <w:spacing w:before="20" w:after="20"/>
              <w:jc w:val="center"/>
              <w:rPr>
                <w:b/>
                <w:sz w:val="20"/>
              </w:rPr>
            </w:pPr>
            <w:r w:rsidRPr="009306D2">
              <w:rPr>
                <w:b/>
                <w:sz w:val="20"/>
              </w:rPr>
              <w:t>2028</w:t>
            </w:r>
          </w:p>
        </w:tc>
        <w:tc>
          <w:tcPr>
            <w:tcW w:w="405" w:type="pct"/>
            <w:vAlign w:val="center"/>
          </w:tcPr>
          <w:p w14:paraId="37B499EB" w14:textId="77777777" w:rsidR="009A77BF" w:rsidRPr="009306D2" w:rsidRDefault="009A77BF" w:rsidP="00A86912">
            <w:pPr>
              <w:spacing w:before="20" w:after="20"/>
              <w:jc w:val="center"/>
              <w:rPr>
                <w:b/>
                <w:sz w:val="20"/>
              </w:rPr>
            </w:pPr>
            <w:r w:rsidRPr="009306D2">
              <w:rPr>
                <w:b/>
                <w:sz w:val="20"/>
              </w:rPr>
              <w:t>2029</w:t>
            </w:r>
          </w:p>
        </w:tc>
        <w:tc>
          <w:tcPr>
            <w:tcW w:w="410" w:type="pct"/>
            <w:vAlign w:val="center"/>
          </w:tcPr>
          <w:p w14:paraId="2681949B" w14:textId="77777777" w:rsidR="009A77BF" w:rsidRPr="009306D2" w:rsidRDefault="009A77BF" w:rsidP="00A86912">
            <w:pPr>
              <w:spacing w:before="20" w:after="20"/>
              <w:jc w:val="center"/>
              <w:rPr>
                <w:b/>
                <w:sz w:val="20"/>
              </w:rPr>
            </w:pPr>
            <w:r w:rsidRPr="009306D2">
              <w:rPr>
                <w:b/>
                <w:sz w:val="20"/>
              </w:rPr>
              <w:t>2030</w:t>
            </w:r>
          </w:p>
        </w:tc>
        <w:tc>
          <w:tcPr>
            <w:tcW w:w="460" w:type="pct"/>
            <w:vAlign w:val="center"/>
          </w:tcPr>
          <w:p w14:paraId="542EB5AE" w14:textId="77777777" w:rsidR="009A77BF" w:rsidRPr="009306D2" w:rsidRDefault="009A77BF" w:rsidP="00A86912">
            <w:pPr>
              <w:spacing w:before="20" w:after="20"/>
              <w:jc w:val="center"/>
              <w:rPr>
                <w:b/>
                <w:sz w:val="20"/>
              </w:rPr>
            </w:pPr>
            <w:r w:rsidRPr="009306D2">
              <w:rPr>
                <w:b/>
                <w:sz w:val="20"/>
              </w:rPr>
              <w:t>Total</w:t>
            </w:r>
          </w:p>
        </w:tc>
      </w:tr>
      <w:tr w:rsidR="003B7326" w:rsidRPr="009306D2" w14:paraId="7896A434" w14:textId="77777777" w:rsidTr="00145135">
        <w:trPr>
          <w:trHeight w:val="67"/>
          <w:jc w:val="center"/>
        </w:trPr>
        <w:tc>
          <w:tcPr>
            <w:tcW w:w="940" w:type="pct"/>
            <w:vMerge w:val="restart"/>
          </w:tcPr>
          <w:p w14:paraId="60040B01" w14:textId="6DFCA8B4" w:rsidR="003B7326" w:rsidRPr="009306D2" w:rsidRDefault="003B7326" w:rsidP="00A86912">
            <w:pPr>
              <w:tabs>
                <w:tab w:val="left" w:pos="8280"/>
              </w:tabs>
              <w:spacing w:before="20" w:after="20"/>
              <w:ind w:right="-8"/>
              <w:jc w:val="left"/>
              <w:rPr>
                <w:sz w:val="20"/>
              </w:rPr>
            </w:pPr>
            <w:r w:rsidRPr="009306D2">
              <w:rPr>
                <w:sz w:val="20"/>
              </w:rPr>
              <w:t>Consumo (</w:t>
            </w:r>
            <w:r w:rsidR="008345DF">
              <w:rPr>
                <w:sz w:val="20"/>
              </w:rPr>
              <w:t>t</w:t>
            </w:r>
            <w:r w:rsidRPr="009306D2">
              <w:rPr>
                <w:sz w:val="20"/>
              </w:rPr>
              <w:t>oneladas PAO)</w:t>
            </w:r>
          </w:p>
        </w:tc>
        <w:tc>
          <w:tcPr>
            <w:tcW w:w="1437" w:type="pct"/>
            <w:gridSpan w:val="2"/>
            <w:vAlign w:val="center"/>
          </w:tcPr>
          <w:p w14:paraId="16270713" w14:textId="77777777" w:rsidR="003B7326" w:rsidRPr="00CA277D" w:rsidRDefault="003B7326" w:rsidP="00A86912">
            <w:pPr>
              <w:tabs>
                <w:tab w:val="left" w:pos="8280"/>
              </w:tabs>
              <w:spacing w:before="20" w:after="20"/>
              <w:ind w:right="-8"/>
              <w:jc w:val="left"/>
              <w:rPr>
                <w:sz w:val="20"/>
                <w:lang w:val="es-ES"/>
              </w:rPr>
            </w:pPr>
            <w:r w:rsidRPr="00CA277D">
              <w:rPr>
                <w:sz w:val="20"/>
                <w:lang w:val="es-ES"/>
              </w:rPr>
              <w:t>Límites del Protocolo de Montreal</w:t>
            </w:r>
          </w:p>
        </w:tc>
        <w:tc>
          <w:tcPr>
            <w:tcW w:w="449" w:type="pct"/>
            <w:vAlign w:val="center"/>
          </w:tcPr>
          <w:p w14:paraId="724711FB" w14:textId="093497DE" w:rsidR="003B7326" w:rsidRPr="009306D2" w:rsidRDefault="002410AD" w:rsidP="00A86912">
            <w:pPr>
              <w:tabs>
                <w:tab w:val="left" w:pos="8280"/>
              </w:tabs>
              <w:spacing w:before="20" w:after="20"/>
              <w:jc w:val="right"/>
              <w:rPr>
                <w:sz w:val="20"/>
              </w:rPr>
            </w:pPr>
            <w:r w:rsidRPr="009306D2">
              <w:rPr>
                <w:sz w:val="20"/>
              </w:rPr>
              <w:t>13,75</w:t>
            </w:r>
          </w:p>
        </w:tc>
        <w:tc>
          <w:tcPr>
            <w:tcW w:w="449" w:type="pct"/>
            <w:vAlign w:val="center"/>
          </w:tcPr>
          <w:p w14:paraId="2B89BF39" w14:textId="74B60ABE" w:rsidR="003B7326" w:rsidRPr="009306D2" w:rsidRDefault="002410AD" w:rsidP="00A86912">
            <w:pPr>
              <w:tabs>
                <w:tab w:val="left" w:pos="8280"/>
              </w:tabs>
              <w:spacing w:before="20" w:after="20"/>
              <w:jc w:val="right"/>
              <w:rPr>
                <w:sz w:val="20"/>
              </w:rPr>
            </w:pPr>
            <w:r w:rsidRPr="009306D2">
              <w:rPr>
                <w:sz w:val="20"/>
              </w:rPr>
              <w:t>13,75</w:t>
            </w:r>
          </w:p>
        </w:tc>
        <w:tc>
          <w:tcPr>
            <w:tcW w:w="450" w:type="pct"/>
            <w:vAlign w:val="center"/>
          </w:tcPr>
          <w:p w14:paraId="5E79BD0E" w14:textId="490ED119" w:rsidR="003B7326" w:rsidRPr="009306D2" w:rsidRDefault="002410AD" w:rsidP="00A86912">
            <w:pPr>
              <w:tabs>
                <w:tab w:val="left" w:pos="8280"/>
              </w:tabs>
              <w:spacing w:before="20" w:after="20"/>
              <w:jc w:val="right"/>
              <w:rPr>
                <w:sz w:val="20"/>
              </w:rPr>
            </w:pPr>
            <w:r w:rsidRPr="009306D2">
              <w:rPr>
                <w:sz w:val="20"/>
              </w:rPr>
              <w:t>13,75</w:t>
            </w:r>
          </w:p>
        </w:tc>
        <w:tc>
          <w:tcPr>
            <w:tcW w:w="405" w:type="pct"/>
            <w:vAlign w:val="center"/>
          </w:tcPr>
          <w:p w14:paraId="7F56A9A2" w14:textId="6C9B278E" w:rsidR="003B7326" w:rsidRPr="009306D2" w:rsidRDefault="002410AD" w:rsidP="00A86912">
            <w:pPr>
              <w:tabs>
                <w:tab w:val="left" w:pos="8280"/>
              </w:tabs>
              <w:spacing w:before="20" w:after="20"/>
              <w:jc w:val="right"/>
              <w:rPr>
                <w:sz w:val="20"/>
              </w:rPr>
            </w:pPr>
            <w:r w:rsidRPr="009306D2">
              <w:rPr>
                <w:sz w:val="20"/>
              </w:rPr>
              <w:t>13,75</w:t>
            </w:r>
          </w:p>
        </w:tc>
        <w:tc>
          <w:tcPr>
            <w:tcW w:w="410" w:type="pct"/>
            <w:vAlign w:val="center"/>
          </w:tcPr>
          <w:p w14:paraId="3AB6AD1B" w14:textId="77777777" w:rsidR="003B7326" w:rsidRPr="009306D2" w:rsidRDefault="00475165" w:rsidP="00A86912">
            <w:pPr>
              <w:tabs>
                <w:tab w:val="left" w:pos="8280"/>
              </w:tabs>
              <w:spacing w:before="20" w:after="20"/>
              <w:jc w:val="right"/>
              <w:rPr>
                <w:sz w:val="20"/>
              </w:rPr>
            </w:pPr>
            <w:r w:rsidRPr="009306D2">
              <w:rPr>
                <w:sz w:val="20"/>
              </w:rPr>
              <w:t>0,0</w:t>
            </w:r>
          </w:p>
        </w:tc>
        <w:tc>
          <w:tcPr>
            <w:tcW w:w="460" w:type="pct"/>
            <w:vAlign w:val="center"/>
          </w:tcPr>
          <w:p w14:paraId="0D1BA507" w14:textId="77777777" w:rsidR="003B7326" w:rsidRPr="009306D2" w:rsidRDefault="003B7326" w:rsidP="00A86912">
            <w:pPr>
              <w:tabs>
                <w:tab w:val="left" w:pos="8280"/>
              </w:tabs>
              <w:spacing w:before="20" w:after="20"/>
              <w:jc w:val="right"/>
              <w:rPr>
                <w:sz w:val="20"/>
              </w:rPr>
            </w:pPr>
            <w:r w:rsidRPr="009306D2">
              <w:rPr>
                <w:sz w:val="20"/>
              </w:rPr>
              <w:t>n.a.</w:t>
            </w:r>
          </w:p>
        </w:tc>
      </w:tr>
      <w:tr w:rsidR="003B7326" w:rsidRPr="009306D2" w14:paraId="5C02D3BE" w14:textId="77777777" w:rsidTr="00145135">
        <w:trPr>
          <w:trHeight w:val="377"/>
          <w:jc w:val="center"/>
        </w:trPr>
        <w:tc>
          <w:tcPr>
            <w:tcW w:w="940" w:type="pct"/>
            <w:vMerge/>
          </w:tcPr>
          <w:p w14:paraId="4626549A" w14:textId="77777777" w:rsidR="003B7326" w:rsidRPr="009306D2" w:rsidRDefault="003B7326" w:rsidP="00A86912">
            <w:pPr>
              <w:tabs>
                <w:tab w:val="left" w:pos="8280"/>
              </w:tabs>
              <w:spacing w:before="20" w:after="20"/>
              <w:jc w:val="left"/>
              <w:rPr>
                <w:sz w:val="20"/>
              </w:rPr>
            </w:pPr>
          </w:p>
        </w:tc>
        <w:tc>
          <w:tcPr>
            <w:tcW w:w="1437" w:type="pct"/>
            <w:gridSpan w:val="2"/>
            <w:vAlign w:val="center"/>
          </w:tcPr>
          <w:p w14:paraId="47887F92" w14:textId="77777777" w:rsidR="003B7326" w:rsidRPr="009306D2" w:rsidRDefault="003B7326" w:rsidP="00A86912">
            <w:pPr>
              <w:tabs>
                <w:tab w:val="left" w:pos="8280"/>
              </w:tabs>
              <w:spacing w:before="20" w:after="20"/>
              <w:jc w:val="left"/>
              <w:rPr>
                <w:sz w:val="20"/>
              </w:rPr>
            </w:pPr>
            <w:r w:rsidRPr="009306D2">
              <w:rPr>
                <w:sz w:val="20"/>
              </w:rPr>
              <w:t>Máximo admisible</w:t>
            </w:r>
          </w:p>
        </w:tc>
        <w:tc>
          <w:tcPr>
            <w:tcW w:w="449" w:type="pct"/>
            <w:vAlign w:val="center"/>
          </w:tcPr>
          <w:p w14:paraId="5A92E5E5" w14:textId="44CB3EF5" w:rsidR="003B7326" w:rsidRPr="009306D2" w:rsidRDefault="002410AD" w:rsidP="00A86912">
            <w:pPr>
              <w:tabs>
                <w:tab w:val="left" w:pos="8280"/>
              </w:tabs>
              <w:spacing w:before="20" w:after="20"/>
              <w:jc w:val="right"/>
              <w:rPr>
                <w:sz w:val="20"/>
              </w:rPr>
            </w:pPr>
            <w:r w:rsidRPr="009306D2">
              <w:rPr>
                <w:sz w:val="20"/>
              </w:rPr>
              <w:t>13,75</w:t>
            </w:r>
          </w:p>
        </w:tc>
        <w:tc>
          <w:tcPr>
            <w:tcW w:w="449" w:type="pct"/>
            <w:vAlign w:val="center"/>
          </w:tcPr>
          <w:p w14:paraId="508A6492" w14:textId="7795388D" w:rsidR="003B7326" w:rsidRPr="009306D2" w:rsidRDefault="002410AD" w:rsidP="00A86912">
            <w:pPr>
              <w:tabs>
                <w:tab w:val="left" w:pos="8280"/>
              </w:tabs>
              <w:spacing w:before="20" w:after="20"/>
              <w:jc w:val="right"/>
              <w:rPr>
                <w:sz w:val="20"/>
              </w:rPr>
            </w:pPr>
            <w:r w:rsidRPr="009306D2">
              <w:rPr>
                <w:sz w:val="20"/>
              </w:rPr>
              <w:t>13,75</w:t>
            </w:r>
          </w:p>
        </w:tc>
        <w:tc>
          <w:tcPr>
            <w:tcW w:w="450" w:type="pct"/>
            <w:vAlign w:val="center"/>
          </w:tcPr>
          <w:p w14:paraId="684121D5" w14:textId="0A841CD0" w:rsidR="003B7326" w:rsidRPr="009306D2" w:rsidRDefault="00B049C9" w:rsidP="00A86912">
            <w:pPr>
              <w:tabs>
                <w:tab w:val="left" w:pos="8280"/>
              </w:tabs>
              <w:spacing w:before="20" w:after="20"/>
              <w:jc w:val="right"/>
              <w:rPr>
                <w:sz w:val="20"/>
              </w:rPr>
            </w:pPr>
            <w:r w:rsidRPr="009306D2">
              <w:rPr>
                <w:sz w:val="20"/>
              </w:rPr>
              <w:t>11</w:t>
            </w:r>
            <w:r w:rsidR="002410AD" w:rsidRPr="009306D2">
              <w:rPr>
                <w:sz w:val="20"/>
              </w:rPr>
              <w:t>,75</w:t>
            </w:r>
          </w:p>
        </w:tc>
        <w:tc>
          <w:tcPr>
            <w:tcW w:w="405" w:type="pct"/>
            <w:vAlign w:val="center"/>
          </w:tcPr>
          <w:p w14:paraId="25BBDEB1" w14:textId="2CFC9F1B" w:rsidR="003B7326" w:rsidRPr="009306D2" w:rsidRDefault="00B049C9" w:rsidP="00A86912">
            <w:pPr>
              <w:tabs>
                <w:tab w:val="left" w:pos="8280"/>
              </w:tabs>
              <w:spacing w:before="20" w:after="20"/>
              <w:jc w:val="right"/>
              <w:rPr>
                <w:sz w:val="20"/>
              </w:rPr>
            </w:pPr>
            <w:r w:rsidRPr="009306D2">
              <w:rPr>
                <w:sz w:val="20"/>
              </w:rPr>
              <w:t>11</w:t>
            </w:r>
            <w:r w:rsidR="002410AD" w:rsidRPr="009306D2">
              <w:rPr>
                <w:sz w:val="20"/>
              </w:rPr>
              <w:t>,75</w:t>
            </w:r>
          </w:p>
        </w:tc>
        <w:tc>
          <w:tcPr>
            <w:tcW w:w="410" w:type="pct"/>
            <w:vAlign w:val="center"/>
          </w:tcPr>
          <w:p w14:paraId="335AFEDF" w14:textId="77777777" w:rsidR="003B7326" w:rsidRPr="009306D2" w:rsidRDefault="00475165" w:rsidP="00A86912">
            <w:pPr>
              <w:tabs>
                <w:tab w:val="left" w:pos="8280"/>
              </w:tabs>
              <w:spacing w:before="20" w:after="20"/>
              <w:jc w:val="right"/>
              <w:rPr>
                <w:sz w:val="20"/>
              </w:rPr>
            </w:pPr>
            <w:r w:rsidRPr="009306D2">
              <w:rPr>
                <w:sz w:val="20"/>
              </w:rPr>
              <w:t>0</w:t>
            </w:r>
          </w:p>
        </w:tc>
        <w:tc>
          <w:tcPr>
            <w:tcW w:w="460" w:type="pct"/>
            <w:vAlign w:val="center"/>
          </w:tcPr>
          <w:p w14:paraId="44F0914B" w14:textId="77777777" w:rsidR="003B7326" w:rsidRPr="009306D2" w:rsidRDefault="003B7326" w:rsidP="00A86912">
            <w:pPr>
              <w:tabs>
                <w:tab w:val="left" w:pos="8280"/>
              </w:tabs>
              <w:spacing w:before="20" w:after="20"/>
              <w:jc w:val="right"/>
              <w:rPr>
                <w:sz w:val="20"/>
              </w:rPr>
            </w:pPr>
            <w:r w:rsidRPr="009306D2">
              <w:rPr>
                <w:sz w:val="20"/>
              </w:rPr>
              <w:t>n.a.</w:t>
            </w:r>
          </w:p>
        </w:tc>
      </w:tr>
      <w:tr w:rsidR="000619FA" w:rsidRPr="009306D2" w14:paraId="78019E10" w14:textId="77777777" w:rsidTr="00145135">
        <w:trPr>
          <w:trHeight w:val="360"/>
          <w:jc w:val="center"/>
        </w:trPr>
        <w:tc>
          <w:tcPr>
            <w:tcW w:w="940" w:type="pct"/>
            <w:vMerge w:val="restart"/>
            <w:vAlign w:val="center"/>
          </w:tcPr>
          <w:p w14:paraId="738216A2" w14:textId="77777777" w:rsidR="000619FA" w:rsidRPr="00CA277D" w:rsidRDefault="000619FA" w:rsidP="00A86912">
            <w:pPr>
              <w:tabs>
                <w:tab w:val="left" w:pos="8280"/>
              </w:tabs>
              <w:spacing w:before="20" w:after="20"/>
              <w:ind w:right="-3"/>
              <w:jc w:val="left"/>
              <w:rPr>
                <w:sz w:val="20"/>
                <w:lang w:val="es-ES"/>
              </w:rPr>
            </w:pPr>
            <w:r w:rsidRPr="00CA277D">
              <w:rPr>
                <w:sz w:val="20"/>
                <w:lang w:val="es-ES"/>
              </w:rPr>
              <w:t xml:space="preserve">Costos </w:t>
            </w:r>
            <w:r w:rsidRPr="00CA277D">
              <w:rPr>
                <w:sz w:val="20"/>
                <w:szCs w:val="20"/>
                <w:lang w:val="es-ES"/>
              </w:rPr>
              <w:t xml:space="preserve">del proyecto </w:t>
            </w:r>
            <w:r w:rsidRPr="00CA277D">
              <w:rPr>
                <w:sz w:val="20"/>
                <w:lang w:val="es-ES"/>
              </w:rPr>
              <w:t>solicitados en principio (USD)</w:t>
            </w:r>
          </w:p>
        </w:tc>
        <w:tc>
          <w:tcPr>
            <w:tcW w:w="494" w:type="pct"/>
            <w:vMerge w:val="restart"/>
            <w:vAlign w:val="center"/>
          </w:tcPr>
          <w:p w14:paraId="60AB334B" w14:textId="023026AA" w:rsidR="000619FA" w:rsidRPr="009306D2" w:rsidRDefault="000619FA" w:rsidP="00A86912">
            <w:pPr>
              <w:tabs>
                <w:tab w:val="left" w:pos="8280"/>
              </w:tabs>
              <w:spacing w:before="20" w:after="20"/>
              <w:jc w:val="center"/>
              <w:rPr>
                <w:sz w:val="20"/>
              </w:rPr>
            </w:pPr>
            <w:r w:rsidRPr="009306D2">
              <w:rPr>
                <w:color w:val="000000" w:themeColor="text1"/>
                <w:sz w:val="20"/>
              </w:rPr>
              <w:t>PNUMA</w:t>
            </w:r>
          </w:p>
        </w:tc>
        <w:tc>
          <w:tcPr>
            <w:tcW w:w="943" w:type="pct"/>
            <w:vAlign w:val="center"/>
          </w:tcPr>
          <w:p w14:paraId="22DBBA8F" w14:textId="77777777" w:rsidR="000619FA" w:rsidRPr="009306D2" w:rsidRDefault="000619FA" w:rsidP="00A86912">
            <w:pPr>
              <w:tabs>
                <w:tab w:val="left" w:pos="8280"/>
              </w:tabs>
              <w:spacing w:before="20" w:after="20"/>
              <w:jc w:val="left"/>
              <w:rPr>
                <w:sz w:val="20"/>
              </w:rPr>
            </w:pPr>
            <w:r w:rsidRPr="009306D2">
              <w:rPr>
                <w:sz w:val="20"/>
              </w:rPr>
              <w:t>Costos del proyecto</w:t>
            </w:r>
          </w:p>
        </w:tc>
        <w:tc>
          <w:tcPr>
            <w:tcW w:w="449" w:type="pct"/>
            <w:vAlign w:val="center"/>
          </w:tcPr>
          <w:p w14:paraId="6290D285" w14:textId="13B1781D" w:rsidR="000619FA" w:rsidRPr="009306D2" w:rsidRDefault="000619FA" w:rsidP="00A86912">
            <w:pPr>
              <w:tabs>
                <w:tab w:val="left" w:pos="8280"/>
              </w:tabs>
              <w:spacing w:before="20" w:after="20"/>
              <w:jc w:val="right"/>
              <w:rPr>
                <w:sz w:val="20"/>
                <w:szCs w:val="20"/>
              </w:rPr>
            </w:pPr>
            <w:r w:rsidRPr="009306D2">
              <w:rPr>
                <w:sz w:val="20"/>
                <w:szCs w:val="20"/>
              </w:rPr>
              <w:t>145</w:t>
            </w:r>
            <w:r w:rsidR="00BA2991">
              <w:rPr>
                <w:sz w:val="20"/>
                <w:szCs w:val="20"/>
              </w:rPr>
              <w:t>.</w:t>
            </w:r>
            <w:r w:rsidRPr="009306D2">
              <w:rPr>
                <w:sz w:val="20"/>
                <w:szCs w:val="20"/>
              </w:rPr>
              <w:t>000</w:t>
            </w:r>
          </w:p>
        </w:tc>
        <w:tc>
          <w:tcPr>
            <w:tcW w:w="449" w:type="pct"/>
            <w:vAlign w:val="center"/>
          </w:tcPr>
          <w:p w14:paraId="68E91899" w14:textId="62043340" w:rsidR="000619FA" w:rsidRPr="009306D2" w:rsidRDefault="000619FA" w:rsidP="00A86912">
            <w:pPr>
              <w:tabs>
                <w:tab w:val="left" w:pos="8280"/>
              </w:tabs>
              <w:spacing w:before="20" w:after="20"/>
              <w:jc w:val="right"/>
              <w:rPr>
                <w:sz w:val="20"/>
                <w:szCs w:val="20"/>
              </w:rPr>
            </w:pPr>
            <w:r w:rsidRPr="009306D2">
              <w:rPr>
                <w:sz w:val="20"/>
                <w:szCs w:val="20"/>
              </w:rPr>
              <w:t>0</w:t>
            </w:r>
          </w:p>
        </w:tc>
        <w:tc>
          <w:tcPr>
            <w:tcW w:w="450" w:type="pct"/>
            <w:vAlign w:val="center"/>
          </w:tcPr>
          <w:p w14:paraId="51618F15" w14:textId="7A608AFE" w:rsidR="000619FA" w:rsidRPr="009306D2" w:rsidRDefault="000619FA" w:rsidP="00A86912">
            <w:pPr>
              <w:tabs>
                <w:tab w:val="left" w:pos="8280"/>
              </w:tabs>
              <w:spacing w:before="20" w:after="20"/>
              <w:jc w:val="right"/>
              <w:rPr>
                <w:sz w:val="20"/>
                <w:szCs w:val="20"/>
              </w:rPr>
            </w:pPr>
            <w:r w:rsidRPr="009306D2">
              <w:rPr>
                <w:sz w:val="20"/>
                <w:szCs w:val="20"/>
              </w:rPr>
              <w:t>95</w:t>
            </w:r>
            <w:r w:rsidR="00BA2991">
              <w:rPr>
                <w:sz w:val="20"/>
                <w:szCs w:val="20"/>
              </w:rPr>
              <w:t>.</w:t>
            </w:r>
            <w:r w:rsidRPr="009306D2">
              <w:rPr>
                <w:sz w:val="20"/>
                <w:szCs w:val="20"/>
              </w:rPr>
              <w:t>000</w:t>
            </w:r>
          </w:p>
        </w:tc>
        <w:tc>
          <w:tcPr>
            <w:tcW w:w="405" w:type="pct"/>
            <w:vAlign w:val="center"/>
          </w:tcPr>
          <w:p w14:paraId="26BAE8E1" w14:textId="7320F97E" w:rsidR="000619FA" w:rsidRPr="009306D2" w:rsidRDefault="000619FA" w:rsidP="00A86912">
            <w:pPr>
              <w:tabs>
                <w:tab w:val="left" w:pos="8280"/>
              </w:tabs>
              <w:spacing w:before="20" w:after="20"/>
              <w:jc w:val="right"/>
              <w:rPr>
                <w:sz w:val="20"/>
                <w:szCs w:val="20"/>
              </w:rPr>
            </w:pPr>
            <w:r w:rsidRPr="009306D2">
              <w:rPr>
                <w:sz w:val="20"/>
                <w:szCs w:val="20"/>
              </w:rPr>
              <w:t>0</w:t>
            </w:r>
          </w:p>
        </w:tc>
        <w:tc>
          <w:tcPr>
            <w:tcW w:w="410" w:type="pct"/>
            <w:vAlign w:val="center"/>
          </w:tcPr>
          <w:p w14:paraId="6B84C7D1" w14:textId="53104CD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0" w:type="pct"/>
            <w:vAlign w:val="center"/>
          </w:tcPr>
          <w:p w14:paraId="5FF29316" w14:textId="4F6685B2" w:rsidR="000619FA" w:rsidRPr="009306D2" w:rsidRDefault="000619FA" w:rsidP="00A86912">
            <w:pPr>
              <w:tabs>
                <w:tab w:val="left" w:pos="8280"/>
              </w:tabs>
              <w:spacing w:before="20" w:after="20"/>
              <w:jc w:val="right"/>
              <w:rPr>
                <w:sz w:val="20"/>
                <w:szCs w:val="20"/>
              </w:rPr>
            </w:pPr>
            <w:r w:rsidRPr="009306D2">
              <w:rPr>
                <w:sz w:val="20"/>
                <w:szCs w:val="20"/>
              </w:rPr>
              <w:t>240</w:t>
            </w:r>
            <w:r w:rsidR="00BA2991">
              <w:rPr>
                <w:sz w:val="20"/>
                <w:szCs w:val="20"/>
              </w:rPr>
              <w:t>.</w:t>
            </w:r>
            <w:r w:rsidRPr="009306D2">
              <w:rPr>
                <w:sz w:val="20"/>
                <w:szCs w:val="20"/>
              </w:rPr>
              <w:t>000</w:t>
            </w:r>
          </w:p>
        </w:tc>
      </w:tr>
      <w:tr w:rsidR="000619FA" w:rsidRPr="009306D2" w14:paraId="45401DD0" w14:textId="77777777" w:rsidTr="00145135">
        <w:trPr>
          <w:trHeight w:val="360"/>
          <w:jc w:val="center"/>
        </w:trPr>
        <w:tc>
          <w:tcPr>
            <w:tcW w:w="940" w:type="pct"/>
            <w:vMerge/>
            <w:vAlign w:val="center"/>
          </w:tcPr>
          <w:p w14:paraId="7119BB4E" w14:textId="77777777" w:rsidR="000619FA" w:rsidRPr="009306D2" w:rsidRDefault="000619FA" w:rsidP="00A86912">
            <w:pPr>
              <w:tabs>
                <w:tab w:val="left" w:pos="8280"/>
              </w:tabs>
              <w:spacing w:before="20" w:after="20"/>
              <w:jc w:val="left"/>
              <w:rPr>
                <w:sz w:val="20"/>
              </w:rPr>
            </w:pPr>
          </w:p>
        </w:tc>
        <w:tc>
          <w:tcPr>
            <w:tcW w:w="494" w:type="pct"/>
            <w:vMerge/>
            <w:vAlign w:val="center"/>
          </w:tcPr>
          <w:p w14:paraId="033383F8" w14:textId="77777777" w:rsidR="000619FA" w:rsidRPr="009306D2" w:rsidRDefault="000619FA" w:rsidP="00A86912">
            <w:pPr>
              <w:tabs>
                <w:tab w:val="left" w:pos="8280"/>
              </w:tabs>
              <w:spacing w:before="20" w:after="20"/>
              <w:jc w:val="center"/>
              <w:rPr>
                <w:sz w:val="20"/>
              </w:rPr>
            </w:pPr>
          </w:p>
        </w:tc>
        <w:tc>
          <w:tcPr>
            <w:tcW w:w="943" w:type="pct"/>
            <w:vAlign w:val="center"/>
          </w:tcPr>
          <w:p w14:paraId="6A5A7278" w14:textId="77777777" w:rsidR="000619FA" w:rsidRPr="009306D2" w:rsidRDefault="000619FA" w:rsidP="00A86912">
            <w:pPr>
              <w:tabs>
                <w:tab w:val="left" w:pos="8280"/>
              </w:tabs>
              <w:spacing w:before="20" w:after="20"/>
              <w:jc w:val="left"/>
              <w:rPr>
                <w:sz w:val="20"/>
              </w:rPr>
            </w:pPr>
            <w:r w:rsidRPr="009306D2">
              <w:rPr>
                <w:sz w:val="20"/>
              </w:rPr>
              <w:t>Gastos de apoyo</w:t>
            </w:r>
          </w:p>
        </w:tc>
        <w:tc>
          <w:tcPr>
            <w:tcW w:w="449" w:type="pct"/>
            <w:vAlign w:val="center"/>
          </w:tcPr>
          <w:p w14:paraId="2AE65A56" w14:textId="63809B11" w:rsidR="000619FA" w:rsidRPr="009306D2" w:rsidRDefault="000619FA" w:rsidP="00A86912">
            <w:pPr>
              <w:tabs>
                <w:tab w:val="left" w:pos="8280"/>
              </w:tabs>
              <w:spacing w:before="20" w:after="20"/>
              <w:jc w:val="right"/>
              <w:rPr>
                <w:sz w:val="20"/>
                <w:szCs w:val="20"/>
              </w:rPr>
            </w:pPr>
            <w:r w:rsidRPr="009306D2">
              <w:rPr>
                <w:sz w:val="20"/>
                <w:szCs w:val="20"/>
              </w:rPr>
              <w:t>18</w:t>
            </w:r>
            <w:r w:rsidR="00BA2991">
              <w:rPr>
                <w:sz w:val="20"/>
                <w:szCs w:val="20"/>
              </w:rPr>
              <w:t>.</w:t>
            </w:r>
            <w:r w:rsidRPr="009306D2">
              <w:rPr>
                <w:sz w:val="20"/>
                <w:szCs w:val="20"/>
              </w:rPr>
              <w:t>850</w:t>
            </w:r>
          </w:p>
        </w:tc>
        <w:tc>
          <w:tcPr>
            <w:tcW w:w="449" w:type="pct"/>
            <w:vAlign w:val="center"/>
          </w:tcPr>
          <w:p w14:paraId="62245F92" w14:textId="511853F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50" w:type="pct"/>
            <w:vAlign w:val="center"/>
          </w:tcPr>
          <w:p w14:paraId="28734513" w14:textId="738225F9" w:rsidR="000619FA" w:rsidRPr="009306D2" w:rsidRDefault="000619FA" w:rsidP="00A86912">
            <w:pPr>
              <w:tabs>
                <w:tab w:val="left" w:pos="8280"/>
              </w:tabs>
              <w:spacing w:before="20" w:after="20"/>
              <w:jc w:val="right"/>
              <w:rPr>
                <w:sz w:val="20"/>
                <w:szCs w:val="20"/>
              </w:rPr>
            </w:pPr>
            <w:r w:rsidRPr="009306D2">
              <w:rPr>
                <w:sz w:val="20"/>
                <w:szCs w:val="20"/>
              </w:rPr>
              <w:t>12</w:t>
            </w:r>
            <w:r w:rsidR="00BA2991">
              <w:rPr>
                <w:sz w:val="20"/>
                <w:szCs w:val="20"/>
              </w:rPr>
              <w:t>.</w:t>
            </w:r>
            <w:r w:rsidRPr="009306D2">
              <w:rPr>
                <w:sz w:val="20"/>
                <w:szCs w:val="20"/>
              </w:rPr>
              <w:t>350</w:t>
            </w:r>
          </w:p>
        </w:tc>
        <w:tc>
          <w:tcPr>
            <w:tcW w:w="405" w:type="pct"/>
            <w:vAlign w:val="center"/>
          </w:tcPr>
          <w:p w14:paraId="692DA5FE" w14:textId="26DA454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10" w:type="pct"/>
            <w:vAlign w:val="center"/>
          </w:tcPr>
          <w:p w14:paraId="1745F50A" w14:textId="1EA138F2"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0" w:type="pct"/>
            <w:vAlign w:val="center"/>
          </w:tcPr>
          <w:p w14:paraId="71D64C75" w14:textId="1809AD4E" w:rsidR="000619FA" w:rsidRPr="009306D2" w:rsidRDefault="000619FA" w:rsidP="00A86912">
            <w:pPr>
              <w:tabs>
                <w:tab w:val="left" w:pos="8280"/>
              </w:tabs>
              <w:spacing w:before="20" w:after="20"/>
              <w:jc w:val="right"/>
              <w:rPr>
                <w:sz w:val="20"/>
                <w:szCs w:val="20"/>
              </w:rPr>
            </w:pPr>
            <w:r w:rsidRPr="009306D2">
              <w:rPr>
                <w:sz w:val="20"/>
                <w:szCs w:val="20"/>
              </w:rPr>
              <w:t>31</w:t>
            </w:r>
            <w:r w:rsidR="00BA2991">
              <w:rPr>
                <w:sz w:val="20"/>
                <w:szCs w:val="20"/>
              </w:rPr>
              <w:t>.</w:t>
            </w:r>
            <w:r w:rsidRPr="009306D2">
              <w:rPr>
                <w:sz w:val="20"/>
                <w:szCs w:val="20"/>
              </w:rPr>
              <w:t>200</w:t>
            </w:r>
          </w:p>
        </w:tc>
      </w:tr>
      <w:tr w:rsidR="00FA3845" w:rsidRPr="009306D2" w14:paraId="5677FB2E" w14:textId="77777777" w:rsidTr="00145135">
        <w:trPr>
          <w:trHeight w:val="157"/>
          <w:jc w:val="center"/>
        </w:trPr>
        <w:tc>
          <w:tcPr>
            <w:tcW w:w="1434" w:type="pct"/>
            <w:gridSpan w:val="2"/>
            <w:vMerge w:val="restart"/>
            <w:vAlign w:val="center"/>
          </w:tcPr>
          <w:p w14:paraId="30B6EF0E" w14:textId="77777777" w:rsidR="00FA3845" w:rsidRPr="00CA277D" w:rsidRDefault="00FA3845" w:rsidP="00A86912">
            <w:pPr>
              <w:tabs>
                <w:tab w:val="left" w:pos="8280"/>
              </w:tabs>
              <w:spacing w:before="20" w:after="20"/>
              <w:jc w:val="left"/>
              <w:rPr>
                <w:sz w:val="20"/>
                <w:lang w:val="es-ES"/>
              </w:rPr>
            </w:pPr>
            <w:r w:rsidRPr="00CA277D">
              <w:rPr>
                <w:sz w:val="20"/>
                <w:lang w:val="es-ES"/>
              </w:rPr>
              <w:t>Montos totales recomendados en principio (USD)</w:t>
            </w:r>
          </w:p>
        </w:tc>
        <w:tc>
          <w:tcPr>
            <w:tcW w:w="943" w:type="pct"/>
            <w:vAlign w:val="center"/>
          </w:tcPr>
          <w:p w14:paraId="74FDB5AA" w14:textId="77777777" w:rsidR="00FA3845" w:rsidRPr="009306D2" w:rsidRDefault="00FA3845" w:rsidP="00A86912">
            <w:pPr>
              <w:tabs>
                <w:tab w:val="left" w:pos="8280"/>
              </w:tabs>
              <w:spacing w:before="20" w:after="20"/>
              <w:jc w:val="left"/>
              <w:rPr>
                <w:sz w:val="20"/>
              </w:rPr>
            </w:pPr>
            <w:r w:rsidRPr="009306D2">
              <w:rPr>
                <w:sz w:val="20"/>
              </w:rPr>
              <w:t>Costos del proyecto</w:t>
            </w:r>
          </w:p>
        </w:tc>
        <w:tc>
          <w:tcPr>
            <w:tcW w:w="449" w:type="pct"/>
            <w:vAlign w:val="center"/>
          </w:tcPr>
          <w:p w14:paraId="442F22D5" w14:textId="7F421D01" w:rsidR="00FA3845" w:rsidRPr="009306D2" w:rsidRDefault="00FA3845" w:rsidP="00A86912">
            <w:pPr>
              <w:tabs>
                <w:tab w:val="left" w:pos="8280"/>
              </w:tabs>
              <w:spacing w:before="20" w:after="20"/>
              <w:jc w:val="right"/>
              <w:rPr>
                <w:sz w:val="20"/>
                <w:szCs w:val="20"/>
              </w:rPr>
            </w:pPr>
            <w:r w:rsidRPr="009306D2">
              <w:rPr>
                <w:sz w:val="20"/>
                <w:szCs w:val="20"/>
              </w:rPr>
              <w:t>145</w:t>
            </w:r>
            <w:r w:rsidR="00BA2991">
              <w:rPr>
                <w:sz w:val="20"/>
                <w:szCs w:val="20"/>
              </w:rPr>
              <w:t>.</w:t>
            </w:r>
            <w:r w:rsidRPr="009306D2">
              <w:rPr>
                <w:sz w:val="20"/>
                <w:szCs w:val="20"/>
              </w:rPr>
              <w:t>000</w:t>
            </w:r>
          </w:p>
        </w:tc>
        <w:tc>
          <w:tcPr>
            <w:tcW w:w="449" w:type="pct"/>
            <w:vAlign w:val="center"/>
          </w:tcPr>
          <w:p w14:paraId="5F582AC1" w14:textId="79248E52" w:rsidR="00FA3845" w:rsidRPr="009306D2" w:rsidRDefault="00FA3845" w:rsidP="00A86912">
            <w:pPr>
              <w:tabs>
                <w:tab w:val="left" w:pos="8280"/>
              </w:tabs>
              <w:spacing w:before="20" w:after="20"/>
              <w:jc w:val="right"/>
              <w:rPr>
                <w:sz w:val="20"/>
                <w:szCs w:val="20"/>
              </w:rPr>
            </w:pPr>
            <w:r w:rsidRPr="009306D2">
              <w:rPr>
                <w:sz w:val="20"/>
                <w:szCs w:val="20"/>
              </w:rPr>
              <w:t>0</w:t>
            </w:r>
          </w:p>
        </w:tc>
        <w:tc>
          <w:tcPr>
            <w:tcW w:w="450" w:type="pct"/>
            <w:vAlign w:val="center"/>
          </w:tcPr>
          <w:p w14:paraId="546D2519" w14:textId="51C5507E" w:rsidR="00FA3845" w:rsidRPr="009306D2" w:rsidRDefault="00FA3845" w:rsidP="00A86912">
            <w:pPr>
              <w:tabs>
                <w:tab w:val="left" w:pos="8280"/>
              </w:tabs>
              <w:spacing w:before="20" w:after="20"/>
              <w:jc w:val="right"/>
              <w:rPr>
                <w:sz w:val="20"/>
                <w:szCs w:val="20"/>
              </w:rPr>
            </w:pPr>
            <w:r w:rsidRPr="009306D2">
              <w:rPr>
                <w:sz w:val="20"/>
                <w:szCs w:val="20"/>
              </w:rPr>
              <w:t>95</w:t>
            </w:r>
            <w:r w:rsidR="00BA2991">
              <w:rPr>
                <w:sz w:val="20"/>
                <w:szCs w:val="20"/>
              </w:rPr>
              <w:t>.</w:t>
            </w:r>
            <w:r w:rsidRPr="009306D2">
              <w:rPr>
                <w:sz w:val="20"/>
                <w:szCs w:val="20"/>
              </w:rPr>
              <w:t>000</w:t>
            </w:r>
          </w:p>
        </w:tc>
        <w:tc>
          <w:tcPr>
            <w:tcW w:w="405" w:type="pct"/>
            <w:vAlign w:val="center"/>
          </w:tcPr>
          <w:p w14:paraId="7A351B00" w14:textId="5E1278CA" w:rsidR="00FA3845" w:rsidRPr="009306D2" w:rsidRDefault="00FA3845" w:rsidP="00A86912">
            <w:pPr>
              <w:tabs>
                <w:tab w:val="left" w:pos="8280"/>
              </w:tabs>
              <w:spacing w:before="20" w:after="20"/>
              <w:jc w:val="right"/>
              <w:rPr>
                <w:sz w:val="20"/>
                <w:szCs w:val="20"/>
              </w:rPr>
            </w:pPr>
            <w:r w:rsidRPr="009306D2">
              <w:rPr>
                <w:sz w:val="20"/>
                <w:szCs w:val="20"/>
              </w:rPr>
              <w:t>0</w:t>
            </w:r>
          </w:p>
        </w:tc>
        <w:tc>
          <w:tcPr>
            <w:tcW w:w="410" w:type="pct"/>
            <w:vAlign w:val="center"/>
          </w:tcPr>
          <w:p w14:paraId="6259D6EB" w14:textId="05B0C9A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0" w:type="pct"/>
            <w:vAlign w:val="center"/>
          </w:tcPr>
          <w:p w14:paraId="2B96E265" w14:textId="3E96931C" w:rsidR="00FA3845" w:rsidRPr="009306D2" w:rsidRDefault="00FA3845" w:rsidP="00A86912">
            <w:pPr>
              <w:tabs>
                <w:tab w:val="left" w:pos="8280"/>
              </w:tabs>
              <w:spacing w:before="20" w:after="20"/>
              <w:jc w:val="right"/>
              <w:rPr>
                <w:sz w:val="20"/>
                <w:szCs w:val="20"/>
              </w:rPr>
            </w:pPr>
            <w:r w:rsidRPr="009306D2">
              <w:rPr>
                <w:sz w:val="20"/>
                <w:szCs w:val="20"/>
              </w:rPr>
              <w:t>240</w:t>
            </w:r>
            <w:r w:rsidR="00BA2991">
              <w:rPr>
                <w:sz w:val="20"/>
                <w:szCs w:val="20"/>
              </w:rPr>
              <w:t>.</w:t>
            </w:r>
            <w:r w:rsidRPr="009306D2">
              <w:rPr>
                <w:sz w:val="20"/>
                <w:szCs w:val="20"/>
              </w:rPr>
              <w:t>000</w:t>
            </w:r>
          </w:p>
        </w:tc>
      </w:tr>
      <w:tr w:rsidR="00FA3845" w:rsidRPr="009306D2" w14:paraId="3CE3DBC3" w14:textId="77777777" w:rsidTr="00145135">
        <w:trPr>
          <w:trHeight w:val="202"/>
          <w:jc w:val="center"/>
        </w:trPr>
        <w:tc>
          <w:tcPr>
            <w:tcW w:w="1434" w:type="pct"/>
            <w:gridSpan w:val="2"/>
            <w:vMerge/>
          </w:tcPr>
          <w:p w14:paraId="53EC0048" w14:textId="77777777" w:rsidR="00FA3845" w:rsidRPr="009306D2" w:rsidRDefault="00FA3845" w:rsidP="00A86912">
            <w:pPr>
              <w:tabs>
                <w:tab w:val="left" w:pos="8280"/>
              </w:tabs>
              <w:spacing w:before="20" w:after="20"/>
              <w:jc w:val="left"/>
              <w:rPr>
                <w:sz w:val="20"/>
              </w:rPr>
            </w:pPr>
          </w:p>
        </w:tc>
        <w:tc>
          <w:tcPr>
            <w:tcW w:w="943" w:type="pct"/>
            <w:vAlign w:val="center"/>
          </w:tcPr>
          <w:p w14:paraId="1FD3AB91" w14:textId="77777777" w:rsidR="00FA3845" w:rsidRPr="009306D2" w:rsidRDefault="00FA3845" w:rsidP="00A86912">
            <w:pPr>
              <w:tabs>
                <w:tab w:val="left" w:pos="8280"/>
              </w:tabs>
              <w:spacing w:before="20" w:after="20"/>
              <w:jc w:val="left"/>
              <w:rPr>
                <w:sz w:val="20"/>
              </w:rPr>
            </w:pPr>
            <w:r w:rsidRPr="009306D2">
              <w:rPr>
                <w:sz w:val="20"/>
              </w:rPr>
              <w:t>Gastos de apoyo</w:t>
            </w:r>
          </w:p>
        </w:tc>
        <w:tc>
          <w:tcPr>
            <w:tcW w:w="449" w:type="pct"/>
            <w:vAlign w:val="center"/>
          </w:tcPr>
          <w:p w14:paraId="16699240" w14:textId="410FD1B7" w:rsidR="00FA3845" w:rsidRPr="009306D2" w:rsidRDefault="00FA3845" w:rsidP="00A86912">
            <w:pPr>
              <w:tabs>
                <w:tab w:val="left" w:pos="8280"/>
              </w:tabs>
              <w:spacing w:before="20" w:after="20"/>
              <w:jc w:val="right"/>
              <w:rPr>
                <w:sz w:val="20"/>
                <w:szCs w:val="20"/>
              </w:rPr>
            </w:pPr>
            <w:r w:rsidRPr="009306D2">
              <w:rPr>
                <w:sz w:val="20"/>
                <w:szCs w:val="20"/>
              </w:rPr>
              <w:t>18</w:t>
            </w:r>
            <w:r w:rsidR="00BA2991">
              <w:rPr>
                <w:sz w:val="20"/>
                <w:szCs w:val="20"/>
              </w:rPr>
              <w:t>.</w:t>
            </w:r>
            <w:r w:rsidRPr="009306D2">
              <w:rPr>
                <w:sz w:val="20"/>
                <w:szCs w:val="20"/>
              </w:rPr>
              <w:t>850</w:t>
            </w:r>
          </w:p>
        </w:tc>
        <w:tc>
          <w:tcPr>
            <w:tcW w:w="449" w:type="pct"/>
            <w:vAlign w:val="center"/>
          </w:tcPr>
          <w:p w14:paraId="6B1C5A0B" w14:textId="5D15699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50" w:type="pct"/>
            <w:vAlign w:val="center"/>
          </w:tcPr>
          <w:p w14:paraId="39B74C10" w14:textId="7168870C" w:rsidR="00FA3845" w:rsidRPr="009306D2" w:rsidRDefault="00FA3845" w:rsidP="00A86912">
            <w:pPr>
              <w:tabs>
                <w:tab w:val="left" w:pos="8280"/>
              </w:tabs>
              <w:spacing w:before="20" w:after="20"/>
              <w:jc w:val="right"/>
              <w:rPr>
                <w:sz w:val="20"/>
                <w:szCs w:val="20"/>
              </w:rPr>
            </w:pPr>
            <w:r w:rsidRPr="009306D2">
              <w:rPr>
                <w:sz w:val="20"/>
                <w:szCs w:val="20"/>
              </w:rPr>
              <w:t>12</w:t>
            </w:r>
            <w:r w:rsidR="00BA2991">
              <w:rPr>
                <w:sz w:val="20"/>
                <w:szCs w:val="20"/>
              </w:rPr>
              <w:t>.</w:t>
            </w:r>
            <w:r w:rsidRPr="009306D2">
              <w:rPr>
                <w:sz w:val="20"/>
                <w:szCs w:val="20"/>
              </w:rPr>
              <w:t>350</w:t>
            </w:r>
          </w:p>
        </w:tc>
        <w:tc>
          <w:tcPr>
            <w:tcW w:w="405" w:type="pct"/>
            <w:vAlign w:val="center"/>
          </w:tcPr>
          <w:p w14:paraId="47EDC33A" w14:textId="3180E2CF" w:rsidR="00FA3845" w:rsidRPr="009306D2" w:rsidRDefault="00FA3845" w:rsidP="00A86912">
            <w:pPr>
              <w:tabs>
                <w:tab w:val="left" w:pos="8280"/>
              </w:tabs>
              <w:spacing w:before="20" w:after="20"/>
              <w:jc w:val="right"/>
              <w:rPr>
                <w:sz w:val="20"/>
                <w:szCs w:val="20"/>
              </w:rPr>
            </w:pPr>
            <w:r w:rsidRPr="009306D2">
              <w:rPr>
                <w:sz w:val="20"/>
                <w:szCs w:val="20"/>
              </w:rPr>
              <w:t>0</w:t>
            </w:r>
          </w:p>
        </w:tc>
        <w:tc>
          <w:tcPr>
            <w:tcW w:w="410" w:type="pct"/>
            <w:vAlign w:val="center"/>
          </w:tcPr>
          <w:p w14:paraId="07675181" w14:textId="3889F73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0" w:type="pct"/>
            <w:vAlign w:val="center"/>
          </w:tcPr>
          <w:p w14:paraId="21AE75A4" w14:textId="0F8AB807" w:rsidR="00FA3845" w:rsidRPr="009306D2" w:rsidRDefault="00FA3845" w:rsidP="00A86912">
            <w:pPr>
              <w:tabs>
                <w:tab w:val="left" w:pos="8280"/>
              </w:tabs>
              <w:spacing w:before="20" w:after="20"/>
              <w:jc w:val="right"/>
              <w:rPr>
                <w:sz w:val="20"/>
                <w:szCs w:val="20"/>
              </w:rPr>
            </w:pPr>
            <w:r w:rsidRPr="009306D2">
              <w:rPr>
                <w:sz w:val="20"/>
                <w:szCs w:val="20"/>
              </w:rPr>
              <w:t>31</w:t>
            </w:r>
            <w:r w:rsidR="00BA2991">
              <w:rPr>
                <w:sz w:val="20"/>
                <w:szCs w:val="20"/>
              </w:rPr>
              <w:t>.</w:t>
            </w:r>
            <w:r w:rsidRPr="009306D2">
              <w:rPr>
                <w:sz w:val="20"/>
                <w:szCs w:val="20"/>
              </w:rPr>
              <w:t>200</w:t>
            </w:r>
          </w:p>
        </w:tc>
      </w:tr>
      <w:tr w:rsidR="00FA3845" w:rsidRPr="009306D2" w14:paraId="4008648C" w14:textId="77777777" w:rsidTr="00145135">
        <w:trPr>
          <w:trHeight w:val="46"/>
          <w:jc w:val="center"/>
        </w:trPr>
        <w:tc>
          <w:tcPr>
            <w:tcW w:w="1434" w:type="pct"/>
            <w:gridSpan w:val="2"/>
            <w:vMerge/>
          </w:tcPr>
          <w:p w14:paraId="0C7290C0" w14:textId="77777777" w:rsidR="00FA3845" w:rsidRPr="009306D2" w:rsidRDefault="00FA3845" w:rsidP="00A86912">
            <w:pPr>
              <w:tabs>
                <w:tab w:val="left" w:pos="8280"/>
              </w:tabs>
              <w:spacing w:before="20" w:after="20"/>
              <w:jc w:val="left"/>
              <w:rPr>
                <w:sz w:val="20"/>
              </w:rPr>
            </w:pPr>
          </w:p>
        </w:tc>
        <w:tc>
          <w:tcPr>
            <w:tcW w:w="943" w:type="pct"/>
            <w:vAlign w:val="center"/>
          </w:tcPr>
          <w:p w14:paraId="2227BF1D" w14:textId="77777777" w:rsidR="00FA3845" w:rsidRPr="009306D2" w:rsidRDefault="00FA3845" w:rsidP="00A86912">
            <w:pPr>
              <w:tabs>
                <w:tab w:val="left" w:pos="8280"/>
              </w:tabs>
              <w:spacing w:before="20" w:after="20"/>
              <w:jc w:val="left"/>
              <w:rPr>
                <w:sz w:val="20"/>
              </w:rPr>
            </w:pPr>
            <w:r w:rsidRPr="009306D2">
              <w:rPr>
                <w:sz w:val="20"/>
              </w:rPr>
              <w:t>Total de fondos</w:t>
            </w:r>
          </w:p>
        </w:tc>
        <w:tc>
          <w:tcPr>
            <w:tcW w:w="449" w:type="pct"/>
            <w:vAlign w:val="center"/>
          </w:tcPr>
          <w:p w14:paraId="69DB7933" w14:textId="239790D1" w:rsidR="00FA3845" w:rsidRPr="009306D2" w:rsidRDefault="00FA3845" w:rsidP="00A86912">
            <w:pPr>
              <w:tabs>
                <w:tab w:val="left" w:pos="8280"/>
              </w:tabs>
              <w:spacing w:before="20" w:after="20"/>
              <w:jc w:val="right"/>
              <w:rPr>
                <w:sz w:val="20"/>
                <w:szCs w:val="20"/>
              </w:rPr>
            </w:pPr>
            <w:r w:rsidRPr="009306D2">
              <w:rPr>
                <w:sz w:val="20"/>
                <w:szCs w:val="20"/>
              </w:rPr>
              <w:t>163</w:t>
            </w:r>
            <w:r w:rsidR="00BA2991">
              <w:rPr>
                <w:sz w:val="20"/>
                <w:szCs w:val="20"/>
              </w:rPr>
              <w:t>.</w:t>
            </w:r>
            <w:r w:rsidRPr="009306D2">
              <w:rPr>
                <w:sz w:val="20"/>
                <w:szCs w:val="20"/>
              </w:rPr>
              <w:t>850</w:t>
            </w:r>
          </w:p>
        </w:tc>
        <w:tc>
          <w:tcPr>
            <w:tcW w:w="449" w:type="pct"/>
            <w:vAlign w:val="center"/>
          </w:tcPr>
          <w:p w14:paraId="23C5862D" w14:textId="278563E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50" w:type="pct"/>
            <w:vAlign w:val="center"/>
          </w:tcPr>
          <w:p w14:paraId="6BB92E5B" w14:textId="6168514D" w:rsidR="00FA3845" w:rsidRPr="009306D2" w:rsidRDefault="00FA3845" w:rsidP="00A86912">
            <w:pPr>
              <w:tabs>
                <w:tab w:val="left" w:pos="8280"/>
              </w:tabs>
              <w:spacing w:before="20" w:after="20"/>
              <w:jc w:val="right"/>
              <w:rPr>
                <w:sz w:val="20"/>
                <w:szCs w:val="20"/>
              </w:rPr>
            </w:pPr>
            <w:r w:rsidRPr="009306D2">
              <w:rPr>
                <w:sz w:val="20"/>
                <w:szCs w:val="20"/>
              </w:rPr>
              <w:t>107</w:t>
            </w:r>
            <w:r w:rsidR="00BA2991">
              <w:rPr>
                <w:sz w:val="20"/>
                <w:szCs w:val="20"/>
              </w:rPr>
              <w:t>.</w:t>
            </w:r>
            <w:r w:rsidRPr="009306D2">
              <w:rPr>
                <w:sz w:val="20"/>
                <w:szCs w:val="20"/>
              </w:rPr>
              <w:t>350</w:t>
            </w:r>
          </w:p>
        </w:tc>
        <w:tc>
          <w:tcPr>
            <w:tcW w:w="405" w:type="pct"/>
            <w:vAlign w:val="center"/>
          </w:tcPr>
          <w:p w14:paraId="3A345A3C" w14:textId="1BE47685" w:rsidR="00FA3845" w:rsidRPr="009306D2" w:rsidRDefault="00FA3845" w:rsidP="00A86912">
            <w:pPr>
              <w:tabs>
                <w:tab w:val="left" w:pos="8280"/>
              </w:tabs>
              <w:spacing w:before="20" w:after="20"/>
              <w:jc w:val="right"/>
              <w:rPr>
                <w:sz w:val="20"/>
                <w:szCs w:val="20"/>
              </w:rPr>
            </w:pPr>
            <w:r w:rsidRPr="009306D2">
              <w:rPr>
                <w:sz w:val="20"/>
                <w:szCs w:val="20"/>
              </w:rPr>
              <w:t>0</w:t>
            </w:r>
          </w:p>
        </w:tc>
        <w:tc>
          <w:tcPr>
            <w:tcW w:w="410" w:type="pct"/>
            <w:vAlign w:val="center"/>
          </w:tcPr>
          <w:p w14:paraId="05768F56" w14:textId="26A37B13"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0" w:type="pct"/>
            <w:vAlign w:val="center"/>
          </w:tcPr>
          <w:p w14:paraId="30657A0F" w14:textId="049BB19E" w:rsidR="00FA3845" w:rsidRPr="009306D2" w:rsidRDefault="00FA3845" w:rsidP="00A86912">
            <w:pPr>
              <w:tabs>
                <w:tab w:val="left" w:pos="8280"/>
              </w:tabs>
              <w:spacing w:before="20" w:after="20"/>
              <w:jc w:val="right"/>
              <w:rPr>
                <w:sz w:val="20"/>
                <w:szCs w:val="20"/>
              </w:rPr>
            </w:pPr>
            <w:r w:rsidRPr="009306D2">
              <w:rPr>
                <w:sz w:val="20"/>
                <w:szCs w:val="20"/>
              </w:rPr>
              <w:t>271</w:t>
            </w:r>
            <w:r w:rsidR="00BA2991">
              <w:rPr>
                <w:sz w:val="20"/>
                <w:szCs w:val="20"/>
              </w:rPr>
              <w:t>.</w:t>
            </w:r>
            <w:r w:rsidRPr="009306D2">
              <w:rPr>
                <w:sz w:val="20"/>
                <w:szCs w:val="20"/>
              </w:rPr>
              <w:t>200</w:t>
            </w:r>
          </w:p>
        </w:tc>
      </w:tr>
    </w:tbl>
    <w:p w14:paraId="1D061332" w14:textId="261A8DB6" w:rsidR="00563DA8" w:rsidRPr="009306D2" w:rsidRDefault="00563DA8" w:rsidP="00A86912">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7E4675" w14:paraId="6752F1CB" w14:textId="77777777" w:rsidTr="00E13F9A">
        <w:trPr>
          <w:trHeight w:val="261"/>
          <w:jc w:val="center"/>
        </w:trPr>
        <w:tc>
          <w:tcPr>
            <w:tcW w:w="5000" w:type="pct"/>
            <w:gridSpan w:val="3"/>
          </w:tcPr>
          <w:p w14:paraId="0D1B31D2" w14:textId="77777777" w:rsidR="00563DA8" w:rsidRPr="00CA277D" w:rsidRDefault="00542658" w:rsidP="00A86912">
            <w:pPr>
              <w:spacing w:before="20" w:after="20"/>
              <w:rPr>
                <w:b/>
                <w:color w:val="000000" w:themeColor="text1"/>
                <w:sz w:val="20"/>
                <w:lang w:val="es-ES"/>
              </w:rPr>
            </w:pPr>
            <w:r w:rsidRPr="00CA277D">
              <w:rPr>
                <w:b/>
                <w:color w:val="000000" w:themeColor="text1"/>
                <w:sz w:val="20"/>
                <w:lang w:val="es-ES"/>
              </w:rPr>
              <w:t xml:space="preserve">Solicitud de financiamiento </w:t>
            </w:r>
            <w:r w:rsidR="00563DA8" w:rsidRPr="00CA277D">
              <w:rPr>
                <w:b/>
                <w:color w:val="000000" w:themeColor="text1"/>
                <w:sz w:val="20"/>
                <w:lang w:val="es-ES"/>
              </w:rPr>
              <w:t>para el primer tramo (</w:t>
            </w:r>
            <w:r w:rsidR="009A77BF" w:rsidRPr="00CA277D">
              <w:rPr>
                <w:b/>
                <w:color w:val="000000" w:themeColor="text1"/>
                <w:sz w:val="20"/>
                <w:lang w:val="es-ES"/>
              </w:rPr>
              <w:t>2026</w:t>
            </w:r>
            <w:r w:rsidR="00563DA8" w:rsidRPr="00CA277D">
              <w:rPr>
                <w:b/>
                <w:color w:val="000000" w:themeColor="text1"/>
                <w:sz w:val="20"/>
                <w:lang w:val="es-ES"/>
              </w:rPr>
              <w:t>)</w:t>
            </w:r>
          </w:p>
        </w:tc>
      </w:tr>
      <w:tr w:rsidR="00563DA8" w:rsidRPr="009306D2" w14:paraId="4F3A0565" w14:textId="77777777" w:rsidTr="00C00021">
        <w:trPr>
          <w:trHeight w:val="261"/>
          <w:jc w:val="center"/>
        </w:trPr>
        <w:tc>
          <w:tcPr>
            <w:tcW w:w="1666" w:type="pct"/>
          </w:tcPr>
          <w:p w14:paraId="7412F4E6"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Organismo de ejecución</w:t>
            </w:r>
          </w:p>
        </w:tc>
        <w:tc>
          <w:tcPr>
            <w:tcW w:w="1667" w:type="pct"/>
          </w:tcPr>
          <w:p w14:paraId="164A1AF0"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Fondos recomendados (USD)</w:t>
            </w:r>
          </w:p>
        </w:tc>
        <w:tc>
          <w:tcPr>
            <w:tcW w:w="1667" w:type="pct"/>
          </w:tcPr>
          <w:p w14:paraId="33F81492"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Gastos de apoyo (USD)</w:t>
            </w:r>
          </w:p>
        </w:tc>
      </w:tr>
      <w:tr w:rsidR="00563DA8" w:rsidRPr="009306D2" w14:paraId="49831C7E" w14:textId="77777777" w:rsidTr="00C00021">
        <w:trPr>
          <w:trHeight w:val="261"/>
          <w:jc w:val="center"/>
        </w:trPr>
        <w:tc>
          <w:tcPr>
            <w:tcW w:w="1666" w:type="pct"/>
          </w:tcPr>
          <w:p w14:paraId="7FEDE428" w14:textId="3C5AC077" w:rsidR="00563DA8" w:rsidRPr="009306D2" w:rsidRDefault="002239AC" w:rsidP="00A86912">
            <w:pPr>
              <w:spacing w:before="20" w:after="20"/>
              <w:rPr>
                <w:color w:val="000000" w:themeColor="text1"/>
                <w:sz w:val="20"/>
              </w:rPr>
            </w:pPr>
            <w:r w:rsidRPr="009306D2">
              <w:rPr>
                <w:color w:val="000000" w:themeColor="text1"/>
                <w:sz w:val="20"/>
              </w:rPr>
              <w:t>PNUMA</w:t>
            </w:r>
          </w:p>
        </w:tc>
        <w:tc>
          <w:tcPr>
            <w:tcW w:w="1667" w:type="pct"/>
          </w:tcPr>
          <w:p w14:paraId="6456C505" w14:textId="2D6FB6AB" w:rsidR="00563DA8" w:rsidRPr="009306D2" w:rsidRDefault="00FA3845" w:rsidP="00A86912">
            <w:pPr>
              <w:spacing w:before="20" w:after="20"/>
              <w:jc w:val="right"/>
              <w:rPr>
                <w:color w:val="000000" w:themeColor="text1"/>
                <w:sz w:val="20"/>
              </w:rPr>
            </w:pPr>
            <w:r w:rsidRPr="009306D2">
              <w:rPr>
                <w:color w:val="000000" w:themeColor="text1"/>
                <w:sz w:val="20"/>
              </w:rPr>
              <w:t>145</w:t>
            </w:r>
            <w:r w:rsidR="00BA2991">
              <w:rPr>
                <w:color w:val="000000" w:themeColor="text1"/>
                <w:sz w:val="20"/>
              </w:rPr>
              <w:t>.</w:t>
            </w:r>
            <w:r w:rsidRPr="009306D2">
              <w:rPr>
                <w:color w:val="000000" w:themeColor="text1"/>
                <w:sz w:val="20"/>
              </w:rPr>
              <w:t>000</w:t>
            </w:r>
          </w:p>
        </w:tc>
        <w:tc>
          <w:tcPr>
            <w:tcW w:w="1667" w:type="pct"/>
          </w:tcPr>
          <w:p w14:paraId="6FD13FA2" w14:textId="1E216AF2" w:rsidR="00563DA8" w:rsidRPr="009306D2" w:rsidRDefault="00FA3845" w:rsidP="00A86912">
            <w:pPr>
              <w:spacing w:before="20" w:after="20"/>
              <w:jc w:val="right"/>
              <w:rPr>
                <w:color w:val="000000" w:themeColor="text1"/>
                <w:sz w:val="20"/>
              </w:rPr>
            </w:pPr>
            <w:r w:rsidRPr="009306D2">
              <w:rPr>
                <w:color w:val="000000" w:themeColor="text1"/>
                <w:sz w:val="20"/>
              </w:rPr>
              <w:t>18</w:t>
            </w:r>
            <w:r w:rsidR="00BA2991">
              <w:rPr>
                <w:color w:val="000000" w:themeColor="text1"/>
                <w:sz w:val="20"/>
              </w:rPr>
              <w:t>.</w:t>
            </w:r>
            <w:r w:rsidRPr="009306D2">
              <w:rPr>
                <w:color w:val="000000" w:themeColor="text1"/>
                <w:sz w:val="20"/>
              </w:rPr>
              <w:t>850</w:t>
            </w:r>
          </w:p>
        </w:tc>
      </w:tr>
      <w:tr w:rsidR="00FA3845" w:rsidRPr="009306D2" w14:paraId="0252E7BF" w14:textId="77777777" w:rsidTr="00C00021">
        <w:trPr>
          <w:trHeight w:val="261"/>
          <w:jc w:val="center"/>
        </w:trPr>
        <w:tc>
          <w:tcPr>
            <w:tcW w:w="1666" w:type="pct"/>
          </w:tcPr>
          <w:p w14:paraId="3F248CA3" w14:textId="77777777" w:rsidR="00FA3845" w:rsidRPr="009306D2" w:rsidRDefault="00FA3845" w:rsidP="00A86912">
            <w:pPr>
              <w:spacing w:before="20" w:after="20"/>
              <w:rPr>
                <w:color w:val="000000" w:themeColor="text1"/>
                <w:sz w:val="20"/>
                <w:highlight w:val="cyan"/>
              </w:rPr>
            </w:pPr>
            <w:r w:rsidRPr="009306D2">
              <w:rPr>
                <w:color w:val="000000" w:themeColor="text1"/>
                <w:sz w:val="20"/>
              </w:rPr>
              <w:t>Total</w:t>
            </w:r>
          </w:p>
        </w:tc>
        <w:tc>
          <w:tcPr>
            <w:tcW w:w="1667" w:type="pct"/>
          </w:tcPr>
          <w:p w14:paraId="78342D77" w14:textId="2E4F31FD" w:rsidR="00FA3845" w:rsidRPr="009306D2" w:rsidRDefault="00FA3845" w:rsidP="00A86912">
            <w:pPr>
              <w:spacing w:before="20" w:after="20"/>
              <w:jc w:val="right"/>
              <w:rPr>
                <w:color w:val="000000" w:themeColor="text1"/>
                <w:sz w:val="20"/>
              </w:rPr>
            </w:pPr>
            <w:r w:rsidRPr="009306D2">
              <w:rPr>
                <w:color w:val="000000" w:themeColor="text1"/>
                <w:sz w:val="20"/>
              </w:rPr>
              <w:t>145</w:t>
            </w:r>
            <w:r w:rsidR="00BA2991">
              <w:rPr>
                <w:color w:val="000000" w:themeColor="text1"/>
                <w:sz w:val="20"/>
              </w:rPr>
              <w:t>.</w:t>
            </w:r>
            <w:r w:rsidRPr="009306D2">
              <w:rPr>
                <w:color w:val="000000" w:themeColor="text1"/>
                <w:sz w:val="20"/>
              </w:rPr>
              <w:t>000</w:t>
            </w:r>
          </w:p>
        </w:tc>
        <w:tc>
          <w:tcPr>
            <w:tcW w:w="1667" w:type="pct"/>
          </w:tcPr>
          <w:p w14:paraId="04C12FC9" w14:textId="63BC8E67" w:rsidR="00FA3845" w:rsidRPr="009306D2" w:rsidRDefault="00FA3845" w:rsidP="00A86912">
            <w:pPr>
              <w:spacing w:before="20" w:after="20"/>
              <w:jc w:val="right"/>
              <w:rPr>
                <w:color w:val="000000" w:themeColor="text1"/>
                <w:sz w:val="20"/>
              </w:rPr>
            </w:pPr>
            <w:r w:rsidRPr="009306D2">
              <w:rPr>
                <w:color w:val="000000" w:themeColor="text1"/>
                <w:sz w:val="20"/>
              </w:rPr>
              <w:t>18</w:t>
            </w:r>
            <w:r w:rsidR="00BA2991">
              <w:rPr>
                <w:color w:val="000000" w:themeColor="text1"/>
                <w:sz w:val="20"/>
              </w:rPr>
              <w:t>.</w:t>
            </w:r>
            <w:r w:rsidRPr="009306D2">
              <w:rPr>
                <w:color w:val="000000" w:themeColor="text1"/>
                <w:sz w:val="20"/>
              </w:rPr>
              <w:t>850</w:t>
            </w:r>
          </w:p>
        </w:tc>
      </w:tr>
    </w:tbl>
    <w:p w14:paraId="419146EE"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9306D2" w14:paraId="020379D4" w14:textId="77777777" w:rsidTr="00C00021">
        <w:trPr>
          <w:trHeight w:hRule="exact" w:val="281"/>
          <w:jc w:val="center"/>
        </w:trPr>
        <w:tc>
          <w:tcPr>
            <w:tcW w:w="2500" w:type="pct"/>
          </w:tcPr>
          <w:p w14:paraId="7D5AE94F" w14:textId="77777777" w:rsidR="00563DA8" w:rsidRPr="009306D2" w:rsidRDefault="00563DA8" w:rsidP="00A86912">
            <w:pPr>
              <w:spacing w:before="20" w:after="20"/>
              <w:jc w:val="left"/>
              <w:rPr>
                <w:b/>
                <w:color w:val="000000" w:themeColor="text1"/>
                <w:sz w:val="20"/>
              </w:rPr>
            </w:pPr>
            <w:r w:rsidRPr="009306D2">
              <w:rPr>
                <w:b/>
                <w:color w:val="000000" w:themeColor="text1"/>
                <w:sz w:val="20"/>
              </w:rPr>
              <w:t>Recomendación de la Secretaría:</w:t>
            </w:r>
          </w:p>
        </w:tc>
        <w:tc>
          <w:tcPr>
            <w:tcW w:w="2500" w:type="pct"/>
          </w:tcPr>
          <w:p w14:paraId="23B56C2B" w14:textId="77777777" w:rsidR="00563DA8" w:rsidRPr="009306D2" w:rsidRDefault="00563DA8" w:rsidP="00A86912">
            <w:pPr>
              <w:spacing w:before="20" w:after="20"/>
              <w:jc w:val="center"/>
              <w:rPr>
                <w:color w:val="000000" w:themeColor="text1"/>
                <w:sz w:val="20"/>
              </w:rPr>
            </w:pPr>
            <w:r w:rsidRPr="009306D2">
              <w:rPr>
                <w:color w:val="000000" w:themeColor="text1"/>
                <w:sz w:val="20"/>
              </w:rPr>
              <w:t>Consideración individual</w:t>
            </w:r>
          </w:p>
        </w:tc>
      </w:tr>
    </w:tbl>
    <w:p w14:paraId="5D02A18D" w14:textId="4B6C3E9D" w:rsidR="00BE11F7" w:rsidRPr="009306D2" w:rsidRDefault="00BE11F7" w:rsidP="00A86912">
      <w:pPr>
        <w:tabs>
          <w:tab w:val="left" w:pos="2880"/>
          <w:tab w:val="left" w:pos="5760"/>
        </w:tabs>
        <w:jc w:val="center"/>
        <w:rPr>
          <w:b/>
        </w:rPr>
      </w:pPr>
      <w:r w:rsidRPr="009306D2">
        <w:rPr>
          <w:b/>
        </w:rPr>
        <w:br w:type="page"/>
      </w:r>
    </w:p>
    <w:p w14:paraId="5A656313" w14:textId="116EA6D3" w:rsidR="00563DA8" w:rsidRPr="009306D2" w:rsidRDefault="00563DA8" w:rsidP="00A86912">
      <w:pPr>
        <w:keepNext/>
        <w:tabs>
          <w:tab w:val="left" w:pos="2880"/>
          <w:tab w:val="left" w:pos="5760"/>
        </w:tabs>
        <w:spacing w:after="240"/>
        <w:jc w:val="center"/>
        <w:rPr>
          <w:b/>
        </w:rPr>
      </w:pPr>
      <w:r w:rsidRPr="009306D2">
        <w:rPr>
          <w:b/>
        </w:rPr>
        <w:lastRenderedPageBreak/>
        <w:t>DESCRIPCIÓN DEL PROYECTO</w:t>
      </w:r>
    </w:p>
    <w:p w14:paraId="7E96BE6C" w14:textId="77777777" w:rsidR="00563DA8" w:rsidRPr="009306D2" w:rsidRDefault="00563DA8" w:rsidP="00A86912">
      <w:pPr>
        <w:keepNext/>
        <w:spacing w:after="240"/>
        <w:rPr>
          <w:b/>
        </w:rPr>
      </w:pPr>
      <w:r w:rsidRPr="009306D2">
        <w:rPr>
          <w:b/>
        </w:rPr>
        <w:t>Antecedentes</w:t>
      </w:r>
    </w:p>
    <w:p w14:paraId="78142300" w14:textId="47F0D46D" w:rsidR="00F9712F" w:rsidRPr="00CA277D" w:rsidRDefault="002239AC" w:rsidP="00A86912">
      <w:pPr>
        <w:pStyle w:val="Heading1"/>
        <w:rPr>
          <w:lang w:val="es-ES"/>
        </w:rPr>
      </w:pPr>
      <w:r w:rsidRPr="00CA277D">
        <w:rPr>
          <w:lang w:val="es-ES"/>
        </w:rPr>
        <w:t>El PNUMA</w:t>
      </w:r>
      <w:r w:rsidR="00563DA8" w:rsidRPr="00CA277D">
        <w:rPr>
          <w:lang w:val="es-ES"/>
        </w:rPr>
        <w:t xml:space="preserve">, en su calidad de organismo de ejecución designado, ha presentado en nombre del Gobierno de </w:t>
      </w:r>
      <w:r w:rsidR="008079DC" w:rsidRPr="00CA277D">
        <w:rPr>
          <w:lang w:val="es-ES"/>
        </w:rPr>
        <w:t xml:space="preserve">Bahrein </w:t>
      </w:r>
      <w:r w:rsidR="00563DA8" w:rsidRPr="00CA277D">
        <w:rPr>
          <w:lang w:val="es-ES"/>
        </w:rPr>
        <w:t xml:space="preserve">una solicitud para </w:t>
      </w:r>
      <w:r w:rsidR="0070481C" w:rsidRPr="00CA277D">
        <w:rPr>
          <w:lang w:val="es-ES"/>
        </w:rPr>
        <w:t xml:space="preserve">la etapa III </w:t>
      </w:r>
      <w:r w:rsidR="00563DA8" w:rsidRPr="00CA277D">
        <w:rPr>
          <w:lang w:val="es-ES"/>
        </w:rPr>
        <w:t xml:space="preserve">del plan de gestión de eliminación de los HCFC (PGEH) </w:t>
      </w:r>
      <w:r w:rsidR="00E26BD1" w:rsidRPr="00CA277D">
        <w:rPr>
          <w:lang w:val="es-ES"/>
        </w:rPr>
        <w:t xml:space="preserve">por </w:t>
      </w:r>
      <w:r w:rsidR="00563DA8" w:rsidRPr="00CA277D">
        <w:rPr>
          <w:lang w:val="es-ES"/>
        </w:rPr>
        <w:t>un monto de USD</w:t>
      </w:r>
      <w:r w:rsidR="00623963" w:rsidRPr="00CA277D">
        <w:rPr>
          <w:lang w:val="es-ES"/>
        </w:rPr>
        <w:t xml:space="preserve"> 240.000</w:t>
      </w:r>
      <w:r w:rsidR="00563DA8" w:rsidRPr="00CA277D">
        <w:rPr>
          <w:lang w:val="es-ES"/>
        </w:rPr>
        <w:t>, más unos gastos de apoyo al organismo de USD</w:t>
      </w:r>
      <w:r w:rsidR="00784641" w:rsidRPr="00CA277D">
        <w:rPr>
          <w:lang w:val="es-ES"/>
        </w:rPr>
        <w:t xml:space="preserve"> 31.200</w:t>
      </w:r>
      <w:r w:rsidR="00563DA8" w:rsidRPr="00CA277D">
        <w:rPr>
          <w:lang w:val="es-ES"/>
        </w:rPr>
        <w:t>, de conformidad con la comunicación inicial.</w:t>
      </w:r>
      <w:r w:rsidR="00563DA8" w:rsidRPr="009306D2">
        <w:rPr>
          <w:vertAlign w:val="superscript"/>
        </w:rPr>
        <w:footnoteReference w:id="3"/>
      </w:r>
      <w:r w:rsidR="00563DA8" w:rsidRPr="00CA277D">
        <w:rPr>
          <w:lang w:val="es-ES"/>
        </w:rPr>
        <w:t xml:space="preserve"> La ejecución de la</w:t>
      </w:r>
      <w:r w:rsidR="0070481C" w:rsidRPr="00CA277D">
        <w:rPr>
          <w:lang w:val="es-ES"/>
        </w:rPr>
        <w:t xml:space="preserve"> etapa III </w:t>
      </w:r>
      <w:r w:rsidR="00563DA8" w:rsidRPr="00CA277D">
        <w:rPr>
          <w:lang w:val="es-ES"/>
        </w:rPr>
        <w:t>del PGEH eliminará el consumo remanente de HCFC antes de finalizar</w:t>
      </w:r>
      <w:r w:rsidR="00A34B14" w:rsidRPr="00CA277D">
        <w:rPr>
          <w:lang w:val="es-ES"/>
        </w:rPr>
        <w:t xml:space="preserve"> 2030</w:t>
      </w:r>
      <w:r w:rsidR="00563DA8" w:rsidRPr="00CA277D">
        <w:rPr>
          <w:lang w:val="es-ES"/>
        </w:rPr>
        <w:t>.</w:t>
      </w:r>
    </w:p>
    <w:p w14:paraId="378FBB40" w14:textId="50F3D789" w:rsidR="00563DA8" w:rsidRPr="00CA277D" w:rsidRDefault="00563DA8" w:rsidP="00A86912">
      <w:pPr>
        <w:pStyle w:val="Heading1"/>
        <w:rPr>
          <w:lang w:val="es-ES"/>
        </w:rPr>
      </w:pPr>
      <w:r w:rsidRPr="00CA277D">
        <w:rPr>
          <w:lang w:val="es-ES"/>
        </w:rPr>
        <w:t>El primer tramo de la</w:t>
      </w:r>
      <w:r w:rsidR="0070481C" w:rsidRPr="00CA277D">
        <w:rPr>
          <w:lang w:val="es-ES"/>
        </w:rPr>
        <w:t xml:space="preserve"> etapa III </w:t>
      </w:r>
      <w:r w:rsidRPr="00CA277D">
        <w:rPr>
          <w:lang w:val="es-ES"/>
        </w:rPr>
        <w:t xml:space="preserve">del PGEH </w:t>
      </w:r>
      <w:r w:rsidR="00BE2DAA" w:rsidRPr="00CA277D">
        <w:rPr>
          <w:lang w:val="es-ES"/>
        </w:rPr>
        <w:t xml:space="preserve">que </w:t>
      </w:r>
      <w:r w:rsidRPr="00CA277D">
        <w:rPr>
          <w:lang w:val="es-ES"/>
        </w:rPr>
        <w:t xml:space="preserve">se solicita en esta reunión </w:t>
      </w:r>
      <w:r w:rsidR="00BE2DAA" w:rsidRPr="00CA277D">
        <w:rPr>
          <w:lang w:val="es-ES"/>
        </w:rPr>
        <w:t xml:space="preserve">asciende a </w:t>
      </w:r>
      <w:r w:rsidRPr="00CA277D">
        <w:rPr>
          <w:lang w:val="es-ES"/>
        </w:rPr>
        <w:t>USD</w:t>
      </w:r>
      <w:r w:rsidR="00813A49" w:rsidRPr="00CA277D">
        <w:rPr>
          <w:lang w:val="es-ES"/>
        </w:rPr>
        <w:t xml:space="preserve"> 145.000</w:t>
      </w:r>
      <w:r w:rsidRPr="00CA277D">
        <w:rPr>
          <w:lang w:val="es-ES"/>
        </w:rPr>
        <w:t>, más gastos de apoyo al organismo de USD</w:t>
      </w:r>
      <w:r w:rsidR="00813A49" w:rsidRPr="00CA277D">
        <w:rPr>
          <w:lang w:val="es-ES"/>
        </w:rPr>
        <w:t xml:space="preserve"> 18.850 </w:t>
      </w:r>
      <w:r w:rsidRPr="00CA277D">
        <w:rPr>
          <w:lang w:val="es-ES"/>
        </w:rPr>
        <w:t xml:space="preserve">para </w:t>
      </w:r>
      <w:r w:rsidR="002239AC" w:rsidRPr="00CA277D">
        <w:rPr>
          <w:lang w:val="es-ES"/>
        </w:rPr>
        <w:t>el PNUMA</w:t>
      </w:r>
      <w:r w:rsidRPr="00CA277D">
        <w:rPr>
          <w:lang w:val="es-ES"/>
        </w:rPr>
        <w:t>, tal como se presentó originalmente.</w:t>
      </w:r>
    </w:p>
    <w:p w14:paraId="200F50A8" w14:textId="5107271E" w:rsidR="00563DA8" w:rsidRPr="00CA277D" w:rsidRDefault="00563DA8" w:rsidP="00A86912">
      <w:pPr>
        <w:keepNext/>
        <w:spacing w:after="240"/>
        <w:outlineLvl w:val="0"/>
        <w:rPr>
          <w:b/>
          <w:lang w:val="es-ES"/>
        </w:rPr>
      </w:pPr>
      <w:r w:rsidRPr="00CA277D">
        <w:rPr>
          <w:b/>
          <w:lang w:val="es-ES"/>
        </w:rPr>
        <w:t xml:space="preserve">Estado de ejecución de </w:t>
      </w:r>
      <w:r w:rsidR="0070481C" w:rsidRPr="00CA277D">
        <w:rPr>
          <w:b/>
          <w:bCs/>
          <w:lang w:val="es-ES"/>
        </w:rPr>
        <w:t xml:space="preserve">la etapa I </w:t>
      </w:r>
      <w:r w:rsidRPr="00CA277D">
        <w:rPr>
          <w:b/>
          <w:lang w:val="es-ES"/>
        </w:rPr>
        <w:t>del PGEH</w:t>
      </w:r>
    </w:p>
    <w:p w14:paraId="0695FEAC" w14:textId="0F640053" w:rsidR="00563DA8" w:rsidRPr="00CA277D" w:rsidRDefault="00DD5848" w:rsidP="00A86912">
      <w:pPr>
        <w:pStyle w:val="Heading1"/>
        <w:tabs>
          <w:tab w:val="num" w:pos="709"/>
        </w:tabs>
        <w:rPr>
          <w:lang w:val="es-ES"/>
        </w:rPr>
      </w:pPr>
      <w:r w:rsidRPr="00CA277D">
        <w:rPr>
          <w:lang w:val="es-ES"/>
        </w:rPr>
        <w:t>La etapa II del PGEH de Bahrein fue aprobada en la</w:t>
      </w:r>
      <w:r w:rsidR="00E84B22" w:rsidRPr="008345DF">
        <w:rPr>
          <w:lang w:val="es-ES"/>
        </w:rPr>
        <w:t xml:space="preserve"> 88ª reunión</w:t>
      </w:r>
      <w:r w:rsidRPr="009306D2">
        <w:rPr>
          <w:vertAlign w:val="superscript"/>
        </w:rPr>
        <w:footnoteReference w:id="4"/>
      </w:r>
      <w:r w:rsidRPr="00CA277D">
        <w:rPr>
          <w:lang w:val="es-ES"/>
        </w:rPr>
        <w:t xml:space="preserve"> para la eliminación de 40,61</w:t>
      </w:r>
      <w:r w:rsidR="00E84B22">
        <w:rPr>
          <w:lang w:val="es-ES"/>
        </w:rPr>
        <w:t> </w:t>
      </w:r>
      <w:r w:rsidRPr="00CA277D">
        <w:rPr>
          <w:lang w:val="es-ES"/>
        </w:rPr>
        <w:t>Toneladas PAO de HCFC utilizados en los sectores de servicio y mantenimiento de equipos de refrigeración y aire acondicionado (RAC), fabricación de equipos de RAC y espumas, y para alcanzar una reducción del 73,5</w:t>
      </w:r>
      <w:r w:rsidR="00171EAE">
        <w:rPr>
          <w:lang w:val="es-ES"/>
        </w:rPr>
        <w:t> </w:t>
      </w:r>
      <w:r w:rsidRPr="00CA277D">
        <w:rPr>
          <w:lang w:val="es-ES"/>
        </w:rPr>
        <w:t xml:space="preserve">% con respecto al nivel básico de referencia para 2025, con un costo total de </w:t>
      </w:r>
      <w:r w:rsidR="00171EAE">
        <w:rPr>
          <w:lang w:val="es-ES"/>
        </w:rPr>
        <w:t>USD</w:t>
      </w:r>
      <w:r w:rsidR="00E84B22">
        <w:rPr>
          <w:lang w:val="es-ES"/>
        </w:rPr>
        <w:t> </w:t>
      </w:r>
      <w:r w:rsidRPr="00CA277D">
        <w:rPr>
          <w:lang w:val="es-ES"/>
        </w:rPr>
        <w:t>662.999, más los gastos de apoyo del organismo. La etapa II del PGEH se completará en diciembre de 2026, tal y como se estipula en el Acuerdo entre el Gobierno de Bahrein y el Comité Ejecutivo.</w:t>
      </w:r>
    </w:p>
    <w:p w14:paraId="4357C475" w14:textId="38E539AC" w:rsidR="00563DA8" w:rsidRPr="00CA277D" w:rsidRDefault="00563DA8" w:rsidP="00A86912">
      <w:pPr>
        <w:keepNext/>
        <w:spacing w:after="240"/>
        <w:rPr>
          <w:lang w:val="es-ES"/>
        </w:rPr>
      </w:pPr>
      <w:r w:rsidRPr="00CA277D">
        <w:rPr>
          <w:u w:val="single"/>
          <w:lang w:val="es-ES"/>
        </w:rPr>
        <w:t>Informe sobre el consumo de HCFC</w:t>
      </w:r>
      <w:bookmarkStart w:id="0" w:name="_Hlk170900703"/>
    </w:p>
    <w:p w14:paraId="19188A48" w14:textId="2C8C2CC3" w:rsidR="00563DA8" w:rsidRPr="00CA277D" w:rsidRDefault="00563DA8" w:rsidP="00A86912">
      <w:pPr>
        <w:pStyle w:val="Heading1"/>
        <w:spacing w:after="0"/>
        <w:rPr>
          <w:lang w:val="es-ES"/>
        </w:rPr>
      </w:pPr>
      <w:bookmarkStart w:id="1" w:name="_Hlk141281293"/>
      <w:bookmarkEnd w:id="0"/>
      <w:r w:rsidRPr="00CA277D">
        <w:rPr>
          <w:lang w:val="es-ES"/>
        </w:rPr>
        <w:t xml:space="preserve">El Gobierno de </w:t>
      </w:r>
      <w:r w:rsidR="008079DC" w:rsidRPr="00CA277D">
        <w:rPr>
          <w:lang w:val="es-ES"/>
        </w:rPr>
        <w:t xml:space="preserve">Bahrein </w:t>
      </w:r>
      <w:r w:rsidRPr="00CA277D">
        <w:rPr>
          <w:lang w:val="es-ES"/>
        </w:rPr>
        <w:t>ha notificado un consumo de</w:t>
      </w:r>
      <w:r w:rsidR="00A24F4C" w:rsidRPr="00CA277D">
        <w:rPr>
          <w:lang w:val="es-ES"/>
        </w:rPr>
        <w:t xml:space="preserve"> 13,53 </w:t>
      </w:r>
      <w:r w:rsidRPr="00CA277D">
        <w:rPr>
          <w:lang w:val="es-ES"/>
        </w:rPr>
        <w:t xml:space="preserve">toneladas PAO de </w:t>
      </w:r>
      <w:r w:rsidR="00B678A9" w:rsidRPr="00CA277D">
        <w:rPr>
          <w:lang w:val="es-ES"/>
        </w:rPr>
        <w:t xml:space="preserve">HCFC </w:t>
      </w:r>
      <w:r w:rsidRPr="00CA277D">
        <w:rPr>
          <w:lang w:val="es-ES"/>
        </w:rPr>
        <w:t>en</w:t>
      </w:r>
      <w:r w:rsidR="009C7DD7" w:rsidRPr="00CA277D">
        <w:rPr>
          <w:lang w:val="es-ES"/>
        </w:rPr>
        <w:t xml:space="preserve"> 2025</w:t>
      </w:r>
      <w:r w:rsidRPr="00CA277D">
        <w:rPr>
          <w:lang w:val="es-ES"/>
        </w:rPr>
        <w:t xml:space="preserve">, lo que supone </w:t>
      </w:r>
      <w:r w:rsidR="0086647E" w:rsidRPr="00CA277D">
        <w:rPr>
          <w:lang w:val="es-ES"/>
        </w:rPr>
        <w:t xml:space="preserve">un 74 </w:t>
      </w:r>
      <w:r w:rsidRPr="00CA277D">
        <w:rPr>
          <w:lang w:val="es-ES"/>
        </w:rPr>
        <w:t xml:space="preserve">por ciento por debajo del nivel básico de HCFC para el cumplimiento. En el cuadro 1 se muestra el consumo de HCFC en el </w:t>
      </w:r>
      <w:r w:rsidR="009C7DD7" w:rsidRPr="00CA277D">
        <w:rPr>
          <w:lang w:val="es-ES"/>
        </w:rPr>
        <w:t>período 2021-2025</w:t>
      </w:r>
      <w:r w:rsidRPr="00CA277D">
        <w:rPr>
          <w:lang w:val="es-ES"/>
        </w:rPr>
        <w:t>.</w:t>
      </w:r>
    </w:p>
    <w:bookmarkEnd w:id="1"/>
    <w:p w14:paraId="5D7DB476" w14:textId="795661EC" w:rsidR="00563DA8" w:rsidRPr="00CA277D" w:rsidRDefault="00563DA8" w:rsidP="00A86912">
      <w:pPr>
        <w:keepNext/>
        <w:spacing w:before="240"/>
        <w:rPr>
          <w:b/>
          <w:lang w:val="es-ES"/>
        </w:rPr>
      </w:pPr>
      <w:r w:rsidRPr="00CA277D">
        <w:rPr>
          <w:b/>
          <w:lang w:val="es-ES"/>
        </w:rPr>
        <w:t>Cuadro 1. Consumo de HCFC en</w:t>
      </w:r>
      <w:r w:rsidR="003F1C9F" w:rsidRPr="00CA277D">
        <w:rPr>
          <w:b/>
          <w:lang w:val="es-ES"/>
        </w:rPr>
        <w:t xml:space="preserve"> 2021-2025 en </w:t>
      </w:r>
      <w:r w:rsidR="008079DC" w:rsidRPr="00CA277D">
        <w:rPr>
          <w:b/>
          <w:lang w:val="es-ES"/>
        </w:rPr>
        <w:t xml:space="preserve">Bahrein </w:t>
      </w:r>
      <w:r w:rsidR="003F1C9F" w:rsidRPr="00CA277D">
        <w:rPr>
          <w:b/>
          <w:lang w:val="es-ES"/>
        </w:rPr>
        <w:t>(</w:t>
      </w:r>
      <w:r w:rsidRPr="00CA277D">
        <w:rPr>
          <w:b/>
          <w:lang w:val="es-ES"/>
        </w:rPr>
        <w:t>datos del artículo 7)</w:t>
      </w:r>
    </w:p>
    <w:tbl>
      <w:tblPr>
        <w:tblW w:w="5000" w:type="pct"/>
        <w:tblLayout w:type="fixed"/>
        <w:tblLook w:val="04A0" w:firstRow="1" w:lastRow="0" w:firstColumn="1" w:lastColumn="0" w:noHBand="0" w:noVBand="1"/>
      </w:tblPr>
      <w:tblGrid>
        <w:gridCol w:w="3398"/>
        <w:gridCol w:w="991"/>
        <w:gridCol w:w="991"/>
        <w:gridCol w:w="991"/>
        <w:gridCol w:w="991"/>
        <w:gridCol w:w="991"/>
        <w:gridCol w:w="997"/>
      </w:tblGrid>
      <w:tr w:rsidR="00643B47" w:rsidRPr="00143645" w14:paraId="7EDC9F3D" w14:textId="77777777" w:rsidTr="00643B47">
        <w:trPr>
          <w:tblHeader/>
        </w:trPr>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6CBB24" w14:textId="77777777" w:rsidR="00643B47" w:rsidRPr="00143645" w:rsidRDefault="00643B47" w:rsidP="00A86912">
            <w:pPr>
              <w:jc w:val="center"/>
              <w:rPr>
                <w:b/>
                <w:bCs/>
                <w:color w:val="000000"/>
                <w:sz w:val="20"/>
                <w:szCs w:val="20"/>
              </w:rPr>
            </w:pPr>
            <w:r w:rsidRPr="00143645">
              <w:rPr>
                <w:b/>
                <w:bCs/>
                <w:color w:val="000000"/>
                <w:sz w:val="20"/>
                <w:szCs w:val="20"/>
              </w:rPr>
              <w:t>HCFC</w:t>
            </w:r>
          </w:p>
        </w:tc>
        <w:tc>
          <w:tcPr>
            <w:tcW w:w="530" w:type="pct"/>
            <w:tcBorders>
              <w:top w:val="single" w:sz="4" w:space="0" w:color="auto"/>
              <w:left w:val="nil"/>
              <w:bottom w:val="single" w:sz="4" w:space="0" w:color="auto"/>
              <w:right w:val="single" w:sz="4" w:space="0" w:color="auto"/>
            </w:tcBorders>
            <w:noWrap/>
            <w:hideMark/>
          </w:tcPr>
          <w:p w14:paraId="7D5404B4" w14:textId="312B5013" w:rsidR="00643B47" w:rsidRPr="00143645" w:rsidRDefault="00643B47" w:rsidP="00A86912">
            <w:pPr>
              <w:jc w:val="center"/>
              <w:rPr>
                <w:b/>
                <w:bCs/>
                <w:color w:val="000000"/>
                <w:sz w:val="20"/>
                <w:szCs w:val="20"/>
              </w:rPr>
            </w:pPr>
            <w:r w:rsidRPr="00143645">
              <w:rPr>
                <w:b/>
                <w:bCs/>
                <w:color w:val="000000"/>
                <w:sz w:val="20"/>
                <w:szCs w:val="20"/>
              </w:rPr>
              <w:t>2021</w:t>
            </w:r>
          </w:p>
        </w:tc>
        <w:tc>
          <w:tcPr>
            <w:tcW w:w="530" w:type="pct"/>
            <w:tcBorders>
              <w:top w:val="single" w:sz="4" w:space="0" w:color="auto"/>
              <w:left w:val="nil"/>
              <w:bottom w:val="single" w:sz="4" w:space="0" w:color="auto"/>
              <w:right w:val="single" w:sz="4" w:space="0" w:color="auto"/>
            </w:tcBorders>
            <w:noWrap/>
          </w:tcPr>
          <w:p w14:paraId="1B45692D" w14:textId="65ABB3AE" w:rsidR="00643B47" w:rsidRPr="00143645" w:rsidRDefault="00643B47" w:rsidP="00A86912">
            <w:pPr>
              <w:jc w:val="center"/>
              <w:rPr>
                <w:b/>
                <w:bCs/>
                <w:color w:val="000000"/>
                <w:sz w:val="20"/>
                <w:szCs w:val="20"/>
              </w:rPr>
            </w:pPr>
            <w:r w:rsidRPr="00143645">
              <w:rPr>
                <w:b/>
                <w:bCs/>
                <w:color w:val="000000"/>
                <w:sz w:val="20"/>
                <w:szCs w:val="20"/>
              </w:rPr>
              <w:t>2022</w:t>
            </w:r>
          </w:p>
        </w:tc>
        <w:tc>
          <w:tcPr>
            <w:tcW w:w="530" w:type="pct"/>
            <w:tcBorders>
              <w:top w:val="single" w:sz="4" w:space="0" w:color="auto"/>
              <w:left w:val="nil"/>
              <w:bottom w:val="single" w:sz="4" w:space="0" w:color="auto"/>
              <w:right w:val="single" w:sz="4" w:space="0" w:color="auto"/>
            </w:tcBorders>
            <w:noWrap/>
          </w:tcPr>
          <w:p w14:paraId="50E09985" w14:textId="0718FEB2" w:rsidR="00643B47" w:rsidRPr="00143645" w:rsidRDefault="00643B47" w:rsidP="00A86912">
            <w:pPr>
              <w:jc w:val="center"/>
              <w:rPr>
                <w:b/>
                <w:bCs/>
                <w:color w:val="000000"/>
                <w:sz w:val="20"/>
                <w:szCs w:val="20"/>
              </w:rPr>
            </w:pPr>
            <w:r w:rsidRPr="00143645">
              <w:rPr>
                <w:b/>
                <w:bCs/>
                <w:color w:val="000000"/>
                <w:sz w:val="20"/>
                <w:szCs w:val="20"/>
              </w:rPr>
              <w:t>2023</w:t>
            </w:r>
          </w:p>
        </w:tc>
        <w:tc>
          <w:tcPr>
            <w:tcW w:w="530" w:type="pct"/>
            <w:tcBorders>
              <w:top w:val="single" w:sz="4" w:space="0" w:color="auto"/>
              <w:left w:val="nil"/>
              <w:bottom w:val="single" w:sz="4" w:space="0" w:color="auto"/>
              <w:right w:val="single" w:sz="4" w:space="0" w:color="auto"/>
            </w:tcBorders>
          </w:tcPr>
          <w:p w14:paraId="536E69AB" w14:textId="64EF9607" w:rsidR="00643B47" w:rsidRPr="00143645" w:rsidRDefault="00643B47" w:rsidP="00A86912">
            <w:pPr>
              <w:jc w:val="center"/>
              <w:rPr>
                <w:b/>
                <w:bCs/>
                <w:color w:val="000000"/>
                <w:sz w:val="20"/>
                <w:szCs w:val="20"/>
              </w:rPr>
            </w:pPr>
            <w:r w:rsidRPr="00143645">
              <w:rPr>
                <w:b/>
                <w:bCs/>
                <w:color w:val="000000"/>
                <w:sz w:val="20"/>
                <w:szCs w:val="20"/>
              </w:rPr>
              <w:t>2024</w:t>
            </w:r>
          </w:p>
        </w:tc>
        <w:tc>
          <w:tcPr>
            <w:tcW w:w="530" w:type="pct"/>
            <w:tcBorders>
              <w:top w:val="single" w:sz="4" w:space="0" w:color="auto"/>
              <w:left w:val="single" w:sz="4" w:space="0" w:color="auto"/>
              <w:bottom w:val="single" w:sz="4" w:space="0" w:color="auto"/>
              <w:right w:val="single" w:sz="4" w:space="0" w:color="auto"/>
            </w:tcBorders>
          </w:tcPr>
          <w:p w14:paraId="4DD8A39B" w14:textId="1EBB22A4" w:rsidR="00643B47" w:rsidRPr="00143645" w:rsidRDefault="0020292E" w:rsidP="00A86912">
            <w:pPr>
              <w:jc w:val="center"/>
              <w:rPr>
                <w:b/>
                <w:bCs/>
                <w:color w:val="000000"/>
                <w:sz w:val="20"/>
                <w:szCs w:val="20"/>
              </w:rPr>
            </w:pPr>
            <w:r w:rsidRPr="00143645">
              <w:rPr>
                <w:b/>
                <w:bCs/>
                <w:color w:val="000000"/>
                <w:sz w:val="20"/>
                <w:szCs w:val="20"/>
              </w:rPr>
              <w:t>2025</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0B094D06" w14:textId="77777777" w:rsidR="00643B47" w:rsidRPr="00143645" w:rsidRDefault="00643B47" w:rsidP="00A86912">
            <w:pPr>
              <w:jc w:val="center"/>
              <w:rPr>
                <w:b/>
                <w:bCs/>
                <w:color w:val="000000"/>
                <w:sz w:val="20"/>
                <w:szCs w:val="20"/>
              </w:rPr>
            </w:pPr>
            <w:r w:rsidRPr="00143645">
              <w:rPr>
                <w:b/>
                <w:bCs/>
                <w:color w:val="000000"/>
                <w:sz w:val="20"/>
                <w:szCs w:val="20"/>
              </w:rPr>
              <w:t>Nivel básico</w:t>
            </w:r>
          </w:p>
        </w:tc>
      </w:tr>
      <w:tr w:rsidR="00643B47" w:rsidRPr="00143645" w14:paraId="5AD7388F" w14:textId="77777777" w:rsidTr="00DF374B">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D5F2F9" w14:textId="77777777" w:rsidR="00643B47" w:rsidRPr="00143645" w:rsidRDefault="00643B47" w:rsidP="00A86912">
            <w:pPr>
              <w:ind w:left="98"/>
              <w:jc w:val="left"/>
              <w:rPr>
                <w:b/>
                <w:bCs/>
                <w:color w:val="000000"/>
                <w:sz w:val="20"/>
                <w:szCs w:val="20"/>
              </w:rPr>
            </w:pPr>
            <w:r w:rsidRPr="00143645">
              <w:rPr>
                <w:b/>
                <w:bCs/>
                <w:color w:val="000000"/>
                <w:sz w:val="20"/>
                <w:szCs w:val="20"/>
              </w:rPr>
              <w:t>Toneladas métricas (t)</w:t>
            </w:r>
          </w:p>
        </w:tc>
      </w:tr>
      <w:tr w:rsidR="00643B47" w:rsidRPr="00143645" w14:paraId="258CCB4C"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DA1BAC4"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30" w:type="pct"/>
            <w:tcBorders>
              <w:top w:val="nil"/>
              <w:left w:val="nil"/>
              <w:bottom w:val="single" w:sz="4" w:space="0" w:color="auto"/>
              <w:right w:val="single" w:sz="4" w:space="0" w:color="auto"/>
            </w:tcBorders>
            <w:noWrap/>
          </w:tcPr>
          <w:p w14:paraId="1086AB80" w14:textId="497A356D" w:rsidR="00643B47" w:rsidRPr="00143645" w:rsidRDefault="00643B47" w:rsidP="00A86912">
            <w:pPr>
              <w:tabs>
                <w:tab w:val="left" w:pos="430"/>
              </w:tabs>
              <w:ind w:left="98" w:right="63"/>
              <w:jc w:val="right"/>
              <w:rPr>
                <w:sz w:val="20"/>
                <w:szCs w:val="20"/>
              </w:rPr>
            </w:pPr>
            <w:r w:rsidRPr="00143645">
              <w:rPr>
                <w:color w:val="000000"/>
                <w:sz w:val="20"/>
                <w:szCs w:val="20"/>
              </w:rPr>
              <w:t>447,38</w:t>
            </w:r>
          </w:p>
        </w:tc>
        <w:tc>
          <w:tcPr>
            <w:tcW w:w="530" w:type="pct"/>
            <w:tcBorders>
              <w:top w:val="nil"/>
              <w:left w:val="nil"/>
              <w:bottom w:val="single" w:sz="4" w:space="0" w:color="auto"/>
              <w:right w:val="single" w:sz="4" w:space="0" w:color="auto"/>
            </w:tcBorders>
            <w:noWrap/>
          </w:tcPr>
          <w:p w14:paraId="196E0D1E" w14:textId="70606498" w:rsidR="00643B47" w:rsidRPr="00143645" w:rsidRDefault="00643B47" w:rsidP="00A86912">
            <w:pPr>
              <w:tabs>
                <w:tab w:val="left" w:pos="430"/>
              </w:tabs>
              <w:ind w:left="98" w:right="63"/>
              <w:jc w:val="right"/>
              <w:rPr>
                <w:sz w:val="20"/>
                <w:szCs w:val="20"/>
              </w:rPr>
            </w:pPr>
            <w:r w:rsidRPr="00143645">
              <w:rPr>
                <w:color w:val="000000" w:themeColor="text1"/>
                <w:sz w:val="20"/>
                <w:szCs w:val="20"/>
              </w:rPr>
              <w:t>463,90</w:t>
            </w:r>
          </w:p>
        </w:tc>
        <w:tc>
          <w:tcPr>
            <w:tcW w:w="530" w:type="pct"/>
            <w:tcBorders>
              <w:top w:val="nil"/>
              <w:left w:val="nil"/>
              <w:bottom w:val="single" w:sz="4" w:space="0" w:color="auto"/>
              <w:right w:val="single" w:sz="4" w:space="0" w:color="auto"/>
            </w:tcBorders>
            <w:noWrap/>
          </w:tcPr>
          <w:p w14:paraId="2DF9F38B" w14:textId="3D001ECB" w:rsidR="00643B47" w:rsidRPr="00143645" w:rsidRDefault="00643B47" w:rsidP="00A86912">
            <w:pPr>
              <w:tabs>
                <w:tab w:val="left" w:pos="430"/>
              </w:tabs>
              <w:ind w:left="98" w:right="63"/>
              <w:jc w:val="right"/>
              <w:rPr>
                <w:color w:val="000000"/>
                <w:sz w:val="20"/>
                <w:szCs w:val="20"/>
              </w:rPr>
            </w:pPr>
            <w:r w:rsidRPr="00143645">
              <w:rPr>
                <w:color w:val="000000"/>
                <w:sz w:val="20"/>
                <w:szCs w:val="20"/>
              </w:rPr>
              <w:t>538,13</w:t>
            </w:r>
          </w:p>
        </w:tc>
        <w:tc>
          <w:tcPr>
            <w:tcW w:w="530" w:type="pct"/>
            <w:tcBorders>
              <w:top w:val="single" w:sz="4" w:space="0" w:color="auto"/>
              <w:left w:val="nil"/>
              <w:bottom w:val="single" w:sz="4" w:space="0" w:color="auto"/>
              <w:right w:val="single" w:sz="2" w:space="0" w:color="auto"/>
            </w:tcBorders>
          </w:tcPr>
          <w:p w14:paraId="6900E573" w14:textId="3E9E6BC4" w:rsidR="00643B47" w:rsidRPr="00143645" w:rsidRDefault="00FF3F2D" w:rsidP="00A86912">
            <w:pPr>
              <w:tabs>
                <w:tab w:val="left" w:pos="430"/>
              </w:tabs>
              <w:ind w:left="98" w:right="63"/>
              <w:jc w:val="right"/>
              <w:rPr>
                <w:color w:val="000000"/>
                <w:sz w:val="20"/>
                <w:szCs w:val="20"/>
              </w:rPr>
            </w:pPr>
            <w:r w:rsidRPr="00143645">
              <w:rPr>
                <w:color w:val="000000"/>
                <w:sz w:val="20"/>
                <w:szCs w:val="20"/>
              </w:rPr>
              <w:t>519,43</w:t>
            </w:r>
          </w:p>
        </w:tc>
        <w:tc>
          <w:tcPr>
            <w:tcW w:w="530" w:type="pct"/>
            <w:tcBorders>
              <w:top w:val="single" w:sz="2" w:space="0" w:color="auto"/>
              <w:left w:val="single" w:sz="2" w:space="0" w:color="auto"/>
              <w:bottom w:val="single" w:sz="2" w:space="0" w:color="auto"/>
              <w:right w:val="single" w:sz="2" w:space="0" w:color="auto"/>
            </w:tcBorders>
          </w:tcPr>
          <w:p w14:paraId="626F5154" w14:textId="5344851C" w:rsidR="00643B47" w:rsidRPr="00143645" w:rsidRDefault="00AA2364" w:rsidP="00A86912">
            <w:pPr>
              <w:tabs>
                <w:tab w:val="left" w:pos="430"/>
              </w:tabs>
              <w:ind w:left="98" w:right="63"/>
              <w:jc w:val="right"/>
              <w:rPr>
                <w:color w:val="000000"/>
                <w:sz w:val="20"/>
                <w:szCs w:val="20"/>
              </w:rPr>
            </w:pPr>
            <w:r w:rsidRPr="00143645">
              <w:rPr>
                <w:color w:val="000000"/>
                <w:sz w:val="20"/>
                <w:szCs w:val="20"/>
              </w:rPr>
              <w:t>246,00</w:t>
            </w:r>
          </w:p>
        </w:tc>
        <w:tc>
          <w:tcPr>
            <w:tcW w:w="533" w:type="pct"/>
            <w:tcBorders>
              <w:top w:val="nil"/>
              <w:left w:val="single" w:sz="2" w:space="0" w:color="auto"/>
              <w:bottom w:val="single" w:sz="4" w:space="0" w:color="auto"/>
              <w:right w:val="single" w:sz="4" w:space="0" w:color="auto"/>
            </w:tcBorders>
            <w:noWrap/>
            <w:hideMark/>
          </w:tcPr>
          <w:p w14:paraId="638FFA93" w14:textId="77777777" w:rsidR="00643B47" w:rsidRPr="00143645" w:rsidRDefault="00643B47" w:rsidP="00A86912">
            <w:pPr>
              <w:ind w:left="98" w:right="112"/>
              <w:jc w:val="right"/>
              <w:rPr>
                <w:color w:val="000000"/>
                <w:sz w:val="20"/>
                <w:szCs w:val="20"/>
              </w:rPr>
            </w:pPr>
            <w:r w:rsidRPr="00143645">
              <w:rPr>
                <w:color w:val="000000"/>
                <w:sz w:val="20"/>
                <w:szCs w:val="20"/>
              </w:rPr>
              <w:t>935,80</w:t>
            </w:r>
          </w:p>
        </w:tc>
      </w:tr>
      <w:tr w:rsidR="00643B47" w:rsidRPr="00143645" w14:paraId="21CDF386"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55FD9AF"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30" w:type="pct"/>
            <w:tcBorders>
              <w:top w:val="nil"/>
              <w:left w:val="nil"/>
              <w:bottom w:val="single" w:sz="4" w:space="0" w:color="auto"/>
              <w:right w:val="single" w:sz="4" w:space="0" w:color="auto"/>
            </w:tcBorders>
            <w:noWrap/>
          </w:tcPr>
          <w:p w14:paraId="692ED574" w14:textId="431D6DC0"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30" w:type="pct"/>
            <w:tcBorders>
              <w:top w:val="nil"/>
              <w:left w:val="nil"/>
              <w:bottom w:val="single" w:sz="4" w:space="0" w:color="auto"/>
              <w:right w:val="single" w:sz="4" w:space="0" w:color="auto"/>
            </w:tcBorders>
            <w:noWrap/>
          </w:tcPr>
          <w:p w14:paraId="44BFBCE6" w14:textId="5B083DD5"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30" w:type="pct"/>
            <w:tcBorders>
              <w:top w:val="nil"/>
              <w:left w:val="nil"/>
              <w:bottom w:val="single" w:sz="4" w:space="0" w:color="auto"/>
              <w:right w:val="single" w:sz="4" w:space="0" w:color="auto"/>
            </w:tcBorders>
            <w:noWrap/>
          </w:tcPr>
          <w:p w14:paraId="0ABEA3C4" w14:textId="66390179" w:rsidR="00643B47" w:rsidRPr="00143645" w:rsidRDefault="00643B47" w:rsidP="00A86912">
            <w:pPr>
              <w:tabs>
                <w:tab w:val="left" w:pos="430"/>
              </w:tabs>
              <w:ind w:left="98" w:right="63"/>
              <w:jc w:val="right"/>
              <w:rPr>
                <w:color w:val="000000"/>
                <w:sz w:val="20"/>
                <w:szCs w:val="20"/>
              </w:rPr>
            </w:pPr>
            <w:r w:rsidRPr="00143645">
              <w:rPr>
                <w:color w:val="000000"/>
                <w:sz w:val="20"/>
                <w:szCs w:val="20"/>
              </w:rPr>
              <w:t>0,00</w:t>
            </w:r>
          </w:p>
        </w:tc>
        <w:tc>
          <w:tcPr>
            <w:tcW w:w="530" w:type="pct"/>
            <w:tcBorders>
              <w:top w:val="single" w:sz="4" w:space="0" w:color="auto"/>
              <w:left w:val="nil"/>
              <w:bottom w:val="single" w:sz="4" w:space="0" w:color="auto"/>
              <w:right w:val="single" w:sz="4" w:space="0" w:color="auto"/>
            </w:tcBorders>
          </w:tcPr>
          <w:p w14:paraId="4E9D525F" w14:textId="6B7FB862" w:rsidR="00643B47" w:rsidRPr="00143645" w:rsidRDefault="00FF3F2D" w:rsidP="00A86912">
            <w:pPr>
              <w:tabs>
                <w:tab w:val="left" w:pos="430"/>
              </w:tabs>
              <w:ind w:left="98" w:right="63"/>
              <w:jc w:val="right"/>
              <w:rPr>
                <w:color w:val="000000"/>
                <w:sz w:val="20"/>
                <w:szCs w:val="20"/>
              </w:rPr>
            </w:pPr>
            <w:r w:rsidRPr="00143645">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046DDAE3" w14:textId="0664C3E8" w:rsidR="00643B47" w:rsidRPr="00143645" w:rsidRDefault="00A44EE9" w:rsidP="00A86912">
            <w:pPr>
              <w:tabs>
                <w:tab w:val="left" w:pos="430"/>
              </w:tabs>
              <w:ind w:left="98" w:right="63"/>
              <w:jc w:val="right"/>
              <w:rPr>
                <w:color w:val="000000"/>
                <w:sz w:val="20"/>
                <w:szCs w:val="20"/>
              </w:rPr>
            </w:pPr>
            <w:r w:rsidRPr="00143645">
              <w:rPr>
                <w:color w:val="000000"/>
                <w:sz w:val="20"/>
                <w:szCs w:val="20"/>
              </w:rPr>
              <w:t>0,00</w:t>
            </w:r>
          </w:p>
        </w:tc>
        <w:tc>
          <w:tcPr>
            <w:tcW w:w="533" w:type="pct"/>
            <w:tcBorders>
              <w:top w:val="nil"/>
              <w:left w:val="single" w:sz="4" w:space="0" w:color="auto"/>
              <w:bottom w:val="single" w:sz="4" w:space="0" w:color="auto"/>
              <w:right w:val="single" w:sz="4" w:space="0" w:color="auto"/>
            </w:tcBorders>
            <w:noWrap/>
            <w:hideMark/>
          </w:tcPr>
          <w:p w14:paraId="0572D7D0" w14:textId="77777777" w:rsidR="00643B47" w:rsidRPr="00143645" w:rsidRDefault="00643B47" w:rsidP="00A86912">
            <w:pPr>
              <w:ind w:left="98" w:right="112"/>
              <w:jc w:val="right"/>
              <w:rPr>
                <w:color w:val="000000"/>
                <w:sz w:val="20"/>
                <w:szCs w:val="20"/>
              </w:rPr>
            </w:pPr>
            <w:r w:rsidRPr="00143645">
              <w:rPr>
                <w:color w:val="000000"/>
                <w:sz w:val="20"/>
                <w:szCs w:val="20"/>
              </w:rPr>
              <w:t>4,00</w:t>
            </w:r>
          </w:p>
        </w:tc>
      </w:tr>
      <w:tr w:rsidR="00643B47" w:rsidRPr="00143645" w14:paraId="6841E21D"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5040E8E" w14:textId="77777777" w:rsidR="00643B47" w:rsidRPr="00143645" w:rsidRDefault="00643B47" w:rsidP="00A86912">
            <w:pPr>
              <w:ind w:left="98"/>
              <w:jc w:val="left"/>
              <w:rPr>
                <w:b/>
                <w:bCs/>
                <w:color w:val="000000"/>
                <w:sz w:val="20"/>
                <w:szCs w:val="20"/>
              </w:rPr>
            </w:pPr>
            <w:r w:rsidRPr="00143645">
              <w:rPr>
                <w:b/>
                <w:bCs/>
                <w:color w:val="000000"/>
                <w:sz w:val="20"/>
                <w:szCs w:val="20"/>
              </w:rPr>
              <w:t>Total (t)</w:t>
            </w:r>
          </w:p>
        </w:tc>
        <w:tc>
          <w:tcPr>
            <w:tcW w:w="530" w:type="pct"/>
            <w:tcBorders>
              <w:top w:val="nil"/>
              <w:left w:val="nil"/>
              <w:bottom w:val="single" w:sz="4" w:space="0" w:color="auto"/>
              <w:right w:val="single" w:sz="4" w:space="0" w:color="auto"/>
            </w:tcBorders>
            <w:noWrap/>
          </w:tcPr>
          <w:p w14:paraId="37AF443D" w14:textId="28DF3CB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447,38</w:t>
            </w:r>
          </w:p>
        </w:tc>
        <w:tc>
          <w:tcPr>
            <w:tcW w:w="530" w:type="pct"/>
            <w:tcBorders>
              <w:top w:val="nil"/>
              <w:left w:val="nil"/>
              <w:bottom w:val="single" w:sz="4" w:space="0" w:color="auto"/>
              <w:right w:val="single" w:sz="4" w:space="0" w:color="auto"/>
            </w:tcBorders>
            <w:noWrap/>
          </w:tcPr>
          <w:p w14:paraId="59D9AC4E" w14:textId="172A26C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463,90</w:t>
            </w:r>
          </w:p>
        </w:tc>
        <w:tc>
          <w:tcPr>
            <w:tcW w:w="530" w:type="pct"/>
            <w:tcBorders>
              <w:top w:val="nil"/>
              <w:left w:val="nil"/>
              <w:bottom w:val="single" w:sz="4" w:space="0" w:color="auto"/>
              <w:right w:val="single" w:sz="4" w:space="0" w:color="auto"/>
            </w:tcBorders>
            <w:noWrap/>
          </w:tcPr>
          <w:p w14:paraId="0EB40581" w14:textId="471F8840" w:rsidR="00643B47" w:rsidRPr="00143645" w:rsidRDefault="00643B47" w:rsidP="00A86912">
            <w:pPr>
              <w:tabs>
                <w:tab w:val="left" w:pos="430"/>
              </w:tabs>
              <w:ind w:left="98" w:right="63"/>
              <w:jc w:val="right"/>
              <w:rPr>
                <w:b/>
                <w:color w:val="000000"/>
                <w:sz w:val="20"/>
                <w:szCs w:val="20"/>
              </w:rPr>
            </w:pPr>
            <w:r w:rsidRPr="00143645">
              <w:rPr>
                <w:b/>
                <w:bCs/>
                <w:color w:val="000000"/>
                <w:sz w:val="20"/>
                <w:szCs w:val="20"/>
              </w:rPr>
              <w:t>538,13</w:t>
            </w:r>
          </w:p>
        </w:tc>
        <w:tc>
          <w:tcPr>
            <w:tcW w:w="530" w:type="pct"/>
            <w:tcBorders>
              <w:top w:val="single" w:sz="4" w:space="0" w:color="auto"/>
              <w:left w:val="nil"/>
              <w:bottom w:val="single" w:sz="4" w:space="0" w:color="auto"/>
              <w:right w:val="single" w:sz="4" w:space="0" w:color="auto"/>
            </w:tcBorders>
          </w:tcPr>
          <w:p w14:paraId="2B43DF2F" w14:textId="0F877CB5" w:rsidR="00643B47" w:rsidRPr="00143645" w:rsidRDefault="00FF3F2D" w:rsidP="00A86912">
            <w:pPr>
              <w:tabs>
                <w:tab w:val="left" w:pos="430"/>
              </w:tabs>
              <w:ind w:left="98" w:right="63"/>
              <w:jc w:val="right"/>
              <w:rPr>
                <w:b/>
                <w:color w:val="000000"/>
                <w:sz w:val="20"/>
                <w:szCs w:val="20"/>
              </w:rPr>
            </w:pPr>
            <w:r w:rsidRPr="00143645">
              <w:rPr>
                <w:b/>
                <w:color w:val="000000"/>
                <w:sz w:val="20"/>
                <w:szCs w:val="20"/>
              </w:rPr>
              <w:t>519,43</w:t>
            </w:r>
          </w:p>
        </w:tc>
        <w:tc>
          <w:tcPr>
            <w:tcW w:w="530" w:type="pct"/>
            <w:tcBorders>
              <w:top w:val="nil"/>
              <w:left w:val="single" w:sz="4" w:space="0" w:color="auto"/>
              <w:bottom w:val="single" w:sz="4" w:space="0" w:color="auto"/>
              <w:right w:val="single" w:sz="4" w:space="0" w:color="auto"/>
            </w:tcBorders>
          </w:tcPr>
          <w:p w14:paraId="65D5E630" w14:textId="4494E6D8" w:rsidR="00643B47" w:rsidRPr="00143645" w:rsidRDefault="00AA2364" w:rsidP="00A86912">
            <w:pPr>
              <w:tabs>
                <w:tab w:val="left" w:pos="430"/>
              </w:tabs>
              <w:ind w:left="98" w:right="63"/>
              <w:jc w:val="right"/>
              <w:rPr>
                <w:b/>
                <w:bCs/>
                <w:color w:val="000000"/>
                <w:sz w:val="20"/>
                <w:szCs w:val="20"/>
              </w:rPr>
            </w:pPr>
            <w:r w:rsidRPr="00143645">
              <w:rPr>
                <w:b/>
                <w:bCs/>
                <w:color w:val="000000"/>
                <w:sz w:val="20"/>
                <w:szCs w:val="20"/>
              </w:rPr>
              <w:t>246,00</w:t>
            </w:r>
          </w:p>
        </w:tc>
        <w:tc>
          <w:tcPr>
            <w:tcW w:w="533" w:type="pct"/>
            <w:tcBorders>
              <w:top w:val="nil"/>
              <w:left w:val="single" w:sz="4" w:space="0" w:color="auto"/>
              <w:bottom w:val="single" w:sz="4" w:space="0" w:color="auto"/>
              <w:right w:val="single" w:sz="4" w:space="0" w:color="auto"/>
            </w:tcBorders>
            <w:noWrap/>
            <w:hideMark/>
          </w:tcPr>
          <w:p w14:paraId="59ECB0A7" w14:textId="77777777" w:rsidR="00643B47" w:rsidRPr="00143645" w:rsidRDefault="00643B47" w:rsidP="00A86912">
            <w:pPr>
              <w:tabs>
                <w:tab w:val="left" w:pos="430"/>
              </w:tabs>
              <w:ind w:left="98" w:right="112"/>
              <w:jc w:val="right"/>
              <w:rPr>
                <w:b/>
                <w:color w:val="000000"/>
                <w:sz w:val="20"/>
                <w:szCs w:val="20"/>
              </w:rPr>
            </w:pPr>
            <w:r w:rsidRPr="00143645">
              <w:rPr>
                <w:b/>
                <w:color w:val="000000"/>
                <w:sz w:val="20"/>
                <w:szCs w:val="20"/>
              </w:rPr>
              <w:t>939,70</w:t>
            </w:r>
          </w:p>
        </w:tc>
      </w:tr>
      <w:tr w:rsidR="00643B47" w:rsidRPr="00143645" w14:paraId="1FD588AD"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28C5E82" w14:textId="77777777" w:rsidR="00643B47" w:rsidRPr="00CA277D" w:rsidRDefault="00643B47" w:rsidP="00A86912">
            <w:pPr>
              <w:ind w:left="98"/>
              <w:jc w:val="left"/>
              <w:rPr>
                <w:color w:val="000000"/>
                <w:sz w:val="20"/>
                <w:szCs w:val="20"/>
                <w:lang w:val="es-ES"/>
              </w:rPr>
            </w:pPr>
            <w:r w:rsidRPr="00CA277D">
              <w:rPr>
                <w:color w:val="000000"/>
                <w:sz w:val="20"/>
                <w:szCs w:val="20"/>
                <w:lang w:val="es-ES"/>
              </w:rPr>
              <w:t>HCFC-141b en polioles premezclados de importación</w:t>
            </w:r>
            <w:r w:rsidRPr="00CA277D">
              <w:rPr>
                <w:color w:val="000000"/>
                <w:sz w:val="20"/>
                <w:szCs w:val="20"/>
                <w:vertAlign w:val="superscript"/>
                <w:lang w:val="es-ES"/>
              </w:rPr>
              <w:t>*</w:t>
            </w:r>
          </w:p>
        </w:tc>
        <w:tc>
          <w:tcPr>
            <w:tcW w:w="530" w:type="pct"/>
            <w:tcBorders>
              <w:top w:val="nil"/>
              <w:left w:val="nil"/>
              <w:bottom w:val="single" w:sz="4" w:space="0" w:color="auto"/>
              <w:right w:val="single" w:sz="4" w:space="0" w:color="auto"/>
            </w:tcBorders>
            <w:noWrap/>
          </w:tcPr>
          <w:p w14:paraId="1E127141" w14:textId="5BDCB369" w:rsidR="00643B47" w:rsidRPr="00143645" w:rsidRDefault="00643B47" w:rsidP="00A86912">
            <w:pPr>
              <w:tabs>
                <w:tab w:val="left" w:pos="430"/>
              </w:tabs>
              <w:ind w:left="98" w:right="63"/>
              <w:jc w:val="right"/>
              <w:rPr>
                <w:sz w:val="20"/>
                <w:szCs w:val="20"/>
              </w:rPr>
            </w:pPr>
            <w:r w:rsidRPr="00143645">
              <w:rPr>
                <w:color w:val="000000"/>
                <w:sz w:val="20"/>
                <w:szCs w:val="20"/>
              </w:rPr>
              <w:t>115,18</w:t>
            </w:r>
          </w:p>
        </w:tc>
        <w:tc>
          <w:tcPr>
            <w:tcW w:w="530" w:type="pct"/>
            <w:tcBorders>
              <w:top w:val="nil"/>
              <w:left w:val="nil"/>
              <w:bottom w:val="single" w:sz="4" w:space="0" w:color="auto"/>
              <w:right w:val="single" w:sz="4" w:space="0" w:color="auto"/>
            </w:tcBorders>
            <w:noWrap/>
          </w:tcPr>
          <w:p w14:paraId="448F7DCA" w14:textId="3CDB993D" w:rsidR="00643B47" w:rsidRPr="00143645" w:rsidRDefault="00643B47" w:rsidP="00A86912">
            <w:pPr>
              <w:tabs>
                <w:tab w:val="left" w:pos="430"/>
              </w:tabs>
              <w:ind w:left="98" w:right="63"/>
              <w:jc w:val="right"/>
              <w:rPr>
                <w:sz w:val="20"/>
                <w:szCs w:val="20"/>
              </w:rPr>
            </w:pPr>
            <w:r w:rsidRPr="00143645">
              <w:rPr>
                <w:rFonts w:eastAsia="Calibri"/>
                <w:color w:val="000000"/>
                <w:sz w:val="20"/>
                <w:szCs w:val="20"/>
              </w:rPr>
              <w:t>155,90</w:t>
            </w:r>
          </w:p>
        </w:tc>
        <w:tc>
          <w:tcPr>
            <w:tcW w:w="530" w:type="pct"/>
            <w:tcBorders>
              <w:top w:val="nil"/>
              <w:left w:val="nil"/>
              <w:bottom w:val="single" w:sz="4" w:space="0" w:color="auto"/>
              <w:right w:val="single" w:sz="4" w:space="0" w:color="auto"/>
            </w:tcBorders>
            <w:noWrap/>
          </w:tcPr>
          <w:p w14:paraId="4FD98A8B" w14:textId="4F9287AF" w:rsidR="00643B47" w:rsidRPr="00143645" w:rsidRDefault="00643B47" w:rsidP="00A86912">
            <w:pPr>
              <w:tabs>
                <w:tab w:val="left" w:pos="430"/>
              </w:tabs>
              <w:ind w:left="98" w:right="63"/>
              <w:jc w:val="right"/>
              <w:rPr>
                <w:color w:val="000000"/>
                <w:sz w:val="20"/>
                <w:szCs w:val="20"/>
              </w:rPr>
            </w:pPr>
            <w:r w:rsidRPr="00143645">
              <w:rPr>
                <w:sz w:val="20"/>
                <w:szCs w:val="20"/>
              </w:rPr>
              <w:t>149,54</w:t>
            </w:r>
          </w:p>
        </w:tc>
        <w:tc>
          <w:tcPr>
            <w:tcW w:w="530" w:type="pct"/>
            <w:tcBorders>
              <w:top w:val="single" w:sz="4" w:space="0" w:color="auto"/>
              <w:left w:val="nil"/>
              <w:bottom w:val="single" w:sz="4" w:space="0" w:color="auto"/>
              <w:right w:val="single" w:sz="4" w:space="0" w:color="auto"/>
            </w:tcBorders>
          </w:tcPr>
          <w:p w14:paraId="67A4E05E" w14:textId="0F4544C0" w:rsidR="00643B47" w:rsidRPr="00143645" w:rsidRDefault="00AE0EE7" w:rsidP="00A86912">
            <w:pPr>
              <w:tabs>
                <w:tab w:val="left" w:pos="430"/>
              </w:tabs>
              <w:ind w:left="98" w:right="63"/>
              <w:jc w:val="right"/>
              <w:rPr>
                <w:color w:val="000000"/>
                <w:sz w:val="20"/>
                <w:szCs w:val="20"/>
              </w:rPr>
            </w:pPr>
            <w:r w:rsidRPr="00143645">
              <w:rPr>
                <w:color w:val="000000"/>
                <w:sz w:val="20"/>
                <w:szCs w:val="20"/>
              </w:rPr>
              <w:t>175,12</w:t>
            </w:r>
          </w:p>
        </w:tc>
        <w:tc>
          <w:tcPr>
            <w:tcW w:w="530" w:type="pct"/>
            <w:tcBorders>
              <w:top w:val="nil"/>
              <w:left w:val="single" w:sz="4" w:space="0" w:color="auto"/>
              <w:bottom w:val="single" w:sz="4" w:space="0" w:color="auto"/>
              <w:right w:val="single" w:sz="4" w:space="0" w:color="auto"/>
            </w:tcBorders>
          </w:tcPr>
          <w:p w14:paraId="3B40693D" w14:textId="3A48EA8D" w:rsidR="00643B47" w:rsidRPr="00143645" w:rsidRDefault="00A44EE9" w:rsidP="00A86912">
            <w:pPr>
              <w:tabs>
                <w:tab w:val="left" w:pos="430"/>
              </w:tabs>
              <w:ind w:left="98" w:right="63"/>
              <w:jc w:val="right"/>
              <w:rPr>
                <w:sz w:val="20"/>
                <w:szCs w:val="20"/>
              </w:rPr>
            </w:pPr>
            <w:r w:rsidRPr="00143645">
              <w:rPr>
                <w:sz w:val="20"/>
                <w:szCs w:val="20"/>
              </w:rPr>
              <w:t>0,00</w:t>
            </w:r>
          </w:p>
        </w:tc>
        <w:tc>
          <w:tcPr>
            <w:tcW w:w="533" w:type="pct"/>
            <w:tcBorders>
              <w:top w:val="nil"/>
              <w:left w:val="single" w:sz="4" w:space="0" w:color="auto"/>
              <w:bottom w:val="single" w:sz="4" w:space="0" w:color="auto"/>
              <w:right w:val="single" w:sz="4" w:space="0" w:color="auto"/>
            </w:tcBorders>
            <w:noWrap/>
            <w:hideMark/>
          </w:tcPr>
          <w:p w14:paraId="31122300" w14:textId="77777777" w:rsidR="00643B47" w:rsidRPr="00143645" w:rsidRDefault="00643B47" w:rsidP="00A86912">
            <w:pPr>
              <w:tabs>
                <w:tab w:val="left" w:pos="430"/>
              </w:tabs>
              <w:ind w:left="98" w:right="-18"/>
              <w:jc w:val="right"/>
              <w:rPr>
                <w:sz w:val="20"/>
                <w:szCs w:val="20"/>
              </w:rPr>
            </w:pPr>
            <w:r w:rsidRPr="00143645">
              <w:rPr>
                <w:sz w:val="20"/>
                <w:szCs w:val="20"/>
              </w:rPr>
              <w:t>91,87</w:t>
            </w:r>
            <w:r w:rsidRPr="00143645">
              <w:rPr>
                <w:sz w:val="20"/>
                <w:szCs w:val="20"/>
                <w:vertAlign w:val="superscript"/>
              </w:rPr>
              <w:t>**</w:t>
            </w:r>
          </w:p>
        </w:tc>
      </w:tr>
      <w:tr w:rsidR="00643B47" w:rsidRPr="00143645" w14:paraId="4FDFEA99" w14:textId="77777777" w:rsidTr="00DF374B">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E907DF" w14:textId="77777777" w:rsidR="00643B47" w:rsidRPr="00143645" w:rsidRDefault="00643B47" w:rsidP="00A86912">
            <w:pPr>
              <w:ind w:left="98"/>
              <w:jc w:val="left"/>
              <w:rPr>
                <w:b/>
                <w:bCs/>
                <w:color w:val="000000"/>
                <w:sz w:val="20"/>
                <w:szCs w:val="20"/>
              </w:rPr>
            </w:pPr>
            <w:r w:rsidRPr="00143645">
              <w:rPr>
                <w:b/>
                <w:bCs/>
                <w:color w:val="000000"/>
                <w:sz w:val="20"/>
                <w:szCs w:val="20"/>
              </w:rPr>
              <w:t>Toneladas PAO</w:t>
            </w:r>
          </w:p>
        </w:tc>
      </w:tr>
      <w:tr w:rsidR="00643B47" w:rsidRPr="00143645" w14:paraId="11C94C3F"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37E1B2"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30" w:type="pct"/>
            <w:tcBorders>
              <w:top w:val="single" w:sz="4" w:space="0" w:color="auto"/>
              <w:left w:val="single" w:sz="4" w:space="0" w:color="auto"/>
              <w:bottom w:val="single" w:sz="4" w:space="0" w:color="auto"/>
              <w:right w:val="single" w:sz="4" w:space="0" w:color="auto"/>
            </w:tcBorders>
            <w:noWrap/>
          </w:tcPr>
          <w:p w14:paraId="66DA5C01" w14:textId="24583A77" w:rsidR="00643B47" w:rsidRPr="00143645" w:rsidRDefault="00643B47" w:rsidP="00A86912">
            <w:pPr>
              <w:ind w:left="98" w:right="63"/>
              <w:jc w:val="right"/>
              <w:rPr>
                <w:color w:val="000000"/>
                <w:sz w:val="20"/>
                <w:szCs w:val="20"/>
                <w:lang w:eastAsia="en-CA"/>
              </w:rPr>
            </w:pPr>
            <w:r w:rsidRPr="00143645">
              <w:rPr>
                <w:color w:val="000000"/>
                <w:sz w:val="20"/>
                <w:szCs w:val="20"/>
              </w:rPr>
              <w:t>24,61</w:t>
            </w:r>
          </w:p>
        </w:tc>
        <w:tc>
          <w:tcPr>
            <w:tcW w:w="530" w:type="pct"/>
            <w:tcBorders>
              <w:top w:val="single" w:sz="4" w:space="0" w:color="auto"/>
              <w:left w:val="single" w:sz="4" w:space="0" w:color="auto"/>
              <w:bottom w:val="single" w:sz="4" w:space="0" w:color="auto"/>
              <w:right w:val="single" w:sz="4" w:space="0" w:color="auto"/>
            </w:tcBorders>
            <w:noWrap/>
          </w:tcPr>
          <w:p w14:paraId="6208733E" w14:textId="67C7BB39" w:rsidR="00643B47" w:rsidRPr="00143645" w:rsidRDefault="00643B47" w:rsidP="00A86912">
            <w:pPr>
              <w:ind w:left="98" w:right="63"/>
              <w:jc w:val="right"/>
              <w:rPr>
                <w:color w:val="000000"/>
                <w:sz w:val="20"/>
                <w:szCs w:val="20"/>
              </w:rPr>
            </w:pPr>
            <w:r w:rsidRPr="00143645">
              <w:rPr>
                <w:color w:val="000000"/>
                <w:sz w:val="20"/>
                <w:szCs w:val="20"/>
              </w:rPr>
              <w:t>25,51</w:t>
            </w:r>
          </w:p>
        </w:tc>
        <w:tc>
          <w:tcPr>
            <w:tcW w:w="530" w:type="pct"/>
            <w:tcBorders>
              <w:top w:val="single" w:sz="4" w:space="0" w:color="auto"/>
              <w:left w:val="single" w:sz="4" w:space="0" w:color="auto"/>
              <w:bottom w:val="single" w:sz="4" w:space="0" w:color="auto"/>
              <w:right w:val="single" w:sz="4" w:space="0" w:color="auto"/>
            </w:tcBorders>
            <w:noWrap/>
          </w:tcPr>
          <w:p w14:paraId="793A0C67" w14:textId="74666B4C" w:rsidR="00643B47" w:rsidRPr="00143645" w:rsidRDefault="00643B47" w:rsidP="00A86912">
            <w:pPr>
              <w:ind w:left="98" w:right="63"/>
              <w:jc w:val="right"/>
              <w:rPr>
                <w:color w:val="000000"/>
                <w:sz w:val="20"/>
                <w:szCs w:val="20"/>
              </w:rPr>
            </w:pPr>
            <w:r w:rsidRPr="00143645">
              <w:rPr>
                <w:color w:val="000000"/>
                <w:sz w:val="20"/>
                <w:szCs w:val="20"/>
              </w:rPr>
              <w:t>29,60</w:t>
            </w:r>
          </w:p>
        </w:tc>
        <w:tc>
          <w:tcPr>
            <w:tcW w:w="530" w:type="pct"/>
            <w:tcBorders>
              <w:top w:val="single" w:sz="4" w:space="0" w:color="auto"/>
              <w:left w:val="single" w:sz="4" w:space="0" w:color="auto"/>
              <w:bottom w:val="single" w:sz="4" w:space="0" w:color="auto"/>
              <w:right w:val="single" w:sz="4" w:space="0" w:color="auto"/>
            </w:tcBorders>
          </w:tcPr>
          <w:p w14:paraId="42FAC76D" w14:textId="2E667623" w:rsidR="00643B47" w:rsidRPr="00143645" w:rsidRDefault="00440C14" w:rsidP="00A86912">
            <w:pPr>
              <w:ind w:left="98" w:right="63"/>
              <w:jc w:val="right"/>
              <w:rPr>
                <w:color w:val="000000"/>
                <w:sz w:val="20"/>
                <w:szCs w:val="20"/>
              </w:rPr>
            </w:pPr>
            <w:r w:rsidRPr="00143645">
              <w:rPr>
                <w:color w:val="000000"/>
                <w:sz w:val="20"/>
                <w:szCs w:val="20"/>
              </w:rPr>
              <w:t>28,</w:t>
            </w:r>
            <w:r w:rsidR="00D74428" w:rsidRPr="00143645">
              <w:rPr>
                <w:color w:val="000000"/>
                <w:sz w:val="20"/>
                <w:szCs w:val="20"/>
              </w:rPr>
              <w:t>57</w:t>
            </w:r>
          </w:p>
        </w:tc>
        <w:tc>
          <w:tcPr>
            <w:tcW w:w="530" w:type="pct"/>
            <w:tcBorders>
              <w:top w:val="single" w:sz="4" w:space="0" w:color="auto"/>
              <w:left w:val="single" w:sz="4" w:space="0" w:color="auto"/>
              <w:bottom w:val="single" w:sz="4" w:space="0" w:color="auto"/>
              <w:right w:val="single" w:sz="4" w:space="0" w:color="auto"/>
            </w:tcBorders>
          </w:tcPr>
          <w:p w14:paraId="29C16BC1" w14:textId="49B73AC5" w:rsidR="00643B47" w:rsidRPr="00143645" w:rsidRDefault="00AA2364" w:rsidP="00A86912">
            <w:pPr>
              <w:ind w:left="98" w:right="63"/>
              <w:jc w:val="right"/>
              <w:rPr>
                <w:color w:val="000000"/>
                <w:sz w:val="20"/>
                <w:szCs w:val="20"/>
              </w:rPr>
            </w:pPr>
            <w:r w:rsidRPr="00143645">
              <w:rPr>
                <w:color w:val="000000"/>
                <w:sz w:val="20"/>
                <w:szCs w:val="20"/>
              </w:rPr>
              <w:t>13,53</w:t>
            </w:r>
          </w:p>
        </w:tc>
        <w:tc>
          <w:tcPr>
            <w:tcW w:w="533" w:type="pct"/>
            <w:tcBorders>
              <w:top w:val="single" w:sz="4" w:space="0" w:color="auto"/>
              <w:left w:val="single" w:sz="4" w:space="0" w:color="auto"/>
              <w:bottom w:val="single" w:sz="4" w:space="0" w:color="auto"/>
              <w:right w:val="single" w:sz="4" w:space="0" w:color="auto"/>
            </w:tcBorders>
            <w:noWrap/>
            <w:hideMark/>
          </w:tcPr>
          <w:p w14:paraId="7C4F85B4"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51,50</w:t>
            </w:r>
          </w:p>
        </w:tc>
      </w:tr>
      <w:tr w:rsidR="00643B47" w:rsidRPr="00143645" w14:paraId="22FA88BF"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7EB81E"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30" w:type="pct"/>
            <w:tcBorders>
              <w:top w:val="single" w:sz="4" w:space="0" w:color="auto"/>
              <w:left w:val="single" w:sz="4" w:space="0" w:color="auto"/>
              <w:bottom w:val="single" w:sz="4" w:space="0" w:color="auto"/>
              <w:right w:val="single" w:sz="4" w:space="0" w:color="auto"/>
            </w:tcBorders>
            <w:noWrap/>
          </w:tcPr>
          <w:p w14:paraId="026A4FB0" w14:textId="647FA135" w:rsidR="00643B47" w:rsidRPr="00143645" w:rsidRDefault="00643B47" w:rsidP="00A86912">
            <w:pPr>
              <w:ind w:left="98" w:right="63"/>
              <w:jc w:val="right"/>
              <w:rPr>
                <w:color w:val="000000"/>
                <w:sz w:val="20"/>
                <w:szCs w:val="20"/>
                <w:lang w:eastAsia="en-CA"/>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noWrap/>
          </w:tcPr>
          <w:p w14:paraId="437FBEEC" w14:textId="0F586D7C" w:rsidR="00643B47" w:rsidRPr="00143645" w:rsidRDefault="00643B47"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noWrap/>
          </w:tcPr>
          <w:p w14:paraId="16CC2F1E" w14:textId="4E6CF1DB" w:rsidR="00643B47" w:rsidRPr="00143645" w:rsidRDefault="00643B47"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3238520A" w14:textId="03041FA2" w:rsidR="00643B47" w:rsidRPr="00143645" w:rsidRDefault="0084075B"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35B00FB1" w14:textId="637FAD7A" w:rsidR="00643B47" w:rsidRPr="00143645" w:rsidRDefault="00A44EE9" w:rsidP="00A86912">
            <w:pPr>
              <w:ind w:left="98" w:right="63"/>
              <w:jc w:val="right"/>
              <w:rPr>
                <w:color w:val="000000"/>
                <w:sz w:val="20"/>
                <w:szCs w:val="20"/>
              </w:rPr>
            </w:pPr>
            <w:r w:rsidRPr="00143645">
              <w:rPr>
                <w:color w:val="000000"/>
                <w:sz w:val="20"/>
                <w:szCs w:val="20"/>
              </w:rPr>
              <w:t>0,00</w:t>
            </w:r>
          </w:p>
        </w:tc>
        <w:tc>
          <w:tcPr>
            <w:tcW w:w="533" w:type="pct"/>
            <w:tcBorders>
              <w:top w:val="single" w:sz="4" w:space="0" w:color="auto"/>
              <w:left w:val="single" w:sz="4" w:space="0" w:color="auto"/>
              <w:bottom w:val="single" w:sz="4" w:space="0" w:color="auto"/>
              <w:right w:val="single" w:sz="4" w:space="0" w:color="auto"/>
            </w:tcBorders>
            <w:noWrap/>
            <w:hideMark/>
          </w:tcPr>
          <w:p w14:paraId="3E56CCC5"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0,40</w:t>
            </w:r>
          </w:p>
        </w:tc>
      </w:tr>
      <w:tr w:rsidR="00643B47" w:rsidRPr="00143645" w14:paraId="6EE2996B"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05CBF70" w14:textId="77777777" w:rsidR="00643B47" w:rsidRPr="00143645" w:rsidRDefault="00643B47" w:rsidP="00A86912">
            <w:pPr>
              <w:ind w:left="98"/>
              <w:jc w:val="left"/>
              <w:rPr>
                <w:rFonts w:eastAsia="Calibri"/>
                <w:b/>
                <w:sz w:val="20"/>
                <w:szCs w:val="20"/>
              </w:rPr>
            </w:pPr>
            <w:r w:rsidRPr="00143645">
              <w:rPr>
                <w:b/>
                <w:sz w:val="20"/>
                <w:szCs w:val="20"/>
              </w:rPr>
              <w:t>Total (tons. PAO)</w:t>
            </w:r>
          </w:p>
        </w:tc>
        <w:tc>
          <w:tcPr>
            <w:tcW w:w="530" w:type="pct"/>
            <w:tcBorders>
              <w:top w:val="single" w:sz="4" w:space="0" w:color="auto"/>
              <w:left w:val="single" w:sz="4" w:space="0" w:color="auto"/>
              <w:bottom w:val="single" w:sz="4" w:space="0" w:color="auto"/>
              <w:right w:val="single" w:sz="4" w:space="0" w:color="auto"/>
            </w:tcBorders>
            <w:noWrap/>
          </w:tcPr>
          <w:p w14:paraId="0128DA13" w14:textId="14C1B941" w:rsidR="00643B47" w:rsidRPr="00143645" w:rsidRDefault="00643B47" w:rsidP="00A86912">
            <w:pPr>
              <w:ind w:left="98" w:right="63"/>
              <w:jc w:val="right"/>
              <w:rPr>
                <w:b/>
                <w:color w:val="000000"/>
                <w:sz w:val="20"/>
                <w:szCs w:val="20"/>
                <w:lang w:eastAsia="en-CA"/>
              </w:rPr>
            </w:pPr>
            <w:r w:rsidRPr="00143645">
              <w:rPr>
                <w:b/>
                <w:color w:val="000000"/>
                <w:sz w:val="20"/>
                <w:szCs w:val="20"/>
              </w:rPr>
              <w:t>24,61</w:t>
            </w:r>
          </w:p>
        </w:tc>
        <w:tc>
          <w:tcPr>
            <w:tcW w:w="530" w:type="pct"/>
            <w:tcBorders>
              <w:top w:val="single" w:sz="4" w:space="0" w:color="auto"/>
              <w:left w:val="single" w:sz="4" w:space="0" w:color="auto"/>
              <w:bottom w:val="single" w:sz="4" w:space="0" w:color="auto"/>
              <w:right w:val="single" w:sz="4" w:space="0" w:color="auto"/>
            </w:tcBorders>
            <w:noWrap/>
          </w:tcPr>
          <w:p w14:paraId="1742A8BA" w14:textId="66EC9F6B" w:rsidR="00643B47" w:rsidRPr="00143645" w:rsidRDefault="00643B47" w:rsidP="00A86912">
            <w:pPr>
              <w:ind w:left="98" w:right="63"/>
              <w:jc w:val="right"/>
              <w:rPr>
                <w:b/>
                <w:color w:val="000000"/>
                <w:sz w:val="20"/>
                <w:szCs w:val="20"/>
              </w:rPr>
            </w:pPr>
            <w:r w:rsidRPr="00143645">
              <w:rPr>
                <w:b/>
                <w:color w:val="000000"/>
                <w:sz w:val="20"/>
                <w:szCs w:val="20"/>
              </w:rPr>
              <w:t>25,51</w:t>
            </w:r>
          </w:p>
        </w:tc>
        <w:tc>
          <w:tcPr>
            <w:tcW w:w="530" w:type="pct"/>
            <w:tcBorders>
              <w:top w:val="single" w:sz="4" w:space="0" w:color="auto"/>
              <w:left w:val="single" w:sz="4" w:space="0" w:color="auto"/>
              <w:bottom w:val="single" w:sz="4" w:space="0" w:color="auto"/>
              <w:right w:val="single" w:sz="4" w:space="0" w:color="auto"/>
            </w:tcBorders>
            <w:noWrap/>
          </w:tcPr>
          <w:p w14:paraId="734FB4A8" w14:textId="1EACBD8A" w:rsidR="00643B47" w:rsidRPr="00143645" w:rsidRDefault="00643B47" w:rsidP="00A86912">
            <w:pPr>
              <w:ind w:left="98" w:right="63"/>
              <w:jc w:val="right"/>
              <w:rPr>
                <w:b/>
                <w:color w:val="000000"/>
                <w:sz w:val="20"/>
                <w:szCs w:val="20"/>
              </w:rPr>
            </w:pPr>
            <w:r w:rsidRPr="00143645">
              <w:rPr>
                <w:b/>
                <w:color w:val="000000"/>
                <w:sz w:val="20"/>
                <w:szCs w:val="20"/>
              </w:rPr>
              <w:t>29,60</w:t>
            </w:r>
          </w:p>
        </w:tc>
        <w:tc>
          <w:tcPr>
            <w:tcW w:w="530" w:type="pct"/>
            <w:tcBorders>
              <w:top w:val="single" w:sz="4" w:space="0" w:color="auto"/>
              <w:left w:val="single" w:sz="4" w:space="0" w:color="auto"/>
              <w:bottom w:val="single" w:sz="4" w:space="0" w:color="auto"/>
              <w:right w:val="single" w:sz="4" w:space="0" w:color="auto"/>
            </w:tcBorders>
          </w:tcPr>
          <w:p w14:paraId="53D28252" w14:textId="1CEFFB79" w:rsidR="00643B47" w:rsidRPr="00143645" w:rsidRDefault="0084075B" w:rsidP="00A86912">
            <w:pPr>
              <w:ind w:left="98" w:right="63"/>
              <w:jc w:val="right"/>
              <w:rPr>
                <w:b/>
                <w:color w:val="000000"/>
                <w:sz w:val="20"/>
                <w:szCs w:val="20"/>
              </w:rPr>
            </w:pPr>
            <w:r w:rsidRPr="00143645">
              <w:rPr>
                <w:b/>
                <w:color w:val="000000"/>
                <w:sz w:val="20"/>
                <w:szCs w:val="20"/>
              </w:rPr>
              <w:t>28,</w:t>
            </w:r>
            <w:r w:rsidR="00D74428" w:rsidRPr="00143645">
              <w:rPr>
                <w:b/>
                <w:color w:val="000000"/>
                <w:sz w:val="20"/>
                <w:szCs w:val="20"/>
              </w:rPr>
              <w:t>57</w:t>
            </w:r>
          </w:p>
        </w:tc>
        <w:tc>
          <w:tcPr>
            <w:tcW w:w="530" w:type="pct"/>
            <w:tcBorders>
              <w:top w:val="single" w:sz="4" w:space="0" w:color="auto"/>
              <w:left w:val="single" w:sz="4" w:space="0" w:color="auto"/>
              <w:bottom w:val="single" w:sz="4" w:space="0" w:color="auto"/>
              <w:right w:val="single" w:sz="4" w:space="0" w:color="auto"/>
            </w:tcBorders>
          </w:tcPr>
          <w:p w14:paraId="4DDE7634" w14:textId="1F3E63B0" w:rsidR="00643B47" w:rsidRPr="00143645" w:rsidRDefault="00AA2364" w:rsidP="00A86912">
            <w:pPr>
              <w:ind w:left="98" w:right="63"/>
              <w:jc w:val="right"/>
              <w:rPr>
                <w:b/>
                <w:color w:val="000000"/>
                <w:sz w:val="20"/>
                <w:szCs w:val="20"/>
              </w:rPr>
            </w:pPr>
            <w:r w:rsidRPr="00143645">
              <w:rPr>
                <w:b/>
                <w:color w:val="000000"/>
                <w:sz w:val="20"/>
                <w:szCs w:val="20"/>
              </w:rPr>
              <w:t>13,53</w:t>
            </w:r>
          </w:p>
        </w:tc>
        <w:tc>
          <w:tcPr>
            <w:tcW w:w="533" w:type="pct"/>
            <w:tcBorders>
              <w:top w:val="single" w:sz="4" w:space="0" w:color="auto"/>
              <w:left w:val="single" w:sz="4" w:space="0" w:color="auto"/>
              <w:bottom w:val="single" w:sz="4" w:space="0" w:color="auto"/>
              <w:right w:val="single" w:sz="4" w:space="0" w:color="auto"/>
            </w:tcBorders>
            <w:noWrap/>
            <w:hideMark/>
          </w:tcPr>
          <w:p w14:paraId="6A6990BD" w14:textId="77777777" w:rsidR="00643B47" w:rsidRPr="00143645" w:rsidRDefault="00643B47" w:rsidP="00A86912">
            <w:pPr>
              <w:ind w:left="98" w:right="112"/>
              <w:jc w:val="right"/>
              <w:rPr>
                <w:rFonts w:eastAsia="Calibri"/>
                <w:b/>
                <w:color w:val="000000"/>
                <w:sz w:val="20"/>
                <w:szCs w:val="20"/>
              </w:rPr>
            </w:pPr>
            <w:r w:rsidRPr="00143645">
              <w:rPr>
                <w:rFonts w:eastAsia="Calibri"/>
                <w:b/>
                <w:color w:val="000000"/>
                <w:sz w:val="20"/>
                <w:szCs w:val="20"/>
              </w:rPr>
              <w:t>51,90</w:t>
            </w:r>
          </w:p>
        </w:tc>
      </w:tr>
      <w:tr w:rsidR="00643B47" w:rsidRPr="00143645" w14:paraId="48198EE3"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6249A42" w14:textId="77777777" w:rsidR="00643B47" w:rsidRPr="00CA277D" w:rsidRDefault="00643B47" w:rsidP="00A86912">
            <w:pPr>
              <w:ind w:left="98"/>
              <w:jc w:val="left"/>
              <w:rPr>
                <w:color w:val="000000"/>
                <w:sz w:val="20"/>
                <w:szCs w:val="20"/>
                <w:lang w:val="es-ES"/>
              </w:rPr>
            </w:pPr>
            <w:r w:rsidRPr="00CA277D">
              <w:rPr>
                <w:color w:val="000000"/>
                <w:sz w:val="20"/>
                <w:szCs w:val="20"/>
                <w:lang w:val="es-ES"/>
              </w:rPr>
              <w:t>HCFC-141b en polioles premezclados de importación</w:t>
            </w:r>
            <w:r w:rsidRPr="00CA277D">
              <w:rPr>
                <w:color w:val="000000"/>
                <w:sz w:val="20"/>
                <w:szCs w:val="20"/>
                <w:vertAlign w:val="superscript"/>
                <w:lang w:val="es-ES"/>
              </w:rPr>
              <w:t>*</w:t>
            </w:r>
          </w:p>
        </w:tc>
        <w:tc>
          <w:tcPr>
            <w:tcW w:w="530" w:type="pct"/>
            <w:tcBorders>
              <w:top w:val="single" w:sz="4" w:space="0" w:color="auto"/>
              <w:left w:val="single" w:sz="4" w:space="0" w:color="auto"/>
              <w:bottom w:val="single" w:sz="4" w:space="0" w:color="auto"/>
              <w:right w:val="single" w:sz="4" w:space="0" w:color="auto"/>
            </w:tcBorders>
            <w:noWrap/>
          </w:tcPr>
          <w:p w14:paraId="453E772B" w14:textId="0DFB9002" w:rsidR="00643B47" w:rsidRPr="00143645" w:rsidRDefault="00643B47" w:rsidP="00A86912">
            <w:pPr>
              <w:ind w:left="98" w:right="63"/>
              <w:jc w:val="right"/>
              <w:rPr>
                <w:rFonts w:eastAsia="Calibri"/>
                <w:color w:val="000000"/>
                <w:sz w:val="20"/>
                <w:szCs w:val="20"/>
              </w:rPr>
            </w:pPr>
            <w:r w:rsidRPr="00143645">
              <w:rPr>
                <w:color w:val="000000"/>
                <w:sz w:val="20"/>
                <w:szCs w:val="20"/>
              </w:rPr>
              <w:t>12,67</w:t>
            </w:r>
          </w:p>
        </w:tc>
        <w:tc>
          <w:tcPr>
            <w:tcW w:w="530" w:type="pct"/>
            <w:tcBorders>
              <w:top w:val="single" w:sz="4" w:space="0" w:color="auto"/>
              <w:left w:val="single" w:sz="4" w:space="0" w:color="auto"/>
              <w:bottom w:val="single" w:sz="4" w:space="0" w:color="auto"/>
              <w:right w:val="single" w:sz="4" w:space="0" w:color="auto"/>
            </w:tcBorders>
            <w:noWrap/>
          </w:tcPr>
          <w:p w14:paraId="086E985F" w14:textId="06D048A3"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17,15</w:t>
            </w:r>
          </w:p>
        </w:tc>
        <w:tc>
          <w:tcPr>
            <w:tcW w:w="530" w:type="pct"/>
            <w:tcBorders>
              <w:top w:val="single" w:sz="4" w:space="0" w:color="auto"/>
              <w:left w:val="single" w:sz="4" w:space="0" w:color="auto"/>
              <w:bottom w:val="single" w:sz="4" w:space="0" w:color="auto"/>
              <w:right w:val="single" w:sz="4" w:space="0" w:color="auto"/>
            </w:tcBorders>
            <w:noWrap/>
          </w:tcPr>
          <w:p w14:paraId="15D82FA2" w14:textId="7F7F599F"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16,45</w:t>
            </w:r>
          </w:p>
        </w:tc>
        <w:tc>
          <w:tcPr>
            <w:tcW w:w="530" w:type="pct"/>
            <w:tcBorders>
              <w:top w:val="single" w:sz="4" w:space="0" w:color="auto"/>
              <w:left w:val="single" w:sz="4" w:space="0" w:color="auto"/>
              <w:bottom w:val="single" w:sz="4" w:space="0" w:color="auto"/>
              <w:right w:val="single" w:sz="4" w:space="0" w:color="auto"/>
            </w:tcBorders>
          </w:tcPr>
          <w:p w14:paraId="21A81965" w14:textId="31975653" w:rsidR="00643B47" w:rsidRPr="00143645" w:rsidRDefault="00D74428" w:rsidP="00A86912">
            <w:pPr>
              <w:ind w:left="98" w:right="63"/>
              <w:jc w:val="right"/>
              <w:rPr>
                <w:color w:val="000000"/>
                <w:sz w:val="20"/>
                <w:szCs w:val="20"/>
              </w:rPr>
            </w:pPr>
            <w:r w:rsidRPr="00143645">
              <w:rPr>
                <w:color w:val="000000"/>
                <w:sz w:val="20"/>
                <w:szCs w:val="20"/>
              </w:rPr>
              <w:t>19,26</w:t>
            </w:r>
          </w:p>
        </w:tc>
        <w:tc>
          <w:tcPr>
            <w:tcW w:w="530" w:type="pct"/>
            <w:tcBorders>
              <w:top w:val="single" w:sz="4" w:space="0" w:color="auto"/>
              <w:left w:val="single" w:sz="4" w:space="0" w:color="auto"/>
              <w:bottom w:val="single" w:sz="4" w:space="0" w:color="auto"/>
              <w:right w:val="single" w:sz="4" w:space="0" w:color="auto"/>
            </w:tcBorders>
          </w:tcPr>
          <w:p w14:paraId="48E2EC5E" w14:textId="5AE54A0E" w:rsidR="00643B47" w:rsidRPr="00143645" w:rsidRDefault="00A44EE9" w:rsidP="00A86912">
            <w:pPr>
              <w:ind w:left="98" w:right="63"/>
              <w:jc w:val="right"/>
              <w:rPr>
                <w:rFonts w:eastAsia="Calibri"/>
                <w:color w:val="000000"/>
                <w:sz w:val="20"/>
                <w:szCs w:val="20"/>
              </w:rPr>
            </w:pPr>
            <w:r w:rsidRPr="00143645">
              <w:rPr>
                <w:rFonts w:eastAsia="Calibri"/>
                <w:color w:val="000000"/>
                <w:sz w:val="20"/>
                <w:szCs w:val="20"/>
              </w:rPr>
              <w:t>0,00</w:t>
            </w:r>
          </w:p>
        </w:tc>
        <w:tc>
          <w:tcPr>
            <w:tcW w:w="533" w:type="pct"/>
            <w:tcBorders>
              <w:top w:val="single" w:sz="4" w:space="0" w:color="auto"/>
              <w:left w:val="single" w:sz="4" w:space="0" w:color="auto"/>
              <w:bottom w:val="single" w:sz="4" w:space="0" w:color="auto"/>
              <w:right w:val="single" w:sz="4" w:space="0" w:color="auto"/>
            </w:tcBorders>
            <w:noWrap/>
            <w:hideMark/>
          </w:tcPr>
          <w:p w14:paraId="4492A039" w14:textId="77777777" w:rsidR="00643B47" w:rsidRPr="00143645" w:rsidRDefault="00643B47" w:rsidP="00A86912">
            <w:pPr>
              <w:ind w:left="98" w:right="-18"/>
              <w:jc w:val="right"/>
              <w:rPr>
                <w:rFonts w:eastAsia="Calibri"/>
                <w:color w:val="000000"/>
                <w:sz w:val="20"/>
                <w:szCs w:val="20"/>
              </w:rPr>
            </w:pPr>
            <w:r w:rsidRPr="00143645">
              <w:rPr>
                <w:rFonts w:eastAsia="Calibri"/>
                <w:color w:val="000000"/>
                <w:sz w:val="20"/>
                <w:szCs w:val="20"/>
              </w:rPr>
              <w:t>10,11</w:t>
            </w:r>
            <w:r w:rsidRPr="00143645">
              <w:rPr>
                <w:rFonts w:eastAsia="Calibri"/>
                <w:color w:val="000000"/>
                <w:sz w:val="20"/>
                <w:szCs w:val="20"/>
                <w:vertAlign w:val="superscript"/>
              </w:rPr>
              <w:t>**</w:t>
            </w:r>
          </w:p>
        </w:tc>
      </w:tr>
    </w:tbl>
    <w:p w14:paraId="178B6EB0" w14:textId="77777777" w:rsidR="00643B47" w:rsidRPr="00CA277D" w:rsidRDefault="00643B47" w:rsidP="00A86912">
      <w:pPr>
        <w:rPr>
          <w:sz w:val="18"/>
          <w:szCs w:val="18"/>
          <w:lang w:val="es-ES"/>
        </w:rPr>
      </w:pPr>
      <w:r w:rsidRPr="00CA277D">
        <w:rPr>
          <w:sz w:val="18"/>
          <w:szCs w:val="18"/>
          <w:vertAlign w:val="superscript"/>
          <w:lang w:val="es-ES"/>
        </w:rPr>
        <w:t>*</w:t>
      </w:r>
      <w:r w:rsidRPr="00CA277D">
        <w:rPr>
          <w:sz w:val="18"/>
          <w:szCs w:val="18"/>
          <w:lang w:val="es-ES"/>
        </w:rPr>
        <w:t>Datos del programa de país (CP)</w:t>
      </w:r>
    </w:p>
    <w:p w14:paraId="5B220FB5" w14:textId="02899688" w:rsidR="00643B47" w:rsidRPr="009306D2" w:rsidRDefault="00643B47" w:rsidP="00A86912">
      <w:pPr>
        <w:rPr>
          <w:color w:val="000000" w:themeColor="text1"/>
          <w:sz w:val="18"/>
          <w:szCs w:val="18"/>
        </w:rPr>
      </w:pPr>
      <w:r w:rsidRPr="009306D2">
        <w:rPr>
          <w:sz w:val="18"/>
          <w:szCs w:val="18"/>
          <w:vertAlign w:val="superscript"/>
        </w:rPr>
        <w:t>*</w:t>
      </w:r>
      <w:r w:rsidR="00E84B22" w:rsidRPr="009306D2">
        <w:rPr>
          <w:sz w:val="18"/>
          <w:szCs w:val="18"/>
          <w:vertAlign w:val="superscript"/>
        </w:rPr>
        <w:t>*</w:t>
      </w:r>
      <w:r w:rsidR="00E84B22" w:rsidRPr="009306D2">
        <w:rPr>
          <w:color w:val="000000" w:themeColor="text1"/>
          <w:sz w:val="18"/>
          <w:szCs w:val="18"/>
        </w:rPr>
        <w:t xml:space="preserve"> Consumo</w:t>
      </w:r>
      <w:r w:rsidRPr="009306D2">
        <w:rPr>
          <w:sz w:val="18"/>
          <w:szCs w:val="18"/>
        </w:rPr>
        <w:t xml:space="preserve"> medio </w:t>
      </w:r>
      <w:r w:rsidRPr="009306D2">
        <w:rPr>
          <w:color w:val="000000" w:themeColor="text1"/>
          <w:sz w:val="18"/>
          <w:szCs w:val="18"/>
        </w:rPr>
        <w:t>entre 2007 y 2009</w:t>
      </w:r>
    </w:p>
    <w:p w14:paraId="638A5A37" w14:textId="2892287F" w:rsidR="00A200F4" w:rsidRPr="00CA277D" w:rsidRDefault="004C204C" w:rsidP="00A86912">
      <w:pPr>
        <w:pStyle w:val="Heading1"/>
        <w:spacing w:before="240"/>
        <w:rPr>
          <w:lang w:val="es-ES"/>
        </w:rPr>
      </w:pPr>
      <w:bookmarkStart w:id="2" w:name="_Hlk126915671"/>
      <w:r w:rsidRPr="00CA277D">
        <w:rPr>
          <w:color w:val="000000" w:themeColor="text1"/>
          <w:lang w:val="es-ES"/>
        </w:rPr>
        <w:t xml:space="preserve">El consumo de HCFC en Bahrein había ido disminuyendo </w:t>
      </w:r>
      <w:r w:rsidR="00C125B7" w:rsidRPr="00CA277D">
        <w:rPr>
          <w:color w:val="000000" w:themeColor="text1"/>
          <w:lang w:val="es-ES"/>
        </w:rPr>
        <w:t>en los años previos a</w:t>
      </w:r>
      <w:r w:rsidR="00E7327B" w:rsidRPr="00CA277D">
        <w:rPr>
          <w:color w:val="000000" w:themeColor="text1"/>
          <w:lang w:val="es-ES"/>
        </w:rPr>
        <w:t xml:space="preserve"> 2021 </w:t>
      </w:r>
      <w:r w:rsidRPr="00CA277D">
        <w:rPr>
          <w:color w:val="000000" w:themeColor="text1"/>
          <w:lang w:val="es-ES"/>
        </w:rPr>
        <w:t xml:space="preserve">debido a </w:t>
      </w:r>
      <w:r w:rsidR="00447020" w:rsidRPr="00CA277D">
        <w:rPr>
          <w:color w:val="000000" w:themeColor="text1"/>
          <w:lang w:val="es-ES"/>
        </w:rPr>
        <w:t xml:space="preserve">la ejecución del PGEH, </w:t>
      </w:r>
      <w:r w:rsidR="003F3175" w:rsidRPr="00CA277D">
        <w:rPr>
          <w:color w:val="000000" w:themeColor="text1"/>
          <w:lang w:val="es-ES"/>
        </w:rPr>
        <w:t xml:space="preserve">tras lo cual comenzó a aumentar </w:t>
      </w:r>
      <w:r w:rsidR="003430A2" w:rsidRPr="00CA277D">
        <w:rPr>
          <w:color w:val="000000" w:themeColor="text1"/>
          <w:lang w:val="es-ES"/>
        </w:rPr>
        <w:t xml:space="preserve">de acuerdo con </w:t>
      </w:r>
      <w:r w:rsidR="004B668B" w:rsidRPr="00CA277D">
        <w:rPr>
          <w:color w:val="000000" w:themeColor="text1"/>
          <w:lang w:val="es-ES"/>
        </w:rPr>
        <w:t xml:space="preserve">la </w:t>
      </w:r>
      <w:r w:rsidR="0076305F" w:rsidRPr="00CA277D">
        <w:rPr>
          <w:color w:val="000000" w:themeColor="text1"/>
          <w:lang w:val="es-ES"/>
        </w:rPr>
        <w:t>recuperación económica tras la pandemia del Covid-19</w:t>
      </w:r>
      <w:r w:rsidR="0070289C" w:rsidRPr="00CA277D">
        <w:rPr>
          <w:color w:val="000000" w:themeColor="text1"/>
          <w:lang w:val="es-ES"/>
        </w:rPr>
        <w:t xml:space="preserve">; el consumo en 2025 disminuyó de acuerdo con </w:t>
      </w:r>
      <w:r w:rsidR="0004405B" w:rsidRPr="00CA277D">
        <w:rPr>
          <w:color w:val="000000" w:themeColor="text1"/>
          <w:lang w:val="es-ES"/>
        </w:rPr>
        <w:t xml:space="preserve">el objetivo del país </w:t>
      </w:r>
      <w:r w:rsidR="008F657A" w:rsidRPr="00CA277D">
        <w:rPr>
          <w:color w:val="000000" w:themeColor="text1"/>
          <w:lang w:val="es-ES"/>
        </w:rPr>
        <w:t>para ese año</w:t>
      </w:r>
      <w:r w:rsidR="0076305F" w:rsidRPr="00CA277D">
        <w:rPr>
          <w:color w:val="000000" w:themeColor="text1"/>
          <w:lang w:val="es-ES"/>
        </w:rPr>
        <w:t xml:space="preserve">. </w:t>
      </w:r>
      <w:r w:rsidR="00AE2806" w:rsidRPr="00CA277D">
        <w:rPr>
          <w:color w:val="000000" w:themeColor="text1"/>
          <w:lang w:val="es-ES"/>
        </w:rPr>
        <w:t>El uso de HCFC 141b contenido en polioles premezclados de importación aumentó sustancialmente entre 2020 y 2024</w:t>
      </w:r>
      <w:r w:rsidR="00410BFC" w:rsidRPr="00CA277D">
        <w:rPr>
          <w:color w:val="000000" w:themeColor="text1"/>
          <w:lang w:val="es-ES"/>
        </w:rPr>
        <w:t xml:space="preserve">, lo que </w:t>
      </w:r>
      <w:r w:rsidR="0044741A" w:rsidRPr="00CA277D">
        <w:rPr>
          <w:color w:val="000000" w:themeColor="text1"/>
          <w:lang w:val="es-ES"/>
        </w:rPr>
        <w:t xml:space="preserve">se atribuye principalmente al auge del sector de la construcción y </w:t>
      </w:r>
      <w:r w:rsidR="002A7C55" w:rsidRPr="00CA277D">
        <w:rPr>
          <w:color w:val="000000" w:themeColor="text1"/>
          <w:lang w:val="es-ES"/>
        </w:rPr>
        <w:t xml:space="preserve">al aumento </w:t>
      </w:r>
      <w:r w:rsidR="00C03ED3" w:rsidRPr="00CA277D">
        <w:rPr>
          <w:color w:val="000000" w:themeColor="text1"/>
          <w:lang w:val="es-ES"/>
        </w:rPr>
        <w:t xml:space="preserve">de la </w:t>
      </w:r>
      <w:r w:rsidR="00C03ED3" w:rsidRPr="00CA277D">
        <w:rPr>
          <w:color w:val="000000" w:themeColor="text1"/>
          <w:lang w:val="es-ES"/>
        </w:rPr>
        <w:lastRenderedPageBreak/>
        <w:t xml:space="preserve">demanda de aislamiento de espuma </w:t>
      </w:r>
      <w:r w:rsidR="007D356B" w:rsidRPr="00CA277D">
        <w:rPr>
          <w:color w:val="000000" w:themeColor="text1"/>
          <w:lang w:val="es-ES"/>
        </w:rPr>
        <w:t xml:space="preserve">de poliuretano </w:t>
      </w:r>
      <w:r w:rsidR="00C03ED3" w:rsidRPr="00CA277D">
        <w:rPr>
          <w:color w:val="000000" w:themeColor="text1"/>
          <w:lang w:val="es-ES"/>
        </w:rPr>
        <w:t>(PU)</w:t>
      </w:r>
      <w:r w:rsidR="007D356B" w:rsidRPr="00CA277D">
        <w:rPr>
          <w:color w:val="000000" w:themeColor="text1"/>
          <w:lang w:val="es-ES"/>
        </w:rPr>
        <w:t>.</w:t>
      </w:r>
      <w:r w:rsidR="00C03ED3" w:rsidRPr="00CA277D">
        <w:rPr>
          <w:color w:val="000000" w:themeColor="text1"/>
          <w:lang w:val="es-ES"/>
        </w:rPr>
        <w:t xml:space="preserve"> </w:t>
      </w:r>
      <w:r w:rsidR="002917AC" w:rsidRPr="00CA277D">
        <w:rPr>
          <w:color w:val="000000" w:themeColor="text1"/>
          <w:lang w:val="es-ES"/>
        </w:rPr>
        <w:t xml:space="preserve">Tras la eliminación gradual en los sectores de la fabricación y la espuma a partir del 1 de enero de 2025, el único consumo de HCFC que queda en Bahrein es el de HCFC-22, que se utiliza exclusivamente </w:t>
      </w:r>
      <w:r w:rsidR="00862ED9" w:rsidRPr="00CA277D">
        <w:rPr>
          <w:color w:val="000000" w:themeColor="text1"/>
          <w:lang w:val="es-ES"/>
        </w:rPr>
        <w:t xml:space="preserve">en </w:t>
      </w:r>
      <w:r w:rsidR="002917AC" w:rsidRPr="00CA277D">
        <w:rPr>
          <w:color w:val="000000" w:themeColor="text1"/>
          <w:lang w:val="es-ES"/>
        </w:rPr>
        <w:t xml:space="preserve">el sector de servicio y mantenimiento de equipos de refrigeración y aire acondicionado. </w:t>
      </w:r>
      <w:r w:rsidR="00A622A4" w:rsidRPr="00CA277D">
        <w:rPr>
          <w:color w:val="000000" w:themeColor="text1"/>
          <w:lang w:val="es-ES"/>
        </w:rPr>
        <w:t>El HCFC-123</w:t>
      </w:r>
      <w:r w:rsidR="003E5FFC" w:rsidRPr="00CA277D">
        <w:rPr>
          <w:color w:val="000000" w:themeColor="text1"/>
          <w:lang w:val="es-ES"/>
        </w:rPr>
        <w:t xml:space="preserve">, </w:t>
      </w:r>
      <w:r w:rsidR="004D4093" w:rsidRPr="00CA277D">
        <w:rPr>
          <w:color w:val="000000" w:themeColor="text1"/>
          <w:lang w:val="es-ES"/>
        </w:rPr>
        <w:t xml:space="preserve">que se utilizaba para el mantenimiento de refrigeradores comerciales, </w:t>
      </w:r>
      <w:r w:rsidR="003E233F" w:rsidRPr="00CA277D">
        <w:rPr>
          <w:color w:val="000000" w:themeColor="text1"/>
          <w:lang w:val="es-ES"/>
        </w:rPr>
        <w:t>no se ha importado desde 2017</w:t>
      </w:r>
      <w:r w:rsidR="002053CC" w:rsidRPr="00CA277D">
        <w:rPr>
          <w:color w:val="000000" w:themeColor="text1"/>
          <w:lang w:val="es-ES"/>
        </w:rPr>
        <w:t>,</w:t>
      </w:r>
      <w:r w:rsidR="003E233F" w:rsidRPr="00CA277D">
        <w:rPr>
          <w:color w:val="000000" w:themeColor="text1"/>
          <w:lang w:val="es-ES"/>
        </w:rPr>
        <w:t xml:space="preserve"> a </w:t>
      </w:r>
      <w:r w:rsidR="002053CC" w:rsidRPr="00CA277D">
        <w:rPr>
          <w:color w:val="000000" w:themeColor="text1"/>
          <w:lang w:val="es-ES"/>
        </w:rPr>
        <w:t xml:space="preserve">medida que </w:t>
      </w:r>
      <w:r w:rsidR="009A68DD" w:rsidRPr="00CA277D">
        <w:rPr>
          <w:color w:val="000000" w:themeColor="text1"/>
          <w:lang w:val="es-ES"/>
        </w:rPr>
        <w:t xml:space="preserve">se introducen </w:t>
      </w:r>
      <w:r w:rsidR="004D639A" w:rsidRPr="00CA277D">
        <w:rPr>
          <w:color w:val="000000" w:themeColor="text1"/>
          <w:lang w:val="es-ES"/>
        </w:rPr>
        <w:t>tecnologías a base de HCFC</w:t>
      </w:r>
      <w:r w:rsidR="00440B09" w:rsidRPr="00CA277D">
        <w:rPr>
          <w:color w:val="000000" w:themeColor="text1"/>
          <w:lang w:val="es-ES"/>
        </w:rPr>
        <w:t xml:space="preserve">; </w:t>
      </w:r>
      <w:r w:rsidR="00832AF5" w:rsidRPr="00CA277D">
        <w:rPr>
          <w:color w:val="000000" w:themeColor="text1"/>
          <w:lang w:val="es-ES"/>
        </w:rPr>
        <w:t xml:space="preserve">las necesidades </w:t>
      </w:r>
      <w:r w:rsidR="00440B09" w:rsidRPr="00CA277D">
        <w:rPr>
          <w:color w:val="000000" w:themeColor="text1"/>
          <w:lang w:val="es-ES"/>
        </w:rPr>
        <w:t xml:space="preserve">actuales </w:t>
      </w:r>
      <w:r w:rsidR="00832AF5" w:rsidRPr="00CA277D">
        <w:rPr>
          <w:color w:val="000000" w:themeColor="text1"/>
          <w:lang w:val="es-ES"/>
        </w:rPr>
        <w:t>de mantenimiento se están cubriendo con las existencias disponibles</w:t>
      </w:r>
      <w:r w:rsidR="009A68DD" w:rsidRPr="00CA277D">
        <w:rPr>
          <w:color w:val="000000" w:themeColor="text1"/>
          <w:lang w:val="es-ES"/>
        </w:rPr>
        <w:t>.</w:t>
      </w:r>
    </w:p>
    <w:p w14:paraId="70807A24" w14:textId="77777777" w:rsidR="00563DA8" w:rsidRPr="00CA277D" w:rsidRDefault="00563DA8" w:rsidP="00A86912">
      <w:pPr>
        <w:keepNext/>
        <w:spacing w:after="240"/>
        <w:rPr>
          <w:i/>
          <w:lang w:val="es-ES"/>
        </w:rPr>
      </w:pPr>
      <w:r w:rsidRPr="00CA277D">
        <w:rPr>
          <w:i/>
          <w:lang w:val="es-ES"/>
        </w:rPr>
        <w:t>Informe de ejecución del programa país</w:t>
      </w:r>
    </w:p>
    <w:bookmarkEnd w:id="2"/>
    <w:p w14:paraId="0BDA9E1C" w14:textId="20F16DE6" w:rsidR="00563DA8" w:rsidRPr="00CA277D" w:rsidRDefault="00563DA8" w:rsidP="00A86912">
      <w:pPr>
        <w:pStyle w:val="Heading1"/>
        <w:rPr>
          <w:lang w:val="es-ES"/>
        </w:rPr>
      </w:pPr>
      <w:r w:rsidRPr="00CA277D">
        <w:rPr>
          <w:lang w:val="es-ES"/>
        </w:rPr>
        <w:t xml:space="preserve">El consumo sectorial declarado por el Gobierno de </w:t>
      </w:r>
      <w:r w:rsidR="008079DC" w:rsidRPr="00CA277D">
        <w:rPr>
          <w:lang w:val="es-ES"/>
        </w:rPr>
        <w:t xml:space="preserve">Bahrein </w:t>
      </w:r>
      <w:r w:rsidRPr="00CA277D">
        <w:rPr>
          <w:lang w:val="es-ES"/>
        </w:rPr>
        <w:t xml:space="preserve">en el informe de ejecución del programa país </w:t>
      </w:r>
      <w:r w:rsidR="009C7DD7" w:rsidRPr="00CA277D">
        <w:rPr>
          <w:lang w:val="es-ES"/>
        </w:rPr>
        <w:t xml:space="preserve">para 2025 </w:t>
      </w:r>
      <w:r w:rsidRPr="00CA277D">
        <w:rPr>
          <w:lang w:val="es-ES"/>
        </w:rPr>
        <w:t>concuerda con lo notificado en virtud del artículo 7 del Protocolo de Montreal.</w:t>
      </w:r>
    </w:p>
    <w:p w14:paraId="5CF0425B" w14:textId="366BED81" w:rsidR="00563DA8" w:rsidRPr="009306D2" w:rsidRDefault="00563DA8" w:rsidP="00A86912">
      <w:pPr>
        <w:keepNext/>
        <w:spacing w:after="240"/>
        <w:rPr>
          <w:i/>
        </w:rPr>
      </w:pPr>
      <w:bookmarkStart w:id="3" w:name="_Hlk126915680"/>
      <w:r w:rsidRPr="009306D2">
        <w:rPr>
          <w:i/>
        </w:rPr>
        <w:t>Informe de verificación</w:t>
      </w:r>
      <w:bookmarkEnd w:id="3"/>
    </w:p>
    <w:p w14:paraId="082E8104" w14:textId="26E81DCB" w:rsidR="00563DA8" w:rsidRPr="00CA277D" w:rsidRDefault="00613BB0" w:rsidP="00A86912">
      <w:pPr>
        <w:pStyle w:val="Heading1"/>
        <w:rPr>
          <w:lang w:val="es-ES"/>
        </w:rPr>
      </w:pPr>
      <w:r w:rsidRPr="00CA277D">
        <w:rPr>
          <w:lang w:val="es-ES"/>
        </w:rPr>
        <w:t>De acuerdo con lo dispuesto en la decisión 97/15</w:t>
      </w:r>
      <w:r w:rsidR="000B32B3">
        <w:rPr>
          <w:lang w:val="es-ES"/>
        </w:rPr>
        <w:t xml:space="preserve"> </w:t>
      </w:r>
      <w:r w:rsidRPr="00CA277D">
        <w:rPr>
          <w:lang w:val="es-ES"/>
        </w:rPr>
        <w:t>b), el PNUMA presentó el informe de verificación del consumo de HCFC para 2024</w:t>
      </w:r>
      <w:r w:rsidR="009A5C10" w:rsidRPr="00CA277D">
        <w:rPr>
          <w:lang w:val="es-ES"/>
        </w:rPr>
        <w:t xml:space="preserve">. </w:t>
      </w:r>
      <w:r w:rsidR="00563DA8" w:rsidRPr="00CA277D">
        <w:rPr>
          <w:lang w:val="es-ES"/>
        </w:rPr>
        <w:t>El informe de verificación confirmó que el Gobierno estaba aplicando un sistema de licencias y cupos de importación y exportación para las importaciones y exportaciones de HCFC, y que el consumo total de HCFC notificado en virtud del artículo 7 del Protocolo de Montreal para</w:t>
      </w:r>
      <w:r w:rsidR="0021317C" w:rsidRPr="00CA277D">
        <w:rPr>
          <w:lang w:val="es-ES"/>
        </w:rPr>
        <w:t xml:space="preserve"> 2024 </w:t>
      </w:r>
      <w:r w:rsidR="00563DA8" w:rsidRPr="00CA277D">
        <w:rPr>
          <w:lang w:val="es-ES"/>
        </w:rPr>
        <w:t xml:space="preserve">era correcto (como se muestra en el Cuadro 1 anterior). La verificación concluyó que </w:t>
      </w:r>
      <w:r w:rsidR="008079DC" w:rsidRPr="00CA277D">
        <w:rPr>
          <w:lang w:val="es-ES"/>
        </w:rPr>
        <w:t xml:space="preserve">Bahrein </w:t>
      </w:r>
      <w:r w:rsidR="008B1A60" w:rsidRPr="00CA277D">
        <w:rPr>
          <w:lang w:val="es-ES"/>
        </w:rPr>
        <w:t xml:space="preserve">cumple con los niveles de consumo máximo permitido establecidos en su Acuerdo con el Comité Ejecutivo. </w:t>
      </w:r>
    </w:p>
    <w:p w14:paraId="50C98977" w14:textId="77777777" w:rsidR="00563DA8" w:rsidRPr="00CA277D" w:rsidRDefault="00563DA8" w:rsidP="00A86912">
      <w:pPr>
        <w:keepNext/>
        <w:spacing w:before="240" w:after="240"/>
        <w:rPr>
          <w:u w:val="single"/>
          <w:lang w:val="es-ES"/>
        </w:rPr>
      </w:pPr>
      <w:bookmarkStart w:id="4" w:name="_Hlk126915699"/>
      <w:r w:rsidRPr="00CA277D">
        <w:rPr>
          <w:u w:val="single"/>
          <w:lang w:val="es-ES"/>
        </w:rPr>
        <w:t>Situación de la marcha de las actividades y los desembolsos</w:t>
      </w:r>
    </w:p>
    <w:p w14:paraId="75FE0276" w14:textId="77777777" w:rsidR="007A07C5" w:rsidRPr="009306D2" w:rsidRDefault="007A07C5" w:rsidP="00A86912">
      <w:pPr>
        <w:keepNext/>
        <w:spacing w:after="240"/>
        <w:rPr>
          <w:i/>
        </w:rPr>
      </w:pPr>
      <w:bookmarkStart w:id="5" w:name="_Hlk126915708"/>
      <w:bookmarkEnd w:id="4"/>
      <w:r w:rsidRPr="009306D2">
        <w:rPr>
          <w:i/>
        </w:rPr>
        <w:t>Marco jurídico</w:t>
      </w:r>
    </w:p>
    <w:p w14:paraId="2CB1646D" w14:textId="2CE8C493" w:rsidR="007A07C5" w:rsidRPr="00CA277D" w:rsidRDefault="007A07C5" w:rsidP="00A86912">
      <w:pPr>
        <w:pStyle w:val="Heading1"/>
        <w:rPr>
          <w:lang w:val="es-ES"/>
        </w:rPr>
      </w:pPr>
      <w:r w:rsidRPr="00CA277D">
        <w:rPr>
          <w:iCs/>
          <w:lang w:val="es-ES"/>
        </w:rPr>
        <w:t>El Gobierno de Bahrein ratificó la Enmienda de Kigali el 1 de julio de 2024.</w:t>
      </w:r>
      <w:bookmarkStart w:id="6" w:name="_Hlk180145135"/>
      <w:r w:rsidRPr="00CA277D">
        <w:rPr>
          <w:lang w:val="es-ES"/>
        </w:rPr>
        <w:t xml:space="preserve"> El Gobierno </w:t>
      </w:r>
      <w:r w:rsidR="002D350F" w:rsidRPr="00CA277D">
        <w:rPr>
          <w:lang w:val="es-ES"/>
        </w:rPr>
        <w:t xml:space="preserve">prohibió la importación </w:t>
      </w:r>
      <w:r w:rsidR="00DD1A9D" w:rsidRPr="00CA277D">
        <w:rPr>
          <w:lang w:val="es-ES"/>
        </w:rPr>
        <w:t xml:space="preserve">y el uso </w:t>
      </w:r>
      <w:r w:rsidR="002D350F" w:rsidRPr="00CA277D">
        <w:rPr>
          <w:lang w:val="es-ES"/>
        </w:rPr>
        <w:t>de HCFC-141b puro en 2021</w:t>
      </w:r>
      <w:r w:rsidR="00DD1A9D" w:rsidRPr="00CA277D">
        <w:rPr>
          <w:lang w:val="es-ES"/>
        </w:rPr>
        <w:t xml:space="preserve">, </w:t>
      </w:r>
      <w:r w:rsidR="00E35526" w:rsidRPr="00CA277D">
        <w:rPr>
          <w:lang w:val="es-ES"/>
        </w:rPr>
        <w:t xml:space="preserve">así como </w:t>
      </w:r>
      <w:r w:rsidR="00DD1A9D" w:rsidRPr="00CA277D">
        <w:rPr>
          <w:lang w:val="es-ES"/>
        </w:rPr>
        <w:t xml:space="preserve">la </w:t>
      </w:r>
      <w:r w:rsidR="00E35526" w:rsidRPr="00CA277D">
        <w:rPr>
          <w:lang w:val="es-ES"/>
        </w:rPr>
        <w:t xml:space="preserve">importación y el uso de </w:t>
      </w:r>
      <w:r w:rsidRPr="00CA277D">
        <w:rPr>
          <w:lang w:val="es-ES"/>
        </w:rPr>
        <w:t xml:space="preserve">HCFC-141b contenido en polioles premezclados y la importación y fabricación de </w:t>
      </w:r>
      <w:r w:rsidR="000D0356" w:rsidRPr="00CA277D">
        <w:rPr>
          <w:lang w:val="es-ES"/>
        </w:rPr>
        <w:t xml:space="preserve">todos </w:t>
      </w:r>
      <w:r w:rsidRPr="00CA277D">
        <w:rPr>
          <w:lang w:val="es-ES"/>
        </w:rPr>
        <w:t>los equipos de refrigeración y aire acondicionado (RAC) que utilizan HCFC a partir del 1 de enero de 2025</w:t>
      </w:r>
      <w:r w:rsidR="006A6F8C" w:rsidRPr="00CA277D">
        <w:rPr>
          <w:lang w:val="es-ES"/>
        </w:rPr>
        <w:t>.</w:t>
      </w:r>
    </w:p>
    <w:bookmarkEnd w:id="6"/>
    <w:p w14:paraId="2C66714E" w14:textId="77777777" w:rsidR="007A07C5" w:rsidRPr="009306D2" w:rsidRDefault="007A07C5" w:rsidP="00A86912">
      <w:pPr>
        <w:keepNext/>
        <w:spacing w:after="240"/>
        <w:rPr>
          <w:iCs/>
        </w:rPr>
      </w:pPr>
      <w:r w:rsidRPr="009306D2">
        <w:rPr>
          <w:i/>
        </w:rPr>
        <w:t xml:space="preserve">Sector manufacturero </w:t>
      </w:r>
    </w:p>
    <w:p w14:paraId="58B58659" w14:textId="421CAF51" w:rsidR="00330B08" w:rsidRPr="00CA277D" w:rsidRDefault="00B05FFC" w:rsidP="00A86912">
      <w:pPr>
        <w:pStyle w:val="Heading1"/>
        <w:rPr>
          <w:lang w:val="es-ES"/>
        </w:rPr>
      </w:pPr>
      <w:r w:rsidRPr="00CA277D">
        <w:rPr>
          <w:lang w:val="es-ES"/>
        </w:rPr>
        <w:t xml:space="preserve">El consumo de HCFC se ha </w:t>
      </w:r>
      <w:r w:rsidR="00F66214" w:rsidRPr="00CA277D">
        <w:rPr>
          <w:lang w:val="es-ES"/>
        </w:rPr>
        <w:t>eliminado por completo en el sector manufacturero.</w:t>
      </w:r>
    </w:p>
    <w:p w14:paraId="711590A7" w14:textId="76ECFDD0" w:rsidR="007A07C5" w:rsidRPr="00CA277D" w:rsidRDefault="007A07C5" w:rsidP="00A86912">
      <w:pPr>
        <w:pStyle w:val="Heading1"/>
        <w:rPr>
          <w:lang w:val="es-ES"/>
        </w:rPr>
      </w:pPr>
      <w:r w:rsidRPr="00CA277D">
        <w:rPr>
          <w:lang w:val="es-ES"/>
        </w:rPr>
        <w:t xml:space="preserve">El proyecto marco para la eliminación gradual de 135,93 toneladas métricas de HCFC-141b contenidas en polioles premezclados de importación en el sector de las espumas ha </w:t>
      </w:r>
      <w:r w:rsidR="003B65DF" w:rsidRPr="00CA277D">
        <w:rPr>
          <w:lang w:val="es-ES"/>
        </w:rPr>
        <w:t>concluido</w:t>
      </w:r>
      <w:r w:rsidRPr="00CA277D">
        <w:rPr>
          <w:lang w:val="es-ES"/>
        </w:rPr>
        <w:t>. Las empresas incluidas en el proyecto</w:t>
      </w:r>
      <w:r w:rsidRPr="009306D2">
        <w:rPr>
          <w:rStyle w:val="FootnoteReference"/>
        </w:rPr>
        <w:footnoteReference w:id="5"/>
      </w:r>
      <w:r w:rsidRPr="00CA277D">
        <w:rPr>
          <w:lang w:val="es-ES"/>
        </w:rPr>
        <w:t xml:space="preserve"> recibieron asistencia técnica para la transición a tecnologías </w:t>
      </w:r>
      <w:r w:rsidR="00CE5789" w:rsidRPr="00CA277D">
        <w:rPr>
          <w:lang w:val="es-ES"/>
        </w:rPr>
        <w:t>de bajo potencial de calentamiento atmosférico (PCA)</w:t>
      </w:r>
      <w:r w:rsidRPr="00CA277D">
        <w:rPr>
          <w:lang w:val="es-ES"/>
        </w:rPr>
        <w:t xml:space="preserve">, siendo el formiato de metilo la tecnología preferida adoptada </w:t>
      </w:r>
      <w:r w:rsidR="003B65DF" w:rsidRPr="00CA277D">
        <w:rPr>
          <w:lang w:val="es-ES"/>
        </w:rPr>
        <w:t xml:space="preserve">tras la </w:t>
      </w:r>
      <w:r w:rsidRPr="00CA277D">
        <w:rPr>
          <w:lang w:val="es-ES"/>
        </w:rPr>
        <w:t xml:space="preserve">prohibición, a partir del 1 de enero de 2025, de la importación y el uso de HCFC-141b contenido en polioles premezclados de importación. </w:t>
      </w:r>
      <w:r w:rsidR="005037E6" w:rsidRPr="00CA277D">
        <w:rPr>
          <w:lang w:val="es-ES"/>
        </w:rPr>
        <w:t xml:space="preserve">Se prestó </w:t>
      </w:r>
      <w:r w:rsidR="009D67CD" w:rsidRPr="00CA277D">
        <w:rPr>
          <w:lang w:val="es-ES"/>
        </w:rPr>
        <w:t xml:space="preserve">apoyo técnico a las empresas beneficiarias </w:t>
      </w:r>
      <w:r w:rsidR="007F4888" w:rsidRPr="00CA277D">
        <w:rPr>
          <w:lang w:val="es-ES"/>
        </w:rPr>
        <w:t xml:space="preserve">para garantizar la estabilización de su </w:t>
      </w:r>
      <w:r w:rsidR="002948AC" w:rsidRPr="00CA277D">
        <w:rPr>
          <w:lang w:val="es-ES"/>
        </w:rPr>
        <w:t xml:space="preserve">fabricación </w:t>
      </w:r>
      <w:r w:rsidR="007F4888" w:rsidRPr="00CA277D">
        <w:rPr>
          <w:lang w:val="es-ES"/>
        </w:rPr>
        <w:t xml:space="preserve">mediante </w:t>
      </w:r>
      <w:r w:rsidR="003D3C5F" w:rsidRPr="00CA277D">
        <w:rPr>
          <w:lang w:val="es-ES"/>
        </w:rPr>
        <w:t xml:space="preserve">las </w:t>
      </w:r>
      <w:r w:rsidR="00F57F05" w:rsidRPr="00CA277D">
        <w:rPr>
          <w:lang w:val="es-ES"/>
        </w:rPr>
        <w:t xml:space="preserve">tecnologías </w:t>
      </w:r>
      <w:r w:rsidR="007F4888" w:rsidRPr="00CA277D">
        <w:rPr>
          <w:lang w:val="es-ES"/>
        </w:rPr>
        <w:t>alternativas</w:t>
      </w:r>
      <w:r w:rsidR="005037E6" w:rsidRPr="00CA277D">
        <w:rPr>
          <w:lang w:val="es-ES"/>
        </w:rPr>
        <w:t xml:space="preserve">, </w:t>
      </w:r>
      <w:r w:rsidR="00174972" w:rsidRPr="00CA277D">
        <w:rPr>
          <w:lang w:val="es-ES"/>
        </w:rPr>
        <w:t xml:space="preserve">y </w:t>
      </w:r>
      <w:r w:rsidR="007F4888" w:rsidRPr="00CA277D">
        <w:rPr>
          <w:lang w:val="es-ES"/>
        </w:rPr>
        <w:t xml:space="preserve">la </w:t>
      </w:r>
      <w:r w:rsidR="00B62900" w:rsidRPr="00CA277D">
        <w:rPr>
          <w:lang w:val="es-ES"/>
        </w:rPr>
        <w:t xml:space="preserve">Dependencia Nacional del Ozono (DNO) </w:t>
      </w:r>
      <w:r w:rsidR="007F4888" w:rsidRPr="00CA277D">
        <w:rPr>
          <w:lang w:val="es-ES"/>
        </w:rPr>
        <w:t xml:space="preserve">realizó visitas finales a las instalaciones para verificar que no se estaba utilizando HCFC-141b y </w:t>
      </w:r>
      <w:r w:rsidR="00CE5789" w:rsidRPr="00CA277D">
        <w:rPr>
          <w:lang w:val="es-ES"/>
        </w:rPr>
        <w:t xml:space="preserve">que </w:t>
      </w:r>
      <w:r w:rsidR="00972DB5" w:rsidRPr="00CA277D">
        <w:rPr>
          <w:lang w:val="es-ES"/>
        </w:rPr>
        <w:t xml:space="preserve">los equipos antiguos </w:t>
      </w:r>
      <w:r w:rsidR="00CE5789" w:rsidRPr="00CA277D">
        <w:rPr>
          <w:lang w:val="es-ES"/>
        </w:rPr>
        <w:t xml:space="preserve">se habían </w:t>
      </w:r>
      <w:r w:rsidR="00972DB5" w:rsidRPr="00CA277D">
        <w:rPr>
          <w:lang w:val="es-ES"/>
        </w:rPr>
        <w:t xml:space="preserve">desmantelado </w:t>
      </w:r>
      <w:r w:rsidR="00CE5789" w:rsidRPr="00CA277D">
        <w:rPr>
          <w:lang w:val="es-ES"/>
        </w:rPr>
        <w:t>con éxito</w:t>
      </w:r>
      <w:r w:rsidR="007F4888" w:rsidRPr="00CA277D">
        <w:rPr>
          <w:lang w:val="es-ES"/>
        </w:rPr>
        <w:t xml:space="preserve">. </w:t>
      </w:r>
    </w:p>
    <w:p w14:paraId="635B5645" w14:textId="77777777" w:rsidR="007A07C5" w:rsidRPr="00CA277D" w:rsidRDefault="007A07C5" w:rsidP="00E84B22">
      <w:pPr>
        <w:spacing w:after="120"/>
        <w:rPr>
          <w:i/>
          <w:lang w:val="es-ES"/>
        </w:rPr>
      </w:pPr>
      <w:r w:rsidRPr="00CA277D">
        <w:rPr>
          <w:i/>
          <w:lang w:val="es-ES"/>
        </w:rPr>
        <w:t>Sector de mantenimiento de equipos de refrigeración</w:t>
      </w:r>
    </w:p>
    <w:p w14:paraId="1B29C334" w14:textId="03F1317B" w:rsidR="00053B6E" w:rsidRPr="00CA277D" w:rsidRDefault="00217469" w:rsidP="00E84B22">
      <w:pPr>
        <w:pStyle w:val="Heading1"/>
        <w:spacing w:after="120"/>
        <w:rPr>
          <w:lang w:val="es-ES"/>
        </w:rPr>
      </w:pPr>
      <w:bookmarkStart w:id="7" w:name="_Hlk126934425"/>
      <w:bookmarkStart w:id="8" w:name="_Hlk126663552"/>
      <w:r w:rsidRPr="00CA277D">
        <w:rPr>
          <w:lang w:val="es-ES"/>
        </w:rPr>
        <w:t xml:space="preserve">Durante el tercer tramo se </w:t>
      </w:r>
      <w:r w:rsidR="00053B6E" w:rsidRPr="00CA277D">
        <w:rPr>
          <w:lang w:val="es-ES"/>
        </w:rPr>
        <w:t>ejecutaron las siguientes actividades:</w:t>
      </w:r>
    </w:p>
    <w:p w14:paraId="2C325C69" w14:textId="2239C599" w:rsidR="00053B6E" w:rsidRPr="00CA277D" w:rsidRDefault="00030CC9" w:rsidP="00E84B22">
      <w:pPr>
        <w:pStyle w:val="Heading2"/>
        <w:widowControl/>
        <w:spacing w:after="120"/>
        <w:rPr>
          <w:lang w:val="es-ES"/>
        </w:rPr>
      </w:pPr>
      <w:r w:rsidRPr="00CA277D">
        <w:rPr>
          <w:lang w:val="es-ES"/>
        </w:rPr>
        <w:t xml:space="preserve">Se organizó </w:t>
      </w:r>
      <w:r w:rsidR="008E4A44" w:rsidRPr="00CA277D">
        <w:rPr>
          <w:lang w:val="es-ES"/>
        </w:rPr>
        <w:t>un taller de sensibilización para</w:t>
      </w:r>
      <w:r w:rsidR="00917121" w:rsidRPr="00CA277D">
        <w:rPr>
          <w:lang w:val="es-ES"/>
        </w:rPr>
        <w:t xml:space="preserve"> 66 </w:t>
      </w:r>
      <w:r w:rsidR="008E4A44" w:rsidRPr="00CA277D">
        <w:rPr>
          <w:lang w:val="es-ES"/>
        </w:rPr>
        <w:t xml:space="preserve">participantes </w:t>
      </w:r>
      <w:r w:rsidR="00917121" w:rsidRPr="00CA277D">
        <w:rPr>
          <w:lang w:val="es-ES"/>
        </w:rPr>
        <w:t xml:space="preserve">(entre ellos 18 mujeres) </w:t>
      </w:r>
      <w:r w:rsidR="008E4A44" w:rsidRPr="00CA277D">
        <w:rPr>
          <w:lang w:val="es-ES"/>
        </w:rPr>
        <w:t xml:space="preserve">de </w:t>
      </w:r>
      <w:r w:rsidR="00A86432" w:rsidRPr="00CA277D">
        <w:rPr>
          <w:lang w:val="es-ES"/>
        </w:rPr>
        <w:t xml:space="preserve">organismos privados y </w:t>
      </w:r>
      <w:r w:rsidR="008E4A44" w:rsidRPr="00CA277D">
        <w:rPr>
          <w:lang w:val="es-ES"/>
        </w:rPr>
        <w:t xml:space="preserve">gubernamentales sobre la nueva reglamentación del Consejo de </w:t>
      </w:r>
      <w:r w:rsidR="008E4A44" w:rsidRPr="00CA277D">
        <w:rPr>
          <w:lang w:val="es-ES"/>
        </w:rPr>
        <w:lastRenderedPageBreak/>
        <w:t>Cooperación del Golfo relacionada con el Protocolo de Montreal y la Enmienda de Kigali al Protocolo de Montreal;</w:t>
      </w:r>
    </w:p>
    <w:p w14:paraId="230FFCAA" w14:textId="3E728403" w:rsidR="00053B6E" w:rsidRPr="00CA277D" w:rsidRDefault="00030CC9" w:rsidP="00A86912">
      <w:pPr>
        <w:pStyle w:val="Heading2"/>
        <w:widowControl/>
        <w:numPr>
          <w:ilvl w:val="1"/>
          <w:numId w:val="1"/>
        </w:numPr>
        <w:rPr>
          <w:lang w:val="es-ES"/>
        </w:rPr>
      </w:pPr>
      <w:r w:rsidRPr="00CA277D">
        <w:rPr>
          <w:lang w:val="es-ES"/>
        </w:rPr>
        <w:t xml:space="preserve">Se </w:t>
      </w:r>
      <w:r w:rsidR="00B54104" w:rsidRPr="00CA277D">
        <w:rPr>
          <w:lang w:val="es-ES"/>
        </w:rPr>
        <w:t>celebraron</w:t>
      </w:r>
      <w:r w:rsidRPr="00CA277D">
        <w:rPr>
          <w:lang w:val="es-ES"/>
        </w:rPr>
        <w:t xml:space="preserve"> cuatro talleres de capacitación </w:t>
      </w:r>
      <w:r w:rsidR="00B54104" w:rsidRPr="00CA277D">
        <w:rPr>
          <w:lang w:val="es-ES"/>
        </w:rPr>
        <w:t xml:space="preserve">y se formó a 40 funcionarios de aduanas </w:t>
      </w:r>
      <w:r w:rsidR="00A02255" w:rsidRPr="00CA277D">
        <w:rPr>
          <w:lang w:val="es-ES"/>
        </w:rPr>
        <w:t xml:space="preserve">(incluidas </w:t>
      </w:r>
      <w:r w:rsidR="00757555" w:rsidRPr="00CA277D">
        <w:rPr>
          <w:lang w:val="es-ES"/>
        </w:rPr>
        <w:t xml:space="preserve">dos </w:t>
      </w:r>
      <w:r w:rsidR="00A02255" w:rsidRPr="00CA277D">
        <w:rPr>
          <w:lang w:val="es-ES"/>
        </w:rPr>
        <w:t xml:space="preserve">mujeres) </w:t>
      </w:r>
      <w:r w:rsidR="00053B6E" w:rsidRPr="00CA277D">
        <w:rPr>
          <w:lang w:val="es-ES"/>
        </w:rPr>
        <w:t xml:space="preserve">sobre </w:t>
      </w:r>
      <w:r w:rsidR="00B92567" w:rsidRPr="00CA277D">
        <w:rPr>
          <w:lang w:val="es-ES"/>
        </w:rPr>
        <w:t xml:space="preserve">el </w:t>
      </w:r>
      <w:r w:rsidR="00053B6E" w:rsidRPr="00CA277D">
        <w:rPr>
          <w:lang w:val="es-ES"/>
        </w:rPr>
        <w:t>Protocolo de Montreal y el control de los HCFC, incluida la elaboración de perfiles de riesgo</w:t>
      </w:r>
      <w:r w:rsidR="00B92567" w:rsidRPr="00CA277D">
        <w:rPr>
          <w:lang w:val="es-ES"/>
        </w:rPr>
        <w:t>;</w:t>
      </w:r>
    </w:p>
    <w:p w14:paraId="375CDB67" w14:textId="0E6A7FFC" w:rsidR="00053B6E" w:rsidRPr="00CA277D" w:rsidRDefault="00422525" w:rsidP="00A86912">
      <w:pPr>
        <w:pStyle w:val="Heading2"/>
        <w:widowControl/>
        <w:numPr>
          <w:ilvl w:val="1"/>
          <w:numId w:val="1"/>
        </w:numPr>
        <w:rPr>
          <w:lang w:val="es-ES"/>
        </w:rPr>
      </w:pPr>
      <w:r w:rsidRPr="00CA277D">
        <w:rPr>
          <w:lang w:val="es-ES"/>
        </w:rPr>
        <w:t xml:space="preserve">Se celebraron </w:t>
      </w:r>
      <w:r w:rsidR="00C97009" w:rsidRPr="00CA277D">
        <w:rPr>
          <w:lang w:val="es-ES"/>
        </w:rPr>
        <w:t xml:space="preserve">tres </w:t>
      </w:r>
      <w:r w:rsidRPr="00CA277D">
        <w:rPr>
          <w:lang w:val="es-ES"/>
        </w:rPr>
        <w:t xml:space="preserve">sesiones de formación en las que </w:t>
      </w:r>
      <w:r w:rsidR="00A85864" w:rsidRPr="00CA277D">
        <w:rPr>
          <w:lang w:val="es-ES"/>
        </w:rPr>
        <w:t xml:space="preserve">se capacitó </w:t>
      </w:r>
      <w:r w:rsidR="00717A61" w:rsidRPr="00CA277D">
        <w:rPr>
          <w:lang w:val="es-ES"/>
        </w:rPr>
        <w:t>y certificó a</w:t>
      </w:r>
      <w:r w:rsidRPr="00CA277D">
        <w:rPr>
          <w:lang w:val="es-ES"/>
        </w:rPr>
        <w:t xml:space="preserve"> 50 </w:t>
      </w:r>
      <w:r w:rsidR="00D23DDD" w:rsidRPr="00CA277D">
        <w:rPr>
          <w:lang w:val="es-ES"/>
        </w:rPr>
        <w:t xml:space="preserve">técnicos de refrigeración y aire acondicionado (RAC) </w:t>
      </w:r>
      <w:r w:rsidR="00053B6E" w:rsidRPr="00CA277D">
        <w:rPr>
          <w:lang w:val="es-ES"/>
        </w:rPr>
        <w:t>en buenas prácticas de servicio y mantenimiento de RAC</w:t>
      </w:r>
      <w:r w:rsidR="00B024A6" w:rsidRPr="00CA277D">
        <w:rPr>
          <w:lang w:val="es-ES"/>
        </w:rPr>
        <w:t>,</w:t>
      </w:r>
      <w:r w:rsidR="00053B6E" w:rsidRPr="00CA277D">
        <w:rPr>
          <w:lang w:val="es-ES"/>
        </w:rPr>
        <w:t xml:space="preserve"> en colaboración con institutos locales</w:t>
      </w:r>
      <w:r w:rsidR="00B024A6" w:rsidRPr="00CA277D">
        <w:rPr>
          <w:lang w:val="es-ES"/>
        </w:rPr>
        <w:t xml:space="preserve">, lo que elevó a </w:t>
      </w:r>
      <w:r w:rsidR="009C5963" w:rsidRPr="00CA277D">
        <w:rPr>
          <w:lang w:val="es-ES"/>
        </w:rPr>
        <w:t xml:space="preserve">un total de 130 los técnicos certificados </w:t>
      </w:r>
      <w:r w:rsidR="004F4519" w:rsidRPr="00CA277D">
        <w:rPr>
          <w:lang w:val="es-ES"/>
        </w:rPr>
        <w:t>en la fase II</w:t>
      </w:r>
      <w:r w:rsidR="00053B6E" w:rsidRPr="00CA277D">
        <w:rPr>
          <w:lang w:val="es-ES"/>
        </w:rPr>
        <w:t xml:space="preserve">; </w:t>
      </w:r>
      <w:r w:rsidR="005F1AC8" w:rsidRPr="00CA277D">
        <w:rPr>
          <w:lang w:val="es-ES"/>
        </w:rPr>
        <w:t>otros</w:t>
      </w:r>
      <w:r w:rsidR="00623057" w:rsidRPr="00CA277D">
        <w:rPr>
          <w:lang w:val="es-ES"/>
        </w:rPr>
        <w:t xml:space="preserve"> 420 </w:t>
      </w:r>
      <w:r w:rsidR="000C2727" w:rsidRPr="00CA277D">
        <w:rPr>
          <w:lang w:val="es-ES"/>
        </w:rPr>
        <w:t xml:space="preserve">técnicos recibieron formación y obtuvieron la certificación </w:t>
      </w:r>
      <w:r w:rsidR="00782DCC" w:rsidRPr="00CA277D">
        <w:rPr>
          <w:lang w:val="es-ES"/>
        </w:rPr>
        <w:t xml:space="preserve">a través de la estructura de formación y el programa de certificación </w:t>
      </w:r>
      <w:r w:rsidR="0029186E" w:rsidRPr="00CA277D">
        <w:rPr>
          <w:lang w:val="es-ES"/>
        </w:rPr>
        <w:t xml:space="preserve">implementados por </w:t>
      </w:r>
      <w:r w:rsidR="00782DCC" w:rsidRPr="00CA277D">
        <w:rPr>
          <w:lang w:val="es-ES"/>
        </w:rPr>
        <w:t xml:space="preserve">el PGEH sin asistencia directa del Fondo Multilateral; </w:t>
      </w:r>
      <w:r w:rsidR="00577FB2" w:rsidRPr="00CA277D">
        <w:rPr>
          <w:lang w:val="es-ES"/>
        </w:rPr>
        <w:t>y</w:t>
      </w:r>
    </w:p>
    <w:p w14:paraId="0059C980" w14:textId="56067BBC" w:rsidR="00053B6E" w:rsidRPr="00CA277D" w:rsidRDefault="001E4116" w:rsidP="00A86912">
      <w:pPr>
        <w:pStyle w:val="Heading2"/>
        <w:widowControl/>
        <w:numPr>
          <w:ilvl w:val="1"/>
          <w:numId w:val="1"/>
        </w:numPr>
        <w:rPr>
          <w:lang w:val="es-ES"/>
        </w:rPr>
      </w:pPr>
      <w:r w:rsidRPr="00CA277D">
        <w:rPr>
          <w:lang w:val="es-ES"/>
        </w:rPr>
        <w:t xml:space="preserve">Se proporcionaron </w:t>
      </w:r>
      <w:r w:rsidR="00053B6E" w:rsidRPr="00CA277D">
        <w:rPr>
          <w:lang w:val="es-ES"/>
        </w:rPr>
        <w:t xml:space="preserve">conjuntos de herramientas y equipos a </w:t>
      </w:r>
      <w:r w:rsidR="005C7967" w:rsidRPr="00CA277D">
        <w:rPr>
          <w:lang w:val="es-ES"/>
        </w:rPr>
        <w:t xml:space="preserve">cuatro </w:t>
      </w:r>
      <w:r w:rsidR="009D53B1" w:rsidRPr="00CA277D">
        <w:rPr>
          <w:lang w:val="es-ES"/>
        </w:rPr>
        <w:t>centros</w:t>
      </w:r>
      <w:r w:rsidR="004E7E27" w:rsidRPr="00CA277D">
        <w:rPr>
          <w:lang w:val="es-ES"/>
        </w:rPr>
        <w:t xml:space="preserve"> de capacitación</w:t>
      </w:r>
      <w:r w:rsidR="009D53B1" w:rsidRPr="00CA277D">
        <w:rPr>
          <w:lang w:val="es-ES"/>
        </w:rPr>
        <w:t xml:space="preserve">, que </w:t>
      </w:r>
      <w:r w:rsidR="009A3C86" w:rsidRPr="00CA277D">
        <w:rPr>
          <w:lang w:val="es-ES"/>
        </w:rPr>
        <w:t xml:space="preserve">incluían </w:t>
      </w:r>
      <w:r w:rsidR="007B4125" w:rsidRPr="00CA277D">
        <w:rPr>
          <w:lang w:val="es-ES"/>
        </w:rPr>
        <w:t>unidades de recuperación y reciclaje de refrigerantes y manómetros múltiples</w:t>
      </w:r>
      <w:r w:rsidR="00577FB2" w:rsidRPr="00CA277D">
        <w:rPr>
          <w:lang w:val="es-ES"/>
        </w:rPr>
        <w:t>.</w:t>
      </w:r>
    </w:p>
    <w:bookmarkEnd w:id="7"/>
    <w:bookmarkEnd w:id="8"/>
    <w:p w14:paraId="1B41CA4F" w14:textId="77777777" w:rsidR="007A07C5" w:rsidRPr="009306D2" w:rsidRDefault="007A07C5" w:rsidP="00A86912">
      <w:pPr>
        <w:keepNext/>
        <w:spacing w:after="240"/>
        <w:rPr>
          <w:i/>
        </w:rPr>
      </w:pPr>
      <w:r w:rsidRPr="009306D2">
        <w:rPr>
          <w:i/>
        </w:rPr>
        <w:t>Ejecución y seguimiento de proyectos</w:t>
      </w:r>
    </w:p>
    <w:p w14:paraId="45FAE881" w14:textId="70C61A4B" w:rsidR="007A07C5" w:rsidRPr="00CA277D" w:rsidRDefault="007A07C5" w:rsidP="00A86912">
      <w:pPr>
        <w:pStyle w:val="Heading1"/>
        <w:rPr>
          <w:lang w:val="es-ES"/>
        </w:rPr>
      </w:pPr>
      <w:r w:rsidRPr="00CA277D">
        <w:rPr>
          <w:lang w:val="es-ES"/>
        </w:rPr>
        <w:t xml:space="preserve">La oficina de gestión del proyecto (OGP) ejecuta las actividades </w:t>
      </w:r>
      <w:r w:rsidR="007150BA" w:rsidRPr="00CA277D">
        <w:rPr>
          <w:lang w:val="es-ES"/>
        </w:rPr>
        <w:t>del proyecto</w:t>
      </w:r>
      <w:r w:rsidRPr="00CA277D">
        <w:rPr>
          <w:lang w:val="es-ES"/>
        </w:rPr>
        <w:t xml:space="preserve">, realiza la supervisión </w:t>
      </w:r>
      <w:r w:rsidR="00E84B22" w:rsidRPr="00CA277D">
        <w:rPr>
          <w:lang w:val="es-ES"/>
        </w:rPr>
        <w:t>e</w:t>
      </w:r>
      <w:r w:rsidRPr="00CA277D">
        <w:rPr>
          <w:lang w:val="es-ES"/>
        </w:rPr>
        <w:t xml:space="preserve"> informa de los logros. De los</w:t>
      </w:r>
      <w:r w:rsidR="009A3C86" w:rsidRPr="00CA277D">
        <w:rPr>
          <w:lang w:val="es-ES"/>
        </w:rPr>
        <w:t xml:space="preserve"> </w:t>
      </w:r>
      <w:r w:rsidR="00EA71B2">
        <w:rPr>
          <w:lang w:val="es-ES"/>
        </w:rPr>
        <w:t xml:space="preserve">USD </w:t>
      </w:r>
      <w:r w:rsidR="009A3C86" w:rsidRPr="00CA277D">
        <w:rPr>
          <w:lang w:val="es-ES"/>
        </w:rPr>
        <w:t>10</w:t>
      </w:r>
      <w:r w:rsidR="00EA71B2">
        <w:rPr>
          <w:lang w:val="es-ES"/>
        </w:rPr>
        <w:t>.</w:t>
      </w:r>
      <w:r w:rsidR="009A3C86" w:rsidRPr="00CA277D">
        <w:rPr>
          <w:lang w:val="es-ES"/>
        </w:rPr>
        <w:t>000</w:t>
      </w:r>
      <w:r w:rsidRPr="00CA277D">
        <w:rPr>
          <w:lang w:val="es-ES"/>
        </w:rPr>
        <w:t xml:space="preserve"> aprobados para la OGP en el </w:t>
      </w:r>
      <w:r w:rsidR="009A3C86" w:rsidRPr="00CA277D">
        <w:rPr>
          <w:lang w:val="es-ES"/>
        </w:rPr>
        <w:t xml:space="preserve">tercer </w:t>
      </w:r>
      <w:r w:rsidRPr="00CA277D">
        <w:rPr>
          <w:lang w:val="es-ES"/>
        </w:rPr>
        <w:t xml:space="preserve">tramo, </w:t>
      </w:r>
      <w:r w:rsidR="00AC30B3" w:rsidRPr="00CA277D">
        <w:rPr>
          <w:lang w:val="es-ES"/>
        </w:rPr>
        <w:t xml:space="preserve">se </w:t>
      </w:r>
      <w:r w:rsidR="003F1E6B" w:rsidRPr="00CA277D">
        <w:rPr>
          <w:lang w:val="es-ES"/>
        </w:rPr>
        <w:t>desembolsaron</w:t>
      </w:r>
      <w:r w:rsidR="00AC30B3" w:rsidRPr="00CA277D">
        <w:rPr>
          <w:lang w:val="es-ES"/>
        </w:rPr>
        <w:t xml:space="preserve"> </w:t>
      </w:r>
      <w:r w:rsidR="00EA71B2">
        <w:rPr>
          <w:lang w:val="es-ES"/>
        </w:rPr>
        <w:t xml:space="preserve">USD </w:t>
      </w:r>
      <w:r w:rsidR="00AC30B3" w:rsidRPr="00CA277D">
        <w:rPr>
          <w:lang w:val="es-ES"/>
        </w:rPr>
        <w:t>7</w:t>
      </w:r>
      <w:r w:rsidR="00EA71B2">
        <w:rPr>
          <w:lang w:val="es-ES"/>
        </w:rPr>
        <w:t>.</w:t>
      </w:r>
      <w:r w:rsidR="00AC30B3" w:rsidRPr="00CA277D">
        <w:rPr>
          <w:lang w:val="es-ES"/>
        </w:rPr>
        <w:t xml:space="preserve">000 para </w:t>
      </w:r>
      <w:r w:rsidRPr="00CA277D">
        <w:rPr>
          <w:lang w:val="es-ES"/>
        </w:rPr>
        <w:t>personal y consultores y</w:t>
      </w:r>
      <w:r w:rsidR="00AC30B3" w:rsidRPr="00CA277D">
        <w:rPr>
          <w:lang w:val="es-ES"/>
        </w:rPr>
        <w:t xml:space="preserve"> </w:t>
      </w:r>
      <w:r w:rsidR="00EA71B2">
        <w:rPr>
          <w:lang w:val="es-ES"/>
        </w:rPr>
        <w:t xml:space="preserve">USD </w:t>
      </w:r>
      <w:r w:rsidR="00AC30B3" w:rsidRPr="00CA277D">
        <w:rPr>
          <w:lang w:val="es-ES"/>
        </w:rPr>
        <w:t>3</w:t>
      </w:r>
      <w:r w:rsidR="00EA71B2">
        <w:rPr>
          <w:lang w:val="es-ES"/>
        </w:rPr>
        <w:t>.</w:t>
      </w:r>
      <w:r w:rsidR="00AC30B3" w:rsidRPr="00CA277D">
        <w:rPr>
          <w:lang w:val="es-ES"/>
        </w:rPr>
        <w:t xml:space="preserve">000 para </w:t>
      </w:r>
      <w:r w:rsidRPr="00CA277D">
        <w:rPr>
          <w:lang w:val="es-ES"/>
        </w:rPr>
        <w:t>reuniones y talleres.</w:t>
      </w:r>
    </w:p>
    <w:p w14:paraId="45B6725B" w14:textId="5BE1E76A" w:rsidR="007A07C5" w:rsidRPr="00CA277D" w:rsidRDefault="007A07C5" w:rsidP="00A86912">
      <w:pPr>
        <w:pStyle w:val="Heading1"/>
        <w:rPr>
          <w:lang w:val="es-ES"/>
        </w:rPr>
      </w:pPr>
      <w:r w:rsidRPr="00CA277D">
        <w:rPr>
          <w:lang w:val="es-ES"/>
        </w:rPr>
        <w:t xml:space="preserve">El gasto total de la OGP </w:t>
      </w:r>
      <w:r w:rsidR="00A74D7C" w:rsidRPr="00CA277D">
        <w:rPr>
          <w:lang w:val="es-ES"/>
        </w:rPr>
        <w:t xml:space="preserve">para la etapa II </w:t>
      </w:r>
      <w:r w:rsidRPr="00CA277D">
        <w:rPr>
          <w:lang w:val="es-ES"/>
        </w:rPr>
        <w:t>asciende a</w:t>
      </w:r>
      <w:r w:rsidR="00D14778" w:rsidRPr="00CA277D">
        <w:rPr>
          <w:lang w:val="es-ES"/>
        </w:rPr>
        <w:t xml:space="preserve"> </w:t>
      </w:r>
      <w:r w:rsidR="00EA71B2">
        <w:rPr>
          <w:lang w:val="es-ES"/>
        </w:rPr>
        <w:t xml:space="preserve">USD </w:t>
      </w:r>
      <w:r w:rsidR="00D14778" w:rsidRPr="00CA277D">
        <w:rPr>
          <w:lang w:val="es-ES"/>
        </w:rPr>
        <w:t>48</w:t>
      </w:r>
      <w:r w:rsidR="00EA71B2">
        <w:rPr>
          <w:lang w:val="es-ES"/>
        </w:rPr>
        <w:t>.</w:t>
      </w:r>
      <w:r w:rsidRPr="00CA277D">
        <w:rPr>
          <w:lang w:val="es-ES"/>
        </w:rPr>
        <w:t>000</w:t>
      </w:r>
      <w:r w:rsidR="009E0AA7" w:rsidRPr="00CA277D">
        <w:rPr>
          <w:lang w:val="es-ES"/>
        </w:rPr>
        <w:t xml:space="preserve">, de los cuales </w:t>
      </w:r>
      <w:r w:rsidR="009568F6">
        <w:rPr>
          <w:lang w:val="es-ES"/>
        </w:rPr>
        <w:t xml:space="preserve">USD </w:t>
      </w:r>
      <w:r w:rsidR="009E0AA7" w:rsidRPr="00CA277D">
        <w:rPr>
          <w:lang w:val="es-ES"/>
        </w:rPr>
        <w:t>34</w:t>
      </w:r>
      <w:r w:rsidR="009568F6">
        <w:rPr>
          <w:lang w:val="es-ES"/>
        </w:rPr>
        <w:t>.</w:t>
      </w:r>
      <w:r w:rsidR="009E0AA7" w:rsidRPr="00CA277D">
        <w:rPr>
          <w:lang w:val="es-ES"/>
        </w:rPr>
        <w:t xml:space="preserve">000 se destinaron </w:t>
      </w:r>
      <w:r w:rsidRPr="00CA277D">
        <w:rPr>
          <w:lang w:val="es-ES"/>
        </w:rPr>
        <w:t xml:space="preserve">al equipo y </w:t>
      </w:r>
      <w:r w:rsidR="009E0AA7" w:rsidRPr="00CA277D">
        <w:rPr>
          <w:lang w:val="es-ES"/>
        </w:rPr>
        <w:t xml:space="preserve">a </w:t>
      </w:r>
      <w:r w:rsidRPr="00CA277D">
        <w:rPr>
          <w:lang w:val="es-ES"/>
        </w:rPr>
        <w:t xml:space="preserve">las consultoras </w:t>
      </w:r>
      <w:r w:rsidR="009E0AA7" w:rsidRPr="00CA277D">
        <w:rPr>
          <w:lang w:val="es-ES"/>
        </w:rPr>
        <w:t xml:space="preserve">y </w:t>
      </w:r>
      <w:r w:rsidR="009568F6">
        <w:rPr>
          <w:lang w:val="es-ES"/>
        </w:rPr>
        <w:t xml:space="preserve">USD </w:t>
      </w:r>
      <w:r w:rsidR="009E0AA7" w:rsidRPr="00CA277D">
        <w:rPr>
          <w:lang w:val="es-ES"/>
        </w:rPr>
        <w:t>14</w:t>
      </w:r>
      <w:r w:rsidR="009568F6">
        <w:rPr>
          <w:lang w:val="es-ES"/>
        </w:rPr>
        <w:t>.</w:t>
      </w:r>
      <w:r w:rsidR="009E0AA7" w:rsidRPr="00CA277D">
        <w:rPr>
          <w:lang w:val="es-ES"/>
        </w:rPr>
        <w:t xml:space="preserve">000 a </w:t>
      </w:r>
      <w:r w:rsidRPr="00CA277D">
        <w:rPr>
          <w:lang w:val="es-ES"/>
        </w:rPr>
        <w:t>reuniones y talleres.</w:t>
      </w:r>
    </w:p>
    <w:p w14:paraId="034DF091" w14:textId="77777777" w:rsidR="007A07C5" w:rsidRPr="00CA277D" w:rsidRDefault="007A07C5" w:rsidP="00A86912">
      <w:pPr>
        <w:keepNext/>
        <w:spacing w:after="240"/>
        <w:rPr>
          <w:color w:val="000000" w:themeColor="text1"/>
          <w:lang w:val="es-ES"/>
        </w:rPr>
      </w:pPr>
      <w:r w:rsidRPr="00CA277D">
        <w:rPr>
          <w:color w:val="000000" w:themeColor="text1"/>
          <w:u w:val="single"/>
          <w:lang w:val="es-ES"/>
        </w:rPr>
        <w:t>Nivel de desembolso de los fondos</w:t>
      </w:r>
    </w:p>
    <w:p w14:paraId="6012A68B" w14:textId="3AC54554" w:rsidR="007A07C5" w:rsidRPr="00CA277D" w:rsidRDefault="007A07C5" w:rsidP="00A86912">
      <w:pPr>
        <w:pStyle w:val="Heading1"/>
        <w:rPr>
          <w:color w:val="000000" w:themeColor="text1"/>
          <w:lang w:val="es-ES"/>
        </w:rPr>
      </w:pPr>
      <w:r w:rsidRPr="00CA277D">
        <w:rPr>
          <w:color w:val="000000" w:themeColor="text1"/>
          <w:lang w:val="es-ES"/>
        </w:rPr>
        <w:t xml:space="preserve">A </w:t>
      </w:r>
      <w:r w:rsidR="00F26FDD" w:rsidRPr="00CA277D">
        <w:rPr>
          <w:color w:val="000000" w:themeColor="text1"/>
          <w:lang w:val="es-ES"/>
        </w:rPr>
        <w:t>diciembre de 2025</w:t>
      </w:r>
      <w:r w:rsidRPr="00CA277D">
        <w:rPr>
          <w:color w:val="000000" w:themeColor="text1"/>
          <w:lang w:val="es-ES"/>
        </w:rPr>
        <w:t>, del total de</w:t>
      </w:r>
      <w:r w:rsidR="000C2C65" w:rsidRPr="00CA277D">
        <w:rPr>
          <w:color w:val="000000" w:themeColor="text1"/>
          <w:lang w:val="es-ES"/>
        </w:rPr>
        <w:t xml:space="preserve"> </w:t>
      </w:r>
      <w:r w:rsidR="009568F6">
        <w:rPr>
          <w:lang w:val="es-ES"/>
        </w:rPr>
        <w:t xml:space="preserve">USD </w:t>
      </w:r>
      <w:r w:rsidR="000C2C65" w:rsidRPr="00CA277D">
        <w:rPr>
          <w:color w:val="000000" w:themeColor="text1"/>
          <w:lang w:val="es-ES"/>
        </w:rPr>
        <w:t>662</w:t>
      </w:r>
      <w:r w:rsidR="009568F6">
        <w:rPr>
          <w:color w:val="000000" w:themeColor="text1"/>
          <w:lang w:val="es-ES"/>
        </w:rPr>
        <w:t>.</w:t>
      </w:r>
      <w:r w:rsidR="000C2C65" w:rsidRPr="00CA277D">
        <w:rPr>
          <w:color w:val="000000" w:themeColor="text1"/>
          <w:lang w:val="es-ES"/>
        </w:rPr>
        <w:t>999</w:t>
      </w:r>
      <w:r w:rsidRPr="00CA277D">
        <w:rPr>
          <w:color w:val="000000" w:themeColor="text1"/>
          <w:lang w:val="es-ES"/>
        </w:rPr>
        <w:t xml:space="preserve"> aprobados </w:t>
      </w:r>
      <w:r w:rsidR="000C2C65" w:rsidRPr="00CA277D">
        <w:rPr>
          <w:color w:val="000000" w:themeColor="text1"/>
          <w:lang w:val="es-ES"/>
        </w:rPr>
        <w:t>en la etapa II</w:t>
      </w:r>
      <w:r w:rsidRPr="00CA277D">
        <w:rPr>
          <w:color w:val="000000" w:themeColor="text1"/>
          <w:lang w:val="es-ES"/>
        </w:rPr>
        <w:t xml:space="preserve">, se había desembolsado </w:t>
      </w:r>
      <w:r w:rsidR="00C94F82" w:rsidRPr="00CA277D">
        <w:rPr>
          <w:color w:val="000000" w:themeColor="text1"/>
          <w:lang w:val="es-ES"/>
        </w:rPr>
        <w:t>el 100 %</w:t>
      </w:r>
      <w:r w:rsidRPr="00CA277D">
        <w:rPr>
          <w:color w:val="000000" w:themeColor="text1"/>
          <w:lang w:val="es-ES"/>
        </w:rPr>
        <w:t>, tal y como se muestra en el cuadro 2.</w:t>
      </w:r>
    </w:p>
    <w:p w14:paraId="468C015C" w14:textId="77777777" w:rsidR="007A07C5" w:rsidRPr="00CA277D" w:rsidRDefault="007A07C5" w:rsidP="00A86912">
      <w:pPr>
        <w:keepNext/>
        <w:rPr>
          <w:b/>
          <w:color w:val="000000" w:themeColor="text1"/>
          <w:lang w:val="es-ES"/>
        </w:rPr>
      </w:pPr>
      <w:r w:rsidRPr="00CA277D">
        <w:rPr>
          <w:b/>
          <w:color w:val="000000" w:themeColor="text1"/>
          <w:lang w:val="es-ES"/>
        </w:rPr>
        <w:t>Cuadro 2. Informe financiero de la etapa II del PGEH de Bahrein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3"/>
        <w:gridCol w:w="1538"/>
        <w:gridCol w:w="1638"/>
        <w:gridCol w:w="1638"/>
        <w:gridCol w:w="1638"/>
        <w:gridCol w:w="1885"/>
      </w:tblGrid>
      <w:tr w:rsidR="009656E7" w:rsidRPr="009306D2" w14:paraId="38DB9FE4" w14:textId="77777777" w:rsidTr="00122233">
        <w:trPr>
          <w:trHeight w:val="342"/>
          <w:tblHeader/>
        </w:trPr>
        <w:tc>
          <w:tcPr>
            <w:tcW w:w="1363" w:type="pct"/>
            <w:gridSpan w:val="2"/>
            <w:noWrap/>
            <w:vAlign w:val="center"/>
            <w:hideMark/>
          </w:tcPr>
          <w:p w14:paraId="2ED2D327" w14:textId="77777777" w:rsidR="009656E7" w:rsidRPr="009306D2" w:rsidRDefault="009656E7" w:rsidP="00A86912">
            <w:pPr>
              <w:keepNext/>
              <w:keepLines/>
              <w:spacing w:before="20" w:after="20"/>
              <w:jc w:val="center"/>
              <w:rPr>
                <w:b/>
                <w:bCs/>
                <w:color w:val="000000"/>
                <w:sz w:val="20"/>
                <w:szCs w:val="20"/>
                <w:lang w:eastAsia="en-CA"/>
              </w:rPr>
            </w:pPr>
            <w:r w:rsidRPr="009306D2">
              <w:rPr>
                <w:b/>
                <w:bCs/>
                <w:color w:val="000000"/>
                <w:sz w:val="20"/>
                <w:szCs w:val="20"/>
                <w:lang w:eastAsia="en-CA"/>
              </w:rPr>
              <w:t>Tramos</w:t>
            </w:r>
          </w:p>
        </w:tc>
        <w:tc>
          <w:tcPr>
            <w:tcW w:w="876" w:type="pct"/>
            <w:noWrap/>
            <w:vAlign w:val="center"/>
            <w:hideMark/>
          </w:tcPr>
          <w:p w14:paraId="68FB4DC4" w14:textId="52BEC7B9"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PNUMA</w:t>
            </w:r>
          </w:p>
        </w:tc>
        <w:tc>
          <w:tcPr>
            <w:tcW w:w="876" w:type="pct"/>
            <w:vAlign w:val="center"/>
          </w:tcPr>
          <w:p w14:paraId="0BE346CD" w14:textId="7DA4A55E"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ONUDI</w:t>
            </w:r>
          </w:p>
        </w:tc>
        <w:tc>
          <w:tcPr>
            <w:tcW w:w="876" w:type="pct"/>
            <w:noWrap/>
            <w:vAlign w:val="center"/>
            <w:hideMark/>
          </w:tcPr>
          <w:p w14:paraId="468E8A39" w14:textId="77777777"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Total</w:t>
            </w:r>
          </w:p>
        </w:tc>
        <w:tc>
          <w:tcPr>
            <w:tcW w:w="1008" w:type="pct"/>
            <w:noWrap/>
            <w:vAlign w:val="center"/>
            <w:hideMark/>
          </w:tcPr>
          <w:p w14:paraId="655995FB" w14:textId="77777777" w:rsidR="009656E7" w:rsidRPr="009306D2" w:rsidRDefault="009656E7" w:rsidP="00A86912">
            <w:pPr>
              <w:keepNext/>
              <w:spacing w:before="20" w:after="20"/>
              <w:ind w:left="-109" w:right="-108"/>
              <w:jc w:val="center"/>
              <w:rPr>
                <w:b/>
                <w:color w:val="000000"/>
                <w:sz w:val="20"/>
                <w:szCs w:val="20"/>
                <w:lang w:eastAsia="en-CA"/>
              </w:rPr>
            </w:pPr>
            <w:r w:rsidRPr="009306D2">
              <w:rPr>
                <w:b/>
                <w:color w:val="000000"/>
                <w:sz w:val="20"/>
                <w:szCs w:val="20"/>
                <w:lang w:eastAsia="en-CA"/>
              </w:rPr>
              <w:t>Porcentaje de desembolso (%)</w:t>
            </w:r>
          </w:p>
        </w:tc>
      </w:tr>
      <w:tr w:rsidR="009656E7" w:rsidRPr="009306D2" w14:paraId="0A9AB0F9" w14:textId="77777777" w:rsidTr="00122233">
        <w:trPr>
          <w:trHeight w:val="151"/>
        </w:trPr>
        <w:tc>
          <w:tcPr>
            <w:tcW w:w="541" w:type="pct"/>
            <w:vMerge w:val="restart"/>
            <w:noWrap/>
            <w:vAlign w:val="center"/>
            <w:hideMark/>
          </w:tcPr>
          <w:p w14:paraId="5C91C245" w14:textId="77777777" w:rsidR="009656E7" w:rsidRPr="009306D2" w:rsidRDefault="009656E7" w:rsidP="00A86912">
            <w:pPr>
              <w:keepNext/>
              <w:keepLines/>
              <w:spacing w:before="20" w:after="20"/>
              <w:jc w:val="left"/>
              <w:rPr>
                <w:bCs/>
                <w:color w:val="000000"/>
                <w:sz w:val="20"/>
                <w:szCs w:val="20"/>
                <w:lang w:eastAsia="en-CA"/>
              </w:rPr>
            </w:pPr>
            <w:r w:rsidRPr="009306D2">
              <w:rPr>
                <w:bCs/>
                <w:color w:val="000000"/>
                <w:sz w:val="20"/>
                <w:szCs w:val="20"/>
                <w:lang w:eastAsia="en-CA"/>
              </w:rPr>
              <w:t>Primero</w:t>
            </w:r>
          </w:p>
        </w:tc>
        <w:tc>
          <w:tcPr>
            <w:tcW w:w="822" w:type="pct"/>
            <w:noWrap/>
            <w:vAlign w:val="center"/>
            <w:hideMark/>
          </w:tcPr>
          <w:p w14:paraId="5ED6C61A" w14:textId="77777777" w:rsidR="009656E7" w:rsidRPr="009306D2" w:rsidRDefault="009656E7" w:rsidP="00A86912">
            <w:pPr>
              <w:keepNext/>
              <w:keepLines/>
              <w:spacing w:before="20" w:after="20"/>
              <w:rPr>
                <w:bCs/>
                <w:color w:val="000000"/>
                <w:sz w:val="20"/>
                <w:szCs w:val="20"/>
                <w:lang w:eastAsia="en-CA"/>
              </w:rPr>
            </w:pPr>
            <w:r w:rsidRPr="009306D2">
              <w:rPr>
                <w:bCs/>
                <w:color w:val="000000"/>
                <w:sz w:val="20"/>
                <w:szCs w:val="20"/>
                <w:lang w:eastAsia="en-CA"/>
              </w:rPr>
              <w:t>Aprobado</w:t>
            </w:r>
          </w:p>
        </w:tc>
        <w:tc>
          <w:tcPr>
            <w:tcW w:w="876" w:type="pct"/>
            <w:noWrap/>
          </w:tcPr>
          <w:p w14:paraId="707AC901" w14:textId="6423B621"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w:t>
            </w:r>
            <w:r w:rsidR="007E4675">
              <w:rPr>
                <w:color w:val="000000" w:themeColor="text1"/>
                <w:sz w:val="20"/>
                <w:szCs w:val="20"/>
              </w:rPr>
              <w:t>.</w:t>
            </w:r>
            <w:r w:rsidRPr="009306D2">
              <w:rPr>
                <w:color w:val="000000" w:themeColor="text1"/>
                <w:sz w:val="20"/>
                <w:szCs w:val="20"/>
              </w:rPr>
              <w:t>500</w:t>
            </w:r>
          </w:p>
        </w:tc>
        <w:tc>
          <w:tcPr>
            <w:tcW w:w="876" w:type="pct"/>
          </w:tcPr>
          <w:p w14:paraId="317E2B58" w14:textId="6029ADC6" w:rsidR="009656E7" w:rsidRPr="009306D2" w:rsidRDefault="009656E7" w:rsidP="00A86912">
            <w:pPr>
              <w:keepLines/>
              <w:spacing w:before="20" w:after="20"/>
              <w:jc w:val="right"/>
              <w:rPr>
                <w:color w:val="000000"/>
                <w:sz w:val="20"/>
                <w:szCs w:val="20"/>
                <w:lang w:eastAsia="en-CA"/>
              </w:rPr>
            </w:pPr>
            <w:r w:rsidRPr="009306D2">
              <w:rPr>
                <w:sz w:val="20"/>
                <w:szCs w:val="20"/>
              </w:rPr>
              <w:t>203</w:t>
            </w:r>
            <w:r w:rsidR="007E4675">
              <w:rPr>
                <w:sz w:val="20"/>
                <w:szCs w:val="20"/>
              </w:rPr>
              <w:t>.</w:t>
            </w:r>
            <w:r w:rsidRPr="009306D2">
              <w:rPr>
                <w:sz w:val="20"/>
                <w:szCs w:val="20"/>
              </w:rPr>
              <w:t>999</w:t>
            </w:r>
          </w:p>
        </w:tc>
        <w:tc>
          <w:tcPr>
            <w:tcW w:w="876" w:type="pct"/>
            <w:noWrap/>
          </w:tcPr>
          <w:p w14:paraId="636A910C" w14:textId="26B4A4BA" w:rsidR="009656E7" w:rsidRPr="009306D2" w:rsidRDefault="009656E7" w:rsidP="00A86912">
            <w:pPr>
              <w:keepLines/>
              <w:spacing w:before="20" w:after="20"/>
              <w:jc w:val="right"/>
              <w:rPr>
                <w:color w:val="000000"/>
                <w:sz w:val="20"/>
                <w:szCs w:val="20"/>
                <w:lang w:eastAsia="en-CA"/>
              </w:rPr>
            </w:pPr>
            <w:r w:rsidRPr="009306D2">
              <w:rPr>
                <w:sz w:val="20"/>
                <w:szCs w:val="20"/>
              </w:rPr>
              <w:t>453</w:t>
            </w:r>
            <w:r w:rsidR="007E4675">
              <w:rPr>
                <w:sz w:val="20"/>
                <w:szCs w:val="20"/>
              </w:rPr>
              <w:t>.</w:t>
            </w:r>
            <w:r w:rsidRPr="009306D2">
              <w:rPr>
                <w:sz w:val="20"/>
                <w:szCs w:val="20"/>
              </w:rPr>
              <w:t>499</w:t>
            </w:r>
          </w:p>
        </w:tc>
        <w:tc>
          <w:tcPr>
            <w:tcW w:w="1008" w:type="pct"/>
            <w:vMerge w:val="restart"/>
            <w:noWrap/>
            <w:vAlign w:val="center"/>
          </w:tcPr>
          <w:p w14:paraId="0A4B6CD4" w14:textId="3E361C64" w:rsidR="009656E7" w:rsidRPr="009306D2" w:rsidRDefault="009656E7" w:rsidP="00A86912">
            <w:pPr>
              <w:spacing w:before="20" w:after="20"/>
              <w:jc w:val="center"/>
              <w:rPr>
                <w:color w:val="000000"/>
                <w:sz w:val="20"/>
                <w:szCs w:val="20"/>
                <w:lang w:eastAsia="en-CA"/>
              </w:rPr>
            </w:pPr>
            <w:r w:rsidRPr="009306D2">
              <w:rPr>
                <w:color w:val="000000"/>
                <w:sz w:val="20"/>
                <w:szCs w:val="20"/>
                <w:lang w:eastAsia="en-CA"/>
              </w:rPr>
              <w:t>100</w:t>
            </w:r>
          </w:p>
        </w:tc>
      </w:tr>
      <w:tr w:rsidR="009656E7" w:rsidRPr="009306D2" w14:paraId="300BF748" w14:textId="77777777" w:rsidTr="00122233">
        <w:trPr>
          <w:trHeight w:val="182"/>
        </w:trPr>
        <w:tc>
          <w:tcPr>
            <w:tcW w:w="541" w:type="pct"/>
            <w:vMerge/>
            <w:vAlign w:val="center"/>
            <w:hideMark/>
          </w:tcPr>
          <w:p w14:paraId="6B83FD85" w14:textId="77777777" w:rsidR="009656E7" w:rsidRPr="009306D2" w:rsidRDefault="009656E7" w:rsidP="00A86912">
            <w:pPr>
              <w:keepNext/>
              <w:keepLines/>
              <w:spacing w:before="20" w:after="20"/>
              <w:jc w:val="left"/>
              <w:rPr>
                <w:bCs/>
                <w:color w:val="000000"/>
                <w:sz w:val="20"/>
                <w:szCs w:val="20"/>
                <w:lang w:eastAsia="en-CA"/>
              </w:rPr>
            </w:pPr>
          </w:p>
        </w:tc>
        <w:tc>
          <w:tcPr>
            <w:tcW w:w="822" w:type="pct"/>
            <w:noWrap/>
            <w:vAlign w:val="center"/>
            <w:hideMark/>
          </w:tcPr>
          <w:p w14:paraId="41A1D8F1" w14:textId="77777777" w:rsidR="009656E7" w:rsidRPr="009306D2" w:rsidRDefault="009656E7" w:rsidP="00A86912">
            <w:pPr>
              <w:keepNext/>
              <w:keepLines/>
              <w:spacing w:before="20" w:after="20"/>
              <w:rPr>
                <w:bCs/>
                <w:color w:val="000000"/>
                <w:sz w:val="20"/>
                <w:szCs w:val="20"/>
                <w:lang w:eastAsia="en-CA"/>
              </w:rPr>
            </w:pPr>
            <w:r w:rsidRPr="009306D2">
              <w:rPr>
                <w:bCs/>
                <w:color w:val="000000"/>
                <w:sz w:val="20"/>
                <w:szCs w:val="20"/>
                <w:lang w:eastAsia="en-CA"/>
              </w:rPr>
              <w:t>Desembolsado</w:t>
            </w:r>
          </w:p>
        </w:tc>
        <w:tc>
          <w:tcPr>
            <w:tcW w:w="876" w:type="pct"/>
            <w:noWrap/>
          </w:tcPr>
          <w:p w14:paraId="790C78AE" w14:textId="1BC8E60F"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w:t>
            </w:r>
            <w:r w:rsidR="007E4675">
              <w:rPr>
                <w:color w:val="000000" w:themeColor="text1"/>
                <w:sz w:val="20"/>
                <w:szCs w:val="20"/>
              </w:rPr>
              <w:t>.</w:t>
            </w:r>
            <w:r w:rsidRPr="009306D2">
              <w:rPr>
                <w:color w:val="000000" w:themeColor="text1"/>
                <w:sz w:val="20"/>
                <w:szCs w:val="20"/>
              </w:rPr>
              <w:t>500</w:t>
            </w:r>
          </w:p>
        </w:tc>
        <w:tc>
          <w:tcPr>
            <w:tcW w:w="876" w:type="pct"/>
          </w:tcPr>
          <w:p w14:paraId="6E7E90F6" w14:textId="6711735E" w:rsidR="009656E7" w:rsidRPr="009306D2" w:rsidRDefault="009656E7" w:rsidP="00A86912">
            <w:pPr>
              <w:keepLines/>
              <w:spacing w:before="20" w:after="20"/>
              <w:jc w:val="right"/>
              <w:rPr>
                <w:color w:val="000000"/>
                <w:sz w:val="20"/>
                <w:szCs w:val="20"/>
                <w:lang w:eastAsia="en-CA"/>
              </w:rPr>
            </w:pPr>
            <w:r w:rsidRPr="009306D2">
              <w:rPr>
                <w:sz w:val="20"/>
                <w:szCs w:val="20"/>
              </w:rPr>
              <w:t>203</w:t>
            </w:r>
            <w:r w:rsidR="007E4675">
              <w:rPr>
                <w:sz w:val="20"/>
                <w:szCs w:val="20"/>
              </w:rPr>
              <w:t>.</w:t>
            </w:r>
            <w:r w:rsidRPr="009306D2">
              <w:rPr>
                <w:sz w:val="20"/>
                <w:szCs w:val="20"/>
              </w:rPr>
              <w:t>999</w:t>
            </w:r>
          </w:p>
        </w:tc>
        <w:tc>
          <w:tcPr>
            <w:tcW w:w="876" w:type="pct"/>
            <w:noWrap/>
          </w:tcPr>
          <w:p w14:paraId="02DA2184" w14:textId="11713E2B" w:rsidR="009656E7" w:rsidRPr="009306D2" w:rsidRDefault="009656E7" w:rsidP="00A86912">
            <w:pPr>
              <w:keepLines/>
              <w:spacing w:before="20" w:after="20"/>
              <w:jc w:val="right"/>
              <w:rPr>
                <w:color w:val="000000"/>
                <w:sz w:val="20"/>
                <w:szCs w:val="20"/>
                <w:lang w:eastAsia="en-CA"/>
              </w:rPr>
            </w:pPr>
            <w:r w:rsidRPr="009306D2">
              <w:rPr>
                <w:sz w:val="20"/>
                <w:szCs w:val="20"/>
              </w:rPr>
              <w:t>453</w:t>
            </w:r>
            <w:r w:rsidR="007E4675">
              <w:rPr>
                <w:sz w:val="20"/>
                <w:szCs w:val="20"/>
              </w:rPr>
              <w:t>.</w:t>
            </w:r>
            <w:r w:rsidRPr="009306D2">
              <w:rPr>
                <w:sz w:val="20"/>
                <w:szCs w:val="20"/>
              </w:rPr>
              <w:t>499</w:t>
            </w:r>
          </w:p>
        </w:tc>
        <w:tc>
          <w:tcPr>
            <w:tcW w:w="1008" w:type="pct"/>
            <w:vMerge/>
            <w:vAlign w:val="center"/>
          </w:tcPr>
          <w:p w14:paraId="054480C0" w14:textId="77777777" w:rsidR="009656E7" w:rsidRPr="009306D2" w:rsidRDefault="009656E7" w:rsidP="00A86912">
            <w:pPr>
              <w:spacing w:before="20" w:after="20"/>
              <w:jc w:val="center"/>
              <w:rPr>
                <w:color w:val="000000"/>
                <w:sz w:val="20"/>
                <w:szCs w:val="20"/>
                <w:lang w:eastAsia="en-CA"/>
              </w:rPr>
            </w:pPr>
          </w:p>
        </w:tc>
      </w:tr>
      <w:tr w:rsidR="009656E7" w:rsidRPr="009306D2" w14:paraId="6F965568" w14:textId="77777777" w:rsidTr="00122233">
        <w:trPr>
          <w:trHeight w:val="128"/>
        </w:trPr>
        <w:tc>
          <w:tcPr>
            <w:tcW w:w="541" w:type="pct"/>
            <w:vMerge w:val="restart"/>
            <w:noWrap/>
            <w:vAlign w:val="center"/>
            <w:hideMark/>
          </w:tcPr>
          <w:p w14:paraId="561A5219" w14:textId="77777777" w:rsidR="009656E7" w:rsidRPr="009306D2" w:rsidRDefault="009656E7" w:rsidP="00A86912">
            <w:pPr>
              <w:keepNext/>
              <w:spacing w:before="20" w:after="20"/>
              <w:jc w:val="left"/>
              <w:rPr>
                <w:bCs/>
                <w:color w:val="000000"/>
                <w:sz w:val="20"/>
                <w:szCs w:val="20"/>
                <w:lang w:eastAsia="en-CA"/>
              </w:rPr>
            </w:pPr>
            <w:r w:rsidRPr="009306D2">
              <w:rPr>
                <w:bCs/>
                <w:color w:val="000000"/>
                <w:sz w:val="20"/>
                <w:szCs w:val="20"/>
                <w:lang w:eastAsia="en-CA"/>
              </w:rPr>
              <w:t>Segundo</w:t>
            </w:r>
          </w:p>
        </w:tc>
        <w:tc>
          <w:tcPr>
            <w:tcW w:w="822" w:type="pct"/>
            <w:noWrap/>
            <w:vAlign w:val="center"/>
            <w:hideMark/>
          </w:tcPr>
          <w:p w14:paraId="4ACC6894" w14:textId="77777777" w:rsidR="009656E7" w:rsidRPr="009306D2" w:rsidRDefault="009656E7" w:rsidP="00A86912">
            <w:pPr>
              <w:keepLines/>
              <w:spacing w:before="20" w:after="20"/>
              <w:rPr>
                <w:bCs/>
                <w:color w:val="000000"/>
                <w:sz w:val="20"/>
                <w:szCs w:val="20"/>
                <w:lang w:eastAsia="en-CA"/>
              </w:rPr>
            </w:pPr>
            <w:r w:rsidRPr="009306D2">
              <w:rPr>
                <w:bCs/>
                <w:color w:val="000000"/>
                <w:sz w:val="20"/>
                <w:szCs w:val="20"/>
                <w:lang w:eastAsia="en-CA"/>
              </w:rPr>
              <w:t>Aprobado</w:t>
            </w:r>
          </w:p>
        </w:tc>
        <w:tc>
          <w:tcPr>
            <w:tcW w:w="876" w:type="pct"/>
            <w:noWrap/>
          </w:tcPr>
          <w:p w14:paraId="1ED4CFAF" w14:textId="586EE187"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79</w:t>
            </w:r>
            <w:r w:rsidR="007E4675">
              <w:rPr>
                <w:color w:val="000000" w:themeColor="text1"/>
                <w:sz w:val="20"/>
                <w:szCs w:val="20"/>
              </w:rPr>
              <w:t>.</w:t>
            </w:r>
            <w:r w:rsidRPr="009306D2">
              <w:rPr>
                <w:color w:val="000000" w:themeColor="text1"/>
                <w:sz w:val="20"/>
                <w:szCs w:val="20"/>
              </w:rPr>
              <w:t>500</w:t>
            </w:r>
          </w:p>
        </w:tc>
        <w:tc>
          <w:tcPr>
            <w:tcW w:w="876" w:type="pct"/>
          </w:tcPr>
          <w:p w14:paraId="65301ED9" w14:textId="0A539165" w:rsidR="009656E7" w:rsidRPr="009306D2" w:rsidRDefault="009656E7" w:rsidP="00A86912">
            <w:pPr>
              <w:keepLines/>
              <w:spacing w:before="20" w:after="20"/>
              <w:jc w:val="right"/>
              <w:rPr>
                <w:color w:val="000000"/>
                <w:sz w:val="20"/>
                <w:szCs w:val="20"/>
                <w:lang w:eastAsia="en-CA"/>
              </w:rPr>
            </w:pPr>
            <w:r w:rsidRPr="009306D2">
              <w:rPr>
                <w:sz w:val="20"/>
                <w:szCs w:val="20"/>
              </w:rPr>
              <w:t>54</w:t>
            </w:r>
            <w:r w:rsidR="007E4675">
              <w:rPr>
                <w:sz w:val="20"/>
                <w:szCs w:val="20"/>
              </w:rPr>
              <w:t>.</w:t>
            </w:r>
            <w:r w:rsidRPr="009306D2">
              <w:rPr>
                <w:sz w:val="20"/>
                <w:szCs w:val="20"/>
              </w:rPr>
              <w:t>000</w:t>
            </w:r>
          </w:p>
        </w:tc>
        <w:tc>
          <w:tcPr>
            <w:tcW w:w="876" w:type="pct"/>
            <w:noWrap/>
          </w:tcPr>
          <w:p w14:paraId="1693B1D5" w14:textId="15B176DC" w:rsidR="009656E7" w:rsidRPr="009306D2" w:rsidRDefault="009656E7" w:rsidP="00A86912">
            <w:pPr>
              <w:keepLines/>
              <w:spacing w:before="20" w:after="20"/>
              <w:jc w:val="right"/>
              <w:rPr>
                <w:color w:val="000000"/>
                <w:sz w:val="20"/>
                <w:szCs w:val="20"/>
                <w:lang w:eastAsia="en-CA"/>
              </w:rPr>
            </w:pPr>
            <w:r w:rsidRPr="009306D2">
              <w:rPr>
                <w:sz w:val="20"/>
                <w:szCs w:val="20"/>
              </w:rPr>
              <w:t>133</w:t>
            </w:r>
            <w:r w:rsidR="007E4675">
              <w:rPr>
                <w:sz w:val="20"/>
                <w:szCs w:val="20"/>
              </w:rPr>
              <w:t>.</w:t>
            </w:r>
            <w:r w:rsidRPr="009306D2">
              <w:rPr>
                <w:sz w:val="20"/>
                <w:szCs w:val="20"/>
              </w:rPr>
              <w:t>500</w:t>
            </w:r>
          </w:p>
        </w:tc>
        <w:tc>
          <w:tcPr>
            <w:tcW w:w="1008" w:type="pct"/>
            <w:vMerge w:val="restart"/>
            <w:noWrap/>
            <w:vAlign w:val="center"/>
          </w:tcPr>
          <w:p w14:paraId="3B1A009D" w14:textId="1D768760"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9A6610" w:rsidRPr="009306D2" w14:paraId="7F361D08" w14:textId="77777777" w:rsidTr="00122233">
        <w:trPr>
          <w:trHeight w:val="151"/>
        </w:trPr>
        <w:tc>
          <w:tcPr>
            <w:tcW w:w="541" w:type="pct"/>
            <w:vMerge/>
            <w:vAlign w:val="center"/>
            <w:hideMark/>
          </w:tcPr>
          <w:p w14:paraId="755776D5" w14:textId="77777777" w:rsidR="009A6610" w:rsidRPr="009306D2" w:rsidRDefault="009A6610" w:rsidP="00A86912">
            <w:pPr>
              <w:spacing w:before="20" w:after="20"/>
              <w:jc w:val="left"/>
              <w:rPr>
                <w:bCs/>
                <w:color w:val="000000"/>
                <w:sz w:val="20"/>
                <w:szCs w:val="20"/>
                <w:lang w:eastAsia="en-CA"/>
              </w:rPr>
            </w:pPr>
          </w:p>
        </w:tc>
        <w:tc>
          <w:tcPr>
            <w:tcW w:w="822" w:type="pct"/>
            <w:noWrap/>
            <w:vAlign w:val="center"/>
            <w:hideMark/>
          </w:tcPr>
          <w:p w14:paraId="3776B38E" w14:textId="77777777" w:rsidR="009A6610" w:rsidRPr="009306D2" w:rsidRDefault="009A6610" w:rsidP="00A86912">
            <w:pPr>
              <w:keepLines/>
              <w:spacing w:before="20" w:after="20"/>
              <w:rPr>
                <w:bCs/>
                <w:color w:val="000000"/>
                <w:sz w:val="20"/>
                <w:szCs w:val="20"/>
                <w:lang w:eastAsia="en-CA"/>
              </w:rPr>
            </w:pPr>
            <w:r w:rsidRPr="009306D2">
              <w:rPr>
                <w:bCs/>
                <w:color w:val="000000"/>
                <w:sz w:val="20"/>
                <w:szCs w:val="20"/>
                <w:lang w:eastAsia="en-CA"/>
              </w:rPr>
              <w:t>Desembolsado</w:t>
            </w:r>
          </w:p>
        </w:tc>
        <w:tc>
          <w:tcPr>
            <w:tcW w:w="876" w:type="pct"/>
            <w:noWrap/>
          </w:tcPr>
          <w:p w14:paraId="5FD310E5" w14:textId="5BB93AFF" w:rsidR="009A6610" w:rsidRPr="009306D2" w:rsidRDefault="009A6610" w:rsidP="00A86912">
            <w:pPr>
              <w:keepLines/>
              <w:spacing w:before="20" w:after="20"/>
              <w:jc w:val="right"/>
              <w:rPr>
                <w:color w:val="000000"/>
                <w:sz w:val="20"/>
                <w:szCs w:val="20"/>
                <w:lang w:eastAsia="en-CA"/>
              </w:rPr>
            </w:pPr>
            <w:r w:rsidRPr="009306D2">
              <w:rPr>
                <w:color w:val="000000" w:themeColor="text1"/>
                <w:sz w:val="20"/>
                <w:szCs w:val="20"/>
              </w:rPr>
              <w:t>79</w:t>
            </w:r>
            <w:r w:rsidR="007E4675">
              <w:rPr>
                <w:color w:val="000000" w:themeColor="text1"/>
                <w:sz w:val="20"/>
                <w:szCs w:val="20"/>
              </w:rPr>
              <w:t>.</w:t>
            </w:r>
            <w:r w:rsidRPr="009306D2">
              <w:rPr>
                <w:color w:val="000000" w:themeColor="text1"/>
                <w:sz w:val="20"/>
                <w:szCs w:val="20"/>
              </w:rPr>
              <w:t>500</w:t>
            </w:r>
          </w:p>
        </w:tc>
        <w:tc>
          <w:tcPr>
            <w:tcW w:w="876" w:type="pct"/>
          </w:tcPr>
          <w:p w14:paraId="3F3C17E1" w14:textId="1E0F942E" w:rsidR="009A6610" w:rsidRPr="009306D2" w:rsidRDefault="009A6610" w:rsidP="00A86912">
            <w:pPr>
              <w:keepLines/>
              <w:spacing w:before="20" w:after="20"/>
              <w:jc w:val="right"/>
              <w:rPr>
                <w:color w:val="000000"/>
                <w:sz w:val="20"/>
                <w:szCs w:val="20"/>
                <w:lang w:eastAsia="en-CA"/>
              </w:rPr>
            </w:pPr>
            <w:r w:rsidRPr="009306D2">
              <w:rPr>
                <w:sz w:val="20"/>
                <w:szCs w:val="20"/>
              </w:rPr>
              <w:t>54</w:t>
            </w:r>
            <w:r w:rsidR="007E4675">
              <w:rPr>
                <w:sz w:val="20"/>
                <w:szCs w:val="20"/>
              </w:rPr>
              <w:t>.</w:t>
            </w:r>
            <w:r w:rsidRPr="009306D2">
              <w:rPr>
                <w:sz w:val="20"/>
                <w:szCs w:val="20"/>
              </w:rPr>
              <w:t>000</w:t>
            </w:r>
          </w:p>
        </w:tc>
        <w:tc>
          <w:tcPr>
            <w:tcW w:w="876" w:type="pct"/>
            <w:noWrap/>
          </w:tcPr>
          <w:p w14:paraId="0F1ECE10" w14:textId="637D49DD" w:rsidR="009A6610" w:rsidRPr="009306D2" w:rsidRDefault="009A6610" w:rsidP="00A86912">
            <w:pPr>
              <w:keepLines/>
              <w:spacing w:before="20" w:after="20"/>
              <w:jc w:val="right"/>
              <w:rPr>
                <w:color w:val="000000"/>
                <w:sz w:val="20"/>
                <w:szCs w:val="20"/>
                <w:lang w:eastAsia="en-CA"/>
              </w:rPr>
            </w:pPr>
            <w:r w:rsidRPr="009306D2">
              <w:rPr>
                <w:sz w:val="20"/>
                <w:szCs w:val="20"/>
              </w:rPr>
              <w:t>133</w:t>
            </w:r>
            <w:r w:rsidR="007E4675">
              <w:rPr>
                <w:sz w:val="20"/>
                <w:szCs w:val="20"/>
              </w:rPr>
              <w:t>.</w:t>
            </w:r>
            <w:r w:rsidRPr="009306D2">
              <w:rPr>
                <w:sz w:val="20"/>
                <w:szCs w:val="20"/>
              </w:rPr>
              <w:t>500</w:t>
            </w:r>
          </w:p>
        </w:tc>
        <w:tc>
          <w:tcPr>
            <w:tcW w:w="1008" w:type="pct"/>
            <w:vMerge/>
            <w:vAlign w:val="center"/>
          </w:tcPr>
          <w:p w14:paraId="2BD400F9" w14:textId="77777777" w:rsidR="009A6610" w:rsidRPr="009306D2" w:rsidRDefault="009A6610" w:rsidP="00A86912">
            <w:pPr>
              <w:spacing w:before="20" w:after="20"/>
              <w:jc w:val="center"/>
              <w:rPr>
                <w:color w:val="000000"/>
                <w:sz w:val="20"/>
                <w:szCs w:val="20"/>
                <w:lang w:eastAsia="en-CA"/>
              </w:rPr>
            </w:pPr>
          </w:p>
        </w:tc>
      </w:tr>
      <w:tr w:rsidR="009656E7" w:rsidRPr="009306D2" w14:paraId="26AD4B2F" w14:textId="77777777" w:rsidTr="00122233">
        <w:trPr>
          <w:trHeight w:val="105"/>
        </w:trPr>
        <w:tc>
          <w:tcPr>
            <w:tcW w:w="541" w:type="pct"/>
            <w:vMerge w:val="restart"/>
            <w:noWrap/>
            <w:vAlign w:val="center"/>
            <w:hideMark/>
          </w:tcPr>
          <w:p w14:paraId="5A04AE2C" w14:textId="77777777" w:rsidR="009656E7" w:rsidRPr="009306D2" w:rsidRDefault="009656E7" w:rsidP="00A86912">
            <w:pPr>
              <w:spacing w:before="20" w:after="20"/>
              <w:jc w:val="left"/>
              <w:rPr>
                <w:bCs/>
                <w:color w:val="000000"/>
                <w:sz w:val="20"/>
                <w:szCs w:val="20"/>
                <w:lang w:eastAsia="en-CA"/>
              </w:rPr>
            </w:pPr>
            <w:r w:rsidRPr="009306D2">
              <w:rPr>
                <w:bCs/>
                <w:color w:val="000000"/>
                <w:sz w:val="20"/>
                <w:szCs w:val="20"/>
                <w:lang w:eastAsia="en-CA"/>
              </w:rPr>
              <w:t>Tercero</w:t>
            </w:r>
          </w:p>
        </w:tc>
        <w:tc>
          <w:tcPr>
            <w:tcW w:w="822" w:type="pct"/>
            <w:noWrap/>
            <w:vAlign w:val="center"/>
            <w:hideMark/>
          </w:tcPr>
          <w:p w14:paraId="009AA7FA" w14:textId="77777777" w:rsidR="009656E7" w:rsidRPr="009306D2" w:rsidRDefault="009656E7" w:rsidP="00A86912">
            <w:pPr>
              <w:spacing w:before="20" w:after="20"/>
              <w:rPr>
                <w:bCs/>
                <w:color w:val="000000"/>
                <w:sz w:val="20"/>
                <w:szCs w:val="20"/>
                <w:lang w:eastAsia="en-CA"/>
              </w:rPr>
            </w:pPr>
            <w:r w:rsidRPr="009306D2">
              <w:rPr>
                <w:bCs/>
                <w:color w:val="000000"/>
                <w:sz w:val="20"/>
                <w:szCs w:val="20"/>
                <w:lang w:eastAsia="en-CA"/>
              </w:rPr>
              <w:t>Aprobado</w:t>
            </w:r>
          </w:p>
        </w:tc>
        <w:tc>
          <w:tcPr>
            <w:tcW w:w="876" w:type="pct"/>
            <w:noWrap/>
          </w:tcPr>
          <w:p w14:paraId="482ADB11" w14:textId="6122C2EF"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55</w:t>
            </w:r>
            <w:r w:rsidR="007E4675">
              <w:rPr>
                <w:color w:val="000000"/>
                <w:sz w:val="20"/>
                <w:szCs w:val="20"/>
                <w:lang w:eastAsia="en-CA"/>
              </w:rPr>
              <w:t>.</w:t>
            </w:r>
            <w:r w:rsidRPr="009306D2">
              <w:rPr>
                <w:color w:val="000000"/>
                <w:sz w:val="20"/>
                <w:szCs w:val="20"/>
                <w:lang w:eastAsia="en-CA"/>
              </w:rPr>
              <w:t>000</w:t>
            </w:r>
          </w:p>
        </w:tc>
        <w:tc>
          <w:tcPr>
            <w:tcW w:w="876" w:type="pct"/>
          </w:tcPr>
          <w:p w14:paraId="2F22EC53" w14:textId="61B3D27F"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21</w:t>
            </w:r>
            <w:r w:rsidR="007E4675">
              <w:rPr>
                <w:color w:val="000000"/>
                <w:sz w:val="20"/>
                <w:szCs w:val="20"/>
                <w:lang w:eastAsia="en-CA"/>
              </w:rPr>
              <w:t>.000</w:t>
            </w:r>
          </w:p>
        </w:tc>
        <w:tc>
          <w:tcPr>
            <w:tcW w:w="876" w:type="pct"/>
            <w:noWrap/>
          </w:tcPr>
          <w:p w14:paraId="12F6B1EA" w14:textId="58D11732" w:rsidR="009656E7" w:rsidRPr="009306D2" w:rsidRDefault="00D06926" w:rsidP="00A86912">
            <w:pPr>
              <w:spacing w:before="20" w:after="20"/>
              <w:jc w:val="right"/>
              <w:rPr>
                <w:color w:val="000000"/>
                <w:sz w:val="20"/>
                <w:szCs w:val="20"/>
                <w:lang w:eastAsia="en-CA"/>
              </w:rPr>
            </w:pPr>
            <w:r w:rsidRPr="009306D2">
              <w:rPr>
                <w:color w:val="000000"/>
                <w:sz w:val="20"/>
                <w:szCs w:val="20"/>
                <w:lang w:eastAsia="en-CA"/>
              </w:rPr>
              <w:t>76</w:t>
            </w:r>
            <w:r w:rsidR="007E4675">
              <w:rPr>
                <w:color w:val="000000"/>
                <w:sz w:val="20"/>
                <w:szCs w:val="20"/>
                <w:lang w:eastAsia="en-CA"/>
              </w:rPr>
              <w:t>.</w:t>
            </w:r>
            <w:r w:rsidRPr="009306D2">
              <w:rPr>
                <w:color w:val="000000"/>
                <w:sz w:val="20"/>
                <w:szCs w:val="20"/>
                <w:lang w:eastAsia="en-CA"/>
              </w:rPr>
              <w:t>000</w:t>
            </w:r>
          </w:p>
        </w:tc>
        <w:tc>
          <w:tcPr>
            <w:tcW w:w="1008" w:type="pct"/>
            <w:vMerge w:val="restart"/>
            <w:noWrap/>
            <w:vAlign w:val="center"/>
          </w:tcPr>
          <w:p w14:paraId="1D14166E" w14:textId="21DC3DA7"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D06926" w:rsidRPr="009306D2" w14:paraId="0350F558" w14:textId="77777777" w:rsidTr="00122233">
        <w:trPr>
          <w:trHeight w:val="49"/>
        </w:trPr>
        <w:tc>
          <w:tcPr>
            <w:tcW w:w="541" w:type="pct"/>
            <w:vMerge/>
            <w:vAlign w:val="center"/>
            <w:hideMark/>
          </w:tcPr>
          <w:p w14:paraId="612A2004" w14:textId="77777777" w:rsidR="00D06926" w:rsidRPr="009306D2" w:rsidRDefault="00D06926" w:rsidP="00A86912">
            <w:pPr>
              <w:spacing w:before="20" w:after="20"/>
              <w:jc w:val="left"/>
              <w:rPr>
                <w:bCs/>
                <w:color w:val="000000"/>
                <w:sz w:val="20"/>
                <w:szCs w:val="20"/>
                <w:lang w:eastAsia="en-CA"/>
              </w:rPr>
            </w:pPr>
          </w:p>
        </w:tc>
        <w:tc>
          <w:tcPr>
            <w:tcW w:w="822" w:type="pct"/>
            <w:noWrap/>
            <w:vAlign w:val="center"/>
            <w:hideMark/>
          </w:tcPr>
          <w:p w14:paraId="281B2068" w14:textId="77777777" w:rsidR="00D06926" w:rsidRPr="009306D2" w:rsidRDefault="00D06926" w:rsidP="00A86912">
            <w:pPr>
              <w:spacing w:before="20" w:after="20"/>
              <w:rPr>
                <w:bCs/>
                <w:color w:val="000000"/>
                <w:sz w:val="20"/>
                <w:szCs w:val="20"/>
                <w:lang w:eastAsia="en-CA"/>
              </w:rPr>
            </w:pPr>
            <w:r w:rsidRPr="009306D2">
              <w:rPr>
                <w:bCs/>
                <w:color w:val="000000"/>
                <w:sz w:val="20"/>
                <w:szCs w:val="20"/>
                <w:lang w:eastAsia="en-CA"/>
              </w:rPr>
              <w:t>Desembolsado</w:t>
            </w:r>
          </w:p>
        </w:tc>
        <w:tc>
          <w:tcPr>
            <w:tcW w:w="876" w:type="pct"/>
            <w:noWrap/>
          </w:tcPr>
          <w:p w14:paraId="33B6FF49" w14:textId="3C41E108"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55</w:t>
            </w:r>
            <w:r w:rsidR="007E4675">
              <w:rPr>
                <w:color w:val="000000"/>
                <w:sz w:val="20"/>
                <w:szCs w:val="20"/>
                <w:lang w:eastAsia="en-CA"/>
              </w:rPr>
              <w:t>.</w:t>
            </w:r>
            <w:r w:rsidRPr="009306D2">
              <w:rPr>
                <w:color w:val="000000"/>
                <w:sz w:val="20"/>
                <w:szCs w:val="20"/>
                <w:lang w:eastAsia="en-CA"/>
              </w:rPr>
              <w:t>000</w:t>
            </w:r>
          </w:p>
        </w:tc>
        <w:tc>
          <w:tcPr>
            <w:tcW w:w="876" w:type="pct"/>
          </w:tcPr>
          <w:p w14:paraId="0E6C74A1" w14:textId="574431A9"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21</w:t>
            </w:r>
            <w:r w:rsidR="007E4675">
              <w:rPr>
                <w:color w:val="000000"/>
                <w:sz w:val="20"/>
                <w:szCs w:val="20"/>
                <w:lang w:eastAsia="en-CA"/>
              </w:rPr>
              <w:t>.000</w:t>
            </w:r>
          </w:p>
        </w:tc>
        <w:tc>
          <w:tcPr>
            <w:tcW w:w="876" w:type="pct"/>
            <w:noWrap/>
          </w:tcPr>
          <w:p w14:paraId="62057580" w14:textId="10480B3A"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76</w:t>
            </w:r>
            <w:r w:rsidR="007E4675">
              <w:rPr>
                <w:color w:val="000000"/>
                <w:sz w:val="20"/>
                <w:szCs w:val="20"/>
                <w:lang w:eastAsia="en-CA"/>
              </w:rPr>
              <w:t>.</w:t>
            </w:r>
            <w:r w:rsidRPr="009306D2">
              <w:rPr>
                <w:color w:val="000000"/>
                <w:sz w:val="20"/>
                <w:szCs w:val="20"/>
                <w:lang w:eastAsia="en-CA"/>
              </w:rPr>
              <w:t>000</w:t>
            </w:r>
          </w:p>
        </w:tc>
        <w:tc>
          <w:tcPr>
            <w:tcW w:w="1008" w:type="pct"/>
            <w:vMerge/>
            <w:vAlign w:val="center"/>
          </w:tcPr>
          <w:p w14:paraId="0679A238" w14:textId="77777777" w:rsidR="00D06926" w:rsidRPr="009306D2" w:rsidRDefault="00D06926" w:rsidP="00A86912">
            <w:pPr>
              <w:spacing w:before="20" w:after="20"/>
              <w:jc w:val="center"/>
              <w:rPr>
                <w:color w:val="000000"/>
                <w:sz w:val="20"/>
                <w:szCs w:val="20"/>
                <w:lang w:eastAsia="en-CA"/>
              </w:rPr>
            </w:pPr>
          </w:p>
        </w:tc>
      </w:tr>
      <w:tr w:rsidR="009656E7" w:rsidRPr="009306D2" w14:paraId="1F220488" w14:textId="77777777" w:rsidTr="00122233">
        <w:trPr>
          <w:trHeight w:val="49"/>
        </w:trPr>
        <w:tc>
          <w:tcPr>
            <w:tcW w:w="541" w:type="pct"/>
            <w:vMerge w:val="restart"/>
            <w:vAlign w:val="center"/>
            <w:hideMark/>
          </w:tcPr>
          <w:p w14:paraId="7F1BC874" w14:textId="77777777" w:rsidR="009656E7" w:rsidRPr="009306D2" w:rsidRDefault="009656E7" w:rsidP="00A86912">
            <w:pPr>
              <w:keepLines/>
              <w:spacing w:before="20" w:after="20"/>
              <w:jc w:val="left"/>
              <w:rPr>
                <w:b/>
                <w:bCs/>
                <w:color w:val="000000"/>
                <w:sz w:val="20"/>
                <w:szCs w:val="20"/>
                <w:lang w:eastAsia="en-CA"/>
              </w:rPr>
            </w:pPr>
            <w:r w:rsidRPr="009306D2">
              <w:rPr>
                <w:b/>
                <w:bCs/>
                <w:color w:val="000000"/>
                <w:sz w:val="20"/>
                <w:szCs w:val="20"/>
                <w:lang w:eastAsia="en-CA"/>
              </w:rPr>
              <w:t>Total</w:t>
            </w:r>
          </w:p>
        </w:tc>
        <w:tc>
          <w:tcPr>
            <w:tcW w:w="822" w:type="pct"/>
            <w:vAlign w:val="center"/>
            <w:hideMark/>
          </w:tcPr>
          <w:p w14:paraId="67E605FF"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Aprobado</w:t>
            </w:r>
          </w:p>
        </w:tc>
        <w:tc>
          <w:tcPr>
            <w:tcW w:w="876" w:type="pct"/>
          </w:tcPr>
          <w:p w14:paraId="7E80EB37" w14:textId="4F65A163" w:rsidR="009656E7" w:rsidRPr="009306D2" w:rsidRDefault="00DB0900" w:rsidP="00A86912">
            <w:pPr>
              <w:keepLines/>
              <w:spacing w:before="20" w:after="20"/>
              <w:jc w:val="right"/>
              <w:rPr>
                <w:b/>
                <w:bCs/>
                <w:color w:val="000000"/>
                <w:sz w:val="20"/>
                <w:szCs w:val="20"/>
                <w:lang w:eastAsia="en-CA"/>
              </w:rPr>
            </w:pPr>
            <w:r w:rsidRPr="009306D2">
              <w:rPr>
                <w:b/>
                <w:bCs/>
                <w:sz w:val="20"/>
                <w:szCs w:val="20"/>
              </w:rPr>
              <w:t>384</w:t>
            </w:r>
            <w:r w:rsidR="007E4675">
              <w:rPr>
                <w:b/>
                <w:bCs/>
                <w:sz w:val="20"/>
                <w:szCs w:val="20"/>
              </w:rPr>
              <w:t>.</w:t>
            </w:r>
            <w:r w:rsidRPr="009306D2">
              <w:rPr>
                <w:b/>
                <w:bCs/>
                <w:sz w:val="20"/>
                <w:szCs w:val="20"/>
              </w:rPr>
              <w:t>000</w:t>
            </w:r>
          </w:p>
        </w:tc>
        <w:tc>
          <w:tcPr>
            <w:tcW w:w="876" w:type="pct"/>
          </w:tcPr>
          <w:p w14:paraId="32CC862E" w14:textId="117A42DE" w:rsidR="009656E7" w:rsidRPr="009306D2" w:rsidRDefault="007C2D2A" w:rsidP="00A86912">
            <w:pPr>
              <w:spacing w:before="20" w:after="20"/>
              <w:jc w:val="right"/>
              <w:rPr>
                <w:b/>
                <w:bCs/>
                <w:color w:val="000000"/>
                <w:sz w:val="20"/>
                <w:szCs w:val="20"/>
                <w:lang w:eastAsia="en-CA"/>
              </w:rPr>
            </w:pPr>
            <w:r w:rsidRPr="009306D2">
              <w:rPr>
                <w:b/>
                <w:bCs/>
                <w:sz w:val="20"/>
                <w:szCs w:val="20"/>
              </w:rPr>
              <w:t>278</w:t>
            </w:r>
            <w:r w:rsidR="007E4675">
              <w:rPr>
                <w:b/>
                <w:bCs/>
                <w:sz w:val="20"/>
                <w:szCs w:val="20"/>
              </w:rPr>
              <w:t>.</w:t>
            </w:r>
            <w:r w:rsidRPr="009306D2">
              <w:rPr>
                <w:b/>
                <w:bCs/>
                <w:sz w:val="20"/>
                <w:szCs w:val="20"/>
              </w:rPr>
              <w:t>999</w:t>
            </w:r>
          </w:p>
        </w:tc>
        <w:tc>
          <w:tcPr>
            <w:tcW w:w="876" w:type="pct"/>
          </w:tcPr>
          <w:p w14:paraId="3B27AD58" w14:textId="0996ECEB" w:rsidR="009656E7" w:rsidRPr="009306D2" w:rsidRDefault="007C2D2A" w:rsidP="00A86912">
            <w:pPr>
              <w:spacing w:before="20" w:after="20"/>
              <w:jc w:val="right"/>
              <w:rPr>
                <w:b/>
                <w:color w:val="000000"/>
                <w:sz w:val="20"/>
                <w:szCs w:val="20"/>
                <w:lang w:eastAsia="en-CA"/>
              </w:rPr>
            </w:pPr>
            <w:r w:rsidRPr="009306D2">
              <w:rPr>
                <w:b/>
                <w:color w:val="000000"/>
                <w:sz w:val="20"/>
                <w:szCs w:val="20"/>
                <w:lang w:eastAsia="en-CA"/>
              </w:rPr>
              <w:t>662</w:t>
            </w:r>
            <w:r w:rsidR="007E4675">
              <w:rPr>
                <w:b/>
                <w:color w:val="000000"/>
                <w:sz w:val="20"/>
                <w:szCs w:val="20"/>
                <w:lang w:eastAsia="en-CA"/>
              </w:rPr>
              <w:t>.</w:t>
            </w:r>
            <w:r w:rsidRPr="009306D2">
              <w:rPr>
                <w:b/>
                <w:color w:val="000000"/>
                <w:sz w:val="20"/>
                <w:szCs w:val="20"/>
                <w:lang w:eastAsia="en-CA"/>
              </w:rPr>
              <w:t>999</w:t>
            </w:r>
          </w:p>
        </w:tc>
        <w:tc>
          <w:tcPr>
            <w:tcW w:w="1008" w:type="pct"/>
            <w:vMerge w:val="restart"/>
            <w:vAlign w:val="center"/>
          </w:tcPr>
          <w:p w14:paraId="7C31D76A" w14:textId="4877CE78" w:rsidR="009656E7" w:rsidRPr="009306D2" w:rsidRDefault="000E09FA" w:rsidP="00A86912">
            <w:pPr>
              <w:spacing w:before="20" w:after="20"/>
              <w:jc w:val="center"/>
              <w:rPr>
                <w:b/>
                <w:color w:val="000000"/>
                <w:sz w:val="20"/>
                <w:szCs w:val="20"/>
                <w:lang w:eastAsia="en-CA"/>
              </w:rPr>
            </w:pPr>
            <w:r w:rsidRPr="009306D2">
              <w:rPr>
                <w:b/>
                <w:color w:val="000000"/>
                <w:sz w:val="20"/>
                <w:szCs w:val="20"/>
                <w:lang w:eastAsia="en-CA"/>
              </w:rPr>
              <w:t>100</w:t>
            </w:r>
          </w:p>
        </w:tc>
      </w:tr>
      <w:tr w:rsidR="009656E7" w:rsidRPr="009306D2" w14:paraId="45582A76" w14:textId="77777777" w:rsidTr="00122233">
        <w:trPr>
          <w:trHeight w:val="151"/>
        </w:trPr>
        <w:tc>
          <w:tcPr>
            <w:tcW w:w="541" w:type="pct"/>
            <w:vMerge/>
            <w:vAlign w:val="center"/>
          </w:tcPr>
          <w:p w14:paraId="7714952B"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6BAB8290"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Desembolsado</w:t>
            </w:r>
          </w:p>
        </w:tc>
        <w:tc>
          <w:tcPr>
            <w:tcW w:w="876" w:type="pct"/>
          </w:tcPr>
          <w:p w14:paraId="2DBCB68A" w14:textId="2079DF97" w:rsidR="009656E7" w:rsidRPr="009306D2" w:rsidRDefault="00574F65" w:rsidP="00A86912">
            <w:pPr>
              <w:keepLines/>
              <w:spacing w:before="20" w:after="20"/>
              <w:jc w:val="right"/>
              <w:rPr>
                <w:b/>
                <w:bCs/>
                <w:color w:val="000000"/>
                <w:sz w:val="20"/>
                <w:szCs w:val="20"/>
                <w:lang w:eastAsia="en-CA"/>
              </w:rPr>
            </w:pPr>
            <w:r w:rsidRPr="009306D2">
              <w:rPr>
                <w:b/>
                <w:bCs/>
                <w:sz w:val="20"/>
                <w:szCs w:val="20"/>
              </w:rPr>
              <w:t>384</w:t>
            </w:r>
            <w:r w:rsidR="007E4675">
              <w:rPr>
                <w:b/>
                <w:bCs/>
                <w:sz w:val="20"/>
                <w:szCs w:val="20"/>
              </w:rPr>
              <w:t>.</w:t>
            </w:r>
            <w:r w:rsidRPr="009306D2">
              <w:rPr>
                <w:b/>
                <w:bCs/>
                <w:sz w:val="20"/>
                <w:szCs w:val="20"/>
              </w:rPr>
              <w:t>000</w:t>
            </w:r>
          </w:p>
        </w:tc>
        <w:tc>
          <w:tcPr>
            <w:tcW w:w="876" w:type="pct"/>
          </w:tcPr>
          <w:p w14:paraId="3BB39916" w14:textId="14EFED8C" w:rsidR="009656E7" w:rsidRPr="009306D2" w:rsidRDefault="007C2D2A" w:rsidP="00A86912">
            <w:pPr>
              <w:spacing w:before="20" w:after="20"/>
              <w:jc w:val="right"/>
              <w:rPr>
                <w:b/>
                <w:bCs/>
                <w:color w:val="000000"/>
                <w:sz w:val="20"/>
                <w:szCs w:val="20"/>
                <w:lang w:eastAsia="en-CA"/>
              </w:rPr>
            </w:pPr>
            <w:r w:rsidRPr="009306D2">
              <w:rPr>
                <w:b/>
                <w:bCs/>
                <w:sz w:val="20"/>
                <w:szCs w:val="20"/>
              </w:rPr>
              <w:t>278</w:t>
            </w:r>
            <w:r w:rsidR="007E4675">
              <w:rPr>
                <w:b/>
                <w:bCs/>
                <w:sz w:val="20"/>
                <w:szCs w:val="20"/>
              </w:rPr>
              <w:t>.</w:t>
            </w:r>
            <w:r w:rsidRPr="009306D2">
              <w:rPr>
                <w:b/>
                <w:bCs/>
                <w:sz w:val="20"/>
                <w:szCs w:val="20"/>
              </w:rPr>
              <w:t>999</w:t>
            </w:r>
          </w:p>
        </w:tc>
        <w:tc>
          <w:tcPr>
            <w:tcW w:w="876" w:type="pct"/>
          </w:tcPr>
          <w:p w14:paraId="71E28D2E" w14:textId="5C5E7615" w:rsidR="009656E7" w:rsidRPr="009306D2" w:rsidRDefault="00DE7B5F" w:rsidP="00A86912">
            <w:pPr>
              <w:spacing w:before="20" w:after="20"/>
              <w:jc w:val="right"/>
              <w:rPr>
                <w:b/>
                <w:color w:val="000000"/>
                <w:sz w:val="20"/>
                <w:szCs w:val="20"/>
                <w:lang w:eastAsia="en-CA"/>
              </w:rPr>
            </w:pPr>
            <w:r w:rsidRPr="009306D2">
              <w:rPr>
                <w:b/>
                <w:color w:val="000000"/>
                <w:sz w:val="20"/>
                <w:szCs w:val="20"/>
                <w:lang w:eastAsia="en-CA"/>
              </w:rPr>
              <w:t>662</w:t>
            </w:r>
            <w:r w:rsidR="007E4675">
              <w:rPr>
                <w:b/>
                <w:color w:val="000000"/>
                <w:sz w:val="20"/>
                <w:szCs w:val="20"/>
                <w:lang w:eastAsia="en-CA"/>
              </w:rPr>
              <w:t>.</w:t>
            </w:r>
            <w:r w:rsidRPr="009306D2">
              <w:rPr>
                <w:b/>
                <w:color w:val="000000"/>
                <w:sz w:val="20"/>
                <w:szCs w:val="20"/>
                <w:lang w:eastAsia="en-CA"/>
              </w:rPr>
              <w:t>999</w:t>
            </w:r>
          </w:p>
        </w:tc>
        <w:tc>
          <w:tcPr>
            <w:tcW w:w="1008" w:type="pct"/>
            <w:vMerge/>
            <w:vAlign w:val="center"/>
          </w:tcPr>
          <w:p w14:paraId="1B4F1EAA" w14:textId="77777777" w:rsidR="009656E7" w:rsidRPr="009306D2" w:rsidRDefault="009656E7" w:rsidP="00A86912">
            <w:pPr>
              <w:jc w:val="center"/>
              <w:rPr>
                <w:color w:val="000000"/>
                <w:sz w:val="20"/>
                <w:szCs w:val="20"/>
                <w:lang w:eastAsia="en-CA"/>
              </w:rPr>
            </w:pPr>
          </w:p>
        </w:tc>
      </w:tr>
      <w:tr w:rsidR="009656E7" w:rsidRPr="009306D2" w14:paraId="4F03C27C" w14:textId="77777777" w:rsidTr="00122233">
        <w:trPr>
          <w:trHeight w:val="151"/>
        </w:trPr>
        <w:tc>
          <w:tcPr>
            <w:tcW w:w="541" w:type="pct"/>
            <w:vMerge/>
            <w:vAlign w:val="center"/>
          </w:tcPr>
          <w:p w14:paraId="6261CE60"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5D372D16"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Saldo</w:t>
            </w:r>
          </w:p>
        </w:tc>
        <w:tc>
          <w:tcPr>
            <w:tcW w:w="876" w:type="pct"/>
          </w:tcPr>
          <w:p w14:paraId="28C99AA2" w14:textId="0F1B52BA" w:rsidR="009656E7" w:rsidRPr="009306D2" w:rsidRDefault="007C2D2A" w:rsidP="00A86912">
            <w:pPr>
              <w:keepLines/>
              <w:spacing w:before="20" w:after="20"/>
              <w:jc w:val="right"/>
              <w:rPr>
                <w:b/>
                <w:bCs/>
                <w:color w:val="000000"/>
                <w:sz w:val="20"/>
                <w:szCs w:val="20"/>
                <w:lang w:eastAsia="en-CA"/>
              </w:rPr>
            </w:pPr>
            <w:r w:rsidRPr="009306D2">
              <w:rPr>
                <w:b/>
                <w:bCs/>
                <w:color w:val="000000"/>
                <w:sz w:val="20"/>
                <w:szCs w:val="20"/>
                <w:lang w:eastAsia="en-CA"/>
              </w:rPr>
              <w:t>0</w:t>
            </w:r>
          </w:p>
        </w:tc>
        <w:tc>
          <w:tcPr>
            <w:tcW w:w="876" w:type="pct"/>
          </w:tcPr>
          <w:p w14:paraId="593DF312" w14:textId="26415B53" w:rsidR="009656E7" w:rsidRPr="009306D2" w:rsidRDefault="007C2D2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876" w:type="pct"/>
          </w:tcPr>
          <w:p w14:paraId="5A5A58FC" w14:textId="6C5F391F" w:rsidR="009656E7" w:rsidRPr="009306D2" w:rsidRDefault="000E09F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1008" w:type="pct"/>
            <w:vMerge/>
            <w:vAlign w:val="center"/>
          </w:tcPr>
          <w:p w14:paraId="5714AB7D" w14:textId="77777777" w:rsidR="009656E7" w:rsidRPr="009306D2" w:rsidRDefault="009656E7" w:rsidP="00A86912">
            <w:pPr>
              <w:jc w:val="center"/>
              <w:rPr>
                <w:color w:val="000000"/>
                <w:sz w:val="20"/>
                <w:szCs w:val="20"/>
                <w:lang w:eastAsia="en-CA"/>
              </w:rPr>
            </w:pPr>
          </w:p>
        </w:tc>
      </w:tr>
    </w:tbl>
    <w:p w14:paraId="73F5182C" w14:textId="47206EDE" w:rsidR="00563DA8" w:rsidRPr="00CA277D" w:rsidRDefault="0070481C" w:rsidP="00A86912">
      <w:pPr>
        <w:keepNext/>
        <w:autoSpaceDE w:val="0"/>
        <w:autoSpaceDN w:val="0"/>
        <w:adjustRightInd w:val="0"/>
        <w:spacing w:before="240" w:after="240"/>
        <w:rPr>
          <w:b/>
          <w:lang w:val="es-ES"/>
        </w:rPr>
      </w:pPr>
      <w:r w:rsidRPr="00CA277D">
        <w:rPr>
          <w:b/>
          <w:lang w:val="es-ES"/>
        </w:rPr>
        <w:t xml:space="preserve">Etapa III </w:t>
      </w:r>
      <w:r w:rsidR="00563DA8" w:rsidRPr="00CA277D">
        <w:rPr>
          <w:b/>
          <w:lang w:val="es-ES"/>
        </w:rPr>
        <w:t>del plan de gestión de eliminación de los HCFC</w:t>
      </w:r>
    </w:p>
    <w:p w14:paraId="1CAD4374" w14:textId="77777777" w:rsidR="00563DA8" w:rsidRPr="00CA277D" w:rsidRDefault="00563DA8" w:rsidP="00A86912">
      <w:pPr>
        <w:keepNext/>
        <w:spacing w:after="240"/>
        <w:outlineLvl w:val="0"/>
        <w:rPr>
          <w:u w:val="single"/>
          <w:lang w:val="es-ES"/>
        </w:rPr>
      </w:pPr>
      <w:r w:rsidRPr="00CA277D">
        <w:rPr>
          <w:u w:val="single"/>
          <w:lang w:val="es-ES"/>
        </w:rPr>
        <w:t>Consumo restante admisible para la financiación</w:t>
      </w:r>
    </w:p>
    <w:bookmarkEnd w:id="5"/>
    <w:p w14:paraId="3E01692C" w14:textId="44D45AAA" w:rsidR="00563DA8" w:rsidRPr="00CA277D" w:rsidRDefault="00563DA8" w:rsidP="00A86912">
      <w:pPr>
        <w:pStyle w:val="Heading1"/>
        <w:rPr>
          <w:lang w:val="es-ES"/>
        </w:rPr>
      </w:pPr>
      <w:r w:rsidRPr="00CA277D">
        <w:rPr>
          <w:lang w:val="es-ES"/>
        </w:rPr>
        <w:t xml:space="preserve">Una vez descontadas </w:t>
      </w:r>
      <w:r w:rsidR="008460B5" w:rsidRPr="00CA277D">
        <w:rPr>
          <w:lang w:val="es-ES"/>
        </w:rPr>
        <w:t xml:space="preserve">las 58,64 </w:t>
      </w:r>
      <w:r w:rsidRPr="00CA277D">
        <w:rPr>
          <w:lang w:val="es-ES"/>
        </w:rPr>
        <w:t xml:space="preserve">toneladas PAO de HCFC asociadas a la etapa I y II del PGEH, el consumo restante admisible para la financiación </w:t>
      </w:r>
      <w:r w:rsidR="00ED758B" w:rsidRPr="00CA277D">
        <w:rPr>
          <w:lang w:val="es-ES"/>
        </w:rPr>
        <w:t xml:space="preserve">en </w:t>
      </w:r>
      <w:r w:rsidR="0070481C" w:rsidRPr="00CA277D">
        <w:rPr>
          <w:lang w:val="es-ES"/>
        </w:rPr>
        <w:t xml:space="preserve">la etapa III </w:t>
      </w:r>
      <w:r w:rsidR="00ED758B" w:rsidRPr="00CA277D">
        <w:rPr>
          <w:lang w:val="es-ES"/>
        </w:rPr>
        <w:t>es de</w:t>
      </w:r>
      <w:r w:rsidR="008460B5" w:rsidRPr="00CA277D">
        <w:rPr>
          <w:lang w:val="es-ES"/>
        </w:rPr>
        <w:t xml:space="preserve"> 2,75 </w:t>
      </w:r>
      <w:r w:rsidR="00ED758B" w:rsidRPr="00CA277D">
        <w:rPr>
          <w:lang w:val="es-ES"/>
        </w:rPr>
        <w:t>toneladas PAO de HCFC-22</w:t>
      </w:r>
      <w:r w:rsidR="00FB4188" w:rsidRPr="00CA277D">
        <w:rPr>
          <w:lang w:val="es-ES"/>
        </w:rPr>
        <w:t>.</w:t>
      </w:r>
    </w:p>
    <w:p w14:paraId="572C8105" w14:textId="77777777" w:rsidR="00563DA8" w:rsidRPr="009306D2" w:rsidRDefault="00563DA8" w:rsidP="00A86912">
      <w:pPr>
        <w:keepNext/>
        <w:spacing w:after="240"/>
        <w:outlineLvl w:val="0"/>
        <w:rPr>
          <w:u w:val="single"/>
        </w:rPr>
      </w:pPr>
      <w:bookmarkStart w:id="9" w:name="_Hlk126915728"/>
      <w:r w:rsidRPr="009306D2">
        <w:rPr>
          <w:u w:val="single"/>
        </w:rPr>
        <w:lastRenderedPageBreak/>
        <w:t>Distribución sectorial de los HCFC</w:t>
      </w:r>
    </w:p>
    <w:bookmarkEnd w:id="9"/>
    <w:p w14:paraId="6016F6E6" w14:textId="046104AA" w:rsidR="006C288C" w:rsidRPr="00CA277D" w:rsidRDefault="00563DA8" w:rsidP="00A86912">
      <w:pPr>
        <w:pStyle w:val="Heading1"/>
        <w:rPr>
          <w:lang w:val="es-ES" w:eastAsia="zh-CN"/>
        </w:rPr>
      </w:pPr>
      <w:r w:rsidRPr="00CA277D">
        <w:rPr>
          <w:lang w:val="es-ES"/>
        </w:rPr>
        <w:t>Hay aproximadamente</w:t>
      </w:r>
      <w:r w:rsidR="000E186F" w:rsidRPr="00CA277D">
        <w:rPr>
          <w:lang w:val="es-ES"/>
        </w:rPr>
        <w:t xml:space="preserve"> 2.500 </w:t>
      </w:r>
      <w:r w:rsidR="00895977" w:rsidRPr="00CA277D">
        <w:rPr>
          <w:lang w:val="es-ES"/>
        </w:rPr>
        <w:t xml:space="preserve">técnicos </w:t>
      </w:r>
      <w:r w:rsidR="0048153C" w:rsidRPr="00CA277D">
        <w:rPr>
          <w:lang w:val="es-ES"/>
        </w:rPr>
        <w:t>(</w:t>
      </w:r>
      <w:r w:rsidR="00FC3DAB" w:rsidRPr="00CA277D">
        <w:rPr>
          <w:lang w:val="es-ES"/>
        </w:rPr>
        <w:t xml:space="preserve">de los cuales 550 están certificados) </w:t>
      </w:r>
      <w:r w:rsidRPr="00CA277D">
        <w:rPr>
          <w:lang w:val="es-ES"/>
        </w:rPr>
        <w:t xml:space="preserve">que operan en el sector de servicio y mantenimiento de equipos de refrigeración y </w:t>
      </w:r>
      <w:r w:rsidR="00C2506C" w:rsidRPr="00CA277D">
        <w:rPr>
          <w:lang w:val="es-ES"/>
        </w:rPr>
        <w:t>aire acondicionado</w:t>
      </w:r>
      <w:r w:rsidRPr="00CA277D">
        <w:rPr>
          <w:lang w:val="es-ES"/>
        </w:rPr>
        <w:t xml:space="preserve">, consumiendo HCFC-22 </w:t>
      </w:r>
      <w:r w:rsidR="0047265B" w:rsidRPr="00CA277D">
        <w:rPr>
          <w:lang w:val="es-ES"/>
        </w:rPr>
        <w:t xml:space="preserve">principalmente </w:t>
      </w:r>
      <w:r w:rsidRPr="00CA277D">
        <w:rPr>
          <w:lang w:val="es-ES"/>
        </w:rPr>
        <w:t xml:space="preserve">para el servicio y mantenimiento </w:t>
      </w:r>
      <w:r w:rsidR="00C2506C" w:rsidRPr="00CA277D">
        <w:rPr>
          <w:lang w:val="es-ES"/>
        </w:rPr>
        <w:t xml:space="preserve">de aparatos </w:t>
      </w:r>
      <w:r w:rsidR="00196CE2" w:rsidRPr="00CA277D">
        <w:rPr>
          <w:lang w:val="es-ES"/>
        </w:rPr>
        <w:t xml:space="preserve">de </w:t>
      </w:r>
      <w:r w:rsidR="00C2506C" w:rsidRPr="00CA277D">
        <w:rPr>
          <w:lang w:val="es-ES"/>
        </w:rPr>
        <w:t xml:space="preserve">aire </w:t>
      </w:r>
      <w:r w:rsidR="00196CE2" w:rsidRPr="00CA277D">
        <w:rPr>
          <w:lang w:val="es-ES"/>
        </w:rPr>
        <w:t>acondicionado</w:t>
      </w:r>
      <w:r w:rsidR="00C2506C" w:rsidRPr="00CA277D">
        <w:rPr>
          <w:lang w:val="es-ES"/>
        </w:rPr>
        <w:t xml:space="preserve"> domésticos y comerciales, </w:t>
      </w:r>
      <w:r w:rsidR="00D6788E" w:rsidRPr="00CA277D">
        <w:rPr>
          <w:lang w:val="es-ES"/>
        </w:rPr>
        <w:t xml:space="preserve">con </w:t>
      </w:r>
      <w:r w:rsidR="00C2506C" w:rsidRPr="00CA277D">
        <w:rPr>
          <w:lang w:val="es-ES"/>
        </w:rPr>
        <w:t xml:space="preserve">cierto consumo </w:t>
      </w:r>
      <w:r w:rsidR="0047265B" w:rsidRPr="00CA277D">
        <w:rPr>
          <w:lang w:val="es-ES"/>
        </w:rPr>
        <w:t xml:space="preserve">también </w:t>
      </w:r>
      <w:r w:rsidR="00855459" w:rsidRPr="00CA277D">
        <w:rPr>
          <w:lang w:val="es-ES"/>
        </w:rPr>
        <w:t xml:space="preserve">para el servicio y mantenimiento </w:t>
      </w:r>
      <w:r w:rsidR="00C2506C" w:rsidRPr="00CA277D">
        <w:rPr>
          <w:lang w:val="es-ES"/>
        </w:rPr>
        <w:t>de equipos de refrigeración comercial e industrial y de contenedores refrigerados de transporte</w:t>
      </w:r>
      <w:r w:rsidRPr="00CA277D">
        <w:rPr>
          <w:lang w:val="es-ES"/>
        </w:rPr>
        <w:t xml:space="preserve">. </w:t>
      </w:r>
      <w:r w:rsidR="00124535" w:rsidRPr="00CA277D">
        <w:rPr>
          <w:lang w:val="es-ES"/>
        </w:rPr>
        <w:t xml:space="preserve">Existe </w:t>
      </w:r>
      <w:r w:rsidR="006C288C" w:rsidRPr="00CA277D">
        <w:rPr>
          <w:lang w:val="es-ES"/>
        </w:rPr>
        <w:t xml:space="preserve">un </w:t>
      </w:r>
      <w:r w:rsidR="002B7768" w:rsidRPr="00CA277D">
        <w:rPr>
          <w:lang w:val="es-ES"/>
        </w:rPr>
        <w:t>sistema obligatorio de certificación de técnicos de refrigeración y aire acondicionado basado en la competencia</w:t>
      </w:r>
      <w:r w:rsidR="00124535" w:rsidRPr="00CA277D">
        <w:rPr>
          <w:lang w:val="es-ES"/>
        </w:rPr>
        <w:t>.</w:t>
      </w:r>
    </w:p>
    <w:p w14:paraId="7F93615B" w14:textId="3ED91EF9" w:rsidR="00D25C32" w:rsidRPr="00CA277D" w:rsidRDefault="00AC63EE" w:rsidP="00A86912">
      <w:pPr>
        <w:pStyle w:val="Heading1"/>
        <w:rPr>
          <w:lang w:val="es-ES" w:eastAsia="zh-CN"/>
        </w:rPr>
      </w:pPr>
      <w:r w:rsidRPr="00CA277D">
        <w:rPr>
          <w:lang w:val="es-ES"/>
        </w:rPr>
        <w:t xml:space="preserve">Los refrigerantes más utilizados </w:t>
      </w:r>
      <w:r w:rsidR="00EB724C" w:rsidRPr="00CA277D">
        <w:rPr>
          <w:lang w:val="es-ES"/>
        </w:rPr>
        <w:t>actualmente</w:t>
      </w:r>
      <w:r w:rsidRPr="00CA277D">
        <w:rPr>
          <w:lang w:val="es-ES"/>
        </w:rPr>
        <w:t xml:space="preserve"> en el sector de servicio y mantenimiento de equipos de refrigeración y aire acondicionado residencial y comercial son </w:t>
      </w:r>
      <w:r w:rsidR="00124535" w:rsidRPr="00CA277D">
        <w:rPr>
          <w:lang w:val="es-ES"/>
        </w:rPr>
        <w:t>el R-410A</w:t>
      </w:r>
      <w:r w:rsidR="004C5802" w:rsidRPr="00CA277D">
        <w:rPr>
          <w:lang w:val="es-ES"/>
        </w:rPr>
        <w:t xml:space="preserve">, </w:t>
      </w:r>
      <w:r w:rsidR="004C5802" w:rsidRPr="00CA277D">
        <w:rPr>
          <w:lang w:val="es-ES" w:eastAsia="zh-CN"/>
        </w:rPr>
        <w:t xml:space="preserve">el HFC-134a </w:t>
      </w:r>
      <w:r w:rsidR="0058453D" w:rsidRPr="00CA277D">
        <w:rPr>
          <w:lang w:val="es-ES"/>
        </w:rPr>
        <w:t>y el HCFC-22</w:t>
      </w:r>
      <w:r w:rsidR="00124535" w:rsidRPr="00CA277D">
        <w:rPr>
          <w:lang w:val="es-ES"/>
        </w:rPr>
        <w:t xml:space="preserve">, </w:t>
      </w:r>
      <w:r w:rsidRPr="00CA277D">
        <w:rPr>
          <w:lang w:val="es-ES"/>
        </w:rPr>
        <w:t xml:space="preserve">seguidos del </w:t>
      </w:r>
      <w:r w:rsidR="005D2A89" w:rsidRPr="00CA277D">
        <w:rPr>
          <w:lang w:val="es-ES" w:eastAsia="zh-CN"/>
        </w:rPr>
        <w:t xml:space="preserve">amoníaco </w:t>
      </w:r>
      <w:r w:rsidR="00A450E1" w:rsidRPr="00CA277D">
        <w:rPr>
          <w:lang w:val="es-ES" w:eastAsia="zh-CN"/>
        </w:rPr>
        <w:t>y otros HFC</w:t>
      </w:r>
      <w:r w:rsidR="00EB724C" w:rsidRPr="00CA277D">
        <w:rPr>
          <w:lang w:val="es-ES" w:eastAsia="zh-CN"/>
        </w:rPr>
        <w:t xml:space="preserve">. </w:t>
      </w:r>
      <w:r w:rsidR="00CE04B6" w:rsidRPr="00CA277D">
        <w:rPr>
          <w:lang w:val="es-ES" w:eastAsia="zh-CN"/>
        </w:rPr>
        <w:t xml:space="preserve">También </w:t>
      </w:r>
      <w:r w:rsidR="00A450E1" w:rsidRPr="00CA277D">
        <w:rPr>
          <w:lang w:val="es-ES" w:eastAsia="zh-CN"/>
        </w:rPr>
        <w:t xml:space="preserve">se </w:t>
      </w:r>
      <w:r w:rsidR="00CE04B6" w:rsidRPr="00CA277D">
        <w:rPr>
          <w:lang w:val="es-ES" w:eastAsia="zh-CN"/>
        </w:rPr>
        <w:t xml:space="preserve">consume </w:t>
      </w:r>
      <w:r w:rsidR="00EB724C" w:rsidRPr="00CA277D">
        <w:rPr>
          <w:lang w:val="es-ES" w:eastAsia="zh-CN"/>
        </w:rPr>
        <w:t xml:space="preserve">propano </w:t>
      </w:r>
      <w:r w:rsidR="00CE04B6" w:rsidRPr="00CA277D">
        <w:rPr>
          <w:lang w:val="es-ES" w:eastAsia="zh-CN"/>
        </w:rPr>
        <w:t xml:space="preserve">en pequeñas </w:t>
      </w:r>
      <w:r w:rsidR="00E84B22" w:rsidRPr="00CA277D">
        <w:rPr>
          <w:lang w:val="es-ES" w:eastAsia="zh-CN"/>
        </w:rPr>
        <w:t>cantidades.</w:t>
      </w:r>
      <w:r w:rsidR="00A450E1" w:rsidRPr="00CA277D">
        <w:rPr>
          <w:lang w:val="es-ES" w:eastAsia="zh-CN"/>
        </w:rPr>
        <w:t xml:space="preserve"> </w:t>
      </w:r>
      <w:r w:rsidR="00A12275" w:rsidRPr="00CA277D">
        <w:rPr>
          <w:lang w:val="es-ES"/>
        </w:rPr>
        <w:t xml:space="preserve">El consumo de HCFC en la fabricación de </w:t>
      </w:r>
      <w:r w:rsidR="00352659" w:rsidRPr="00CA277D">
        <w:rPr>
          <w:lang w:val="es-ES"/>
        </w:rPr>
        <w:t xml:space="preserve">equipos </w:t>
      </w:r>
      <w:r w:rsidR="00EE0532" w:rsidRPr="00CA277D">
        <w:rPr>
          <w:lang w:val="es-ES"/>
        </w:rPr>
        <w:t>de aire acondicionado domésticos</w:t>
      </w:r>
      <w:r w:rsidR="00850142" w:rsidRPr="00CA277D">
        <w:rPr>
          <w:lang w:val="es-ES"/>
        </w:rPr>
        <w:t xml:space="preserve">, </w:t>
      </w:r>
      <w:r w:rsidR="00742CE9" w:rsidRPr="00CA277D">
        <w:rPr>
          <w:lang w:val="es-ES"/>
        </w:rPr>
        <w:t xml:space="preserve">espuma de PU para aislamiento de equipos de refrigeración </w:t>
      </w:r>
      <w:r w:rsidR="00850142" w:rsidRPr="00CA277D">
        <w:rPr>
          <w:lang w:val="es-ES"/>
        </w:rPr>
        <w:t xml:space="preserve">y espuma en aerosol </w:t>
      </w:r>
      <w:r w:rsidR="00352659" w:rsidRPr="00CA277D">
        <w:rPr>
          <w:lang w:val="es-ES"/>
        </w:rPr>
        <w:t xml:space="preserve">se eliminó progresivamente </w:t>
      </w:r>
      <w:r w:rsidR="007E7F76" w:rsidRPr="00CA277D">
        <w:rPr>
          <w:lang w:val="es-ES"/>
        </w:rPr>
        <w:t xml:space="preserve">durante </w:t>
      </w:r>
      <w:r w:rsidR="006D1D00" w:rsidRPr="00CA277D">
        <w:rPr>
          <w:lang w:val="es-ES"/>
        </w:rPr>
        <w:t>la</w:t>
      </w:r>
      <w:r w:rsidR="00FF6FBB" w:rsidRPr="00CA277D">
        <w:rPr>
          <w:lang w:val="es-ES"/>
        </w:rPr>
        <w:t xml:space="preserve"> fase II </w:t>
      </w:r>
      <w:r w:rsidR="006D1D00" w:rsidRPr="00CA277D">
        <w:rPr>
          <w:lang w:val="es-ES"/>
        </w:rPr>
        <w:t>del PGEH (Plan de Gestión de Hidrofluorocarbonos)</w:t>
      </w:r>
      <w:r w:rsidR="00FF6FBB" w:rsidRPr="00CA277D">
        <w:rPr>
          <w:lang w:val="es-ES"/>
        </w:rPr>
        <w:t>.</w:t>
      </w:r>
    </w:p>
    <w:p w14:paraId="0F33055C" w14:textId="77777777" w:rsidR="00563DA8" w:rsidRPr="009306D2" w:rsidRDefault="00563DA8" w:rsidP="00A86912">
      <w:pPr>
        <w:keepNext/>
        <w:spacing w:before="240" w:after="240"/>
        <w:rPr>
          <w:b/>
        </w:rPr>
      </w:pPr>
      <w:bookmarkStart w:id="10" w:name="_Hlk126915738"/>
      <w:r w:rsidRPr="009306D2">
        <w:rPr>
          <w:u w:val="single"/>
        </w:rPr>
        <w:t>Estrategia de eliminación</w:t>
      </w:r>
    </w:p>
    <w:p w14:paraId="27491384" w14:textId="34AAAAA6" w:rsidR="00C51F10" w:rsidRPr="00CA277D" w:rsidRDefault="00C51F10" w:rsidP="00A86912">
      <w:pPr>
        <w:pStyle w:val="Heading1"/>
        <w:rPr>
          <w:lang w:val="es-ES"/>
        </w:rPr>
      </w:pPr>
      <w:bookmarkStart w:id="11" w:name="_Hlk125636542"/>
      <w:bookmarkEnd w:id="10"/>
      <w:r w:rsidRPr="00CA277D">
        <w:rPr>
          <w:lang w:val="es-ES"/>
        </w:rPr>
        <w:t xml:space="preserve">La estrategia general de la fase III se basa en los cimientos establecidos en las fases I y II del PGEH y tiene como objetivo fortalecer la colaboración entre el Gobierno y la industria. Considera las dificultades comerciales y técnicas que conlleva </w:t>
      </w:r>
      <w:r w:rsidR="00197B70" w:rsidRPr="00CA277D">
        <w:rPr>
          <w:lang w:val="es-ES"/>
        </w:rPr>
        <w:t xml:space="preserve">reducir el riesgo de </w:t>
      </w:r>
      <w:r w:rsidRPr="00CA277D">
        <w:rPr>
          <w:lang w:val="es-ES"/>
        </w:rPr>
        <w:t xml:space="preserve">que </w:t>
      </w:r>
      <w:r w:rsidR="00C36966" w:rsidRPr="00CA277D">
        <w:rPr>
          <w:lang w:val="es-ES"/>
        </w:rPr>
        <w:t xml:space="preserve">la eliminación </w:t>
      </w:r>
      <w:r w:rsidRPr="00CA277D">
        <w:rPr>
          <w:lang w:val="es-ES"/>
        </w:rPr>
        <w:t xml:space="preserve">de los HCFC </w:t>
      </w:r>
      <w:r w:rsidR="00197B70" w:rsidRPr="00CA277D">
        <w:rPr>
          <w:lang w:val="es-ES"/>
        </w:rPr>
        <w:t xml:space="preserve">conduzca </w:t>
      </w:r>
      <w:r w:rsidRPr="00CA277D">
        <w:rPr>
          <w:lang w:val="es-ES"/>
        </w:rPr>
        <w:t xml:space="preserve">a una transición hacia HFC de alto PCA en el sector del mantenimiento. Se seguirá trabajando en la creación de capacidad y la sensibilización, y se elaborará un marco normativo y regulatorio integral que dé prioridad a la recuperación y reutilización de los HCFC, </w:t>
      </w:r>
      <w:r w:rsidR="004C322F" w:rsidRPr="00CA277D">
        <w:rPr>
          <w:lang w:val="es-ES"/>
        </w:rPr>
        <w:t xml:space="preserve">incluso </w:t>
      </w:r>
      <w:r w:rsidR="004D12D0" w:rsidRPr="00CA277D">
        <w:rPr>
          <w:lang w:val="es-ES"/>
        </w:rPr>
        <w:t xml:space="preserve">mediante </w:t>
      </w:r>
      <w:r w:rsidR="004C322F" w:rsidRPr="00CA277D">
        <w:rPr>
          <w:lang w:val="es-ES"/>
        </w:rPr>
        <w:t>la regeneración</w:t>
      </w:r>
      <w:r w:rsidR="004025C1" w:rsidRPr="00CA277D">
        <w:rPr>
          <w:lang w:val="es-ES"/>
        </w:rPr>
        <w:t xml:space="preserve">; la mejora de las prácticas de mantenimiento; </w:t>
      </w:r>
      <w:r w:rsidRPr="00CA277D">
        <w:rPr>
          <w:lang w:val="es-ES"/>
        </w:rPr>
        <w:t>la adopción de tecnologías alternativas técnicamente viables, con alta eficiencia energética y ambientalmente sostenibles</w:t>
      </w:r>
      <w:r w:rsidR="00BD716E" w:rsidRPr="00CA277D">
        <w:rPr>
          <w:lang w:val="es-ES"/>
        </w:rPr>
        <w:t xml:space="preserve">; </w:t>
      </w:r>
      <w:r w:rsidRPr="00CA277D">
        <w:rPr>
          <w:lang w:val="es-ES"/>
        </w:rPr>
        <w:t xml:space="preserve">y regulaciones para gestionar eficazmente la </w:t>
      </w:r>
      <w:r w:rsidR="004025C1" w:rsidRPr="00CA277D">
        <w:rPr>
          <w:lang w:val="es-ES"/>
        </w:rPr>
        <w:t>Eliminación</w:t>
      </w:r>
      <w:r w:rsidRPr="00CA277D">
        <w:rPr>
          <w:lang w:val="es-ES"/>
        </w:rPr>
        <w:t>.</w:t>
      </w:r>
    </w:p>
    <w:bookmarkEnd w:id="11"/>
    <w:p w14:paraId="3869118B" w14:textId="77777777" w:rsidR="00563DA8" w:rsidRPr="009306D2" w:rsidRDefault="00563DA8" w:rsidP="00A86912">
      <w:pPr>
        <w:keepNext/>
        <w:spacing w:after="240"/>
        <w:rPr>
          <w:i/>
          <w:iCs/>
        </w:rPr>
      </w:pPr>
      <w:r w:rsidRPr="009306D2">
        <w:rPr>
          <w:i/>
          <w:iCs/>
        </w:rPr>
        <w:t>Actividades propuestas</w:t>
      </w:r>
    </w:p>
    <w:p w14:paraId="01F5DB41" w14:textId="0A26968E" w:rsidR="00563DA8" w:rsidRPr="00CA277D" w:rsidRDefault="00563DA8" w:rsidP="00A86912">
      <w:pPr>
        <w:numPr>
          <w:ilvl w:val="0"/>
          <w:numId w:val="1"/>
        </w:numPr>
        <w:shd w:val="clear" w:color="auto" w:fill="FFFFFF" w:themeFill="background1"/>
        <w:spacing w:after="240"/>
        <w:outlineLvl w:val="0"/>
        <w:rPr>
          <w:lang w:val="es-ES"/>
        </w:rPr>
      </w:pPr>
      <w:bookmarkStart w:id="12" w:name="_Hlk126915743"/>
      <w:r w:rsidRPr="00CA277D">
        <w:rPr>
          <w:lang w:val="es-ES"/>
        </w:rPr>
        <w:t>El cuadro</w:t>
      </w:r>
      <w:r w:rsidR="00122FB4" w:rsidRPr="00CA277D">
        <w:rPr>
          <w:lang w:val="es-ES"/>
        </w:rPr>
        <w:t xml:space="preserve"> 3 </w:t>
      </w:r>
      <w:r w:rsidRPr="00CA277D">
        <w:rPr>
          <w:lang w:val="es-ES"/>
        </w:rPr>
        <w:t xml:space="preserve">presenta las actividades y costos propuestos para el primer tramo de </w:t>
      </w:r>
      <w:r w:rsidR="0070481C" w:rsidRPr="00CA277D">
        <w:rPr>
          <w:lang w:val="es-ES"/>
        </w:rPr>
        <w:t xml:space="preserve">la etapa </w:t>
      </w:r>
      <w:r w:rsidR="00E84B22" w:rsidRPr="00CA277D">
        <w:rPr>
          <w:lang w:val="es-ES"/>
        </w:rPr>
        <w:t>III.</w:t>
      </w:r>
    </w:p>
    <w:p w14:paraId="4FE8F812" w14:textId="05343386" w:rsidR="00563DA8" w:rsidRPr="00CA277D" w:rsidRDefault="00563DA8" w:rsidP="00A86912">
      <w:pPr>
        <w:keepNext/>
        <w:shd w:val="clear" w:color="auto" w:fill="FFFFFF" w:themeFill="background1"/>
        <w:rPr>
          <w:b/>
          <w:bCs/>
          <w:lang w:val="es-ES"/>
        </w:rPr>
      </w:pPr>
      <w:r w:rsidRPr="00CA277D">
        <w:rPr>
          <w:b/>
          <w:bCs/>
          <w:lang w:val="es-ES"/>
        </w:rPr>
        <w:t>Cuadro</w:t>
      </w:r>
      <w:r w:rsidR="00122FB4" w:rsidRPr="00CA277D">
        <w:rPr>
          <w:b/>
          <w:bCs/>
          <w:lang w:val="es-ES"/>
        </w:rPr>
        <w:t xml:space="preserve"> 3</w:t>
      </w:r>
      <w:r w:rsidRPr="00CA277D">
        <w:rPr>
          <w:b/>
          <w:bCs/>
          <w:lang w:val="es-ES"/>
        </w:rPr>
        <w:t xml:space="preserve">. Actividades sectoriales y costos de </w:t>
      </w:r>
      <w:r w:rsidR="0070481C" w:rsidRPr="00CA277D">
        <w:rPr>
          <w:b/>
          <w:bCs/>
          <w:lang w:val="es-ES"/>
        </w:rPr>
        <w:t xml:space="preserve">la etapa III </w:t>
      </w:r>
      <w:r w:rsidRPr="00CA277D">
        <w:rPr>
          <w:b/>
          <w:bCs/>
          <w:lang w:val="es-ES"/>
        </w:rPr>
        <w:t xml:space="preserve">del PGEH para </w:t>
      </w:r>
      <w:r w:rsidR="008079DC" w:rsidRPr="00CA277D">
        <w:rPr>
          <w:b/>
          <w:bCs/>
          <w:lang w:val="es-ES"/>
        </w:rPr>
        <w:t>Bahrein</w:t>
      </w:r>
      <w:r w:rsidR="002132EE" w:rsidRPr="00CA277D">
        <w:rPr>
          <w:b/>
          <w:bCs/>
          <w:lang w:val="es-ES"/>
        </w:rPr>
        <w:t xml:space="preserve">, </w:t>
      </w:r>
      <w:r w:rsidRPr="00CA277D">
        <w:rPr>
          <w:b/>
          <w:bCs/>
          <w:lang w:val="es-ES"/>
        </w:rPr>
        <w:t>según presentación original</w:t>
      </w:r>
    </w:p>
    <w:tbl>
      <w:tblPr>
        <w:tblStyle w:val="TableGrid"/>
        <w:tblW w:w="5000" w:type="pct"/>
        <w:tblLayout w:type="fixed"/>
        <w:tblLook w:val="04A0" w:firstRow="1" w:lastRow="0" w:firstColumn="1" w:lastColumn="0" w:noHBand="0" w:noVBand="1"/>
      </w:tblPr>
      <w:tblGrid>
        <w:gridCol w:w="6180"/>
        <w:gridCol w:w="1586"/>
        <w:gridCol w:w="1584"/>
      </w:tblGrid>
      <w:tr w:rsidR="00533330" w:rsidRPr="009306D2" w14:paraId="4C2D9A6D" w14:textId="77777777" w:rsidTr="00E348DD">
        <w:trPr>
          <w:trHeight w:val="41"/>
          <w:tblHeader/>
        </w:trPr>
        <w:tc>
          <w:tcPr>
            <w:tcW w:w="3305" w:type="pct"/>
            <w:vMerge w:val="restart"/>
            <w:vAlign w:val="center"/>
          </w:tcPr>
          <w:p w14:paraId="3781B1DE" w14:textId="77777777" w:rsidR="00533330" w:rsidRPr="009306D2" w:rsidRDefault="00533330" w:rsidP="00A86912">
            <w:pPr>
              <w:keepNext/>
              <w:shd w:val="clear" w:color="auto" w:fill="FFFFFF" w:themeFill="background1"/>
              <w:spacing w:before="20" w:after="20"/>
              <w:jc w:val="center"/>
              <w:rPr>
                <w:b/>
                <w:bCs/>
                <w:sz w:val="20"/>
                <w:szCs w:val="20"/>
              </w:rPr>
            </w:pPr>
            <w:r w:rsidRPr="009306D2">
              <w:rPr>
                <w:b/>
                <w:bCs/>
                <w:sz w:val="20"/>
                <w:szCs w:val="20"/>
              </w:rPr>
              <w:t>Actividad</w:t>
            </w:r>
          </w:p>
        </w:tc>
        <w:tc>
          <w:tcPr>
            <w:tcW w:w="1695" w:type="pct"/>
            <w:gridSpan w:val="2"/>
            <w:vAlign w:val="center"/>
          </w:tcPr>
          <w:p w14:paraId="374E26A7"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Coste (USD)</w:t>
            </w:r>
          </w:p>
        </w:tc>
      </w:tr>
      <w:tr w:rsidR="00533330" w:rsidRPr="009306D2" w14:paraId="431BF081" w14:textId="77777777" w:rsidTr="00E348DD">
        <w:trPr>
          <w:trHeight w:val="76"/>
          <w:tblHeader/>
        </w:trPr>
        <w:tc>
          <w:tcPr>
            <w:tcW w:w="3305" w:type="pct"/>
            <w:vMerge/>
            <w:vAlign w:val="center"/>
          </w:tcPr>
          <w:p w14:paraId="0C8A2590" w14:textId="77777777" w:rsidR="00533330" w:rsidRPr="009306D2" w:rsidRDefault="00533330" w:rsidP="00A86912">
            <w:pPr>
              <w:shd w:val="clear" w:color="auto" w:fill="FFFFFF" w:themeFill="background1"/>
              <w:spacing w:before="20" w:after="20"/>
              <w:jc w:val="center"/>
              <w:rPr>
                <w:b/>
                <w:bCs/>
                <w:sz w:val="20"/>
                <w:szCs w:val="20"/>
              </w:rPr>
            </w:pPr>
          </w:p>
        </w:tc>
        <w:tc>
          <w:tcPr>
            <w:tcW w:w="848" w:type="pct"/>
            <w:vAlign w:val="center"/>
          </w:tcPr>
          <w:p w14:paraId="7CA93DCB" w14:textId="7A5EC746"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Etapa III</w:t>
            </w:r>
          </w:p>
        </w:tc>
        <w:tc>
          <w:tcPr>
            <w:tcW w:w="847" w:type="pct"/>
            <w:vAlign w:val="center"/>
          </w:tcPr>
          <w:p w14:paraId="03B49DF2"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Primer tramo</w:t>
            </w:r>
          </w:p>
        </w:tc>
      </w:tr>
      <w:tr w:rsidR="00D4056B" w:rsidRPr="007E4675" w14:paraId="3858AA8D" w14:textId="77777777" w:rsidTr="00902326">
        <w:trPr>
          <w:trHeight w:val="283"/>
        </w:trPr>
        <w:tc>
          <w:tcPr>
            <w:tcW w:w="5000" w:type="pct"/>
            <w:gridSpan w:val="3"/>
          </w:tcPr>
          <w:p w14:paraId="744C90B7" w14:textId="5FC0717D" w:rsidR="00D4056B" w:rsidRPr="00CA277D" w:rsidRDefault="00D4056B"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 xml:space="preserve">Fortalecimiento del marco jurídico </w:t>
            </w:r>
            <w:r w:rsidR="00057393" w:rsidRPr="00CA277D">
              <w:rPr>
                <w:b/>
                <w:bCs/>
                <w:i/>
                <w:iCs/>
                <w:sz w:val="20"/>
                <w:szCs w:val="20"/>
                <w:lang w:val="es-ES"/>
              </w:rPr>
              <w:t xml:space="preserve">para apoyar la gestión de largo plazo de los residuos de los servicios de mantenimiento </w:t>
            </w:r>
            <w:r w:rsidRPr="00CA277D">
              <w:rPr>
                <w:b/>
                <w:bCs/>
                <w:i/>
                <w:iCs/>
                <w:sz w:val="20"/>
                <w:szCs w:val="20"/>
                <w:lang w:val="es-ES"/>
              </w:rPr>
              <w:t>(</w:t>
            </w:r>
            <w:r w:rsidR="00285845" w:rsidRPr="00285845">
              <w:rPr>
                <w:b/>
                <w:bCs/>
                <w:i/>
                <w:iCs/>
                <w:sz w:val="20"/>
                <w:szCs w:val="20"/>
                <w:lang w:val="es-ES"/>
              </w:rPr>
              <w:t xml:space="preserve">USD </w:t>
            </w:r>
            <w:r w:rsidRPr="00285845">
              <w:rPr>
                <w:b/>
                <w:bCs/>
                <w:i/>
                <w:iCs/>
                <w:sz w:val="20"/>
                <w:szCs w:val="20"/>
                <w:lang w:val="es-ES"/>
              </w:rPr>
              <w:t>5.000)</w:t>
            </w:r>
          </w:p>
        </w:tc>
      </w:tr>
      <w:tr w:rsidR="00D4056B" w:rsidRPr="009306D2" w14:paraId="11A67839" w14:textId="77777777" w:rsidTr="00424587">
        <w:trPr>
          <w:trHeight w:val="174"/>
        </w:trPr>
        <w:tc>
          <w:tcPr>
            <w:tcW w:w="3305" w:type="pct"/>
          </w:tcPr>
          <w:p w14:paraId="706B43A4" w14:textId="792DA4FE" w:rsidR="00D4056B" w:rsidRPr="00CA277D" w:rsidRDefault="00D4056B" w:rsidP="00A86912">
            <w:pPr>
              <w:shd w:val="clear" w:color="auto" w:fill="FFFFFF" w:themeFill="background1"/>
              <w:spacing w:before="20" w:after="20"/>
              <w:jc w:val="left"/>
              <w:rPr>
                <w:sz w:val="20"/>
                <w:szCs w:val="20"/>
                <w:lang w:val="es-ES"/>
              </w:rPr>
            </w:pPr>
            <w:r w:rsidRPr="00CA277D">
              <w:rPr>
                <w:sz w:val="20"/>
                <w:szCs w:val="20"/>
                <w:lang w:val="es-ES"/>
              </w:rPr>
              <w:t xml:space="preserve">Elaborar un compendio de políticas y reglamentaciones sobre SAO </w:t>
            </w:r>
            <w:r w:rsidR="006D010C" w:rsidRPr="00CA277D">
              <w:rPr>
                <w:sz w:val="20"/>
                <w:szCs w:val="20"/>
                <w:lang w:val="es-ES"/>
              </w:rPr>
              <w:t xml:space="preserve">en forma de manual práctico </w:t>
            </w:r>
            <w:r w:rsidRPr="00CA277D">
              <w:rPr>
                <w:sz w:val="20"/>
                <w:szCs w:val="20"/>
                <w:lang w:val="es-ES"/>
              </w:rPr>
              <w:t xml:space="preserve">para apoyar a </w:t>
            </w:r>
            <w:r w:rsidR="006D010C" w:rsidRPr="00CA277D">
              <w:rPr>
                <w:sz w:val="20"/>
                <w:szCs w:val="20"/>
                <w:lang w:val="es-ES"/>
              </w:rPr>
              <w:t>los importadores, las aduanas y los talleres de servicio</w:t>
            </w:r>
          </w:p>
        </w:tc>
        <w:tc>
          <w:tcPr>
            <w:tcW w:w="848" w:type="pct"/>
          </w:tcPr>
          <w:p w14:paraId="5E0ECDC8" w14:textId="15F00892" w:rsidR="00D4056B" w:rsidRPr="009306D2" w:rsidRDefault="00D4056B" w:rsidP="00A86912">
            <w:pPr>
              <w:shd w:val="clear" w:color="auto" w:fill="FFFFFF" w:themeFill="background1"/>
              <w:spacing w:before="20" w:after="20"/>
              <w:jc w:val="right"/>
              <w:rPr>
                <w:sz w:val="20"/>
                <w:szCs w:val="20"/>
              </w:rPr>
            </w:pPr>
            <w:r w:rsidRPr="009306D2">
              <w:rPr>
                <w:sz w:val="20"/>
                <w:szCs w:val="20"/>
              </w:rPr>
              <w:t>3.000</w:t>
            </w:r>
          </w:p>
        </w:tc>
        <w:tc>
          <w:tcPr>
            <w:tcW w:w="847" w:type="pct"/>
          </w:tcPr>
          <w:p w14:paraId="78F95E60" w14:textId="4B7DDCF2" w:rsidR="00D4056B" w:rsidRPr="009306D2" w:rsidRDefault="00D4056B" w:rsidP="00A86912">
            <w:pPr>
              <w:shd w:val="clear" w:color="auto" w:fill="FFFFFF" w:themeFill="background1"/>
              <w:spacing w:before="20" w:after="20"/>
              <w:jc w:val="right"/>
              <w:rPr>
                <w:sz w:val="20"/>
                <w:szCs w:val="20"/>
              </w:rPr>
            </w:pPr>
            <w:r w:rsidRPr="009306D2">
              <w:rPr>
                <w:sz w:val="20"/>
                <w:szCs w:val="20"/>
              </w:rPr>
              <w:t>3.000</w:t>
            </w:r>
          </w:p>
        </w:tc>
      </w:tr>
      <w:tr w:rsidR="00D4056B" w:rsidRPr="009306D2" w14:paraId="6C491CA8" w14:textId="77777777" w:rsidTr="00424587">
        <w:trPr>
          <w:trHeight w:val="174"/>
        </w:trPr>
        <w:tc>
          <w:tcPr>
            <w:tcW w:w="3305" w:type="pct"/>
          </w:tcPr>
          <w:p w14:paraId="4A2C9A68" w14:textId="57A6E7BE" w:rsidR="000E5302" w:rsidRPr="00CA277D" w:rsidRDefault="0049339D" w:rsidP="00A86912">
            <w:pPr>
              <w:shd w:val="clear" w:color="auto" w:fill="FFFFFF" w:themeFill="background1"/>
              <w:spacing w:before="20" w:after="20"/>
              <w:jc w:val="left"/>
              <w:rPr>
                <w:sz w:val="20"/>
                <w:szCs w:val="20"/>
                <w:lang w:val="es-ES"/>
              </w:rPr>
            </w:pPr>
            <w:r w:rsidRPr="00CA277D">
              <w:rPr>
                <w:sz w:val="20"/>
                <w:szCs w:val="20"/>
                <w:lang w:val="es-ES"/>
              </w:rPr>
              <w:t xml:space="preserve">Establecer las condiciones reglamentarias </w:t>
            </w:r>
            <w:r w:rsidR="0002614D" w:rsidRPr="00CA277D">
              <w:rPr>
                <w:sz w:val="20"/>
                <w:szCs w:val="20"/>
                <w:lang w:val="es-ES"/>
              </w:rPr>
              <w:t xml:space="preserve">necesarias para </w:t>
            </w:r>
            <w:r w:rsidR="00127A2E" w:rsidRPr="00CA277D">
              <w:rPr>
                <w:sz w:val="20"/>
                <w:szCs w:val="20"/>
                <w:lang w:val="es-ES"/>
              </w:rPr>
              <w:t xml:space="preserve">desarrollar </w:t>
            </w:r>
            <w:r w:rsidR="00D06702" w:rsidRPr="00CA277D">
              <w:rPr>
                <w:sz w:val="20"/>
                <w:szCs w:val="20"/>
                <w:lang w:val="es-ES"/>
              </w:rPr>
              <w:t xml:space="preserve">las </w:t>
            </w:r>
            <w:r w:rsidR="0007092C" w:rsidRPr="00CA277D">
              <w:rPr>
                <w:sz w:val="20"/>
                <w:szCs w:val="20"/>
                <w:lang w:val="es-ES"/>
              </w:rPr>
              <w:t xml:space="preserve">restricciones de uso </w:t>
            </w:r>
            <w:r w:rsidR="00CE6C6E" w:rsidRPr="00CA277D">
              <w:rPr>
                <w:sz w:val="20"/>
                <w:szCs w:val="20"/>
                <w:lang w:val="es-ES"/>
              </w:rPr>
              <w:t>y la prohibición</w:t>
            </w:r>
            <w:r w:rsidR="00BA4EA1" w:rsidRPr="00CA277D">
              <w:rPr>
                <w:sz w:val="20"/>
                <w:szCs w:val="20"/>
                <w:lang w:val="es-ES"/>
              </w:rPr>
              <w:t>,</w:t>
            </w:r>
            <w:r w:rsidR="00CE6C6E" w:rsidRPr="00CA277D">
              <w:rPr>
                <w:sz w:val="20"/>
                <w:szCs w:val="20"/>
                <w:lang w:val="es-ES"/>
              </w:rPr>
              <w:t xml:space="preserve"> </w:t>
            </w:r>
            <w:r w:rsidR="000F3980" w:rsidRPr="00CA277D">
              <w:rPr>
                <w:sz w:val="20"/>
                <w:szCs w:val="20"/>
                <w:lang w:val="es-ES"/>
              </w:rPr>
              <w:t>a más tardar el 1 de enero de 2030</w:t>
            </w:r>
            <w:r w:rsidR="00BA4EA1" w:rsidRPr="00CA277D">
              <w:rPr>
                <w:sz w:val="20"/>
                <w:szCs w:val="20"/>
                <w:lang w:val="es-ES"/>
              </w:rPr>
              <w:t>,</w:t>
            </w:r>
            <w:r w:rsidR="000F3980" w:rsidRPr="00CA277D">
              <w:rPr>
                <w:sz w:val="20"/>
                <w:szCs w:val="20"/>
                <w:lang w:val="es-ES"/>
              </w:rPr>
              <w:t xml:space="preserve"> </w:t>
            </w:r>
            <w:r w:rsidR="006C7672" w:rsidRPr="00CA277D">
              <w:rPr>
                <w:sz w:val="20"/>
                <w:szCs w:val="20"/>
                <w:lang w:val="es-ES"/>
              </w:rPr>
              <w:t xml:space="preserve">de </w:t>
            </w:r>
            <w:r w:rsidR="00016402" w:rsidRPr="00CA277D">
              <w:rPr>
                <w:sz w:val="20"/>
                <w:szCs w:val="20"/>
                <w:lang w:val="es-ES"/>
              </w:rPr>
              <w:t xml:space="preserve">la </w:t>
            </w:r>
            <w:r w:rsidR="00D06702" w:rsidRPr="00CA277D">
              <w:rPr>
                <w:sz w:val="20"/>
                <w:szCs w:val="20"/>
                <w:lang w:val="es-ES"/>
              </w:rPr>
              <w:t xml:space="preserve">importación de HCFC distintos de </w:t>
            </w:r>
            <w:r w:rsidR="00FE45BD" w:rsidRPr="00CA277D">
              <w:rPr>
                <w:sz w:val="20"/>
                <w:szCs w:val="20"/>
                <w:lang w:val="es-ES"/>
              </w:rPr>
              <w:t xml:space="preserve">los </w:t>
            </w:r>
            <w:r w:rsidR="00D06702" w:rsidRPr="00CA277D">
              <w:rPr>
                <w:sz w:val="20"/>
                <w:szCs w:val="20"/>
                <w:lang w:val="es-ES"/>
              </w:rPr>
              <w:t>permitidos en la reserva para servicio técnico</w:t>
            </w:r>
            <w:r w:rsidR="00BA4EA1" w:rsidRPr="00CA277D">
              <w:rPr>
                <w:sz w:val="20"/>
                <w:szCs w:val="20"/>
                <w:lang w:val="es-ES"/>
              </w:rPr>
              <w:t xml:space="preserve">, incluido un análisis jurídico de las repercusiones económicas y sociales de las </w:t>
            </w:r>
            <w:r w:rsidR="000F3980" w:rsidRPr="00CA277D">
              <w:rPr>
                <w:sz w:val="20"/>
                <w:szCs w:val="20"/>
                <w:lang w:val="es-ES"/>
              </w:rPr>
              <w:t xml:space="preserve">restricciones de uso y </w:t>
            </w:r>
            <w:r w:rsidR="00BA4EA1" w:rsidRPr="00CA277D">
              <w:rPr>
                <w:sz w:val="20"/>
                <w:szCs w:val="20"/>
                <w:lang w:val="es-ES"/>
              </w:rPr>
              <w:t>la prohibición</w:t>
            </w:r>
          </w:p>
        </w:tc>
        <w:tc>
          <w:tcPr>
            <w:tcW w:w="848" w:type="pct"/>
          </w:tcPr>
          <w:p w14:paraId="2C2C6D50" w14:textId="1A977901" w:rsidR="00D4056B" w:rsidRPr="009306D2" w:rsidRDefault="00D4056B" w:rsidP="00A86912">
            <w:pPr>
              <w:shd w:val="clear" w:color="auto" w:fill="FFFFFF" w:themeFill="background1"/>
              <w:spacing w:before="20" w:after="20"/>
              <w:jc w:val="right"/>
              <w:rPr>
                <w:sz w:val="20"/>
                <w:szCs w:val="20"/>
              </w:rPr>
            </w:pPr>
            <w:r w:rsidRPr="009306D2">
              <w:rPr>
                <w:sz w:val="20"/>
                <w:szCs w:val="20"/>
              </w:rPr>
              <w:t>2</w:t>
            </w:r>
            <w:r w:rsidR="00122233">
              <w:rPr>
                <w:sz w:val="20"/>
                <w:szCs w:val="20"/>
              </w:rPr>
              <w:t>.</w:t>
            </w:r>
            <w:r w:rsidRPr="009306D2">
              <w:rPr>
                <w:sz w:val="20"/>
                <w:szCs w:val="20"/>
              </w:rPr>
              <w:t>000</w:t>
            </w:r>
          </w:p>
        </w:tc>
        <w:tc>
          <w:tcPr>
            <w:tcW w:w="847" w:type="pct"/>
          </w:tcPr>
          <w:p w14:paraId="3F6A4E42" w14:textId="572233CE" w:rsidR="00D4056B" w:rsidRPr="009306D2" w:rsidRDefault="00D4056B" w:rsidP="00A86912">
            <w:pPr>
              <w:shd w:val="clear" w:color="auto" w:fill="FFFFFF" w:themeFill="background1"/>
              <w:spacing w:before="20" w:after="20"/>
              <w:jc w:val="right"/>
              <w:rPr>
                <w:sz w:val="20"/>
                <w:szCs w:val="20"/>
              </w:rPr>
            </w:pPr>
            <w:r w:rsidRPr="009306D2">
              <w:rPr>
                <w:sz w:val="20"/>
                <w:szCs w:val="20"/>
              </w:rPr>
              <w:t>2</w:t>
            </w:r>
            <w:r w:rsidR="00122233">
              <w:rPr>
                <w:sz w:val="20"/>
                <w:szCs w:val="20"/>
              </w:rPr>
              <w:t>.</w:t>
            </w:r>
            <w:r w:rsidRPr="009306D2">
              <w:rPr>
                <w:sz w:val="20"/>
                <w:szCs w:val="20"/>
              </w:rPr>
              <w:t>000</w:t>
            </w:r>
          </w:p>
        </w:tc>
      </w:tr>
      <w:tr w:rsidR="00D4056B" w:rsidRPr="007E4675" w14:paraId="4B31FFB2" w14:textId="77777777" w:rsidTr="00902326">
        <w:trPr>
          <w:trHeight w:val="283"/>
        </w:trPr>
        <w:tc>
          <w:tcPr>
            <w:tcW w:w="5000" w:type="pct"/>
            <w:gridSpan w:val="3"/>
          </w:tcPr>
          <w:p w14:paraId="7435B372" w14:textId="6697E364" w:rsidR="00D4056B" w:rsidRPr="00CA277D" w:rsidRDefault="00D4056B"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 xml:space="preserve">Creación de capacidad aduanera </w:t>
            </w:r>
            <w:r w:rsidRPr="00285845">
              <w:rPr>
                <w:b/>
                <w:bCs/>
                <w:i/>
                <w:iCs/>
                <w:sz w:val="20"/>
                <w:szCs w:val="20"/>
                <w:lang w:val="es-ES"/>
              </w:rPr>
              <w:t>(</w:t>
            </w:r>
            <w:r w:rsidR="00285845" w:rsidRPr="00285845">
              <w:rPr>
                <w:b/>
                <w:bCs/>
                <w:i/>
                <w:iCs/>
                <w:sz w:val="20"/>
                <w:szCs w:val="20"/>
                <w:lang w:val="es-ES"/>
              </w:rPr>
              <w:t xml:space="preserve">USD </w:t>
            </w:r>
            <w:r w:rsidRPr="00285845">
              <w:rPr>
                <w:b/>
                <w:bCs/>
                <w:i/>
                <w:iCs/>
                <w:sz w:val="20"/>
                <w:szCs w:val="20"/>
                <w:lang w:val="es-ES"/>
              </w:rPr>
              <w:t>10</w:t>
            </w:r>
            <w:r w:rsidR="00285845" w:rsidRPr="00285845">
              <w:rPr>
                <w:b/>
                <w:bCs/>
                <w:i/>
                <w:iCs/>
                <w:sz w:val="20"/>
                <w:szCs w:val="20"/>
                <w:lang w:val="es-ES"/>
              </w:rPr>
              <w:t>.</w:t>
            </w:r>
            <w:r w:rsidRPr="00285845">
              <w:rPr>
                <w:b/>
                <w:bCs/>
                <w:i/>
                <w:iCs/>
                <w:sz w:val="20"/>
                <w:szCs w:val="20"/>
                <w:lang w:val="es-ES"/>
              </w:rPr>
              <w:t>000</w:t>
            </w:r>
            <w:r w:rsidRPr="00CA277D">
              <w:rPr>
                <w:b/>
                <w:bCs/>
                <w:i/>
                <w:iCs/>
                <w:sz w:val="20"/>
                <w:szCs w:val="20"/>
                <w:lang w:val="es-ES"/>
              </w:rPr>
              <w:t>)</w:t>
            </w:r>
          </w:p>
        </w:tc>
      </w:tr>
      <w:tr w:rsidR="00ED6DC9" w:rsidRPr="009306D2" w14:paraId="1C5C51D0" w14:textId="77777777" w:rsidTr="00424587">
        <w:trPr>
          <w:trHeight w:val="174"/>
        </w:trPr>
        <w:tc>
          <w:tcPr>
            <w:tcW w:w="3305" w:type="pct"/>
          </w:tcPr>
          <w:p w14:paraId="7049E493" w14:textId="712DCF98" w:rsidR="00ED6DC9" w:rsidRPr="00CA277D" w:rsidRDefault="00AA2105" w:rsidP="00A86912">
            <w:pPr>
              <w:shd w:val="clear" w:color="auto" w:fill="FFFFFF" w:themeFill="background1"/>
              <w:spacing w:before="20" w:after="20"/>
              <w:jc w:val="left"/>
              <w:rPr>
                <w:sz w:val="20"/>
                <w:szCs w:val="20"/>
                <w:lang w:val="es-ES"/>
              </w:rPr>
            </w:pPr>
            <w:r w:rsidRPr="00CA277D">
              <w:rPr>
                <w:sz w:val="20"/>
                <w:szCs w:val="20"/>
                <w:lang w:val="es-ES"/>
              </w:rPr>
              <w:t xml:space="preserve">Elaborar un manual sobre perfiles de riesgo, </w:t>
            </w:r>
            <w:r w:rsidR="004D29ED" w:rsidRPr="00CA277D">
              <w:rPr>
                <w:sz w:val="20"/>
                <w:szCs w:val="20"/>
                <w:lang w:val="es-ES"/>
              </w:rPr>
              <w:t xml:space="preserve">actualizar los materiales de capacitación </w:t>
            </w:r>
            <w:r w:rsidR="00D72536" w:rsidRPr="00CA277D">
              <w:rPr>
                <w:sz w:val="20"/>
                <w:szCs w:val="20"/>
                <w:lang w:val="es-ES"/>
              </w:rPr>
              <w:t xml:space="preserve">aduanera </w:t>
            </w:r>
            <w:r w:rsidR="004D29ED" w:rsidRPr="00CA277D">
              <w:rPr>
                <w:sz w:val="20"/>
                <w:szCs w:val="20"/>
                <w:lang w:val="es-ES"/>
              </w:rPr>
              <w:t xml:space="preserve">e impartir capacitación a 40 </w:t>
            </w:r>
            <w:r w:rsidR="00E2735D" w:rsidRPr="00CA277D">
              <w:rPr>
                <w:sz w:val="20"/>
                <w:szCs w:val="20"/>
                <w:lang w:val="es-ES"/>
              </w:rPr>
              <w:t xml:space="preserve">supervisores y formadores </w:t>
            </w:r>
            <w:r w:rsidR="004D29ED" w:rsidRPr="00CA277D">
              <w:rPr>
                <w:sz w:val="20"/>
                <w:szCs w:val="20"/>
                <w:lang w:val="es-ES"/>
              </w:rPr>
              <w:t xml:space="preserve">aduaneros </w:t>
            </w:r>
            <w:r w:rsidR="00C13E36" w:rsidRPr="00CA277D">
              <w:rPr>
                <w:sz w:val="20"/>
                <w:szCs w:val="20"/>
                <w:lang w:val="es-ES"/>
              </w:rPr>
              <w:t>sobre el control de las SAO</w:t>
            </w:r>
          </w:p>
        </w:tc>
        <w:tc>
          <w:tcPr>
            <w:tcW w:w="848" w:type="pct"/>
          </w:tcPr>
          <w:p w14:paraId="5DD2CA38" w14:textId="358DA2BF" w:rsidR="00ED6DC9" w:rsidRPr="009306D2" w:rsidRDefault="004D29ED" w:rsidP="00A86912">
            <w:pPr>
              <w:shd w:val="clear" w:color="auto" w:fill="FFFFFF" w:themeFill="background1"/>
              <w:spacing w:before="20" w:after="20"/>
              <w:jc w:val="right"/>
              <w:rPr>
                <w:sz w:val="20"/>
                <w:szCs w:val="20"/>
              </w:rPr>
            </w:pPr>
            <w:r w:rsidRPr="009306D2">
              <w:rPr>
                <w:sz w:val="20"/>
                <w:szCs w:val="20"/>
              </w:rPr>
              <w:t>1</w:t>
            </w:r>
            <w:r w:rsidR="00F9305E" w:rsidRPr="009306D2">
              <w:rPr>
                <w:sz w:val="20"/>
                <w:szCs w:val="20"/>
              </w:rPr>
              <w:t>0</w:t>
            </w:r>
            <w:r w:rsidR="00122233">
              <w:rPr>
                <w:sz w:val="20"/>
                <w:szCs w:val="20"/>
              </w:rPr>
              <w:t>.000</w:t>
            </w:r>
          </w:p>
        </w:tc>
        <w:tc>
          <w:tcPr>
            <w:tcW w:w="847" w:type="pct"/>
          </w:tcPr>
          <w:p w14:paraId="7AA4B90E" w14:textId="3DDC9A2C" w:rsidR="00ED6DC9" w:rsidRPr="009306D2" w:rsidRDefault="004D29ED" w:rsidP="00A86912">
            <w:pPr>
              <w:shd w:val="clear" w:color="auto" w:fill="FFFFFF" w:themeFill="background1"/>
              <w:spacing w:before="20" w:after="20"/>
              <w:jc w:val="right"/>
              <w:rPr>
                <w:sz w:val="20"/>
                <w:szCs w:val="20"/>
              </w:rPr>
            </w:pPr>
            <w:r w:rsidRPr="009306D2">
              <w:rPr>
                <w:sz w:val="20"/>
                <w:szCs w:val="20"/>
              </w:rPr>
              <w:t>5.000</w:t>
            </w:r>
          </w:p>
        </w:tc>
      </w:tr>
      <w:tr w:rsidR="00C13E36" w:rsidRPr="007E4675" w14:paraId="75FABF06" w14:textId="77777777" w:rsidTr="00902326">
        <w:trPr>
          <w:trHeight w:val="283"/>
        </w:trPr>
        <w:tc>
          <w:tcPr>
            <w:tcW w:w="5000" w:type="pct"/>
            <w:gridSpan w:val="3"/>
          </w:tcPr>
          <w:p w14:paraId="69517B79" w14:textId="70661A01" w:rsidR="00C13E36" w:rsidRPr="00CA277D" w:rsidRDefault="00C13E36"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 xml:space="preserve">Capacitación de técnicos de refrigeración </w:t>
            </w:r>
            <w:r w:rsidR="005B1714" w:rsidRPr="00CA277D">
              <w:rPr>
                <w:b/>
                <w:bCs/>
                <w:i/>
                <w:iCs/>
                <w:sz w:val="20"/>
                <w:szCs w:val="20"/>
                <w:lang w:val="es-ES"/>
              </w:rPr>
              <w:t>y aire</w:t>
            </w:r>
            <w:r w:rsidRPr="00CA277D">
              <w:rPr>
                <w:b/>
                <w:bCs/>
                <w:i/>
                <w:iCs/>
                <w:sz w:val="20"/>
                <w:szCs w:val="20"/>
                <w:lang w:val="es-ES"/>
              </w:rPr>
              <w:t xml:space="preserve"> acondicionado </w:t>
            </w:r>
            <w:r w:rsidR="005B1714" w:rsidRPr="00CA277D">
              <w:rPr>
                <w:b/>
                <w:bCs/>
                <w:i/>
                <w:iCs/>
                <w:sz w:val="20"/>
                <w:szCs w:val="20"/>
                <w:lang w:val="es-ES"/>
              </w:rPr>
              <w:t xml:space="preserve">y </w:t>
            </w:r>
            <w:r w:rsidR="00CE07DA" w:rsidRPr="00CA277D">
              <w:rPr>
                <w:b/>
                <w:bCs/>
                <w:i/>
                <w:iCs/>
                <w:sz w:val="20"/>
                <w:szCs w:val="20"/>
                <w:lang w:val="es-ES"/>
              </w:rPr>
              <w:t>adquisición</w:t>
            </w:r>
            <w:r w:rsidR="005B1714" w:rsidRPr="00CA277D">
              <w:rPr>
                <w:b/>
                <w:bCs/>
                <w:i/>
                <w:iCs/>
                <w:sz w:val="20"/>
                <w:szCs w:val="20"/>
                <w:lang w:val="es-ES"/>
              </w:rPr>
              <w:t xml:space="preserve"> de equipos </w:t>
            </w:r>
            <w:r w:rsidRPr="00CA277D">
              <w:rPr>
                <w:b/>
                <w:bCs/>
                <w:i/>
                <w:iCs/>
                <w:sz w:val="20"/>
                <w:szCs w:val="20"/>
                <w:lang w:val="es-ES"/>
              </w:rPr>
              <w:t>(</w:t>
            </w:r>
            <w:r w:rsidR="00285845" w:rsidRPr="00285845">
              <w:rPr>
                <w:b/>
                <w:bCs/>
                <w:i/>
                <w:iCs/>
                <w:sz w:val="20"/>
                <w:szCs w:val="20"/>
                <w:lang w:val="es-ES"/>
              </w:rPr>
              <w:t>USD</w:t>
            </w:r>
            <w:r w:rsidR="00285845">
              <w:rPr>
                <w:lang w:val="es-ES"/>
              </w:rPr>
              <w:t xml:space="preserve"> </w:t>
            </w:r>
            <w:r w:rsidRPr="00CA277D">
              <w:rPr>
                <w:b/>
                <w:bCs/>
                <w:i/>
                <w:iCs/>
                <w:sz w:val="20"/>
                <w:szCs w:val="20"/>
                <w:lang w:val="es-ES"/>
              </w:rPr>
              <w:t>182</w:t>
            </w:r>
            <w:r w:rsidR="00285845">
              <w:rPr>
                <w:b/>
                <w:bCs/>
                <w:i/>
                <w:iCs/>
                <w:sz w:val="20"/>
                <w:szCs w:val="20"/>
                <w:lang w:val="es-ES"/>
              </w:rPr>
              <w:t>.</w:t>
            </w:r>
            <w:r w:rsidRPr="00CA277D">
              <w:rPr>
                <w:b/>
                <w:bCs/>
                <w:i/>
                <w:iCs/>
                <w:sz w:val="20"/>
                <w:szCs w:val="20"/>
                <w:lang w:val="es-ES"/>
              </w:rPr>
              <w:t>000)</w:t>
            </w:r>
          </w:p>
        </w:tc>
      </w:tr>
      <w:tr w:rsidR="00ED6DC9" w:rsidRPr="009306D2" w14:paraId="66B5AF2B" w14:textId="77777777" w:rsidTr="00424587">
        <w:trPr>
          <w:trHeight w:val="174"/>
        </w:trPr>
        <w:tc>
          <w:tcPr>
            <w:tcW w:w="3305" w:type="pct"/>
          </w:tcPr>
          <w:p w14:paraId="079029DD" w14:textId="3A383963" w:rsidR="00E53023" w:rsidRPr="00CA277D" w:rsidRDefault="007A269E" w:rsidP="00A86912">
            <w:pPr>
              <w:shd w:val="clear" w:color="auto" w:fill="FFFFFF" w:themeFill="background1"/>
              <w:spacing w:before="20" w:after="20"/>
              <w:jc w:val="left"/>
              <w:rPr>
                <w:sz w:val="20"/>
                <w:szCs w:val="20"/>
                <w:highlight w:val="green"/>
                <w:lang w:val="es-ES"/>
              </w:rPr>
            </w:pPr>
            <w:r w:rsidRPr="00CA277D">
              <w:rPr>
                <w:sz w:val="20"/>
                <w:szCs w:val="20"/>
                <w:lang w:val="es-ES"/>
              </w:rPr>
              <w:t xml:space="preserve">Organizar 13 talleres de </w:t>
            </w:r>
            <w:r w:rsidR="00C13E36" w:rsidRPr="00CA277D">
              <w:rPr>
                <w:sz w:val="20"/>
                <w:szCs w:val="20"/>
                <w:lang w:val="es-ES"/>
              </w:rPr>
              <w:t>capacitación</w:t>
            </w:r>
            <w:r w:rsidRPr="00CA277D">
              <w:rPr>
                <w:sz w:val="20"/>
                <w:szCs w:val="20"/>
                <w:lang w:val="es-ES"/>
              </w:rPr>
              <w:t xml:space="preserve"> para </w:t>
            </w:r>
            <w:r w:rsidR="00C13E36" w:rsidRPr="00CA277D">
              <w:rPr>
                <w:sz w:val="20"/>
                <w:szCs w:val="20"/>
                <w:lang w:val="es-ES"/>
              </w:rPr>
              <w:t xml:space="preserve">formar </w:t>
            </w:r>
            <w:r w:rsidR="00F4307A" w:rsidRPr="00CA277D">
              <w:rPr>
                <w:sz w:val="20"/>
                <w:szCs w:val="20"/>
                <w:lang w:val="es-ES"/>
              </w:rPr>
              <w:t>y certificar a</w:t>
            </w:r>
            <w:r w:rsidR="00800D66" w:rsidRPr="00CA277D">
              <w:rPr>
                <w:sz w:val="20"/>
                <w:szCs w:val="20"/>
                <w:lang w:val="es-ES"/>
              </w:rPr>
              <w:t xml:space="preserve"> 250 </w:t>
            </w:r>
            <w:r w:rsidR="00881A35" w:rsidRPr="00CA277D">
              <w:rPr>
                <w:sz w:val="20"/>
                <w:szCs w:val="20"/>
                <w:lang w:val="es-ES"/>
              </w:rPr>
              <w:t xml:space="preserve">técnicos de refrigeración y aire acondicionado en prácticas de </w:t>
            </w:r>
            <w:r w:rsidR="00881A35" w:rsidRPr="00CA277D">
              <w:rPr>
                <w:sz w:val="20"/>
                <w:szCs w:val="20"/>
                <w:lang w:val="es-ES"/>
              </w:rPr>
              <w:lastRenderedPageBreak/>
              <w:t xml:space="preserve">mantenimiento mejoradas, control de fugas y </w:t>
            </w:r>
            <w:r w:rsidR="007E2E87" w:rsidRPr="00CA277D">
              <w:rPr>
                <w:sz w:val="20"/>
                <w:szCs w:val="20"/>
                <w:lang w:val="es-ES"/>
              </w:rPr>
              <w:t xml:space="preserve">mejora </w:t>
            </w:r>
            <w:r w:rsidR="00881A35" w:rsidRPr="00CA277D">
              <w:rPr>
                <w:sz w:val="20"/>
                <w:szCs w:val="20"/>
                <w:lang w:val="es-ES"/>
              </w:rPr>
              <w:t>de la calidad de los servicios</w:t>
            </w:r>
          </w:p>
        </w:tc>
        <w:tc>
          <w:tcPr>
            <w:tcW w:w="848" w:type="pct"/>
          </w:tcPr>
          <w:p w14:paraId="40A2BEDA" w14:textId="3085C2BE" w:rsidR="00ED6DC9" w:rsidRPr="009306D2" w:rsidRDefault="00063A42" w:rsidP="00A86912">
            <w:pPr>
              <w:shd w:val="clear" w:color="auto" w:fill="FFFFFF" w:themeFill="background1"/>
              <w:spacing w:before="20" w:after="20"/>
              <w:jc w:val="right"/>
              <w:rPr>
                <w:sz w:val="20"/>
                <w:szCs w:val="20"/>
              </w:rPr>
            </w:pPr>
            <w:r w:rsidRPr="009306D2">
              <w:rPr>
                <w:sz w:val="20"/>
                <w:szCs w:val="20"/>
              </w:rPr>
              <w:lastRenderedPageBreak/>
              <w:t>149</w:t>
            </w:r>
            <w:r w:rsidR="00122233">
              <w:rPr>
                <w:sz w:val="20"/>
                <w:szCs w:val="20"/>
              </w:rPr>
              <w:t>.</w:t>
            </w:r>
            <w:r w:rsidR="0008241B" w:rsidRPr="009306D2">
              <w:rPr>
                <w:sz w:val="20"/>
                <w:szCs w:val="20"/>
              </w:rPr>
              <w:t>000</w:t>
            </w:r>
          </w:p>
        </w:tc>
        <w:tc>
          <w:tcPr>
            <w:tcW w:w="847" w:type="pct"/>
          </w:tcPr>
          <w:p w14:paraId="3E809A8B" w14:textId="2F49323D" w:rsidR="00ED6DC9" w:rsidRPr="009306D2" w:rsidRDefault="00063A42" w:rsidP="00A86912">
            <w:pPr>
              <w:shd w:val="clear" w:color="auto" w:fill="FFFFFF" w:themeFill="background1"/>
              <w:spacing w:before="20" w:after="20"/>
              <w:jc w:val="right"/>
              <w:rPr>
                <w:sz w:val="20"/>
                <w:szCs w:val="20"/>
              </w:rPr>
            </w:pPr>
            <w:r w:rsidRPr="009306D2">
              <w:rPr>
                <w:sz w:val="20"/>
                <w:szCs w:val="20"/>
              </w:rPr>
              <w:t>69</w:t>
            </w:r>
            <w:r w:rsidR="00122233">
              <w:rPr>
                <w:sz w:val="20"/>
                <w:szCs w:val="20"/>
              </w:rPr>
              <w:t>.</w:t>
            </w:r>
            <w:r w:rsidR="0008241B" w:rsidRPr="009306D2">
              <w:rPr>
                <w:sz w:val="20"/>
                <w:szCs w:val="20"/>
              </w:rPr>
              <w:t>000</w:t>
            </w:r>
          </w:p>
        </w:tc>
      </w:tr>
      <w:tr w:rsidR="00CE07DA" w:rsidRPr="009306D2" w14:paraId="20BBE9F1" w14:textId="77777777" w:rsidTr="00424587">
        <w:trPr>
          <w:trHeight w:val="174"/>
        </w:trPr>
        <w:tc>
          <w:tcPr>
            <w:tcW w:w="3305" w:type="pct"/>
          </w:tcPr>
          <w:p w14:paraId="707BD7A0" w14:textId="19FE53DF" w:rsidR="00CE07DA" w:rsidRPr="00CA277D" w:rsidRDefault="00CE07DA" w:rsidP="00A86912">
            <w:pPr>
              <w:shd w:val="clear" w:color="auto" w:fill="FFFFFF" w:themeFill="background1"/>
              <w:spacing w:before="20" w:after="20"/>
              <w:jc w:val="left"/>
              <w:rPr>
                <w:sz w:val="20"/>
                <w:szCs w:val="20"/>
                <w:lang w:val="es-ES"/>
              </w:rPr>
            </w:pPr>
            <w:r w:rsidRPr="00CA277D">
              <w:rPr>
                <w:sz w:val="20"/>
                <w:szCs w:val="20"/>
                <w:lang w:val="es-ES"/>
              </w:rPr>
              <w:t>Adquirir herramientas especializadas y equipos de servicio y mantenimiento portátiles</w:t>
            </w:r>
            <w:r w:rsidR="00E429D5" w:rsidRPr="009306D2">
              <w:rPr>
                <w:rStyle w:val="FootnoteReference"/>
                <w:sz w:val="20"/>
                <w:szCs w:val="20"/>
              </w:rPr>
              <w:footnoteReference w:id="6"/>
            </w:r>
            <w:r w:rsidRPr="00CA277D">
              <w:rPr>
                <w:sz w:val="20"/>
                <w:szCs w:val="20"/>
                <w:lang w:val="es-ES"/>
              </w:rPr>
              <w:t xml:space="preserve"> para cuatro centros de capacitación a fin de cumplir con las normas nacionales de certificación</w:t>
            </w:r>
          </w:p>
        </w:tc>
        <w:tc>
          <w:tcPr>
            <w:tcW w:w="848" w:type="pct"/>
          </w:tcPr>
          <w:p w14:paraId="5A0C0358" w14:textId="2CE427E6" w:rsidR="00CE07DA" w:rsidRPr="009306D2" w:rsidRDefault="00A81402" w:rsidP="00A86912">
            <w:pPr>
              <w:shd w:val="clear" w:color="auto" w:fill="FFFFFF" w:themeFill="background1"/>
              <w:spacing w:before="20" w:after="20"/>
              <w:jc w:val="right"/>
              <w:rPr>
                <w:sz w:val="20"/>
                <w:szCs w:val="20"/>
              </w:rPr>
            </w:pPr>
            <w:r w:rsidRPr="009306D2">
              <w:rPr>
                <w:sz w:val="20"/>
                <w:szCs w:val="20"/>
              </w:rPr>
              <w:t>33</w:t>
            </w:r>
            <w:r w:rsidR="00122233">
              <w:rPr>
                <w:sz w:val="20"/>
                <w:szCs w:val="20"/>
              </w:rPr>
              <w:t>.</w:t>
            </w:r>
            <w:r w:rsidR="00AA3693" w:rsidRPr="009306D2">
              <w:rPr>
                <w:sz w:val="20"/>
                <w:szCs w:val="20"/>
              </w:rPr>
              <w:t>000</w:t>
            </w:r>
          </w:p>
        </w:tc>
        <w:tc>
          <w:tcPr>
            <w:tcW w:w="847" w:type="pct"/>
          </w:tcPr>
          <w:p w14:paraId="19E9284E" w14:textId="49208D4C" w:rsidR="00CE07DA" w:rsidRPr="009306D2" w:rsidRDefault="00063A42" w:rsidP="00A86912">
            <w:pPr>
              <w:shd w:val="clear" w:color="auto" w:fill="FFFFFF" w:themeFill="background1"/>
              <w:spacing w:before="20" w:after="20"/>
              <w:jc w:val="right"/>
              <w:rPr>
                <w:sz w:val="20"/>
                <w:szCs w:val="20"/>
              </w:rPr>
            </w:pPr>
            <w:r w:rsidRPr="009306D2">
              <w:rPr>
                <w:sz w:val="20"/>
                <w:szCs w:val="20"/>
              </w:rPr>
              <w:t>33</w:t>
            </w:r>
            <w:r w:rsidR="00122233">
              <w:rPr>
                <w:sz w:val="20"/>
                <w:szCs w:val="20"/>
              </w:rPr>
              <w:t>.</w:t>
            </w:r>
            <w:r w:rsidRPr="009306D2">
              <w:rPr>
                <w:sz w:val="20"/>
                <w:szCs w:val="20"/>
              </w:rPr>
              <w:t>000</w:t>
            </w:r>
          </w:p>
        </w:tc>
      </w:tr>
      <w:tr w:rsidR="00EE5868" w:rsidRPr="009F5597" w14:paraId="5950BDD6" w14:textId="77777777" w:rsidTr="00902326">
        <w:trPr>
          <w:trHeight w:val="283"/>
        </w:trPr>
        <w:tc>
          <w:tcPr>
            <w:tcW w:w="5000" w:type="pct"/>
            <w:gridSpan w:val="3"/>
          </w:tcPr>
          <w:p w14:paraId="19B1E952" w14:textId="5C3C2A20" w:rsidR="00EE5868" w:rsidRPr="009F5597" w:rsidRDefault="00EE5868" w:rsidP="00A86912">
            <w:pPr>
              <w:keepNext/>
              <w:shd w:val="clear" w:color="auto" w:fill="FFFFFF" w:themeFill="background1"/>
              <w:spacing w:before="20" w:after="20"/>
              <w:jc w:val="left"/>
              <w:rPr>
                <w:b/>
                <w:bCs/>
                <w:i/>
                <w:iCs/>
                <w:sz w:val="20"/>
                <w:szCs w:val="20"/>
              </w:rPr>
            </w:pPr>
            <w:r w:rsidRPr="009F5597">
              <w:rPr>
                <w:b/>
                <w:bCs/>
                <w:i/>
                <w:iCs/>
                <w:sz w:val="20"/>
                <w:szCs w:val="20"/>
              </w:rPr>
              <w:t>Sensibilización (</w:t>
            </w:r>
            <w:r w:rsidR="004B1B5F" w:rsidRPr="00285845">
              <w:rPr>
                <w:b/>
                <w:bCs/>
                <w:i/>
                <w:iCs/>
                <w:sz w:val="20"/>
                <w:szCs w:val="20"/>
                <w:lang w:val="es-ES"/>
              </w:rPr>
              <w:t>USD</w:t>
            </w:r>
            <w:r w:rsidR="004B1B5F">
              <w:rPr>
                <w:lang w:val="es-ES"/>
              </w:rPr>
              <w:t xml:space="preserve"> </w:t>
            </w:r>
            <w:r w:rsidRPr="009F5597">
              <w:rPr>
                <w:b/>
                <w:bCs/>
                <w:i/>
                <w:iCs/>
                <w:sz w:val="20"/>
                <w:szCs w:val="20"/>
              </w:rPr>
              <w:t>10</w:t>
            </w:r>
            <w:r w:rsidR="004B1B5F">
              <w:rPr>
                <w:b/>
                <w:bCs/>
                <w:i/>
                <w:iCs/>
                <w:sz w:val="20"/>
                <w:szCs w:val="20"/>
              </w:rPr>
              <w:t>.</w:t>
            </w:r>
            <w:r w:rsidRPr="009F5597">
              <w:rPr>
                <w:b/>
                <w:bCs/>
                <w:i/>
                <w:iCs/>
                <w:sz w:val="20"/>
                <w:szCs w:val="20"/>
              </w:rPr>
              <w:t>000)</w:t>
            </w:r>
          </w:p>
        </w:tc>
      </w:tr>
      <w:tr w:rsidR="00693958" w:rsidRPr="009306D2" w14:paraId="18CC3F20" w14:textId="77777777" w:rsidTr="00424587">
        <w:trPr>
          <w:trHeight w:val="174"/>
        </w:trPr>
        <w:tc>
          <w:tcPr>
            <w:tcW w:w="3305" w:type="pct"/>
          </w:tcPr>
          <w:p w14:paraId="3D232540" w14:textId="3254F877" w:rsidR="00693958" w:rsidRPr="00CA277D" w:rsidRDefault="00693958" w:rsidP="00A86912">
            <w:pPr>
              <w:shd w:val="clear" w:color="auto" w:fill="FFFFFF" w:themeFill="background1"/>
              <w:spacing w:before="20" w:after="20"/>
              <w:jc w:val="left"/>
              <w:rPr>
                <w:sz w:val="20"/>
                <w:szCs w:val="20"/>
                <w:lang w:val="es-ES"/>
              </w:rPr>
            </w:pPr>
            <w:r w:rsidRPr="00CA277D">
              <w:rPr>
                <w:sz w:val="20"/>
                <w:szCs w:val="20"/>
                <w:lang w:val="es-ES"/>
              </w:rPr>
              <w:t>Continuar y ampliar las campañas de sensibilización sobre la prohibición de los HCFC, el control de las sustancias que agotan la capa de ozono y la reducción de fugas</w:t>
            </w:r>
          </w:p>
        </w:tc>
        <w:tc>
          <w:tcPr>
            <w:tcW w:w="848" w:type="pct"/>
          </w:tcPr>
          <w:p w14:paraId="0858E564" w14:textId="38417FF8" w:rsidR="00693958" w:rsidRPr="009306D2" w:rsidRDefault="00693958" w:rsidP="00A86912">
            <w:pPr>
              <w:shd w:val="clear" w:color="auto" w:fill="FFFFFF" w:themeFill="background1"/>
              <w:spacing w:before="20" w:after="20"/>
              <w:jc w:val="right"/>
              <w:rPr>
                <w:sz w:val="20"/>
                <w:szCs w:val="20"/>
              </w:rPr>
            </w:pPr>
            <w:r w:rsidRPr="009306D2">
              <w:rPr>
                <w:sz w:val="20"/>
                <w:szCs w:val="20"/>
              </w:rPr>
              <w:t>4.000</w:t>
            </w:r>
          </w:p>
        </w:tc>
        <w:tc>
          <w:tcPr>
            <w:tcW w:w="847" w:type="pct"/>
          </w:tcPr>
          <w:p w14:paraId="5564D856" w14:textId="16FA7E6C" w:rsidR="00693958" w:rsidRPr="009306D2" w:rsidRDefault="00693958" w:rsidP="00A86912">
            <w:pPr>
              <w:shd w:val="clear" w:color="auto" w:fill="FFFFFF" w:themeFill="background1"/>
              <w:spacing w:before="20" w:after="20"/>
              <w:jc w:val="right"/>
              <w:rPr>
                <w:sz w:val="20"/>
                <w:szCs w:val="20"/>
              </w:rPr>
            </w:pPr>
            <w:r w:rsidRPr="009306D2">
              <w:rPr>
                <w:sz w:val="20"/>
                <w:szCs w:val="20"/>
              </w:rPr>
              <w:t>4.000</w:t>
            </w:r>
          </w:p>
        </w:tc>
      </w:tr>
      <w:tr w:rsidR="00693958" w:rsidRPr="009306D2" w14:paraId="3C13A67C" w14:textId="77777777" w:rsidTr="00424587">
        <w:trPr>
          <w:trHeight w:val="174"/>
        </w:trPr>
        <w:tc>
          <w:tcPr>
            <w:tcW w:w="3305" w:type="pct"/>
          </w:tcPr>
          <w:p w14:paraId="4F4169A9" w14:textId="7C5CB386" w:rsidR="00693958" w:rsidRPr="00CA277D" w:rsidRDefault="00693958" w:rsidP="00A86912">
            <w:pPr>
              <w:shd w:val="clear" w:color="auto" w:fill="FFFFFF" w:themeFill="background1"/>
              <w:spacing w:before="20" w:after="20"/>
              <w:jc w:val="left"/>
              <w:rPr>
                <w:sz w:val="20"/>
                <w:szCs w:val="20"/>
                <w:lang w:val="es-ES"/>
              </w:rPr>
            </w:pPr>
            <w:r w:rsidRPr="00CA277D">
              <w:rPr>
                <w:sz w:val="20"/>
                <w:szCs w:val="20"/>
                <w:lang w:val="es-ES"/>
              </w:rPr>
              <w:t>Llevar a cabo una campaña dirigida a los usuarios finales sobre productos y equipos libres de SAO</w:t>
            </w:r>
          </w:p>
        </w:tc>
        <w:tc>
          <w:tcPr>
            <w:tcW w:w="848" w:type="pct"/>
          </w:tcPr>
          <w:p w14:paraId="1B7F54A2" w14:textId="78849AB1" w:rsidR="00693958" w:rsidRPr="009306D2" w:rsidRDefault="00693958" w:rsidP="00A86912">
            <w:pPr>
              <w:shd w:val="clear" w:color="auto" w:fill="FFFFFF" w:themeFill="background1"/>
              <w:spacing w:before="20" w:after="20"/>
              <w:jc w:val="right"/>
              <w:rPr>
                <w:sz w:val="20"/>
                <w:szCs w:val="20"/>
              </w:rPr>
            </w:pPr>
            <w:r w:rsidRPr="009306D2">
              <w:rPr>
                <w:sz w:val="20"/>
                <w:szCs w:val="20"/>
              </w:rPr>
              <w:t>3.500</w:t>
            </w:r>
          </w:p>
        </w:tc>
        <w:tc>
          <w:tcPr>
            <w:tcW w:w="847" w:type="pct"/>
          </w:tcPr>
          <w:p w14:paraId="7EDE9554" w14:textId="397DA472" w:rsidR="00693958" w:rsidRPr="009306D2" w:rsidRDefault="00693958" w:rsidP="00A86912">
            <w:pPr>
              <w:shd w:val="clear" w:color="auto" w:fill="FFFFFF" w:themeFill="background1"/>
              <w:spacing w:before="20" w:after="20"/>
              <w:jc w:val="right"/>
              <w:rPr>
                <w:sz w:val="20"/>
                <w:szCs w:val="20"/>
              </w:rPr>
            </w:pPr>
            <w:r w:rsidRPr="009306D2">
              <w:rPr>
                <w:sz w:val="20"/>
                <w:szCs w:val="20"/>
              </w:rPr>
              <w:t>3.500</w:t>
            </w:r>
          </w:p>
        </w:tc>
      </w:tr>
      <w:tr w:rsidR="00693958" w:rsidRPr="009306D2" w14:paraId="573DF6C8" w14:textId="77777777" w:rsidTr="00424587">
        <w:trPr>
          <w:trHeight w:val="174"/>
        </w:trPr>
        <w:tc>
          <w:tcPr>
            <w:tcW w:w="3305" w:type="pct"/>
          </w:tcPr>
          <w:p w14:paraId="715B6790" w14:textId="548BDE8A" w:rsidR="00693958" w:rsidRPr="00CA277D" w:rsidRDefault="00693958" w:rsidP="00A86912">
            <w:pPr>
              <w:shd w:val="clear" w:color="auto" w:fill="FFFFFF" w:themeFill="background1"/>
              <w:spacing w:before="20" w:after="20"/>
              <w:jc w:val="left"/>
              <w:rPr>
                <w:sz w:val="20"/>
                <w:szCs w:val="20"/>
                <w:lang w:val="es-ES"/>
              </w:rPr>
            </w:pPr>
            <w:r w:rsidRPr="00CA277D">
              <w:rPr>
                <w:sz w:val="20"/>
                <w:szCs w:val="20"/>
                <w:lang w:val="es-ES"/>
              </w:rPr>
              <w:t>Organizar un taller de creación de capacidad para usuarios finales sobre la seguridad y las ventajas de las tecnologías alternativas</w:t>
            </w:r>
          </w:p>
        </w:tc>
        <w:tc>
          <w:tcPr>
            <w:tcW w:w="848" w:type="pct"/>
          </w:tcPr>
          <w:p w14:paraId="5AA10163" w14:textId="30153D4C" w:rsidR="00693958" w:rsidRPr="009306D2" w:rsidRDefault="00693958" w:rsidP="00A86912">
            <w:pPr>
              <w:shd w:val="clear" w:color="auto" w:fill="FFFFFF" w:themeFill="background1"/>
              <w:spacing w:before="20" w:after="20"/>
              <w:jc w:val="right"/>
              <w:rPr>
                <w:sz w:val="20"/>
                <w:szCs w:val="20"/>
              </w:rPr>
            </w:pPr>
            <w:r w:rsidRPr="009306D2">
              <w:rPr>
                <w:sz w:val="20"/>
                <w:szCs w:val="20"/>
              </w:rPr>
              <w:t>2</w:t>
            </w:r>
            <w:r w:rsidR="00122233">
              <w:rPr>
                <w:sz w:val="20"/>
                <w:szCs w:val="20"/>
              </w:rPr>
              <w:t>.</w:t>
            </w:r>
            <w:r w:rsidRPr="009306D2">
              <w:rPr>
                <w:sz w:val="20"/>
                <w:szCs w:val="20"/>
              </w:rPr>
              <w:t>500</w:t>
            </w:r>
          </w:p>
        </w:tc>
        <w:tc>
          <w:tcPr>
            <w:tcW w:w="847" w:type="pct"/>
          </w:tcPr>
          <w:p w14:paraId="6DBF1964" w14:textId="27556FDB" w:rsidR="00693958" w:rsidRPr="009306D2" w:rsidRDefault="00693958" w:rsidP="00A86912">
            <w:pPr>
              <w:shd w:val="clear" w:color="auto" w:fill="FFFFFF" w:themeFill="background1"/>
              <w:spacing w:before="20" w:after="20"/>
              <w:jc w:val="right"/>
              <w:rPr>
                <w:sz w:val="20"/>
                <w:szCs w:val="20"/>
              </w:rPr>
            </w:pPr>
            <w:r w:rsidRPr="009306D2">
              <w:rPr>
                <w:sz w:val="20"/>
                <w:szCs w:val="20"/>
              </w:rPr>
              <w:t>2.500</w:t>
            </w:r>
          </w:p>
        </w:tc>
      </w:tr>
      <w:tr w:rsidR="001B153C" w:rsidRPr="009F5597" w14:paraId="2267AFF3" w14:textId="77777777" w:rsidTr="00902326">
        <w:trPr>
          <w:trHeight w:val="283"/>
        </w:trPr>
        <w:tc>
          <w:tcPr>
            <w:tcW w:w="5000" w:type="pct"/>
            <w:gridSpan w:val="3"/>
            <w:tcBorders>
              <w:bottom w:val="single" w:sz="4" w:space="0" w:color="auto"/>
            </w:tcBorders>
          </w:tcPr>
          <w:p w14:paraId="4C884263" w14:textId="40161591" w:rsidR="001B153C" w:rsidRPr="009F5597" w:rsidRDefault="001B153C" w:rsidP="00A86912">
            <w:pPr>
              <w:keepNext/>
              <w:shd w:val="clear" w:color="auto" w:fill="FFFFFF" w:themeFill="background1"/>
              <w:spacing w:before="20" w:after="20"/>
              <w:jc w:val="left"/>
              <w:rPr>
                <w:b/>
                <w:bCs/>
                <w:i/>
                <w:iCs/>
                <w:sz w:val="20"/>
                <w:szCs w:val="20"/>
              </w:rPr>
            </w:pPr>
            <w:r w:rsidRPr="009F5597">
              <w:rPr>
                <w:b/>
                <w:bCs/>
                <w:i/>
                <w:iCs/>
                <w:sz w:val="20"/>
                <w:szCs w:val="20"/>
              </w:rPr>
              <w:t>OGP (</w:t>
            </w:r>
            <w:r w:rsidR="004B1B5F" w:rsidRPr="00285845">
              <w:rPr>
                <w:b/>
                <w:bCs/>
                <w:i/>
                <w:iCs/>
                <w:sz w:val="20"/>
                <w:szCs w:val="20"/>
                <w:lang w:val="es-ES"/>
              </w:rPr>
              <w:t>USD</w:t>
            </w:r>
            <w:r w:rsidR="004B1B5F">
              <w:rPr>
                <w:lang w:val="es-ES"/>
              </w:rPr>
              <w:t xml:space="preserve"> </w:t>
            </w:r>
            <w:r w:rsidRPr="009F5597">
              <w:rPr>
                <w:b/>
                <w:bCs/>
                <w:i/>
                <w:iCs/>
                <w:sz w:val="20"/>
                <w:szCs w:val="20"/>
              </w:rPr>
              <w:t>33</w:t>
            </w:r>
            <w:r w:rsidR="004B1B5F">
              <w:rPr>
                <w:b/>
                <w:bCs/>
                <w:i/>
                <w:iCs/>
                <w:sz w:val="20"/>
                <w:szCs w:val="20"/>
              </w:rPr>
              <w:t>.</w:t>
            </w:r>
            <w:r w:rsidRPr="009F5597">
              <w:rPr>
                <w:b/>
                <w:bCs/>
                <w:i/>
                <w:iCs/>
                <w:sz w:val="20"/>
                <w:szCs w:val="20"/>
              </w:rPr>
              <w:t>000)</w:t>
            </w:r>
          </w:p>
        </w:tc>
      </w:tr>
      <w:tr w:rsidR="001A3B91" w:rsidRPr="00AD5BD7" w14:paraId="1AA5DB45" w14:textId="77777777" w:rsidTr="00424587">
        <w:trPr>
          <w:trHeight w:val="140"/>
        </w:trPr>
        <w:tc>
          <w:tcPr>
            <w:tcW w:w="3305" w:type="pct"/>
            <w:tcBorders>
              <w:bottom w:val="single" w:sz="4" w:space="0" w:color="auto"/>
            </w:tcBorders>
          </w:tcPr>
          <w:p w14:paraId="497A411C" w14:textId="3DC4067F" w:rsidR="001A3B91" w:rsidRPr="00CA277D" w:rsidRDefault="000E4063" w:rsidP="00A86912">
            <w:pPr>
              <w:keepNext/>
              <w:shd w:val="clear" w:color="auto" w:fill="FFFFFF" w:themeFill="background1"/>
              <w:spacing w:before="20" w:after="20"/>
              <w:jc w:val="left"/>
              <w:rPr>
                <w:sz w:val="20"/>
                <w:szCs w:val="20"/>
                <w:lang w:val="es-ES"/>
              </w:rPr>
            </w:pPr>
            <w:r w:rsidRPr="00CA277D">
              <w:rPr>
                <w:sz w:val="20"/>
                <w:szCs w:val="20"/>
                <w:lang w:val="es-ES"/>
              </w:rPr>
              <w:t xml:space="preserve">Actividades </w:t>
            </w:r>
            <w:r w:rsidR="0069673F" w:rsidRPr="00CA277D">
              <w:rPr>
                <w:sz w:val="20"/>
                <w:szCs w:val="20"/>
                <w:lang w:val="es-ES"/>
              </w:rPr>
              <w:t xml:space="preserve">de ejecución y supervisión del proyecto </w:t>
            </w:r>
            <w:r w:rsidRPr="00CA277D">
              <w:rPr>
                <w:sz w:val="20"/>
                <w:szCs w:val="20"/>
                <w:lang w:val="es-ES"/>
              </w:rPr>
              <w:t>(véase el párrafo</w:t>
            </w:r>
            <w:r w:rsidR="009E64E0" w:rsidRPr="00CA277D">
              <w:rPr>
                <w:sz w:val="20"/>
                <w:szCs w:val="20"/>
                <w:lang w:val="es-ES"/>
              </w:rPr>
              <w:t xml:space="preserve"> 20</w:t>
            </w:r>
            <w:r w:rsidRPr="00CA277D">
              <w:rPr>
                <w:sz w:val="20"/>
                <w:szCs w:val="20"/>
                <w:lang w:val="es-ES"/>
              </w:rPr>
              <w:t>)</w:t>
            </w:r>
          </w:p>
        </w:tc>
        <w:tc>
          <w:tcPr>
            <w:tcW w:w="848" w:type="pct"/>
          </w:tcPr>
          <w:p w14:paraId="7220B3F3" w14:textId="7C9C335D" w:rsidR="001A3B91" w:rsidRPr="00AD5BD7" w:rsidRDefault="001B153C" w:rsidP="00A86912">
            <w:pPr>
              <w:shd w:val="clear" w:color="auto" w:fill="FFFFFF" w:themeFill="background1"/>
              <w:spacing w:before="20" w:after="20"/>
              <w:jc w:val="right"/>
              <w:rPr>
                <w:sz w:val="20"/>
                <w:szCs w:val="20"/>
              </w:rPr>
            </w:pPr>
            <w:r w:rsidRPr="00AD5BD7">
              <w:rPr>
                <w:sz w:val="20"/>
                <w:szCs w:val="20"/>
              </w:rPr>
              <w:t>33</w:t>
            </w:r>
            <w:r w:rsidR="00122233">
              <w:rPr>
                <w:sz w:val="20"/>
                <w:szCs w:val="20"/>
              </w:rPr>
              <w:t>.</w:t>
            </w:r>
            <w:r w:rsidRPr="00AD5BD7">
              <w:rPr>
                <w:sz w:val="20"/>
                <w:szCs w:val="20"/>
              </w:rPr>
              <w:t>000</w:t>
            </w:r>
          </w:p>
        </w:tc>
        <w:tc>
          <w:tcPr>
            <w:tcW w:w="847" w:type="pct"/>
          </w:tcPr>
          <w:p w14:paraId="6BA456E1" w14:textId="26EC0EAA" w:rsidR="001A3B91" w:rsidRPr="00AD5BD7" w:rsidRDefault="001B153C" w:rsidP="00A86912">
            <w:pPr>
              <w:shd w:val="clear" w:color="auto" w:fill="FFFFFF" w:themeFill="background1"/>
              <w:spacing w:before="20" w:after="20"/>
              <w:jc w:val="right"/>
              <w:rPr>
                <w:sz w:val="20"/>
                <w:szCs w:val="20"/>
              </w:rPr>
            </w:pPr>
            <w:r w:rsidRPr="00AD5BD7">
              <w:rPr>
                <w:sz w:val="20"/>
                <w:szCs w:val="20"/>
              </w:rPr>
              <w:t>23</w:t>
            </w:r>
            <w:r w:rsidR="00122233">
              <w:rPr>
                <w:sz w:val="20"/>
                <w:szCs w:val="20"/>
              </w:rPr>
              <w:t>.</w:t>
            </w:r>
            <w:r w:rsidRPr="00AD5BD7">
              <w:rPr>
                <w:sz w:val="20"/>
                <w:szCs w:val="20"/>
              </w:rPr>
              <w:t>000</w:t>
            </w:r>
          </w:p>
        </w:tc>
      </w:tr>
      <w:tr w:rsidR="00533330" w:rsidRPr="00AD5BD7" w14:paraId="7F22159F" w14:textId="77777777" w:rsidTr="00902326">
        <w:trPr>
          <w:trHeight w:val="283"/>
        </w:trPr>
        <w:tc>
          <w:tcPr>
            <w:tcW w:w="3305" w:type="pct"/>
            <w:tcBorders>
              <w:top w:val="single" w:sz="4" w:space="0" w:color="auto"/>
              <w:left w:val="single" w:sz="4" w:space="0" w:color="auto"/>
              <w:bottom w:val="single" w:sz="4" w:space="0" w:color="auto"/>
              <w:right w:val="nil"/>
            </w:tcBorders>
          </w:tcPr>
          <w:p w14:paraId="3CB0D7AF" w14:textId="77777777" w:rsidR="00533330" w:rsidRPr="00AD5BD7" w:rsidRDefault="00533330" w:rsidP="00A86912">
            <w:pPr>
              <w:spacing w:before="20" w:after="20"/>
              <w:jc w:val="left"/>
              <w:rPr>
                <w:b/>
                <w:sz w:val="20"/>
              </w:rPr>
            </w:pPr>
            <w:r w:rsidRPr="00AD5BD7">
              <w:rPr>
                <w:b/>
                <w:bCs/>
                <w:sz w:val="20"/>
                <w:szCs w:val="20"/>
              </w:rPr>
              <w:t>Total</w:t>
            </w:r>
          </w:p>
        </w:tc>
        <w:tc>
          <w:tcPr>
            <w:tcW w:w="848" w:type="pct"/>
            <w:tcBorders>
              <w:left w:val="single" w:sz="4" w:space="0" w:color="auto"/>
            </w:tcBorders>
          </w:tcPr>
          <w:p w14:paraId="6044D1C0" w14:textId="6D2C257D" w:rsidR="00533330" w:rsidRPr="00AD5BD7" w:rsidRDefault="007B0C20" w:rsidP="00A86912">
            <w:pPr>
              <w:shd w:val="clear" w:color="auto" w:fill="FFFFFF" w:themeFill="background1"/>
              <w:spacing w:before="20" w:after="20"/>
              <w:jc w:val="right"/>
              <w:rPr>
                <w:b/>
                <w:bCs/>
                <w:sz w:val="20"/>
                <w:szCs w:val="20"/>
              </w:rPr>
            </w:pPr>
            <w:r w:rsidRPr="00AD5BD7">
              <w:rPr>
                <w:b/>
                <w:bCs/>
                <w:sz w:val="20"/>
                <w:szCs w:val="20"/>
              </w:rPr>
              <w:t>240</w:t>
            </w:r>
            <w:r w:rsidR="00122233">
              <w:rPr>
                <w:b/>
                <w:bCs/>
                <w:sz w:val="20"/>
                <w:szCs w:val="20"/>
              </w:rPr>
              <w:t>.</w:t>
            </w:r>
            <w:r w:rsidRPr="00AD5BD7">
              <w:rPr>
                <w:b/>
                <w:bCs/>
                <w:sz w:val="20"/>
                <w:szCs w:val="20"/>
              </w:rPr>
              <w:t>000</w:t>
            </w:r>
          </w:p>
        </w:tc>
        <w:tc>
          <w:tcPr>
            <w:tcW w:w="847" w:type="pct"/>
          </w:tcPr>
          <w:p w14:paraId="4B2FAD8F" w14:textId="13144F7B" w:rsidR="00533330" w:rsidRPr="00AD5BD7" w:rsidRDefault="005A3650" w:rsidP="00A86912">
            <w:pPr>
              <w:shd w:val="clear" w:color="auto" w:fill="FFFFFF" w:themeFill="background1"/>
              <w:spacing w:before="20" w:after="20"/>
              <w:jc w:val="right"/>
              <w:rPr>
                <w:b/>
                <w:bCs/>
                <w:sz w:val="20"/>
                <w:szCs w:val="20"/>
              </w:rPr>
            </w:pPr>
            <w:r w:rsidRPr="00AD5BD7">
              <w:rPr>
                <w:b/>
                <w:bCs/>
                <w:sz w:val="20"/>
                <w:szCs w:val="20"/>
              </w:rPr>
              <w:t>145</w:t>
            </w:r>
            <w:r w:rsidR="00122233">
              <w:rPr>
                <w:b/>
                <w:bCs/>
                <w:sz w:val="20"/>
                <w:szCs w:val="20"/>
              </w:rPr>
              <w:t>.</w:t>
            </w:r>
            <w:r w:rsidRPr="00AD5BD7">
              <w:rPr>
                <w:b/>
                <w:bCs/>
                <w:sz w:val="20"/>
                <w:szCs w:val="20"/>
              </w:rPr>
              <w:t>000</w:t>
            </w:r>
          </w:p>
        </w:tc>
      </w:tr>
    </w:tbl>
    <w:p w14:paraId="63C330E3" w14:textId="77777777" w:rsidR="00563DA8" w:rsidRPr="00AD5BD7" w:rsidRDefault="00563DA8" w:rsidP="00191A59">
      <w:pPr>
        <w:keepNext/>
        <w:spacing w:before="240" w:after="240"/>
        <w:rPr>
          <w:i/>
          <w:iCs/>
        </w:rPr>
      </w:pPr>
      <w:bookmarkStart w:id="13" w:name="_Hlk126915749"/>
      <w:bookmarkEnd w:id="12"/>
      <w:r w:rsidRPr="00AD5BD7">
        <w:rPr>
          <w:i/>
          <w:iCs/>
        </w:rPr>
        <w:t>Ejecución y seguimiento de proyectos</w:t>
      </w:r>
    </w:p>
    <w:bookmarkEnd w:id="13"/>
    <w:p w14:paraId="316490C0" w14:textId="7B97B728" w:rsidR="00563DA8" w:rsidRPr="00CA277D" w:rsidRDefault="00563DA8" w:rsidP="00A86912">
      <w:pPr>
        <w:pStyle w:val="Heading1"/>
        <w:rPr>
          <w:lang w:val="es-ES"/>
        </w:rPr>
      </w:pPr>
      <w:r w:rsidRPr="00CA277D">
        <w:rPr>
          <w:lang w:val="es-ES"/>
        </w:rPr>
        <w:t xml:space="preserve">El sistema establecido en las etapas I y II del PGEH continuará en </w:t>
      </w:r>
      <w:r w:rsidR="0070481C" w:rsidRPr="00CA277D">
        <w:rPr>
          <w:lang w:val="es-ES"/>
        </w:rPr>
        <w:t>la etapa III</w:t>
      </w:r>
      <w:r w:rsidRPr="00CA277D">
        <w:rPr>
          <w:lang w:val="es-ES"/>
        </w:rPr>
        <w:t xml:space="preserve">, con la </w:t>
      </w:r>
      <w:r w:rsidR="00B62900" w:rsidRPr="00CA277D">
        <w:rPr>
          <w:lang w:val="es-ES"/>
        </w:rPr>
        <w:t xml:space="preserve">DNO </w:t>
      </w:r>
      <w:r w:rsidRPr="00CA277D">
        <w:rPr>
          <w:lang w:val="es-ES"/>
        </w:rPr>
        <w:t xml:space="preserve">y </w:t>
      </w:r>
      <w:r w:rsidR="002239AC" w:rsidRPr="00CA277D">
        <w:rPr>
          <w:lang w:val="es-ES"/>
        </w:rPr>
        <w:t xml:space="preserve">el PNUMA </w:t>
      </w:r>
      <w:r w:rsidRPr="00CA277D">
        <w:rPr>
          <w:lang w:val="es-ES"/>
        </w:rPr>
        <w:t>realizando actividades de seguimiento, informando sobre los avances y colaborando con las partes interesadas para llevar a cabo la eliminación gradual de los HCFC. El costo de esas actividades asciende a</w:t>
      </w:r>
      <w:r w:rsidR="006543A2" w:rsidRPr="00CA277D">
        <w:rPr>
          <w:lang w:val="es-ES"/>
        </w:rPr>
        <w:t xml:space="preserve"> </w:t>
      </w:r>
      <w:r w:rsidR="004B1B5F" w:rsidRPr="004B1B5F">
        <w:rPr>
          <w:lang w:val="es-ES"/>
        </w:rPr>
        <w:t xml:space="preserve">USD </w:t>
      </w:r>
      <w:r w:rsidR="006543A2" w:rsidRPr="00CA277D">
        <w:rPr>
          <w:lang w:val="es-ES"/>
        </w:rPr>
        <w:t>33.000</w:t>
      </w:r>
      <w:r w:rsidRPr="00CA277D">
        <w:rPr>
          <w:lang w:val="es-ES"/>
        </w:rPr>
        <w:t xml:space="preserve"> para </w:t>
      </w:r>
      <w:r w:rsidR="002239AC" w:rsidRPr="00CA277D">
        <w:rPr>
          <w:lang w:val="es-ES"/>
        </w:rPr>
        <w:t>el PNUMA</w:t>
      </w:r>
      <w:r w:rsidRPr="00CA277D">
        <w:rPr>
          <w:lang w:val="es-ES"/>
        </w:rPr>
        <w:t>, incluyendo el equipo de trabajo y consultores (</w:t>
      </w:r>
      <w:r w:rsidR="004B1B5F" w:rsidRPr="004B1B5F">
        <w:rPr>
          <w:lang w:val="es-ES"/>
        </w:rPr>
        <w:t xml:space="preserve">USD </w:t>
      </w:r>
      <w:r w:rsidR="0040743A" w:rsidRPr="00CA277D">
        <w:rPr>
          <w:lang w:val="es-ES"/>
        </w:rPr>
        <w:t>10.000</w:t>
      </w:r>
      <w:r w:rsidRPr="00CA277D">
        <w:rPr>
          <w:lang w:val="es-ES"/>
        </w:rPr>
        <w:t xml:space="preserve">), </w:t>
      </w:r>
      <w:r w:rsidR="004727C1" w:rsidRPr="00CA277D">
        <w:rPr>
          <w:lang w:val="es-ES"/>
        </w:rPr>
        <w:t xml:space="preserve">coordinación </w:t>
      </w:r>
      <w:r w:rsidR="00C3050D" w:rsidRPr="00CA277D">
        <w:rPr>
          <w:lang w:val="es-ES"/>
        </w:rPr>
        <w:t xml:space="preserve">y </w:t>
      </w:r>
      <w:r w:rsidRPr="00CA277D">
        <w:rPr>
          <w:lang w:val="es-ES"/>
        </w:rPr>
        <w:t>viajes (</w:t>
      </w:r>
      <w:r w:rsidR="004B1B5F" w:rsidRPr="004B1B5F">
        <w:rPr>
          <w:lang w:val="es-ES"/>
        </w:rPr>
        <w:t xml:space="preserve">USD </w:t>
      </w:r>
      <w:r w:rsidR="004727C1" w:rsidRPr="00CA277D">
        <w:rPr>
          <w:lang w:val="es-ES"/>
        </w:rPr>
        <w:t>4</w:t>
      </w:r>
      <w:r w:rsidR="002753C3" w:rsidRPr="00CA277D">
        <w:rPr>
          <w:lang w:val="es-ES"/>
        </w:rPr>
        <w:t>.000</w:t>
      </w:r>
      <w:r w:rsidRPr="00CA277D">
        <w:rPr>
          <w:lang w:val="es-ES"/>
        </w:rPr>
        <w:t>), reuniones y talleres</w:t>
      </w:r>
      <w:bookmarkStart w:id="14" w:name="_Hlk190692798"/>
      <w:r w:rsidRPr="00CA277D">
        <w:rPr>
          <w:lang w:val="es-ES"/>
        </w:rPr>
        <w:t xml:space="preserve"> (</w:t>
      </w:r>
      <w:r w:rsidR="004B1B5F" w:rsidRPr="004B1B5F">
        <w:rPr>
          <w:lang w:val="es-ES"/>
        </w:rPr>
        <w:t xml:space="preserve">USD </w:t>
      </w:r>
      <w:r w:rsidR="004727C1" w:rsidRPr="00CA277D">
        <w:rPr>
          <w:lang w:val="es-ES"/>
        </w:rPr>
        <w:t>3.000</w:t>
      </w:r>
      <w:r w:rsidRPr="00CA277D">
        <w:rPr>
          <w:lang w:val="es-ES"/>
        </w:rPr>
        <w:t>)</w:t>
      </w:r>
      <w:bookmarkEnd w:id="14"/>
      <w:r w:rsidRPr="00CA277D">
        <w:rPr>
          <w:lang w:val="es-ES"/>
        </w:rPr>
        <w:t xml:space="preserve">, </w:t>
      </w:r>
      <w:r w:rsidR="00705BC5" w:rsidRPr="00CA277D">
        <w:rPr>
          <w:lang w:val="es-ES"/>
        </w:rPr>
        <w:t xml:space="preserve">verificación </w:t>
      </w:r>
      <w:r w:rsidR="0026124F" w:rsidRPr="00CA277D">
        <w:rPr>
          <w:lang w:val="es-ES"/>
        </w:rPr>
        <w:t xml:space="preserve">del consumo </w:t>
      </w:r>
      <w:r w:rsidR="00705BC5" w:rsidRPr="00CA277D">
        <w:rPr>
          <w:lang w:val="es-ES"/>
        </w:rPr>
        <w:t>(</w:t>
      </w:r>
      <w:r w:rsidR="004B1B5F" w:rsidRPr="004B1B5F">
        <w:rPr>
          <w:lang w:val="es-ES"/>
        </w:rPr>
        <w:t xml:space="preserve">USD </w:t>
      </w:r>
      <w:r w:rsidR="00705BC5" w:rsidRPr="00CA277D">
        <w:rPr>
          <w:lang w:val="es-ES"/>
        </w:rPr>
        <w:t xml:space="preserve">10.000), </w:t>
      </w:r>
      <w:r w:rsidR="00050438" w:rsidRPr="00CA277D">
        <w:rPr>
          <w:lang w:val="es-ES"/>
        </w:rPr>
        <w:t xml:space="preserve">costos de operación </w:t>
      </w:r>
      <w:r w:rsidRPr="00CA277D">
        <w:rPr>
          <w:lang w:val="es-ES"/>
        </w:rPr>
        <w:t>(</w:t>
      </w:r>
      <w:r w:rsidR="004B1B5F" w:rsidRPr="004B1B5F">
        <w:rPr>
          <w:lang w:val="es-ES"/>
        </w:rPr>
        <w:t xml:space="preserve">USD </w:t>
      </w:r>
      <w:r w:rsidR="00006F0E" w:rsidRPr="00CA277D">
        <w:rPr>
          <w:lang w:val="es-ES"/>
        </w:rPr>
        <w:t>4</w:t>
      </w:r>
      <w:r w:rsidR="00705BC5" w:rsidRPr="00CA277D">
        <w:rPr>
          <w:lang w:val="es-ES"/>
        </w:rPr>
        <w:t>.000</w:t>
      </w:r>
      <w:r w:rsidRPr="00CA277D">
        <w:rPr>
          <w:lang w:val="es-ES"/>
        </w:rPr>
        <w:t>)</w:t>
      </w:r>
      <w:r w:rsidR="004727C1" w:rsidRPr="00CA277D">
        <w:rPr>
          <w:lang w:val="es-ES"/>
        </w:rPr>
        <w:t>, y gastos varios (</w:t>
      </w:r>
      <w:r w:rsidR="004B1B5F" w:rsidRPr="004B1B5F">
        <w:rPr>
          <w:lang w:val="es-ES"/>
        </w:rPr>
        <w:t xml:space="preserve">USD </w:t>
      </w:r>
      <w:r w:rsidR="004727C1" w:rsidRPr="00CA277D">
        <w:rPr>
          <w:lang w:val="es-ES"/>
        </w:rPr>
        <w:t>2.000)</w:t>
      </w:r>
      <w:r w:rsidRPr="00CA277D">
        <w:rPr>
          <w:lang w:val="es-ES"/>
        </w:rPr>
        <w:t>.</w:t>
      </w:r>
    </w:p>
    <w:p w14:paraId="4445A90C" w14:textId="03EDED16" w:rsidR="00563DA8" w:rsidRPr="00CA277D" w:rsidRDefault="00563DA8" w:rsidP="00A86912">
      <w:pPr>
        <w:keepNext/>
        <w:spacing w:after="240"/>
        <w:outlineLvl w:val="0"/>
        <w:rPr>
          <w:u w:val="single"/>
          <w:lang w:val="es-ES"/>
        </w:rPr>
      </w:pPr>
      <w:bookmarkStart w:id="15" w:name="_Hlk126915819"/>
      <w:r w:rsidRPr="00CA277D">
        <w:rPr>
          <w:u w:val="single"/>
          <w:lang w:val="es-ES"/>
        </w:rPr>
        <w:t xml:space="preserve">Costo total de </w:t>
      </w:r>
      <w:r w:rsidR="0070481C" w:rsidRPr="00CA277D">
        <w:rPr>
          <w:u w:val="single"/>
          <w:lang w:val="es-ES"/>
        </w:rPr>
        <w:t xml:space="preserve">la etapa III </w:t>
      </w:r>
      <w:r w:rsidRPr="00CA277D">
        <w:rPr>
          <w:u w:val="single"/>
          <w:lang w:val="es-ES"/>
        </w:rPr>
        <w:t>del plan de gestión de eliminación de los HCFC</w:t>
      </w:r>
    </w:p>
    <w:bookmarkEnd w:id="15"/>
    <w:p w14:paraId="3F73097A" w14:textId="01067AEE" w:rsidR="00563DA8" w:rsidRPr="00CA277D" w:rsidRDefault="00563DA8" w:rsidP="00A86912">
      <w:pPr>
        <w:pStyle w:val="Heading1"/>
        <w:rPr>
          <w:lang w:val="es-ES"/>
        </w:rPr>
      </w:pPr>
      <w:r w:rsidRPr="00CA277D">
        <w:rPr>
          <w:lang w:val="es-ES"/>
        </w:rPr>
        <w:t>El coste total de la</w:t>
      </w:r>
      <w:r w:rsidR="0070481C" w:rsidRPr="00CA277D">
        <w:rPr>
          <w:lang w:val="es-ES"/>
        </w:rPr>
        <w:t xml:space="preserve"> etapa III </w:t>
      </w:r>
      <w:r w:rsidRPr="00CA277D">
        <w:rPr>
          <w:lang w:val="es-ES"/>
        </w:rPr>
        <w:t xml:space="preserve">del PGEH para </w:t>
      </w:r>
      <w:r w:rsidR="008079DC" w:rsidRPr="00CA277D">
        <w:rPr>
          <w:lang w:val="es-ES"/>
        </w:rPr>
        <w:t xml:space="preserve">Bahrein </w:t>
      </w:r>
      <w:r w:rsidRPr="00CA277D">
        <w:rPr>
          <w:lang w:val="es-ES"/>
        </w:rPr>
        <w:t>se ha estimado en USD</w:t>
      </w:r>
      <w:r w:rsidR="00B741DC" w:rsidRPr="00CA277D">
        <w:rPr>
          <w:lang w:val="es-ES"/>
        </w:rPr>
        <w:t xml:space="preserve"> 240.000 </w:t>
      </w:r>
      <w:r w:rsidRPr="00CA277D">
        <w:rPr>
          <w:lang w:val="es-ES"/>
        </w:rPr>
        <w:t>(más los gastos de apoyo al organismo), tal como se presentó inicialmente, con el objetivo de alcanzar un 100 por ciento de reducción para 2030. En el cuadro</w:t>
      </w:r>
      <w:r w:rsidR="00122FB4" w:rsidRPr="00CA277D">
        <w:rPr>
          <w:lang w:val="es-ES"/>
        </w:rPr>
        <w:t xml:space="preserve"> 3</w:t>
      </w:r>
      <w:r w:rsidRPr="00CA277D">
        <w:rPr>
          <w:lang w:val="es-ES"/>
        </w:rPr>
        <w:t xml:space="preserve"> se resumen las actividades propuestas con su desglose de costes.</w:t>
      </w:r>
    </w:p>
    <w:p w14:paraId="1E467C5B" w14:textId="282575B5" w:rsidR="00563DA8" w:rsidRPr="00CA277D" w:rsidRDefault="00563DA8" w:rsidP="00A86912">
      <w:pPr>
        <w:keepNext/>
        <w:spacing w:before="240" w:after="240"/>
        <w:rPr>
          <w:lang w:val="es-ES"/>
        </w:rPr>
      </w:pPr>
      <w:bookmarkStart w:id="16" w:name="_Hlk126915832"/>
      <w:r w:rsidRPr="00CA277D">
        <w:rPr>
          <w:u w:val="single"/>
          <w:lang w:val="es-ES"/>
        </w:rPr>
        <w:t xml:space="preserve">Plan de ejecución del segundo tramo de </w:t>
      </w:r>
      <w:r w:rsidR="0070481C" w:rsidRPr="00CA277D">
        <w:rPr>
          <w:u w:val="single"/>
          <w:lang w:val="es-ES"/>
        </w:rPr>
        <w:t xml:space="preserve">la etapa III </w:t>
      </w:r>
      <w:r w:rsidRPr="00CA277D">
        <w:rPr>
          <w:u w:val="single"/>
          <w:lang w:val="es-ES"/>
        </w:rPr>
        <w:t>del PGEH</w:t>
      </w:r>
    </w:p>
    <w:bookmarkEnd w:id="16"/>
    <w:p w14:paraId="111D7DD0" w14:textId="6859C66E" w:rsidR="00563DA8" w:rsidRPr="00CA277D" w:rsidRDefault="00563DA8" w:rsidP="00A86912">
      <w:pPr>
        <w:pStyle w:val="Heading1"/>
        <w:rPr>
          <w:lang w:val="es-ES"/>
        </w:rPr>
      </w:pPr>
      <w:r w:rsidRPr="00CA277D">
        <w:rPr>
          <w:lang w:val="es-ES"/>
        </w:rPr>
        <w:t>El primer tramo de la</w:t>
      </w:r>
      <w:r w:rsidR="0070481C" w:rsidRPr="00CA277D">
        <w:rPr>
          <w:lang w:val="es-ES"/>
        </w:rPr>
        <w:t xml:space="preserve"> etapa III </w:t>
      </w:r>
      <w:r w:rsidRPr="00CA277D">
        <w:rPr>
          <w:lang w:val="es-ES"/>
        </w:rPr>
        <w:t>del PGEH, por un monto total de USD</w:t>
      </w:r>
      <w:r w:rsidR="000D7CF4" w:rsidRPr="00CA277D">
        <w:rPr>
          <w:lang w:val="es-ES"/>
        </w:rPr>
        <w:t xml:space="preserve"> 145.000, </w:t>
      </w:r>
      <w:r w:rsidRPr="00CA277D">
        <w:rPr>
          <w:lang w:val="es-ES"/>
        </w:rPr>
        <w:t xml:space="preserve">se ejecutará entre </w:t>
      </w:r>
      <w:r w:rsidR="00926619" w:rsidRPr="00CA277D">
        <w:rPr>
          <w:lang w:val="es-ES"/>
        </w:rPr>
        <w:t xml:space="preserve">julio de 2026 </w:t>
      </w:r>
      <w:r w:rsidRPr="00CA277D">
        <w:rPr>
          <w:lang w:val="es-ES"/>
        </w:rPr>
        <w:t xml:space="preserve">y </w:t>
      </w:r>
      <w:r w:rsidR="00FE471C" w:rsidRPr="00CA277D">
        <w:rPr>
          <w:lang w:val="es-ES"/>
        </w:rPr>
        <w:t xml:space="preserve">diciembre </w:t>
      </w:r>
      <w:r w:rsidR="000D7CF4" w:rsidRPr="00CA277D">
        <w:rPr>
          <w:lang w:val="es-ES"/>
        </w:rPr>
        <w:t>de 2028</w:t>
      </w:r>
      <w:r w:rsidRPr="00CA277D">
        <w:rPr>
          <w:lang w:val="es-ES"/>
        </w:rPr>
        <w:t xml:space="preserve">. En </w:t>
      </w:r>
      <w:r w:rsidR="00DC2B9B" w:rsidRPr="00CA277D">
        <w:rPr>
          <w:lang w:val="es-ES"/>
        </w:rPr>
        <w:t>el párrafo</w:t>
      </w:r>
      <w:r w:rsidR="009A3653" w:rsidRPr="00CA277D">
        <w:rPr>
          <w:lang w:val="es-ES"/>
        </w:rPr>
        <w:t xml:space="preserve"> 33 </w:t>
      </w:r>
      <w:r w:rsidR="00CB6963" w:rsidRPr="00CA277D">
        <w:rPr>
          <w:lang w:val="es-ES"/>
        </w:rPr>
        <w:t xml:space="preserve">que figura a continuación </w:t>
      </w:r>
      <w:r w:rsidR="0048235B" w:rsidRPr="00CA277D">
        <w:rPr>
          <w:lang w:val="es-ES"/>
        </w:rPr>
        <w:t xml:space="preserve">se </w:t>
      </w:r>
      <w:r w:rsidRPr="00CA277D">
        <w:rPr>
          <w:lang w:val="es-ES"/>
        </w:rPr>
        <w:t xml:space="preserve">presenta información detallada sobre las actividades </w:t>
      </w:r>
      <w:r w:rsidR="00562B8C" w:rsidRPr="00CA277D">
        <w:rPr>
          <w:lang w:val="es-ES"/>
        </w:rPr>
        <w:t xml:space="preserve">incluidas en </w:t>
      </w:r>
      <w:r w:rsidRPr="00CA277D">
        <w:rPr>
          <w:lang w:val="es-ES"/>
        </w:rPr>
        <w:t xml:space="preserve">el primer tramo, </w:t>
      </w:r>
      <w:r w:rsidR="00562B8C" w:rsidRPr="00CA277D">
        <w:rPr>
          <w:lang w:val="es-ES"/>
        </w:rPr>
        <w:t xml:space="preserve">indicando </w:t>
      </w:r>
      <w:r w:rsidRPr="00CA277D">
        <w:rPr>
          <w:lang w:val="es-ES"/>
        </w:rPr>
        <w:t xml:space="preserve">los ajustes </w:t>
      </w:r>
      <w:r w:rsidR="004B58DB" w:rsidRPr="00CA277D">
        <w:rPr>
          <w:lang w:val="es-ES"/>
        </w:rPr>
        <w:t xml:space="preserve">practicados y el nivel de fondos </w:t>
      </w:r>
      <w:r w:rsidR="00773988" w:rsidRPr="00CA277D">
        <w:rPr>
          <w:lang w:val="es-ES"/>
        </w:rPr>
        <w:t>acordado durante el proceso de evaluación del proyecto</w:t>
      </w:r>
      <w:r w:rsidR="00CB6963" w:rsidRPr="00CA277D">
        <w:rPr>
          <w:lang w:val="es-ES"/>
        </w:rPr>
        <w:t>.</w:t>
      </w:r>
    </w:p>
    <w:p w14:paraId="3370445E" w14:textId="77777777" w:rsidR="00563DA8" w:rsidRPr="00CA277D" w:rsidRDefault="00563DA8" w:rsidP="00A86912">
      <w:pPr>
        <w:keepNext/>
        <w:spacing w:before="360" w:after="240"/>
        <w:jc w:val="center"/>
        <w:rPr>
          <w:b/>
          <w:lang w:val="es-ES"/>
        </w:rPr>
      </w:pPr>
      <w:bookmarkStart w:id="17" w:name="_Hlk126916095"/>
      <w:r w:rsidRPr="00CA277D">
        <w:rPr>
          <w:b/>
          <w:lang w:val="es-ES"/>
        </w:rPr>
        <w:t>OBSERVACIONES Y RECOMENDACIÓN DE LA SECRETARÍA</w:t>
      </w:r>
    </w:p>
    <w:p w14:paraId="74FB9FA4" w14:textId="77777777" w:rsidR="00563DA8" w:rsidRPr="009306D2" w:rsidRDefault="00563DA8" w:rsidP="00A86912">
      <w:pPr>
        <w:keepNext/>
        <w:spacing w:after="240"/>
        <w:rPr>
          <w:b/>
        </w:rPr>
      </w:pPr>
      <w:r w:rsidRPr="009306D2">
        <w:rPr>
          <w:b/>
        </w:rPr>
        <w:t>OBSERVACIONES</w:t>
      </w:r>
    </w:p>
    <w:bookmarkEnd w:id="17"/>
    <w:p w14:paraId="74283A14" w14:textId="15165D6C" w:rsidR="00563DA8" w:rsidRPr="00CA277D" w:rsidRDefault="00563DA8" w:rsidP="00A86912">
      <w:pPr>
        <w:pStyle w:val="Heading1"/>
        <w:rPr>
          <w:lang w:val="es-ES"/>
        </w:rPr>
      </w:pPr>
      <w:r w:rsidRPr="00CA277D">
        <w:rPr>
          <w:lang w:val="es-ES"/>
        </w:rPr>
        <w:t xml:space="preserve">La Secretaría analizó </w:t>
      </w:r>
      <w:r w:rsidR="0070481C" w:rsidRPr="00CA277D">
        <w:rPr>
          <w:lang w:val="es-ES"/>
        </w:rPr>
        <w:t xml:space="preserve">la etapa III </w:t>
      </w:r>
      <w:r w:rsidRPr="00CA277D">
        <w:rPr>
          <w:lang w:val="es-ES"/>
        </w:rPr>
        <w:t>del PGEH a la luz de las etapas I y II, de las políticas, pautas y criterios del Fondo Multilateral para el financiamiento de la eliminación de HCFC en el sector consumo para la etapa II (decisiones 74/50 y 90/31), y del plan administrativo</w:t>
      </w:r>
      <w:r w:rsidR="002132EE" w:rsidRPr="00CA277D">
        <w:rPr>
          <w:lang w:val="es-ES"/>
        </w:rPr>
        <w:t xml:space="preserve"> 2026-2028 </w:t>
      </w:r>
      <w:r w:rsidRPr="00CA277D">
        <w:rPr>
          <w:lang w:val="es-ES"/>
        </w:rPr>
        <w:t>del Fondo.</w:t>
      </w:r>
    </w:p>
    <w:p w14:paraId="450194D9" w14:textId="77777777" w:rsidR="00C84AA6" w:rsidRPr="00CA277D" w:rsidRDefault="00C84AA6" w:rsidP="00A86912">
      <w:pPr>
        <w:keepNext/>
        <w:spacing w:after="240"/>
        <w:rPr>
          <w:u w:val="single"/>
          <w:lang w:val="es-ES"/>
        </w:rPr>
      </w:pPr>
      <w:bookmarkStart w:id="18" w:name="_Hlk126916105"/>
      <w:r w:rsidRPr="00CA277D">
        <w:rPr>
          <w:u w:val="single"/>
          <w:lang w:val="es-ES"/>
        </w:rPr>
        <w:lastRenderedPageBreak/>
        <w:t>Estado de ejecución de la etapa I del PGEH</w:t>
      </w:r>
    </w:p>
    <w:p w14:paraId="240C0D57" w14:textId="77777777" w:rsidR="008014A3" w:rsidRPr="009306D2" w:rsidRDefault="008014A3" w:rsidP="00A86912">
      <w:pPr>
        <w:keepNext/>
        <w:spacing w:after="240"/>
        <w:rPr>
          <w:i/>
        </w:rPr>
      </w:pPr>
      <w:r w:rsidRPr="009306D2">
        <w:rPr>
          <w:i/>
        </w:rPr>
        <w:t>Reciclaje, recuperación y regeneración</w:t>
      </w:r>
    </w:p>
    <w:p w14:paraId="1AEED62A" w14:textId="2A562EB3" w:rsidR="005D76BA" w:rsidRPr="00CA277D" w:rsidRDefault="0052047F" w:rsidP="00A86912">
      <w:pPr>
        <w:pStyle w:val="Heading1"/>
        <w:rPr>
          <w:rFonts w:asciiTheme="majorBidi" w:hAnsiTheme="majorBidi" w:cstheme="majorBidi"/>
          <w:lang w:val="es-ES"/>
        </w:rPr>
      </w:pPr>
      <w:r w:rsidRPr="00CA277D">
        <w:rPr>
          <w:rFonts w:asciiTheme="majorBidi" w:hAnsiTheme="majorBidi" w:cstheme="majorBidi"/>
          <w:lang w:val="es-ES"/>
        </w:rPr>
        <w:t xml:space="preserve">El Decreto Ministerial n.º 1/2020 sobre la </w:t>
      </w:r>
      <w:r w:rsidR="00AA0688" w:rsidRPr="00CA277D">
        <w:rPr>
          <w:rFonts w:asciiTheme="majorBidi" w:hAnsiTheme="majorBidi" w:cstheme="majorBidi"/>
          <w:lang w:val="es-ES"/>
        </w:rPr>
        <w:t xml:space="preserve">gestión de refrigerantes </w:t>
      </w:r>
      <w:r w:rsidRPr="00CA277D">
        <w:rPr>
          <w:rFonts w:asciiTheme="majorBidi" w:hAnsiTheme="majorBidi" w:cstheme="majorBidi"/>
          <w:lang w:val="es-ES"/>
        </w:rPr>
        <w:t xml:space="preserve">y equipos de refrigeración y aire acondicionado estableció prácticas obligatorias de recuperación y recarga, </w:t>
      </w:r>
      <w:r w:rsidR="001A4E0B" w:rsidRPr="00CA277D">
        <w:rPr>
          <w:rFonts w:asciiTheme="majorBidi" w:hAnsiTheme="majorBidi" w:cstheme="majorBidi"/>
          <w:lang w:val="es-ES"/>
        </w:rPr>
        <w:t xml:space="preserve">incluida la prohibición de la descarga intencionada de refrigerantes durante la instalación, el servicio y mantenimiento, así como el desmantelamiento de equipos de refrigeración y aire acondicionado; </w:t>
      </w:r>
      <w:r w:rsidR="004109CB" w:rsidRPr="00CA277D">
        <w:rPr>
          <w:rFonts w:asciiTheme="majorBidi" w:hAnsiTheme="majorBidi" w:cstheme="majorBidi"/>
          <w:lang w:val="es-ES"/>
        </w:rPr>
        <w:t xml:space="preserve">prohíbe el uso de </w:t>
      </w:r>
      <w:r w:rsidRPr="00CA277D">
        <w:rPr>
          <w:rFonts w:asciiTheme="majorBidi" w:hAnsiTheme="majorBidi" w:cstheme="majorBidi"/>
          <w:lang w:val="es-ES"/>
        </w:rPr>
        <w:t xml:space="preserve">bombonas desechables, </w:t>
      </w:r>
      <w:r w:rsidR="00FD50B6" w:rsidRPr="00CA277D">
        <w:rPr>
          <w:rFonts w:asciiTheme="majorBidi" w:hAnsiTheme="majorBidi" w:cstheme="majorBidi"/>
          <w:lang w:val="es-ES"/>
        </w:rPr>
        <w:t xml:space="preserve">con efecto a partir de 2021 para los HCFC y de 2022 para todos los refrigerantes (incluidos los HFC); </w:t>
      </w:r>
      <w:r w:rsidR="004109CB" w:rsidRPr="00CA277D">
        <w:rPr>
          <w:rFonts w:asciiTheme="majorBidi" w:hAnsiTheme="majorBidi" w:cstheme="majorBidi"/>
          <w:lang w:val="es-ES"/>
        </w:rPr>
        <w:t xml:space="preserve">exige que la instalación, el mantenimiento y el desmantelamiento de equipos de refrigeración y aire acondicionado sean realizados únicamente por técnicos certificados; </w:t>
      </w:r>
      <w:r w:rsidRPr="00CA277D">
        <w:rPr>
          <w:rFonts w:asciiTheme="majorBidi" w:hAnsiTheme="majorBidi" w:cstheme="majorBidi"/>
          <w:lang w:val="es-ES"/>
        </w:rPr>
        <w:t xml:space="preserve">y </w:t>
      </w:r>
      <w:r w:rsidR="004109CB" w:rsidRPr="00CA277D">
        <w:rPr>
          <w:rFonts w:asciiTheme="majorBidi" w:hAnsiTheme="majorBidi" w:cstheme="majorBidi"/>
          <w:lang w:val="es-ES"/>
        </w:rPr>
        <w:t xml:space="preserve">exige </w:t>
      </w:r>
      <w:r w:rsidR="00A616E9" w:rsidRPr="00CA277D">
        <w:rPr>
          <w:rFonts w:asciiTheme="majorBidi" w:hAnsiTheme="majorBidi" w:cstheme="majorBidi"/>
          <w:lang w:val="es-ES"/>
        </w:rPr>
        <w:t xml:space="preserve">el </w:t>
      </w:r>
      <w:r w:rsidRPr="00CA277D">
        <w:rPr>
          <w:rFonts w:asciiTheme="majorBidi" w:hAnsiTheme="majorBidi" w:cstheme="majorBidi"/>
          <w:lang w:val="es-ES"/>
        </w:rPr>
        <w:t>registro de refrigerantes, equipos y empresas de servicio y mantenimiento</w:t>
      </w:r>
      <w:r w:rsidR="00D0365A" w:rsidRPr="00CA277D">
        <w:rPr>
          <w:rFonts w:asciiTheme="majorBidi" w:hAnsiTheme="majorBidi" w:cstheme="majorBidi"/>
          <w:lang w:val="es-ES"/>
        </w:rPr>
        <w:t>.</w:t>
      </w:r>
    </w:p>
    <w:p w14:paraId="4C9B8405" w14:textId="52148C94" w:rsidR="00C84AA6" w:rsidRPr="00CA277D" w:rsidRDefault="0071359F" w:rsidP="00A86912">
      <w:pPr>
        <w:pStyle w:val="Heading1"/>
        <w:rPr>
          <w:rFonts w:asciiTheme="majorBidi" w:hAnsiTheme="majorBidi" w:cstheme="majorBidi"/>
          <w:lang w:val="es-ES"/>
        </w:rPr>
      </w:pPr>
      <w:r w:rsidRPr="00CA277D">
        <w:rPr>
          <w:rFonts w:asciiTheme="majorBidi" w:hAnsiTheme="majorBidi" w:cstheme="majorBidi"/>
          <w:lang w:val="es-ES"/>
        </w:rPr>
        <w:t xml:space="preserve">El centro de regeneración del país </w:t>
      </w:r>
      <w:r w:rsidR="00E977DB" w:rsidRPr="00CA277D">
        <w:rPr>
          <w:rFonts w:asciiTheme="majorBidi" w:hAnsiTheme="majorBidi" w:cstheme="majorBidi"/>
          <w:lang w:val="es-ES"/>
        </w:rPr>
        <w:t xml:space="preserve">funciona </w:t>
      </w:r>
      <w:r w:rsidR="001F4816" w:rsidRPr="00CA277D">
        <w:rPr>
          <w:rFonts w:asciiTheme="majorBidi" w:hAnsiTheme="majorBidi" w:cstheme="majorBidi"/>
          <w:lang w:val="es-ES"/>
        </w:rPr>
        <w:t>con eficacia</w:t>
      </w:r>
      <w:r w:rsidR="006066AB" w:rsidRPr="00CA277D">
        <w:rPr>
          <w:rFonts w:asciiTheme="majorBidi" w:hAnsiTheme="majorBidi" w:cstheme="majorBidi"/>
          <w:lang w:val="es-ES"/>
        </w:rPr>
        <w:t xml:space="preserve">, con 3,21 t de </w:t>
      </w:r>
      <w:r w:rsidR="00E04425" w:rsidRPr="00CA277D">
        <w:rPr>
          <w:rFonts w:asciiTheme="majorBidi" w:hAnsiTheme="majorBidi" w:cstheme="majorBidi"/>
          <w:lang w:val="es-ES"/>
        </w:rPr>
        <w:t xml:space="preserve">refrigerantes recuperadas en 2025 </w:t>
      </w:r>
      <w:r w:rsidR="00555703" w:rsidRPr="00CA277D">
        <w:rPr>
          <w:rFonts w:asciiTheme="majorBidi" w:hAnsiTheme="majorBidi" w:cstheme="majorBidi"/>
          <w:lang w:val="es-ES"/>
        </w:rPr>
        <w:t>(incluidas</w:t>
      </w:r>
      <w:r w:rsidR="00B67230" w:rsidRPr="00CA277D">
        <w:rPr>
          <w:rFonts w:asciiTheme="majorBidi" w:hAnsiTheme="majorBidi" w:cstheme="majorBidi"/>
          <w:lang w:val="es-ES"/>
        </w:rPr>
        <w:t xml:space="preserve"> 3,19 t de HCFC-22 y 0,02 t de HFC-134a</w:t>
      </w:r>
      <w:r w:rsidR="0017100A" w:rsidRPr="00CA277D">
        <w:rPr>
          <w:rFonts w:asciiTheme="majorBidi" w:hAnsiTheme="majorBidi" w:cstheme="majorBidi"/>
          <w:lang w:val="es-ES"/>
        </w:rPr>
        <w:t>)</w:t>
      </w:r>
      <w:r w:rsidRPr="00CA277D">
        <w:rPr>
          <w:rFonts w:asciiTheme="majorBidi" w:hAnsiTheme="majorBidi" w:cstheme="majorBidi"/>
          <w:lang w:val="es-ES"/>
        </w:rPr>
        <w:t>.</w:t>
      </w:r>
      <w:r w:rsidR="00E04425" w:rsidRPr="00CA277D">
        <w:rPr>
          <w:rFonts w:asciiTheme="majorBidi" w:hAnsiTheme="majorBidi" w:cstheme="majorBidi"/>
          <w:lang w:val="es-ES"/>
        </w:rPr>
        <w:t xml:space="preserve"> </w:t>
      </w:r>
      <w:r w:rsidR="005E302B" w:rsidRPr="00CA277D">
        <w:rPr>
          <w:rFonts w:asciiTheme="majorBidi" w:hAnsiTheme="majorBidi" w:cstheme="majorBidi"/>
          <w:lang w:val="es-ES"/>
        </w:rPr>
        <w:t xml:space="preserve">El PNUMA </w:t>
      </w:r>
      <w:r w:rsidR="001F4816" w:rsidRPr="00CA277D">
        <w:rPr>
          <w:rFonts w:asciiTheme="majorBidi" w:hAnsiTheme="majorBidi" w:cstheme="majorBidi"/>
          <w:lang w:val="es-ES"/>
        </w:rPr>
        <w:t xml:space="preserve">atribuyó el éxito del funcionamiento </w:t>
      </w:r>
      <w:r w:rsidR="00D11267" w:rsidRPr="00CA277D">
        <w:rPr>
          <w:rFonts w:asciiTheme="majorBidi" w:hAnsiTheme="majorBidi" w:cstheme="majorBidi"/>
          <w:lang w:val="es-ES"/>
        </w:rPr>
        <w:t xml:space="preserve">del centro de regeneración </w:t>
      </w:r>
      <w:r w:rsidR="00595BF9" w:rsidRPr="00CA277D">
        <w:rPr>
          <w:rFonts w:asciiTheme="majorBidi" w:hAnsiTheme="majorBidi" w:cstheme="majorBidi"/>
          <w:lang w:val="es-ES"/>
        </w:rPr>
        <w:t xml:space="preserve">a los planes de recogida mejorados y a los requisitos de recuperación obligatorios </w:t>
      </w:r>
      <w:r w:rsidR="00975C1E" w:rsidRPr="00CA277D">
        <w:rPr>
          <w:rFonts w:asciiTheme="majorBidi" w:hAnsiTheme="majorBidi" w:cstheme="majorBidi"/>
          <w:lang w:val="es-ES"/>
        </w:rPr>
        <w:t>del Decreto Ministerial n.º 1/2020</w:t>
      </w:r>
      <w:r w:rsidR="00595BF9" w:rsidRPr="00CA277D">
        <w:rPr>
          <w:rFonts w:asciiTheme="majorBidi" w:hAnsiTheme="majorBidi" w:cstheme="majorBidi"/>
          <w:lang w:val="es-ES"/>
        </w:rPr>
        <w:t>,</w:t>
      </w:r>
      <w:r w:rsidR="00975C1E" w:rsidRPr="00CA277D">
        <w:rPr>
          <w:rFonts w:asciiTheme="majorBidi" w:hAnsiTheme="majorBidi" w:cstheme="majorBidi"/>
          <w:lang w:val="es-ES"/>
        </w:rPr>
        <w:t xml:space="preserve"> </w:t>
      </w:r>
      <w:r w:rsidR="00595BF9" w:rsidRPr="00CA277D">
        <w:rPr>
          <w:rFonts w:asciiTheme="majorBidi" w:hAnsiTheme="majorBidi" w:cstheme="majorBidi"/>
          <w:lang w:val="es-ES"/>
        </w:rPr>
        <w:t xml:space="preserve">ejecutado </w:t>
      </w:r>
      <w:r w:rsidR="00D11267" w:rsidRPr="00CA277D">
        <w:rPr>
          <w:rFonts w:asciiTheme="majorBidi" w:hAnsiTheme="majorBidi" w:cstheme="majorBidi"/>
          <w:lang w:val="es-ES"/>
        </w:rPr>
        <w:t xml:space="preserve">en </w:t>
      </w:r>
      <w:r w:rsidR="00595BF9" w:rsidRPr="00CA277D">
        <w:rPr>
          <w:rFonts w:asciiTheme="majorBidi" w:hAnsiTheme="majorBidi" w:cstheme="majorBidi"/>
          <w:lang w:val="es-ES"/>
        </w:rPr>
        <w:t xml:space="preserve">la etapa II, que incentivó a los técnicos a llevar los refrigerantes contaminados al </w:t>
      </w:r>
      <w:r w:rsidR="00D11267" w:rsidRPr="00CA277D">
        <w:rPr>
          <w:rFonts w:asciiTheme="majorBidi" w:hAnsiTheme="majorBidi" w:cstheme="majorBidi"/>
          <w:lang w:val="es-ES"/>
        </w:rPr>
        <w:t>centro.</w:t>
      </w:r>
      <w:r w:rsidR="005E302B" w:rsidRPr="00CA277D">
        <w:rPr>
          <w:rFonts w:asciiTheme="majorBidi" w:hAnsiTheme="majorBidi" w:cstheme="majorBidi"/>
          <w:lang w:val="es-ES"/>
        </w:rPr>
        <w:t xml:space="preserve"> </w:t>
      </w:r>
      <w:r w:rsidR="00685DF7" w:rsidRPr="00CA277D">
        <w:rPr>
          <w:rFonts w:asciiTheme="majorBidi" w:hAnsiTheme="majorBidi" w:cstheme="majorBidi"/>
          <w:lang w:val="es-ES"/>
        </w:rPr>
        <w:t xml:space="preserve">Otros </w:t>
      </w:r>
      <w:r w:rsidR="00B908EB" w:rsidRPr="00CA277D">
        <w:rPr>
          <w:rFonts w:asciiTheme="majorBidi" w:hAnsiTheme="majorBidi" w:cstheme="majorBidi"/>
          <w:lang w:val="es-ES"/>
        </w:rPr>
        <w:t>elementos del programa de</w:t>
      </w:r>
      <w:r w:rsidR="00B21071" w:rsidRPr="00CA277D">
        <w:rPr>
          <w:rFonts w:asciiTheme="majorBidi" w:hAnsiTheme="majorBidi" w:cstheme="majorBidi"/>
          <w:lang w:val="es-ES"/>
        </w:rPr>
        <w:t xml:space="preserve"> reciclaje, recuperación y regeneración (</w:t>
      </w:r>
      <w:r w:rsidR="00B908EB" w:rsidRPr="00CA277D">
        <w:rPr>
          <w:rFonts w:asciiTheme="majorBidi" w:hAnsiTheme="majorBidi" w:cstheme="majorBidi"/>
          <w:lang w:val="es-ES"/>
        </w:rPr>
        <w:t>RRR</w:t>
      </w:r>
      <w:r w:rsidR="00B21071" w:rsidRPr="00CA277D">
        <w:rPr>
          <w:rFonts w:asciiTheme="majorBidi" w:hAnsiTheme="majorBidi" w:cstheme="majorBidi"/>
          <w:lang w:val="es-ES"/>
        </w:rPr>
        <w:t xml:space="preserve">) </w:t>
      </w:r>
      <w:r w:rsidR="00B908EB" w:rsidRPr="00CA277D">
        <w:rPr>
          <w:rFonts w:asciiTheme="majorBidi" w:hAnsiTheme="majorBidi" w:cstheme="majorBidi"/>
          <w:lang w:val="es-ES"/>
        </w:rPr>
        <w:t xml:space="preserve">que se consideran fundamentales para su éxito incluyen </w:t>
      </w:r>
      <w:r w:rsidR="00E65BF6" w:rsidRPr="00CA277D">
        <w:rPr>
          <w:rFonts w:asciiTheme="majorBidi" w:hAnsiTheme="majorBidi" w:cstheme="majorBidi"/>
          <w:lang w:val="es-ES"/>
        </w:rPr>
        <w:t xml:space="preserve">la </w:t>
      </w:r>
      <w:r w:rsidR="002F10DA" w:rsidRPr="00CA277D">
        <w:rPr>
          <w:rFonts w:asciiTheme="majorBidi" w:hAnsiTheme="majorBidi" w:cstheme="majorBidi"/>
          <w:lang w:val="es-ES"/>
        </w:rPr>
        <w:t xml:space="preserve">integración temprana de los requisitos de recuperación obligatorios en </w:t>
      </w:r>
      <w:r w:rsidR="0037694C" w:rsidRPr="00CA277D">
        <w:rPr>
          <w:rFonts w:asciiTheme="majorBidi" w:hAnsiTheme="majorBidi" w:cstheme="majorBidi"/>
          <w:lang w:val="es-ES"/>
        </w:rPr>
        <w:t>la legislación</w:t>
      </w:r>
      <w:r w:rsidR="00E65BF6" w:rsidRPr="00CA277D">
        <w:rPr>
          <w:rFonts w:asciiTheme="majorBidi" w:hAnsiTheme="majorBidi" w:cstheme="majorBidi"/>
          <w:lang w:val="es-ES"/>
        </w:rPr>
        <w:t xml:space="preserve">; </w:t>
      </w:r>
      <w:r w:rsidR="0037694C" w:rsidRPr="00CA277D">
        <w:rPr>
          <w:rFonts w:asciiTheme="majorBidi" w:hAnsiTheme="majorBidi" w:cstheme="majorBidi"/>
          <w:lang w:val="es-ES"/>
        </w:rPr>
        <w:t xml:space="preserve">el establecimiento del centro en una </w:t>
      </w:r>
      <w:r w:rsidR="00631DF8" w:rsidRPr="00CA277D">
        <w:rPr>
          <w:rFonts w:asciiTheme="majorBidi" w:hAnsiTheme="majorBidi" w:cstheme="majorBidi"/>
          <w:lang w:val="es-ES"/>
        </w:rPr>
        <w:t>ubicación de</w:t>
      </w:r>
      <w:r w:rsidR="00167776" w:rsidRPr="00CA277D">
        <w:rPr>
          <w:rFonts w:asciiTheme="majorBidi" w:hAnsiTheme="majorBidi" w:cstheme="majorBidi"/>
          <w:lang w:val="es-ES"/>
        </w:rPr>
        <w:t xml:space="preserve"> fácil </w:t>
      </w:r>
      <w:r w:rsidR="00631DF8" w:rsidRPr="00CA277D">
        <w:rPr>
          <w:rFonts w:asciiTheme="majorBidi" w:hAnsiTheme="majorBidi" w:cstheme="majorBidi"/>
          <w:lang w:val="es-ES"/>
        </w:rPr>
        <w:t xml:space="preserve">acceso </w:t>
      </w:r>
      <w:r w:rsidR="00167776" w:rsidRPr="00CA277D">
        <w:rPr>
          <w:rFonts w:asciiTheme="majorBidi" w:hAnsiTheme="majorBidi" w:cstheme="majorBidi"/>
          <w:lang w:val="es-ES"/>
        </w:rPr>
        <w:t xml:space="preserve">utilizando </w:t>
      </w:r>
      <w:r w:rsidR="00631DF8" w:rsidRPr="00CA277D">
        <w:rPr>
          <w:rFonts w:asciiTheme="majorBidi" w:hAnsiTheme="majorBidi" w:cstheme="majorBidi"/>
          <w:lang w:val="es-ES"/>
        </w:rPr>
        <w:t xml:space="preserve">equipos adecuados para </w:t>
      </w:r>
      <w:r w:rsidR="00167776" w:rsidRPr="00CA277D">
        <w:rPr>
          <w:rFonts w:asciiTheme="majorBidi" w:hAnsiTheme="majorBidi" w:cstheme="majorBidi"/>
          <w:lang w:val="es-ES"/>
        </w:rPr>
        <w:t>las condiciones de la región</w:t>
      </w:r>
      <w:r w:rsidR="00603CAC" w:rsidRPr="00CA277D">
        <w:rPr>
          <w:rFonts w:asciiTheme="majorBidi" w:hAnsiTheme="majorBidi" w:cstheme="majorBidi"/>
          <w:lang w:val="es-ES"/>
        </w:rPr>
        <w:t xml:space="preserve">; </w:t>
      </w:r>
      <w:r w:rsidR="00F42363" w:rsidRPr="00CA277D">
        <w:rPr>
          <w:rFonts w:asciiTheme="majorBidi" w:hAnsiTheme="majorBidi" w:cstheme="majorBidi"/>
          <w:lang w:val="es-ES"/>
        </w:rPr>
        <w:t>el suministro a</w:t>
      </w:r>
      <w:r w:rsidR="00122354" w:rsidRPr="00CA277D">
        <w:rPr>
          <w:rFonts w:asciiTheme="majorBidi" w:hAnsiTheme="majorBidi" w:cstheme="majorBidi"/>
          <w:lang w:val="es-ES"/>
        </w:rPr>
        <w:t xml:space="preserve"> los técnicos </w:t>
      </w:r>
      <w:r w:rsidR="00F42363" w:rsidRPr="00CA277D">
        <w:rPr>
          <w:rFonts w:asciiTheme="majorBidi" w:hAnsiTheme="majorBidi" w:cstheme="majorBidi"/>
          <w:lang w:val="es-ES"/>
        </w:rPr>
        <w:t>de las herramientas necesarias (</w:t>
      </w:r>
      <w:r w:rsidR="007C57F4" w:rsidRPr="00CA277D">
        <w:rPr>
          <w:rFonts w:asciiTheme="majorBidi" w:hAnsiTheme="majorBidi" w:cstheme="majorBidi"/>
          <w:lang w:val="es-ES"/>
        </w:rPr>
        <w:t xml:space="preserve">incluidas </w:t>
      </w:r>
      <w:r w:rsidR="00F42363" w:rsidRPr="00CA277D">
        <w:rPr>
          <w:rFonts w:asciiTheme="majorBidi" w:hAnsiTheme="majorBidi" w:cstheme="majorBidi"/>
          <w:lang w:val="es-ES"/>
        </w:rPr>
        <w:t>unidades de recuperación)</w:t>
      </w:r>
      <w:r w:rsidR="007C57F4" w:rsidRPr="00CA277D">
        <w:rPr>
          <w:rFonts w:asciiTheme="majorBidi" w:hAnsiTheme="majorBidi" w:cstheme="majorBidi"/>
          <w:lang w:val="es-ES"/>
        </w:rPr>
        <w:t xml:space="preserve">, así como </w:t>
      </w:r>
      <w:r w:rsidR="00122354" w:rsidRPr="00CA277D">
        <w:rPr>
          <w:rFonts w:asciiTheme="majorBidi" w:hAnsiTheme="majorBidi" w:cstheme="majorBidi"/>
          <w:lang w:val="es-ES"/>
        </w:rPr>
        <w:t>de instrucciones</w:t>
      </w:r>
      <w:r w:rsidR="007C57F4" w:rsidRPr="00CA277D">
        <w:rPr>
          <w:rFonts w:asciiTheme="majorBidi" w:hAnsiTheme="majorBidi" w:cstheme="majorBidi"/>
          <w:lang w:val="es-ES"/>
        </w:rPr>
        <w:t xml:space="preserve"> claras para su participación; </w:t>
      </w:r>
      <w:r w:rsidR="004C791A" w:rsidRPr="00CA277D">
        <w:rPr>
          <w:rFonts w:asciiTheme="majorBidi" w:hAnsiTheme="majorBidi" w:cstheme="majorBidi"/>
          <w:lang w:val="es-ES"/>
        </w:rPr>
        <w:t xml:space="preserve">la prohibición de </w:t>
      </w:r>
      <w:r w:rsidR="0045451D" w:rsidRPr="00CA277D">
        <w:rPr>
          <w:rFonts w:asciiTheme="majorBidi" w:hAnsiTheme="majorBidi" w:cstheme="majorBidi"/>
          <w:lang w:val="es-ES"/>
        </w:rPr>
        <w:t xml:space="preserve">las bombonas desechables; </w:t>
      </w:r>
      <w:r w:rsidR="007C57F4" w:rsidRPr="00CA277D">
        <w:rPr>
          <w:rFonts w:asciiTheme="majorBidi" w:hAnsiTheme="majorBidi" w:cstheme="majorBidi"/>
          <w:lang w:val="es-ES"/>
        </w:rPr>
        <w:t xml:space="preserve">y </w:t>
      </w:r>
      <w:r w:rsidR="003366BC" w:rsidRPr="00CA277D">
        <w:rPr>
          <w:rFonts w:asciiTheme="majorBidi" w:hAnsiTheme="majorBidi" w:cstheme="majorBidi"/>
          <w:lang w:val="es-ES"/>
        </w:rPr>
        <w:t xml:space="preserve">la estrecha colaboración entre el DNO y las empresas de servicio y mantenimiento para </w:t>
      </w:r>
      <w:r w:rsidR="006A6DFE" w:rsidRPr="00CA277D">
        <w:rPr>
          <w:rFonts w:asciiTheme="majorBidi" w:hAnsiTheme="majorBidi" w:cstheme="majorBidi"/>
          <w:lang w:val="es-ES"/>
        </w:rPr>
        <w:t xml:space="preserve">garantizar que </w:t>
      </w:r>
      <w:r w:rsidR="003366BC" w:rsidRPr="00CA277D">
        <w:rPr>
          <w:rFonts w:asciiTheme="majorBidi" w:hAnsiTheme="majorBidi" w:cstheme="majorBidi"/>
          <w:lang w:val="es-ES"/>
        </w:rPr>
        <w:t xml:space="preserve">el gas regenerado </w:t>
      </w:r>
      <w:r w:rsidR="00122354" w:rsidRPr="00CA277D">
        <w:rPr>
          <w:rFonts w:asciiTheme="majorBidi" w:hAnsiTheme="majorBidi" w:cstheme="majorBidi"/>
          <w:lang w:val="es-ES"/>
        </w:rPr>
        <w:t>cumpla las normas de pureza requeridas para su uso en equipos de refrigeración y aire acondicionado</w:t>
      </w:r>
      <w:r w:rsidR="00694638" w:rsidRPr="00CA277D">
        <w:rPr>
          <w:rFonts w:asciiTheme="majorBidi" w:hAnsiTheme="majorBidi" w:cstheme="majorBidi"/>
          <w:lang w:val="es-ES"/>
        </w:rPr>
        <w:t xml:space="preserve">. </w:t>
      </w:r>
      <w:r w:rsidR="004D0F39" w:rsidRPr="00CA277D">
        <w:rPr>
          <w:rFonts w:asciiTheme="majorBidi" w:hAnsiTheme="majorBidi" w:cstheme="majorBidi"/>
          <w:lang w:val="es-ES"/>
        </w:rPr>
        <w:t xml:space="preserve">El uso eficaz del centro de regeneración continuará en </w:t>
      </w:r>
      <w:r w:rsidR="0017222A" w:rsidRPr="00CA277D">
        <w:rPr>
          <w:rFonts w:asciiTheme="majorBidi" w:hAnsiTheme="majorBidi" w:cstheme="majorBidi"/>
          <w:lang w:val="es-ES"/>
        </w:rPr>
        <w:t>la etapa III</w:t>
      </w:r>
      <w:r w:rsidR="004D0F39" w:rsidRPr="00CA277D">
        <w:rPr>
          <w:rFonts w:asciiTheme="majorBidi" w:hAnsiTheme="majorBidi" w:cstheme="majorBidi"/>
          <w:lang w:val="es-ES"/>
        </w:rPr>
        <w:t xml:space="preserve">. </w:t>
      </w:r>
    </w:p>
    <w:p w14:paraId="464919DC" w14:textId="77777777" w:rsidR="00563DA8" w:rsidRPr="009306D2" w:rsidRDefault="00563DA8" w:rsidP="00A86912">
      <w:pPr>
        <w:keepNext/>
        <w:spacing w:after="240"/>
        <w:rPr>
          <w:u w:val="single"/>
        </w:rPr>
      </w:pPr>
      <w:r w:rsidRPr="009306D2">
        <w:rPr>
          <w:u w:val="single"/>
        </w:rPr>
        <w:t>Estrategia transversal</w:t>
      </w:r>
    </w:p>
    <w:bookmarkEnd w:id="18"/>
    <w:p w14:paraId="09EE34FB" w14:textId="58212F64" w:rsidR="00F95220" w:rsidRPr="00CA277D" w:rsidRDefault="00563DA8" w:rsidP="00A86912">
      <w:pPr>
        <w:pStyle w:val="Heading1"/>
        <w:rPr>
          <w:lang w:val="es-ES"/>
        </w:rPr>
      </w:pPr>
      <w:r w:rsidRPr="00CA277D">
        <w:rPr>
          <w:lang w:val="es-ES"/>
        </w:rPr>
        <w:t xml:space="preserve">El Gobierno de </w:t>
      </w:r>
      <w:r w:rsidR="008079DC" w:rsidRPr="00CA277D">
        <w:rPr>
          <w:lang w:val="es-ES"/>
        </w:rPr>
        <w:t xml:space="preserve">Bahrein </w:t>
      </w:r>
      <w:r w:rsidRPr="00CA277D">
        <w:rPr>
          <w:lang w:val="es-ES"/>
        </w:rPr>
        <w:t>se propone alcanzar la reducción del 100 % de su consumo de HCFC para</w:t>
      </w:r>
      <w:r w:rsidR="009804F0" w:rsidRPr="00CA277D">
        <w:rPr>
          <w:lang w:val="es-ES"/>
        </w:rPr>
        <w:t xml:space="preserve"> 2030</w:t>
      </w:r>
      <w:r w:rsidRPr="00CA277D">
        <w:rPr>
          <w:lang w:val="es-ES"/>
        </w:rPr>
        <w:t>, y mantener un consumo anual máximo de HCFC en el período comprendido entre 2030 y 2040 a un nivel en concordancia con el artículo 5, párrafo 8 ter e) i), del Protocolo de Montreal.</w:t>
      </w:r>
      <w:r w:rsidRPr="009306D2">
        <w:rPr>
          <w:vertAlign w:val="superscript"/>
        </w:rPr>
        <w:footnoteReference w:id="7"/>
      </w:r>
      <w:r w:rsidRPr="00CA277D">
        <w:rPr>
          <w:lang w:val="es-ES"/>
        </w:rPr>
        <w:t xml:space="preserve"> </w:t>
      </w:r>
      <w:r w:rsidR="00F95220" w:rsidRPr="00CA277D">
        <w:rPr>
          <w:lang w:val="es-ES"/>
        </w:rPr>
        <w:t>El Gobierno mantendrá un marco reglamentario y normativo sólido en el período posterior a 2030, bajo la dirección del Consejo Supremo para el Medio Ambiente (SCE)</w:t>
      </w:r>
      <w:r w:rsidR="001C1B6A" w:rsidRPr="00CA277D">
        <w:rPr>
          <w:lang w:val="es-ES"/>
        </w:rPr>
        <w:t xml:space="preserve">, </w:t>
      </w:r>
      <w:r w:rsidR="00805484" w:rsidRPr="00CA277D">
        <w:rPr>
          <w:lang w:val="es-ES"/>
        </w:rPr>
        <w:t>que incluirá:</w:t>
      </w:r>
    </w:p>
    <w:p w14:paraId="19B8D32A" w14:textId="043D6A3B" w:rsidR="00CC14AC" w:rsidRPr="00CA277D" w:rsidRDefault="00F95220" w:rsidP="00A86912">
      <w:pPr>
        <w:pStyle w:val="Heading2"/>
        <w:widowControl/>
        <w:rPr>
          <w:lang w:val="es-ES"/>
        </w:rPr>
      </w:pPr>
      <w:r w:rsidRPr="00CA277D">
        <w:rPr>
          <w:lang w:val="es-ES"/>
        </w:rPr>
        <w:t xml:space="preserve">Estrictos controles de cuotas: continuar con el sistema de concesión de licencias y cupos para garantizar que el consumo total nunca supere la media anual del 2,5 </w:t>
      </w:r>
      <w:r w:rsidR="00400C42" w:rsidRPr="00CA277D">
        <w:rPr>
          <w:lang w:val="es-ES"/>
        </w:rPr>
        <w:t xml:space="preserve">% </w:t>
      </w:r>
      <w:r w:rsidRPr="00CA277D">
        <w:rPr>
          <w:lang w:val="es-ES"/>
        </w:rPr>
        <w:t xml:space="preserve">del nivel básico de referencia (aproximadamente 24 t </w:t>
      </w:r>
      <w:r w:rsidR="00CC14AC" w:rsidRPr="00CA277D">
        <w:rPr>
          <w:lang w:val="es-ES"/>
        </w:rPr>
        <w:t>de HCFC-22</w:t>
      </w:r>
      <w:r w:rsidRPr="00CA277D">
        <w:rPr>
          <w:lang w:val="es-ES"/>
        </w:rPr>
        <w:t>)</w:t>
      </w:r>
      <w:r w:rsidR="00CC14AC" w:rsidRPr="00CA277D">
        <w:rPr>
          <w:lang w:val="es-ES"/>
        </w:rPr>
        <w:t>;</w:t>
      </w:r>
    </w:p>
    <w:p w14:paraId="2E56E5B6" w14:textId="74F30D8B" w:rsidR="004816C3" w:rsidRPr="00CA277D" w:rsidRDefault="00F95220" w:rsidP="00A86912">
      <w:pPr>
        <w:pStyle w:val="Heading2"/>
        <w:widowControl/>
        <w:rPr>
          <w:lang w:val="es-ES"/>
        </w:rPr>
      </w:pPr>
      <w:r w:rsidRPr="00CA277D">
        <w:rPr>
          <w:lang w:val="es-ES"/>
        </w:rPr>
        <w:t xml:space="preserve">Servicio y mantenimiento específico: restringir el uso de estos HCFC específicamente al servicio y mantenimiento de los equipos </w:t>
      </w:r>
      <w:r w:rsidR="00196CE2" w:rsidRPr="00CA277D">
        <w:rPr>
          <w:lang w:val="es-ES"/>
        </w:rPr>
        <w:t>de refrigeración y aire acondicionado</w:t>
      </w:r>
      <w:r w:rsidRPr="00CA277D">
        <w:rPr>
          <w:lang w:val="es-ES"/>
        </w:rPr>
        <w:t xml:space="preserve"> existentes, tal y como permite el párrafo 8 ter e) i) </w:t>
      </w:r>
      <w:r w:rsidR="004816C3" w:rsidRPr="00CA277D">
        <w:rPr>
          <w:lang w:val="es-ES"/>
        </w:rPr>
        <w:t xml:space="preserve">del Protocolo de Montreal; y </w:t>
      </w:r>
    </w:p>
    <w:p w14:paraId="41A0DAB0" w14:textId="1543B216" w:rsidR="00F95220" w:rsidRPr="00CA277D" w:rsidRDefault="00F95220" w:rsidP="00A86912">
      <w:pPr>
        <w:pStyle w:val="Heading2"/>
        <w:widowControl/>
        <w:rPr>
          <w:lang w:val="es-ES"/>
        </w:rPr>
      </w:pPr>
      <w:r w:rsidRPr="00CA277D">
        <w:rPr>
          <w:lang w:val="es-ES"/>
        </w:rPr>
        <w:t>Mejora de la supervisión: Se mantendrá la presentación</w:t>
      </w:r>
      <w:r w:rsidR="006D1471" w:rsidRPr="00CA277D">
        <w:rPr>
          <w:lang w:val="es-ES"/>
        </w:rPr>
        <w:t xml:space="preserve"> periódica </w:t>
      </w:r>
      <w:r w:rsidRPr="00CA277D">
        <w:rPr>
          <w:lang w:val="es-ES"/>
        </w:rPr>
        <w:t xml:space="preserve">de informes </w:t>
      </w:r>
      <w:r w:rsidR="00BF23E3" w:rsidRPr="00CA277D">
        <w:rPr>
          <w:lang w:val="es-ES"/>
        </w:rPr>
        <w:t xml:space="preserve">en virtud </w:t>
      </w:r>
      <w:r w:rsidRPr="00CA277D">
        <w:rPr>
          <w:lang w:val="es-ES"/>
        </w:rPr>
        <w:t xml:space="preserve">del artículo 7 y </w:t>
      </w:r>
      <w:r w:rsidR="00BF23E3" w:rsidRPr="00CA277D">
        <w:rPr>
          <w:lang w:val="es-ES"/>
        </w:rPr>
        <w:t xml:space="preserve">como parte del informe de datos del plan de cumplimiento del país, incluso durante el </w:t>
      </w:r>
      <w:r w:rsidRPr="00CA277D">
        <w:rPr>
          <w:lang w:val="es-ES"/>
        </w:rPr>
        <w:t>período</w:t>
      </w:r>
      <w:r w:rsidR="005F1F18" w:rsidRPr="00CA277D">
        <w:rPr>
          <w:lang w:val="es-ES"/>
        </w:rPr>
        <w:t xml:space="preserve"> de transición del servicio y mantenimiento</w:t>
      </w:r>
      <w:r w:rsidR="001A698D" w:rsidRPr="00CA277D">
        <w:rPr>
          <w:lang w:val="es-ES"/>
        </w:rPr>
        <w:t xml:space="preserve">, </w:t>
      </w:r>
      <w:r w:rsidRPr="00CA277D">
        <w:rPr>
          <w:lang w:val="es-ES"/>
        </w:rPr>
        <w:t>para demostrar el cumplimiento.</w:t>
      </w:r>
    </w:p>
    <w:p w14:paraId="16720FB8" w14:textId="205A118F" w:rsidR="00563DA8" w:rsidRPr="00CA277D" w:rsidRDefault="00563DA8" w:rsidP="00A86912">
      <w:pPr>
        <w:pStyle w:val="Heading1"/>
        <w:spacing w:after="0"/>
        <w:rPr>
          <w:lang w:val="es-ES"/>
        </w:rPr>
      </w:pPr>
      <w:r w:rsidRPr="00CA277D">
        <w:rPr>
          <w:lang w:val="es-ES"/>
        </w:rPr>
        <w:t xml:space="preserve">De conformidad con la decisión 86/51, para permitir el examen del tramo final de su PGEH, el Gobierno de </w:t>
      </w:r>
      <w:r w:rsidR="008079DC" w:rsidRPr="00CA277D">
        <w:rPr>
          <w:lang w:val="es-ES"/>
        </w:rPr>
        <w:t xml:space="preserve">Bahrein </w:t>
      </w:r>
      <w:r w:rsidRPr="00CA277D">
        <w:rPr>
          <w:lang w:val="es-ES"/>
        </w:rPr>
        <w:t xml:space="preserve">convino en presentar una descripción detallada del marco normativo y de políticas </w:t>
      </w:r>
      <w:r w:rsidRPr="00CA277D">
        <w:rPr>
          <w:lang w:val="es-ES"/>
        </w:rPr>
        <w:lastRenderedPageBreak/>
        <w:t>para aplicar medidas destinadas a garantizar que el consumo de HCFC sea conforme con el apartado 8</w:t>
      </w:r>
      <w:r w:rsidR="00862885">
        <w:rPr>
          <w:lang w:val="es-ES"/>
        </w:rPr>
        <w:t> </w:t>
      </w:r>
      <w:r w:rsidRPr="00CA277D">
        <w:rPr>
          <w:lang w:val="es-ES"/>
        </w:rPr>
        <w:t>ter.</w:t>
      </w:r>
      <w:r w:rsidR="00862885">
        <w:rPr>
          <w:lang w:val="es-ES"/>
        </w:rPr>
        <w:t> </w:t>
      </w:r>
      <w:r w:rsidRPr="00CA277D">
        <w:rPr>
          <w:lang w:val="es-ES"/>
        </w:rPr>
        <w:t>e)</w:t>
      </w:r>
      <w:r w:rsidR="00BB64B2">
        <w:rPr>
          <w:lang w:val="es-ES"/>
        </w:rPr>
        <w:t> </w:t>
      </w:r>
      <w:r w:rsidRPr="00CA277D">
        <w:rPr>
          <w:lang w:val="es-ES"/>
        </w:rPr>
        <w:t xml:space="preserve">i) del Artículo 5 del Protocolo de Montreal para el período 2030-2040, y, en el caso de que </w:t>
      </w:r>
      <w:r w:rsidR="008079DC" w:rsidRPr="00CA277D">
        <w:rPr>
          <w:lang w:val="es-ES"/>
        </w:rPr>
        <w:t xml:space="preserve">Bahrein </w:t>
      </w:r>
      <w:r w:rsidR="009854AA" w:rsidRPr="00CA277D">
        <w:rPr>
          <w:lang w:val="es-ES"/>
        </w:rPr>
        <w:t xml:space="preserve">tenga </w:t>
      </w:r>
      <w:r w:rsidRPr="00CA277D">
        <w:rPr>
          <w:lang w:val="es-ES"/>
        </w:rPr>
        <w:t xml:space="preserve">previsto tener consumo </w:t>
      </w:r>
      <w:r w:rsidR="009854AA" w:rsidRPr="00CA277D">
        <w:rPr>
          <w:lang w:val="es-ES"/>
        </w:rPr>
        <w:t xml:space="preserve">en </w:t>
      </w:r>
      <w:r w:rsidRPr="00CA277D">
        <w:rPr>
          <w:lang w:val="es-ES"/>
        </w:rPr>
        <w:t>el período 2030-2040, en línea con el párrafo 8 ter e) i) del Artículo 5 del Protocolo de Montreal, las modificaciones propuestas a su Acuerdo con el Comité Ejecutivo para el período más allá de 2030.</w:t>
      </w:r>
    </w:p>
    <w:p w14:paraId="30D1D3B2" w14:textId="77777777" w:rsidR="00563DA8" w:rsidRPr="009306D2" w:rsidRDefault="00563DA8" w:rsidP="00A86912">
      <w:pPr>
        <w:pStyle w:val="Heading1"/>
        <w:keepNext/>
        <w:numPr>
          <w:ilvl w:val="0"/>
          <w:numId w:val="0"/>
        </w:numPr>
        <w:spacing w:before="240"/>
        <w:rPr>
          <w:highlight w:val="magenta"/>
        </w:rPr>
      </w:pPr>
      <w:bookmarkStart w:id="19" w:name="_Hlk126916111"/>
      <w:r w:rsidRPr="009306D2">
        <w:rPr>
          <w:u w:val="single"/>
        </w:rPr>
        <w:t>Marco jurídico</w:t>
      </w:r>
    </w:p>
    <w:p w14:paraId="7CB322EF" w14:textId="12F13866" w:rsidR="00563DA8" w:rsidRPr="00CA277D" w:rsidRDefault="006A77D7" w:rsidP="00A86912">
      <w:pPr>
        <w:numPr>
          <w:ilvl w:val="0"/>
          <w:numId w:val="1"/>
        </w:numPr>
        <w:spacing w:after="240"/>
        <w:outlineLvl w:val="0"/>
        <w:rPr>
          <w:lang w:val="es-ES"/>
        </w:rPr>
      </w:pPr>
      <w:r w:rsidRPr="00CA277D">
        <w:rPr>
          <w:lang w:val="es-ES"/>
        </w:rPr>
        <w:t xml:space="preserve">El Gobierno de </w:t>
      </w:r>
      <w:r w:rsidR="008079DC" w:rsidRPr="00CA277D">
        <w:rPr>
          <w:lang w:val="es-ES"/>
        </w:rPr>
        <w:t xml:space="preserve">Bahrein </w:t>
      </w:r>
      <w:r w:rsidRPr="00CA277D">
        <w:rPr>
          <w:lang w:val="es-ES"/>
        </w:rPr>
        <w:t>ha emitido cupos de importación de HCFC para 2026 y 2027 de conformidad con las metas de control del Protocolo de Montreal.</w:t>
      </w:r>
    </w:p>
    <w:p w14:paraId="7DC42B26" w14:textId="056A76BE" w:rsidR="002973F2" w:rsidRPr="00CA277D" w:rsidRDefault="002973F2" w:rsidP="00A86912">
      <w:pPr>
        <w:pStyle w:val="Heading1"/>
        <w:rPr>
          <w:lang w:val="es-ES"/>
        </w:rPr>
      </w:pPr>
      <w:r w:rsidRPr="00CA277D">
        <w:rPr>
          <w:lang w:val="es-ES"/>
        </w:rPr>
        <w:t xml:space="preserve">Bahrein cuenta con un </w:t>
      </w:r>
      <w:r w:rsidR="008A1162" w:rsidRPr="00CA277D">
        <w:rPr>
          <w:lang w:val="es-ES"/>
        </w:rPr>
        <w:t xml:space="preserve">sistema de tres niveles para </w:t>
      </w:r>
      <w:r w:rsidRPr="00CA277D">
        <w:rPr>
          <w:lang w:val="es-ES"/>
        </w:rPr>
        <w:t>garantizar que solo profesionales cualificados y legalmente contratados manipulen HCFC y HFC</w:t>
      </w:r>
      <w:r w:rsidR="00AE528E" w:rsidRPr="00CA277D">
        <w:rPr>
          <w:lang w:val="es-ES"/>
        </w:rPr>
        <w:t xml:space="preserve">, </w:t>
      </w:r>
      <w:r w:rsidR="005A4061" w:rsidRPr="00CA277D">
        <w:rPr>
          <w:lang w:val="es-ES"/>
        </w:rPr>
        <w:t>que comprende el registro, la certificación y la concesión de licencias</w:t>
      </w:r>
      <w:r w:rsidR="00941541" w:rsidRPr="00CA277D">
        <w:rPr>
          <w:lang w:val="es-ES"/>
        </w:rPr>
        <w:t xml:space="preserve">. </w:t>
      </w:r>
      <w:r w:rsidR="00BD258C" w:rsidRPr="00CA277D">
        <w:rPr>
          <w:lang w:val="es-ES"/>
        </w:rPr>
        <w:t xml:space="preserve">El registro </w:t>
      </w:r>
      <w:r w:rsidRPr="00CA277D">
        <w:rPr>
          <w:lang w:val="es-ES"/>
        </w:rPr>
        <w:t xml:space="preserve">se refiere a la situación laboral legal </w:t>
      </w:r>
      <w:r w:rsidR="00BD258C" w:rsidRPr="00CA277D">
        <w:rPr>
          <w:lang w:val="es-ES"/>
        </w:rPr>
        <w:t xml:space="preserve">del técnico y significa que este </w:t>
      </w:r>
      <w:r w:rsidRPr="00CA277D">
        <w:rPr>
          <w:lang w:val="es-ES"/>
        </w:rPr>
        <w:t>está oficialmente registrado en la Autoridad Reguladora del Mercado Laboral (LMRA) en la categoría profesional específica de «técnicos de refrigeración y aire acondicionado</w:t>
      </w:r>
      <w:r w:rsidR="00950285" w:rsidRPr="00CA277D">
        <w:rPr>
          <w:lang w:val="es-ES"/>
        </w:rPr>
        <w:t>».</w:t>
      </w:r>
      <w:r w:rsidRPr="00CA277D">
        <w:rPr>
          <w:lang w:val="es-ES"/>
        </w:rPr>
        <w:t xml:space="preserve"> </w:t>
      </w:r>
      <w:r w:rsidR="00950285" w:rsidRPr="00CA277D">
        <w:rPr>
          <w:lang w:val="es-ES"/>
        </w:rPr>
        <w:t xml:space="preserve">La certificación </w:t>
      </w:r>
      <w:r w:rsidR="001858F7" w:rsidRPr="00CA277D">
        <w:rPr>
          <w:lang w:val="es-ES"/>
        </w:rPr>
        <w:t xml:space="preserve">es un </w:t>
      </w:r>
      <w:r w:rsidRPr="00CA277D">
        <w:rPr>
          <w:lang w:val="es-ES"/>
        </w:rPr>
        <w:t xml:space="preserve">requisito obligatorio en virtud del Decreto Ministerial nº 1/2020 </w:t>
      </w:r>
      <w:r w:rsidR="001858F7" w:rsidRPr="00CA277D">
        <w:rPr>
          <w:lang w:val="es-ES"/>
        </w:rPr>
        <w:t xml:space="preserve">y </w:t>
      </w:r>
      <w:r w:rsidRPr="00CA277D">
        <w:rPr>
          <w:lang w:val="es-ES"/>
        </w:rPr>
        <w:t>solo</w:t>
      </w:r>
      <w:r w:rsidR="001858F7" w:rsidRPr="00CA277D">
        <w:rPr>
          <w:lang w:val="es-ES"/>
        </w:rPr>
        <w:t xml:space="preserve"> se concede </w:t>
      </w:r>
      <w:r w:rsidRPr="00CA277D">
        <w:rPr>
          <w:lang w:val="es-ES"/>
        </w:rPr>
        <w:t xml:space="preserve">posterior a que </w:t>
      </w:r>
      <w:r w:rsidR="001858F7" w:rsidRPr="00CA277D">
        <w:rPr>
          <w:lang w:val="es-ES"/>
        </w:rPr>
        <w:t>el técnico haya superado</w:t>
      </w:r>
      <w:r w:rsidRPr="00CA277D">
        <w:rPr>
          <w:lang w:val="es-ES"/>
        </w:rPr>
        <w:t xml:space="preserve"> con éxito la </w:t>
      </w:r>
      <w:r w:rsidR="000229EB" w:rsidRPr="00CA277D">
        <w:rPr>
          <w:lang w:val="es-ES"/>
        </w:rPr>
        <w:t>evaluación</w:t>
      </w:r>
      <w:r w:rsidRPr="00CA277D">
        <w:rPr>
          <w:lang w:val="es-ES"/>
        </w:rPr>
        <w:t xml:space="preserve"> en base a competencias técnicas (teórica y práctica) sobre buenas prácticas de servicio y mantenimiento y recuperación de refrigerantes. </w:t>
      </w:r>
      <w:r w:rsidR="006C7474" w:rsidRPr="00CA277D">
        <w:rPr>
          <w:lang w:val="es-ES"/>
        </w:rPr>
        <w:t xml:space="preserve">La licencia </w:t>
      </w:r>
      <w:r w:rsidRPr="00CA277D">
        <w:rPr>
          <w:lang w:val="es-ES"/>
        </w:rPr>
        <w:t xml:space="preserve">se refiere a la autorización operativa </w:t>
      </w:r>
      <w:r w:rsidR="006C7474" w:rsidRPr="00CA277D">
        <w:rPr>
          <w:lang w:val="es-ES"/>
        </w:rPr>
        <w:t xml:space="preserve">por la que </w:t>
      </w:r>
      <w:r w:rsidRPr="00CA277D">
        <w:rPr>
          <w:lang w:val="es-ES"/>
        </w:rPr>
        <w:t xml:space="preserve">se considera que un técnico está autorizado para manipular refrigerantes controlados cuando posee un permiso profesional válido expedido por la SCE. Este permiso solo se concede a </w:t>
      </w:r>
      <w:r w:rsidR="00712E80" w:rsidRPr="00CA277D">
        <w:rPr>
          <w:lang w:val="es-ES"/>
        </w:rPr>
        <w:t xml:space="preserve">los técnicos que estén </w:t>
      </w:r>
      <w:r w:rsidRPr="00CA277D">
        <w:rPr>
          <w:lang w:val="es-ES"/>
        </w:rPr>
        <w:t>registrados (en la LMRA) y certificados.</w:t>
      </w:r>
    </w:p>
    <w:bookmarkEnd w:id="19"/>
    <w:p w14:paraId="4092941B" w14:textId="4B54ED7F" w:rsidR="00563DA8" w:rsidRPr="00CA277D" w:rsidRDefault="00563DA8" w:rsidP="00A86912">
      <w:pPr>
        <w:keepNext/>
        <w:spacing w:before="240" w:after="240"/>
        <w:outlineLvl w:val="0"/>
        <w:rPr>
          <w:u w:val="single"/>
          <w:lang w:val="es-ES"/>
        </w:rPr>
      </w:pPr>
      <w:r w:rsidRPr="00CA277D">
        <w:rPr>
          <w:u w:val="single"/>
          <w:lang w:val="es-ES"/>
        </w:rPr>
        <w:t>Costo total del proyecto</w:t>
      </w:r>
      <w:r w:rsidR="00DA5FCB" w:rsidRPr="00CA277D">
        <w:rPr>
          <w:u w:val="single"/>
          <w:lang w:val="es-ES"/>
        </w:rPr>
        <w:t>, objetivos de eliminación y distribución de tramos</w:t>
      </w:r>
    </w:p>
    <w:p w14:paraId="75A26A82" w14:textId="7A3797D3" w:rsidR="0019134A" w:rsidRPr="00CA277D" w:rsidRDefault="00563DA8" w:rsidP="00A86912">
      <w:pPr>
        <w:pStyle w:val="Heading1"/>
        <w:rPr>
          <w:lang w:val="es-ES"/>
        </w:rPr>
      </w:pPr>
      <w:r w:rsidRPr="00CA277D">
        <w:rPr>
          <w:lang w:val="es-ES"/>
        </w:rPr>
        <w:t xml:space="preserve">El costo total </w:t>
      </w:r>
      <w:r w:rsidR="009854AA" w:rsidRPr="00CA277D">
        <w:rPr>
          <w:lang w:val="es-ES"/>
        </w:rPr>
        <w:t xml:space="preserve">de </w:t>
      </w:r>
      <w:r w:rsidRPr="00CA277D">
        <w:rPr>
          <w:lang w:val="es-ES"/>
        </w:rPr>
        <w:t>la</w:t>
      </w:r>
      <w:r w:rsidR="0070481C" w:rsidRPr="00CA277D">
        <w:rPr>
          <w:lang w:val="es-ES"/>
        </w:rPr>
        <w:t xml:space="preserve"> fase III </w:t>
      </w:r>
      <w:r w:rsidRPr="00CA277D">
        <w:rPr>
          <w:lang w:val="es-ES"/>
        </w:rPr>
        <w:t>del PGEH asciende a</w:t>
      </w:r>
      <w:r w:rsidR="00122FB4" w:rsidRPr="00CA277D">
        <w:rPr>
          <w:lang w:val="es-ES"/>
        </w:rPr>
        <w:t xml:space="preserve"> </w:t>
      </w:r>
      <w:r w:rsidR="002F7CBD" w:rsidRPr="004B1B5F">
        <w:rPr>
          <w:lang w:val="es-ES"/>
        </w:rPr>
        <w:t xml:space="preserve">USD </w:t>
      </w:r>
      <w:r w:rsidR="00122FB4" w:rsidRPr="00CA277D">
        <w:rPr>
          <w:lang w:val="es-ES"/>
        </w:rPr>
        <w:t>240</w:t>
      </w:r>
      <w:r w:rsidR="002F7CBD">
        <w:rPr>
          <w:lang w:val="es-ES"/>
        </w:rPr>
        <w:t>.</w:t>
      </w:r>
      <w:r w:rsidR="00122FB4" w:rsidRPr="00CA277D">
        <w:rPr>
          <w:lang w:val="es-ES"/>
        </w:rPr>
        <w:t>000</w:t>
      </w:r>
      <w:r w:rsidRPr="00CA277D">
        <w:rPr>
          <w:lang w:val="es-ES"/>
        </w:rPr>
        <w:t xml:space="preserve">, </w:t>
      </w:r>
      <w:r w:rsidR="00DA5FCB" w:rsidRPr="00CA277D">
        <w:rPr>
          <w:color w:val="000000"/>
          <w:lang w:val="es-ES"/>
        </w:rPr>
        <w:t xml:space="preserve">de conformidad con </w:t>
      </w:r>
      <w:r w:rsidRPr="00CA277D">
        <w:rPr>
          <w:lang w:val="es-ES"/>
        </w:rPr>
        <w:t>la decisión</w:t>
      </w:r>
      <w:r w:rsidR="000B32B3">
        <w:rPr>
          <w:lang w:val="es-ES"/>
        </w:rPr>
        <w:t> </w:t>
      </w:r>
      <w:r w:rsidRPr="00CA277D">
        <w:rPr>
          <w:lang w:val="es-ES"/>
        </w:rPr>
        <w:t xml:space="preserve">74/50 </w:t>
      </w:r>
      <w:r w:rsidR="00F62E95" w:rsidRPr="00CA277D">
        <w:rPr>
          <w:lang w:val="es-ES"/>
        </w:rPr>
        <w:t xml:space="preserve">y </w:t>
      </w:r>
      <w:r w:rsidR="006F4A35" w:rsidRPr="00CA277D">
        <w:rPr>
          <w:lang w:val="es-ES"/>
        </w:rPr>
        <w:t>el consumo de HCFC-22 restante del país admisible para financiamiento, que es de</w:t>
      </w:r>
      <w:r w:rsidR="00EF07BC" w:rsidRPr="00CA277D">
        <w:rPr>
          <w:lang w:val="es-ES"/>
        </w:rPr>
        <w:t xml:space="preserve"> 2,75</w:t>
      </w:r>
      <w:r w:rsidR="00E84B22">
        <w:rPr>
          <w:lang w:val="es-ES"/>
        </w:rPr>
        <w:t> </w:t>
      </w:r>
      <w:r w:rsidR="00EF07BC" w:rsidRPr="00CA277D">
        <w:rPr>
          <w:lang w:val="es-ES"/>
        </w:rPr>
        <w:t>Toneladas PAO</w:t>
      </w:r>
      <w:r w:rsidRPr="00CA277D">
        <w:rPr>
          <w:lang w:val="es-ES"/>
        </w:rPr>
        <w:t>.</w:t>
      </w:r>
    </w:p>
    <w:p w14:paraId="5A6F7FDA" w14:textId="2B6E6B4E" w:rsidR="00342381" w:rsidRPr="00CA277D" w:rsidRDefault="008C2C69" w:rsidP="00A86912">
      <w:pPr>
        <w:pStyle w:val="Heading1"/>
        <w:rPr>
          <w:lang w:val="es-ES"/>
        </w:rPr>
      </w:pPr>
      <w:r w:rsidRPr="00CA277D">
        <w:rPr>
          <w:lang w:val="es-ES"/>
        </w:rPr>
        <w:t xml:space="preserve">De acuerdo con </w:t>
      </w:r>
      <w:r w:rsidR="008264C1" w:rsidRPr="00CA277D">
        <w:rPr>
          <w:lang w:val="es-ES"/>
        </w:rPr>
        <w:t xml:space="preserve">el </w:t>
      </w:r>
      <w:r w:rsidRPr="00CA277D">
        <w:rPr>
          <w:lang w:val="es-ES"/>
        </w:rPr>
        <w:t xml:space="preserve">precedente </w:t>
      </w:r>
      <w:r w:rsidR="008264C1" w:rsidRPr="00CA277D">
        <w:rPr>
          <w:lang w:val="es-ES"/>
        </w:rPr>
        <w:t xml:space="preserve">de </w:t>
      </w:r>
      <w:r w:rsidRPr="00CA277D">
        <w:rPr>
          <w:lang w:val="es-ES"/>
        </w:rPr>
        <w:t>proyectos</w:t>
      </w:r>
      <w:r w:rsidR="008264C1" w:rsidRPr="00CA277D">
        <w:rPr>
          <w:lang w:val="es-ES"/>
        </w:rPr>
        <w:t xml:space="preserve"> anteriores</w:t>
      </w:r>
      <w:r w:rsidRPr="00CA277D">
        <w:rPr>
          <w:lang w:val="es-ES"/>
        </w:rPr>
        <w:t xml:space="preserve">, </w:t>
      </w:r>
      <w:r w:rsidR="00D72DE3" w:rsidRPr="00CA277D">
        <w:rPr>
          <w:lang w:val="es-ES"/>
        </w:rPr>
        <w:t>se acordó un financiamiento para la OGP de</w:t>
      </w:r>
      <w:r w:rsidR="009D3E7A" w:rsidRPr="00CA277D">
        <w:rPr>
          <w:lang w:val="es-ES"/>
        </w:rPr>
        <w:t xml:space="preserve"> </w:t>
      </w:r>
      <w:r w:rsidR="00E84B22">
        <w:rPr>
          <w:lang w:val="es-ES"/>
        </w:rPr>
        <w:t xml:space="preserve">USD </w:t>
      </w:r>
      <w:r w:rsidR="009D3E7A" w:rsidRPr="00CA277D">
        <w:rPr>
          <w:lang w:val="es-ES"/>
        </w:rPr>
        <w:t xml:space="preserve">21.818 </w:t>
      </w:r>
      <w:r w:rsidR="00F44A1A" w:rsidRPr="00CA277D">
        <w:rPr>
          <w:lang w:val="es-ES"/>
        </w:rPr>
        <w:t xml:space="preserve">(es decir, el 9,1 % de </w:t>
      </w:r>
      <w:r w:rsidR="009347F4" w:rsidRPr="00CA277D">
        <w:rPr>
          <w:lang w:val="es-ES"/>
        </w:rPr>
        <w:t>los costos de la actividad)</w:t>
      </w:r>
      <w:r w:rsidR="00C47201" w:rsidRPr="00CA277D">
        <w:rPr>
          <w:lang w:val="es-ES"/>
        </w:rPr>
        <w:t xml:space="preserve">. </w:t>
      </w:r>
      <w:r w:rsidR="0060024A" w:rsidRPr="00CA277D">
        <w:rPr>
          <w:lang w:val="es-ES"/>
        </w:rPr>
        <w:t xml:space="preserve">Este cambio permitiría al Gobierno emprender actividades adicionales </w:t>
      </w:r>
      <w:r w:rsidR="00A713D6" w:rsidRPr="00CA277D">
        <w:rPr>
          <w:lang w:val="es-ES"/>
        </w:rPr>
        <w:t xml:space="preserve">por un importe de </w:t>
      </w:r>
      <w:r w:rsidR="008C07CA">
        <w:rPr>
          <w:lang w:val="es-ES"/>
        </w:rPr>
        <w:t xml:space="preserve">USD </w:t>
      </w:r>
      <w:r w:rsidR="00A713D6" w:rsidRPr="00CA277D">
        <w:rPr>
          <w:lang w:val="es-ES"/>
        </w:rPr>
        <w:t xml:space="preserve">11.182 </w:t>
      </w:r>
      <w:r w:rsidR="00B8343B" w:rsidRPr="00CA277D">
        <w:rPr>
          <w:lang w:val="es-ES"/>
        </w:rPr>
        <w:t>dentro del financiamiento admisible del país</w:t>
      </w:r>
      <w:r w:rsidR="00B34A1C" w:rsidRPr="00CA277D">
        <w:rPr>
          <w:lang w:val="es-ES"/>
        </w:rPr>
        <w:t xml:space="preserve">. Dada la necesidad de garantizar la </w:t>
      </w:r>
      <w:r w:rsidR="00D949C0" w:rsidRPr="00CA277D">
        <w:rPr>
          <w:lang w:val="es-ES"/>
        </w:rPr>
        <w:t xml:space="preserve">sostenibilidad e de la eliminación, se acordó </w:t>
      </w:r>
      <w:r w:rsidR="0060024A" w:rsidRPr="00CA277D">
        <w:rPr>
          <w:lang w:val="es-ES"/>
        </w:rPr>
        <w:t xml:space="preserve">asignar </w:t>
      </w:r>
      <w:r w:rsidR="00D949C0" w:rsidRPr="00CA277D">
        <w:rPr>
          <w:lang w:val="es-ES"/>
        </w:rPr>
        <w:t xml:space="preserve">ese financiamiento adicional </w:t>
      </w:r>
      <w:r w:rsidR="0060024A" w:rsidRPr="00CA277D">
        <w:rPr>
          <w:lang w:val="es-ES"/>
        </w:rPr>
        <w:t>para seguir apoyando el fortalecimiento del marco jurídico, la creación de capacidad en las aduanas y la formación de técnicos</w:t>
      </w:r>
      <w:r w:rsidR="00D949C0" w:rsidRPr="00CA277D">
        <w:rPr>
          <w:lang w:val="es-ES"/>
        </w:rPr>
        <w:t xml:space="preserve">, tal y como </w:t>
      </w:r>
      <w:r w:rsidR="0060024A" w:rsidRPr="00CA277D">
        <w:rPr>
          <w:lang w:val="es-ES"/>
        </w:rPr>
        <w:t xml:space="preserve">se presenta en la tabla 4. </w:t>
      </w:r>
      <w:r w:rsidR="00EB4A6D" w:rsidRPr="00CA277D">
        <w:rPr>
          <w:lang w:val="es-ES"/>
        </w:rPr>
        <w:t xml:space="preserve">La </w:t>
      </w:r>
      <w:r w:rsidR="00D572B7" w:rsidRPr="00CA277D">
        <w:rPr>
          <w:lang w:val="es-ES"/>
        </w:rPr>
        <w:t>financiación</w:t>
      </w:r>
      <w:r w:rsidR="00EB4A6D" w:rsidRPr="00CA277D">
        <w:rPr>
          <w:lang w:val="es-ES"/>
        </w:rPr>
        <w:t xml:space="preserve"> global </w:t>
      </w:r>
      <w:r w:rsidR="00D572B7" w:rsidRPr="00CA277D">
        <w:rPr>
          <w:lang w:val="es-ES"/>
        </w:rPr>
        <w:t xml:space="preserve">para el </w:t>
      </w:r>
      <w:r w:rsidR="00EB4A6D" w:rsidRPr="00CA277D">
        <w:rPr>
          <w:lang w:val="es-ES"/>
        </w:rPr>
        <w:t xml:space="preserve">primer tramo se acordó según la presentación, con cambios en </w:t>
      </w:r>
      <w:r w:rsidR="002229AD" w:rsidRPr="00CA277D">
        <w:rPr>
          <w:lang w:val="es-ES"/>
        </w:rPr>
        <w:t xml:space="preserve">el costo de las actividades individuales tal y como se describe </w:t>
      </w:r>
      <w:r w:rsidR="00A83CD2" w:rsidRPr="00CA277D">
        <w:rPr>
          <w:lang w:val="es-ES"/>
        </w:rPr>
        <w:t xml:space="preserve">en el párrafo 33 </w:t>
      </w:r>
      <w:r w:rsidR="002229AD" w:rsidRPr="00CA277D">
        <w:rPr>
          <w:lang w:val="es-ES"/>
        </w:rPr>
        <w:t>más adelante.</w:t>
      </w:r>
    </w:p>
    <w:p w14:paraId="18C3108C" w14:textId="4A3535E2" w:rsidR="001B2C3B" w:rsidRPr="00CA277D" w:rsidRDefault="00A83CD2" w:rsidP="00A86912">
      <w:pPr>
        <w:pStyle w:val="Heading1"/>
        <w:rPr>
          <w:lang w:val="es-ES"/>
        </w:rPr>
      </w:pPr>
      <w:r w:rsidRPr="00CA277D">
        <w:rPr>
          <w:lang w:val="es-ES"/>
        </w:rPr>
        <w:t xml:space="preserve">Tal como se presentó, </w:t>
      </w:r>
      <w:r w:rsidR="00C17FB1" w:rsidRPr="00CA277D">
        <w:rPr>
          <w:lang w:val="es-ES"/>
        </w:rPr>
        <w:t xml:space="preserve">la etapa III del PGEH </w:t>
      </w:r>
      <w:r w:rsidR="00C060F4" w:rsidRPr="00CA277D">
        <w:rPr>
          <w:lang w:val="es-ES"/>
        </w:rPr>
        <w:t xml:space="preserve">constaba de </w:t>
      </w:r>
      <w:r w:rsidR="00C17FB1" w:rsidRPr="00CA277D">
        <w:rPr>
          <w:lang w:val="es-ES"/>
        </w:rPr>
        <w:t xml:space="preserve">dos tramos, </w:t>
      </w:r>
      <w:r w:rsidR="001F7ED2" w:rsidRPr="00CA277D">
        <w:rPr>
          <w:lang w:val="es-ES"/>
        </w:rPr>
        <w:t xml:space="preserve">y se preveía que el segundo tramo se ejecutara en 2028, </w:t>
      </w:r>
      <w:r w:rsidR="003D6DF0" w:rsidRPr="00CA277D">
        <w:rPr>
          <w:lang w:val="es-ES"/>
        </w:rPr>
        <w:t>en lugar de en 2030, tal y como se solicitaba en la decisión 62/17</w:t>
      </w:r>
      <w:r w:rsidR="001F7ED2" w:rsidRPr="00CA277D">
        <w:rPr>
          <w:lang w:val="es-ES"/>
        </w:rPr>
        <w:t xml:space="preserve">. </w:t>
      </w:r>
      <w:r w:rsidR="00A40986" w:rsidRPr="00CA277D">
        <w:rPr>
          <w:lang w:val="es-ES"/>
        </w:rPr>
        <w:t xml:space="preserve">Tras las negociaciones mantenidas entre la Secretaría y el PNUMA, se señaló que exigir un tercer tramo en 2030 </w:t>
      </w:r>
      <w:r w:rsidR="00C270CA" w:rsidRPr="00CA277D">
        <w:rPr>
          <w:lang w:val="es-ES"/>
        </w:rPr>
        <w:t xml:space="preserve">que representara </w:t>
      </w:r>
      <w:r w:rsidR="00F85DF2" w:rsidRPr="00CA277D">
        <w:rPr>
          <w:lang w:val="es-ES"/>
        </w:rPr>
        <w:t>el</w:t>
      </w:r>
      <w:r w:rsidR="00C270CA" w:rsidRPr="00CA277D">
        <w:rPr>
          <w:lang w:val="es-ES"/>
        </w:rPr>
        <w:t xml:space="preserve"> 10% </w:t>
      </w:r>
      <w:r w:rsidR="00F85DF2" w:rsidRPr="00CA277D">
        <w:rPr>
          <w:lang w:val="es-ES"/>
        </w:rPr>
        <w:t xml:space="preserve">del </w:t>
      </w:r>
      <w:r w:rsidR="00C270CA" w:rsidRPr="00CA277D">
        <w:rPr>
          <w:lang w:val="es-ES"/>
        </w:rPr>
        <w:t>financiamiento</w:t>
      </w:r>
      <w:r w:rsidR="00F85DF2" w:rsidRPr="00CA277D">
        <w:rPr>
          <w:lang w:val="es-ES"/>
        </w:rPr>
        <w:t xml:space="preserve"> </w:t>
      </w:r>
      <w:r w:rsidR="00546FDA" w:rsidRPr="00CA277D">
        <w:rPr>
          <w:lang w:val="es-ES"/>
        </w:rPr>
        <w:t xml:space="preserve">convenido </w:t>
      </w:r>
      <w:r w:rsidR="00C270CA" w:rsidRPr="00CA277D">
        <w:rPr>
          <w:lang w:val="es-ES"/>
        </w:rPr>
        <w:t xml:space="preserve">resultaría poco práctico y </w:t>
      </w:r>
      <w:r w:rsidR="009C702D" w:rsidRPr="00CA277D">
        <w:rPr>
          <w:lang w:val="es-ES"/>
        </w:rPr>
        <w:t xml:space="preserve">supondría </w:t>
      </w:r>
      <w:r w:rsidR="00080C6C" w:rsidRPr="00CA277D">
        <w:rPr>
          <w:lang w:val="es-ES"/>
        </w:rPr>
        <w:t xml:space="preserve">un </w:t>
      </w:r>
      <w:r w:rsidR="009C702D" w:rsidRPr="00CA277D">
        <w:rPr>
          <w:lang w:val="es-ES"/>
        </w:rPr>
        <w:t xml:space="preserve">endeudamiento innecesario para el país, así como costos administrativos y gastos innecesarios, </w:t>
      </w:r>
      <w:r w:rsidR="00D01256" w:rsidRPr="00CA277D">
        <w:rPr>
          <w:lang w:val="es-ES"/>
        </w:rPr>
        <w:t xml:space="preserve">y dada la disposición del país a </w:t>
      </w:r>
      <w:r w:rsidR="001E10C4" w:rsidRPr="00CA277D">
        <w:rPr>
          <w:lang w:val="es-ES"/>
        </w:rPr>
        <w:t xml:space="preserve">reducir el consumo de HCFC en un 77 % con respecto al nivel básico de referencia para el 1 de enero de 2028 y a completar </w:t>
      </w:r>
      <w:r w:rsidR="00C96442" w:rsidRPr="00CA277D">
        <w:rPr>
          <w:lang w:val="es-ES"/>
        </w:rPr>
        <w:t xml:space="preserve">la etapa III del PGEH antes del 31 de diciembre de 2029, </w:t>
      </w:r>
      <w:r w:rsidR="00862385" w:rsidRPr="00CA277D">
        <w:rPr>
          <w:lang w:val="es-ES"/>
        </w:rPr>
        <w:t xml:space="preserve">se acordó </w:t>
      </w:r>
      <w:r w:rsidR="00BF2351" w:rsidRPr="00CA277D">
        <w:rPr>
          <w:lang w:val="es-ES"/>
        </w:rPr>
        <w:t xml:space="preserve">que </w:t>
      </w:r>
      <w:r w:rsidR="00862385" w:rsidRPr="00CA277D">
        <w:rPr>
          <w:lang w:val="es-ES"/>
        </w:rPr>
        <w:t>el último tramo se proporcionaría en 2028</w:t>
      </w:r>
      <w:r w:rsidR="00CC4165" w:rsidRPr="00CA277D">
        <w:rPr>
          <w:lang w:val="es-ES"/>
        </w:rPr>
        <w:t>.</w:t>
      </w:r>
    </w:p>
    <w:p w14:paraId="70542348" w14:textId="77777777" w:rsidR="0091604A" w:rsidRDefault="0091604A">
      <w:pPr>
        <w:jc w:val="left"/>
        <w:rPr>
          <w:b/>
          <w:bCs/>
          <w:lang w:val="es-ES"/>
        </w:rPr>
      </w:pPr>
      <w:r>
        <w:rPr>
          <w:b/>
          <w:bCs/>
          <w:lang w:val="es-ES"/>
        </w:rPr>
        <w:br w:type="page"/>
      </w:r>
    </w:p>
    <w:p w14:paraId="2FC3D6D5" w14:textId="212700BD" w:rsidR="00E10EDF" w:rsidRPr="00CA277D" w:rsidRDefault="00E10EDF" w:rsidP="00A86912">
      <w:pPr>
        <w:keepNext/>
        <w:shd w:val="clear" w:color="auto" w:fill="FFFFFF" w:themeFill="background1"/>
        <w:rPr>
          <w:b/>
          <w:bCs/>
          <w:lang w:val="es-ES"/>
        </w:rPr>
      </w:pPr>
      <w:r w:rsidRPr="00CA277D">
        <w:rPr>
          <w:b/>
          <w:bCs/>
          <w:lang w:val="es-ES"/>
        </w:rPr>
        <w:lastRenderedPageBreak/>
        <w:t>Cuadro</w:t>
      </w:r>
      <w:r w:rsidR="00122FB4" w:rsidRPr="00CA277D">
        <w:rPr>
          <w:b/>
          <w:bCs/>
          <w:lang w:val="es-ES"/>
        </w:rPr>
        <w:t xml:space="preserve"> 4</w:t>
      </w:r>
      <w:r w:rsidRPr="00CA277D">
        <w:rPr>
          <w:b/>
          <w:bCs/>
          <w:lang w:val="es-ES"/>
        </w:rPr>
        <w:t>. Actividades sectoriales y costos de la etapa III del PGEH para Bahrein, según lo acordado</w:t>
      </w:r>
    </w:p>
    <w:tbl>
      <w:tblPr>
        <w:tblStyle w:val="TableGrid"/>
        <w:tblW w:w="5000" w:type="pct"/>
        <w:tblLayout w:type="fixed"/>
        <w:tblLook w:val="04A0" w:firstRow="1" w:lastRow="0" w:firstColumn="1" w:lastColumn="0" w:noHBand="0" w:noVBand="1"/>
      </w:tblPr>
      <w:tblGrid>
        <w:gridCol w:w="6516"/>
        <w:gridCol w:w="1417"/>
        <w:gridCol w:w="1417"/>
      </w:tblGrid>
      <w:tr w:rsidR="00E10EDF" w:rsidRPr="009306D2" w14:paraId="6C415F88" w14:textId="77777777" w:rsidTr="00C06072">
        <w:trPr>
          <w:trHeight w:val="41"/>
        </w:trPr>
        <w:tc>
          <w:tcPr>
            <w:tcW w:w="3484" w:type="pct"/>
            <w:vMerge w:val="restart"/>
            <w:vAlign w:val="center"/>
          </w:tcPr>
          <w:p w14:paraId="2969EBCA" w14:textId="77777777" w:rsidR="00E10EDF" w:rsidRPr="009306D2" w:rsidRDefault="00E10EDF" w:rsidP="00A86912">
            <w:pPr>
              <w:keepNext/>
              <w:shd w:val="clear" w:color="auto" w:fill="FFFFFF" w:themeFill="background1"/>
              <w:spacing w:before="20" w:after="20"/>
              <w:jc w:val="center"/>
              <w:rPr>
                <w:b/>
                <w:bCs/>
                <w:sz w:val="20"/>
                <w:szCs w:val="20"/>
              </w:rPr>
            </w:pPr>
            <w:r w:rsidRPr="009306D2">
              <w:rPr>
                <w:b/>
                <w:bCs/>
                <w:sz w:val="20"/>
                <w:szCs w:val="20"/>
              </w:rPr>
              <w:t>Actividad</w:t>
            </w:r>
          </w:p>
        </w:tc>
        <w:tc>
          <w:tcPr>
            <w:tcW w:w="1516" w:type="pct"/>
            <w:gridSpan w:val="2"/>
            <w:vAlign w:val="center"/>
          </w:tcPr>
          <w:p w14:paraId="5F877FDE" w14:textId="77777777" w:rsidR="00E10EDF" w:rsidRPr="009306D2" w:rsidRDefault="00E10EDF" w:rsidP="00A86912">
            <w:pPr>
              <w:shd w:val="clear" w:color="auto" w:fill="FFFFFF" w:themeFill="background1"/>
              <w:spacing w:before="20" w:after="20"/>
              <w:jc w:val="center"/>
              <w:rPr>
                <w:b/>
                <w:bCs/>
                <w:sz w:val="20"/>
                <w:szCs w:val="20"/>
              </w:rPr>
            </w:pPr>
            <w:r w:rsidRPr="009306D2">
              <w:rPr>
                <w:b/>
                <w:bCs/>
                <w:sz w:val="20"/>
                <w:szCs w:val="20"/>
              </w:rPr>
              <w:t>Coste (USD)</w:t>
            </w:r>
          </w:p>
        </w:tc>
      </w:tr>
      <w:tr w:rsidR="00E10EDF" w:rsidRPr="009306D2" w14:paraId="394BD59B" w14:textId="77777777" w:rsidTr="00C06072">
        <w:trPr>
          <w:trHeight w:val="76"/>
        </w:trPr>
        <w:tc>
          <w:tcPr>
            <w:tcW w:w="3484" w:type="pct"/>
            <w:vMerge/>
            <w:vAlign w:val="center"/>
          </w:tcPr>
          <w:p w14:paraId="22FAD639" w14:textId="77777777" w:rsidR="00E10EDF" w:rsidRPr="009306D2" w:rsidRDefault="00E10EDF" w:rsidP="00A86912">
            <w:pPr>
              <w:shd w:val="clear" w:color="auto" w:fill="FFFFFF" w:themeFill="background1"/>
              <w:spacing w:before="20" w:after="20"/>
              <w:jc w:val="center"/>
              <w:rPr>
                <w:b/>
                <w:bCs/>
                <w:sz w:val="20"/>
                <w:szCs w:val="20"/>
              </w:rPr>
            </w:pPr>
          </w:p>
        </w:tc>
        <w:tc>
          <w:tcPr>
            <w:tcW w:w="758" w:type="pct"/>
            <w:vAlign w:val="center"/>
          </w:tcPr>
          <w:p w14:paraId="0BF91F41" w14:textId="232DDC27"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Según presentación</w:t>
            </w:r>
          </w:p>
        </w:tc>
        <w:tc>
          <w:tcPr>
            <w:tcW w:w="758" w:type="pct"/>
            <w:vAlign w:val="center"/>
          </w:tcPr>
          <w:p w14:paraId="6F30AC38" w14:textId="7A363E1E"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Actualizado</w:t>
            </w:r>
          </w:p>
        </w:tc>
      </w:tr>
      <w:tr w:rsidR="005B3F37" w:rsidRPr="009306D2" w14:paraId="377DB2A1" w14:textId="77777777" w:rsidTr="00902326">
        <w:trPr>
          <w:trHeight w:val="283"/>
        </w:trPr>
        <w:tc>
          <w:tcPr>
            <w:tcW w:w="3484" w:type="pct"/>
          </w:tcPr>
          <w:p w14:paraId="783F368A" w14:textId="694526A2" w:rsidR="005B3F37" w:rsidRPr="00CA277D" w:rsidRDefault="005B3F37"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Fortalecimiento del marco jurídico para apoyar la gestión de largo plazo de los residuos de la reserva para servicio técnico</w:t>
            </w:r>
          </w:p>
        </w:tc>
        <w:tc>
          <w:tcPr>
            <w:tcW w:w="758" w:type="pct"/>
          </w:tcPr>
          <w:p w14:paraId="2C1C33AF" w14:textId="577238D4" w:rsidR="005B3F37"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5.000</w:t>
            </w:r>
          </w:p>
        </w:tc>
        <w:tc>
          <w:tcPr>
            <w:tcW w:w="758" w:type="pct"/>
          </w:tcPr>
          <w:p w14:paraId="2D4E7F7D" w14:textId="39050D0E" w:rsidR="005B3F37" w:rsidRPr="009306D2" w:rsidRDefault="004513C5" w:rsidP="00A86912">
            <w:pPr>
              <w:keepNext/>
              <w:shd w:val="clear" w:color="auto" w:fill="FFFFFF" w:themeFill="background1"/>
              <w:spacing w:before="20" w:after="20"/>
              <w:jc w:val="right"/>
              <w:rPr>
                <w:b/>
                <w:bCs/>
                <w:i/>
                <w:iCs/>
                <w:sz w:val="20"/>
                <w:szCs w:val="20"/>
              </w:rPr>
            </w:pPr>
            <w:r w:rsidRPr="009306D2">
              <w:rPr>
                <w:b/>
                <w:bCs/>
                <w:i/>
                <w:iCs/>
                <w:sz w:val="20"/>
                <w:szCs w:val="20"/>
              </w:rPr>
              <w:t>8 000</w:t>
            </w:r>
          </w:p>
        </w:tc>
      </w:tr>
      <w:tr w:rsidR="00E10EDF" w:rsidRPr="009306D2" w14:paraId="3A002204" w14:textId="77777777" w:rsidTr="00C06072">
        <w:trPr>
          <w:trHeight w:val="174"/>
        </w:trPr>
        <w:tc>
          <w:tcPr>
            <w:tcW w:w="3484" w:type="pct"/>
          </w:tcPr>
          <w:p w14:paraId="6C3AAA9E" w14:textId="77777777" w:rsidR="00E10EDF" w:rsidRPr="00CA277D" w:rsidRDefault="00E10EDF" w:rsidP="00A86912">
            <w:pPr>
              <w:shd w:val="clear" w:color="auto" w:fill="FFFFFF" w:themeFill="background1"/>
              <w:spacing w:before="20" w:after="20"/>
              <w:jc w:val="left"/>
              <w:rPr>
                <w:sz w:val="20"/>
                <w:szCs w:val="20"/>
                <w:lang w:val="es-ES"/>
              </w:rPr>
            </w:pPr>
            <w:r w:rsidRPr="00CA277D">
              <w:rPr>
                <w:sz w:val="20"/>
                <w:szCs w:val="20"/>
                <w:lang w:val="es-ES"/>
              </w:rPr>
              <w:t>Elaborar un compendio de políticas y reglamentaciones sobre SAO en forma de manual práctico para apoyar a los importadores, las aduanas y los talleres de mantenimiento</w:t>
            </w:r>
          </w:p>
        </w:tc>
        <w:tc>
          <w:tcPr>
            <w:tcW w:w="758" w:type="pct"/>
          </w:tcPr>
          <w:p w14:paraId="21B07154" w14:textId="77777777" w:rsidR="00E10EDF" w:rsidRPr="009306D2" w:rsidRDefault="00E10EDF" w:rsidP="00A86912">
            <w:pPr>
              <w:shd w:val="clear" w:color="auto" w:fill="FFFFFF" w:themeFill="background1"/>
              <w:spacing w:before="20" w:after="20"/>
              <w:jc w:val="right"/>
              <w:rPr>
                <w:sz w:val="20"/>
                <w:szCs w:val="20"/>
              </w:rPr>
            </w:pPr>
            <w:r w:rsidRPr="009306D2">
              <w:rPr>
                <w:sz w:val="20"/>
                <w:szCs w:val="20"/>
              </w:rPr>
              <w:t>3.000</w:t>
            </w:r>
          </w:p>
        </w:tc>
        <w:tc>
          <w:tcPr>
            <w:tcW w:w="758" w:type="pct"/>
          </w:tcPr>
          <w:p w14:paraId="08F855CC" w14:textId="7953A6CB" w:rsidR="00E10EDF" w:rsidRPr="009306D2" w:rsidRDefault="00401B61" w:rsidP="00A86912">
            <w:pPr>
              <w:shd w:val="clear" w:color="auto" w:fill="FFFFFF" w:themeFill="background1"/>
              <w:spacing w:before="20" w:after="20"/>
              <w:jc w:val="right"/>
              <w:rPr>
                <w:sz w:val="20"/>
                <w:szCs w:val="20"/>
              </w:rPr>
            </w:pPr>
            <w:r w:rsidRPr="009306D2">
              <w:rPr>
                <w:sz w:val="20"/>
                <w:szCs w:val="20"/>
              </w:rPr>
              <w:t>3.000</w:t>
            </w:r>
          </w:p>
        </w:tc>
      </w:tr>
      <w:tr w:rsidR="00401B61" w:rsidRPr="009306D2" w14:paraId="17E496EF" w14:textId="77777777" w:rsidTr="009C77F8">
        <w:trPr>
          <w:trHeight w:val="174"/>
        </w:trPr>
        <w:tc>
          <w:tcPr>
            <w:tcW w:w="3484" w:type="pct"/>
          </w:tcPr>
          <w:p w14:paraId="5D48A1B2" w14:textId="0EDD9F5E" w:rsidR="00401B61" w:rsidRPr="00CA277D" w:rsidRDefault="00401B61" w:rsidP="00A86912">
            <w:pPr>
              <w:shd w:val="clear" w:color="auto" w:fill="FFFFFF" w:themeFill="background1"/>
              <w:spacing w:before="20" w:after="20"/>
              <w:jc w:val="left"/>
              <w:rPr>
                <w:sz w:val="20"/>
                <w:szCs w:val="20"/>
                <w:lang w:val="es-ES"/>
              </w:rPr>
            </w:pPr>
            <w:r w:rsidRPr="00CA277D">
              <w:rPr>
                <w:sz w:val="20"/>
                <w:szCs w:val="20"/>
                <w:lang w:val="es-ES"/>
              </w:rPr>
              <w:t xml:space="preserve">Elaborar plantillas electrónicas normalizadas de presentación de informes para importadores y grandes usuarios finales con el fin de apoyar la transición hacia </w:t>
            </w:r>
            <w:r w:rsidR="00ED6FAF" w:rsidRPr="00CA277D">
              <w:rPr>
                <w:sz w:val="20"/>
                <w:szCs w:val="20"/>
                <w:lang w:val="es-ES"/>
              </w:rPr>
              <w:t xml:space="preserve">un </w:t>
            </w:r>
            <w:r w:rsidRPr="00CA277D">
              <w:rPr>
                <w:sz w:val="20"/>
                <w:szCs w:val="20"/>
                <w:lang w:val="es-ES"/>
              </w:rPr>
              <w:t>registro obligatorio y el seguimiento automatizado de las cuotas</w:t>
            </w:r>
            <w:r w:rsidR="00301346" w:rsidRPr="00CA277D">
              <w:rPr>
                <w:sz w:val="20"/>
                <w:szCs w:val="20"/>
                <w:lang w:val="es-ES"/>
              </w:rPr>
              <w:t xml:space="preserve">, e </w:t>
            </w:r>
            <w:r w:rsidR="00605F32" w:rsidRPr="00CA277D">
              <w:rPr>
                <w:sz w:val="20"/>
                <w:szCs w:val="20"/>
                <w:lang w:val="es-ES"/>
              </w:rPr>
              <w:t xml:space="preserve">iniciar </w:t>
            </w:r>
            <w:r w:rsidR="00955AF1" w:rsidRPr="00CA277D">
              <w:rPr>
                <w:sz w:val="20"/>
                <w:szCs w:val="20"/>
                <w:lang w:val="es-ES"/>
              </w:rPr>
              <w:t xml:space="preserve">la vinculación </w:t>
            </w:r>
            <w:r w:rsidR="00C64990" w:rsidRPr="00CA277D">
              <w:rPr>
                <w:sz w:val="20"/>
                <w:szCs w:val="20"/>
                <w:lang w:val="es-ES"/>
              </w:rPr>
              <w:t xml:space="preserve">del sistema de licencias electrónicas para la compra de refrigerantes con </w:t>
            </w:r>
            <w:r w:rsidR="00955AF1" w:rsidRPr="00CA277D">
              <w:rPr>
                <w:sz w:val="20"/>
                <w:szCs w:val="20"/>
                <w:lang w:val="es-ES"/>
              </w:rPr>
              <w:t xml:space="preserve">el registro y </w:t>
            </w:r>
            <w:r w:rsidR="007B5D0F" w:rsidRPr="00CA277D">
              <w:rPr>
                <w:sz w:val="20"/>
                <w:szCs w:val="20"/>
                <w:lang w:val="es-ES"/>
              </w:rPr>
              <w:t>la identificación</w:t>
            </w:r>
            <w:r w:rsidR="00C64990" w:rsidRPr="00CA277D">
              <w:rPr>
                <w:sz w:val="20"/>
                <w:szCs w:val="20"/>
                <w:lang w:val="es-ES"/>
              </w:rPr>
              <w:t xml:space="preserve"> de certificación de los técnicos</w:t>
            </w:r>
          </w:p>
        </w:tc>
        <w:tc>
          <w:tcPr>
            <w:tcW w:w="758" w:type="pct"/>
          </w:tcPr>
          <w:p w14:paraId="46700C92"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539F0DE3" w14:textId="2600FEEE" w:rsidR="00401B61" w:rsidRPr="009306D2" w:rsidRDefault="00401B61" w:rsidP="00A86912">
            <w:pPr>
              <w:shd w:val="clear" w:color="auto" w:fill="FFFFFF" w:themeFill="background1"/>
              <w:spacing w:before="20" w:after="20"/>
              <w:jc w:val="right"/>
              <w:rPr>
                <w:sz w:val="20"/>
                <w:szCs w:val="20"/>
              </w:rPr>
            </w:pPr>
            <w:r w:rsidRPr="009306D2">
              <w:rPr>
                <w:sz w:val="20"/>
                <w:szCs w:val="20"/>
              </w:rPr>
              <w:t>3</w:t>
            </w:r>
            <w:r w:rsidR="00122233">
              <w:rPr>
                <w:sz w:val="20"/>
                <w:szCs w:val="20"/>
              </w:rPr>
              <w:t>.</w:t>
            </w:r>
            <w:r w:rsidRPr="009306D2">
              <w:rPr>
                <w:sz w:val="20"/>
                <w:szCs w:val="20"/>
              </w:rPr>
              <w:t>000</w:t>
            </w:r>
          </w:p>
        </w:tc>
      </w:tr>
      <w:tr w:rsidR="00E74471" w:rsidRPr="009306D2" w14:paraId="2366D7BA" w14:textId="77777777" w:rsidTr="00C06072">
        <w:trPr>
          <w:trHeight w:val="174"/>
        </w:trPr>
        <w:tc>
          <w:tcPr>
            <w:tcW w:w="3484" w:type="pct"/>
          </w:tcPr>
          <w:p w14:paraId="3225C20E" w14:textId="1206467A" w:rsidR="00E74471" w:rsidRPr="00CA277D" w:rsidRDefault="00E74471" w:rsidP="00A86912">
            <w:pPr>
              <w:shd w:val="clear" w:color="auto" w:fill="FFFFFF" w:themeFill="background1"/>
              <w:spacing w:before="20" w:after="20"/>
              <w:jc w:val="left"/>
              <w:rPr>
                <w:sz w:val="20"/>
                <w:szCs w:val="20"/>
                <w:lang w:val="es-ES"/>
              </w:rPr>
            </w:pPr>
            <w:r w:rsidRPr="00CA277D">
              <w:rPr>
                <w:sz w:val="20"/>
                <w:szCs w:val="20"/>
                <w:lang w:val="es-ES"/>
              </w:rPr>
              <w:t>Establecer las condiciones reglamentarias necesarias para desarrollar las restricciones de uso necesarias y la prohibición, a más tardar el 1 de enero de 2030, de la importación de HCFC distintos de los permitidos en la reserva para servicio técnico, incluido un análisis jurídico de las repercusiones económicas y sociales de las restricciones de uso y la prohibición</w:t>
            </w:r>
          </w:p>
        </w:tc>
        <w:tc>
          <w:tcPr>
            <w:tcW w:w="758" w:type="pct"/>
          </w:tcPr>
          <w:p w14:paraId="6D925B50" w14:textId="3E2B9C5E" w:rsidR="00E74471" w:rsidRPr="009306D2" w:rsidRDefault="00E74471" w:rsidP="00A86912">
            <w:pPr>
              <w:shd w:val="clear" w:color="auto" w:fill="FFFFFF" w:themeFill="background1"/>
              <w:spacing w:before="20" w:after="20"/>
              <w:jc w:val="right"/>
              <w:rPr>
                <w:sz w:val="20"/>
                <w:szCs w:val="20"/>
              </w:rPr>
            </w:pPr>
            <w:r w:rsidRPr="009306D2">
              <w:rPr>
                <w:sz w:val="20"/>
                <w:szCs w:val="20"/>
              </w:rPr>
              <w:t>2</w:t>
            </w:r>
            <w:r w:rsidR="00122233">
              <w:rPr>
                <w:sz w:val="20"/>
                <w:szCs w:val="20"/>
              </w:rPr>
              <w:t>.</w:t>
            </w:r>
            <w:r w:rsidRPr="009306D2">
              <w:rPr>
                <w:sz w:val="20"/>
                <w:szCs w:val="20"/>
              </w:rPr>
              <w:t>000</w:t>
            </w:r>
          </w:p>
        </w:tc>
        <w:tc>
          <w:tcPr>
            <w:tcW w:w="758" w:type="pct"/>
          </w:tcPr>
          <w:p w14:paraId="22C6102A" w14:textId="5A6064C3" w:rsidR="00E74471" w:rsidRPr="009306D2" w:rsidRDefault="00E74471" w:rsidP="00A86912">
            <w:pPr>
              <w:shd w:val="clear" w:color="auto" w:fill="FFFFFF" w:themeFill="background1"/>
              <w:spacing w:before="20" w:after="20"/>
              <w:jc w:val="right"/>
              <w:rPr>
                <w:sz w:val="20"/>
                <w:szCs w:val="20"/>
              </w:rPr>
            </w:pPr>
            <w:r w:rsidRPr="009306D2">
              <w:rPr>
                <w:sz w:val="20"/>
                <w:szCs w:val="20"/>
              </w:rPr>
              <w:t>2</w:t>
            </w:r>
            <w:r w:rsidR="00122233">
              <w:rPr>
                <w:sz w:val="20"/>
                <w:szCs w:val="20"/>
              </w:rPr>
              <w:t>.</w:t>
            </w:r>
            <w:r w:rsidRPr="009306D2">
              <w:rPr>
                <w:sz w:val="20"/>
                <w:szCs w:val="20"/>
              </w:rPr>
              <w:t>000</w:t>
            </w:r>
          </w:p>
        </w:tc>
      </w:tr>
      <w:tr w:rsidR="005B7B7B" w:rsidRPr="009306D2" w14:paraId="23734D5D" w14:textId="77777777" w:rsidTr="00902326">
        <w:trPr>
          <w:trHeight w:val="283"/>
        </w:trPr>
        <w:tc>
          <w:tcPr>
            <w:tcW w:w="3484" w:type="pct"/>
          </w:tcPr>
          <w:p w14:paraId="58D5A6B7" w14:textId="2EF738DC" w:rsidR="005B7B7B" w:rsidRPr="00CA277D" w:rsidRDefault="005B7B7B"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Fortalecimiento de las capacidades aduaneras</w:t>
            </w:r>
          </w:p>
        </w:tc>
        <w:tc>
          <w:tcPr>
            <w:tcW w:w="758" w:type="pct"/>
          </w:tcPr>
          <w:p w14:paraId="1769900D" w14:textId="5F7BED04" w:rsidR="005B7B7B"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10</w:t>
            </w:r>
            <w:r w:rsidR="00122233">
              <w:rPr>
                <w:b/>
                <w:bCs/>
                <w:i/>
                <w:iCs/>
                <w:sz w:val="20"/>
                <w:szCs w:val="20"/>
              </w:rPr>
              <w:t>.000</w:t>
            </w:r>
          </w:p>
        </w:tc>
        <w:tc>
          <w:tcPr>
            <w:tcW w:w="758" w:type="pct"/>
          </w:tcPr>
          <w:p w14:paraId="3B6EC473" w14:textId="7C03F832" w:rsidR="005B7B7B" w:rsidRPr="009306D2" w:rsidRDefault="00DF5278" w:rsidP="00A86912">
            <w:pPr>
              <w:keepNext/>
              <w:shd w:val="clear" w:color="auto" w:fill="FFFFFF" w:themeFill="background1"/>
              <w:spacing w:before="20" w:after="20"/>
              <w:jc w:val="right"/>
              <w:rPr>
                <w:b/>
                <w:bCs/>
                <w:i/>
                <w:iCs/>
                <w:sz w:val="20"/>
                <w:szCs w:val="20"/>
              </w:rPr>
            </w:pPr>
            <w:r w:rsidRPr="009306D2">
              <w:rPr>
                <w:b/>
                <w:bCs/>
                <w:i/>
                <w:iCs/>
                <w:sz w:val="20"/>
                <w:szCs w:val="20"/>
              </w:rPr>
              <w:t>12</w:t>
            </w:r>
            <w:r w:rsidR="00122233">
              <w:rPr>
                <w:b/>
                <w:bCs/>
                <w:i/>
                <w:iCs/>
                <w:sz w:val="20"/>
                <w:szCs w:val="20"/>
              </w:rPr>
              <w:t>.</w:t>
            </w:r>
            <w:r w:rsidRPr="009306D2">
              <w:rPr>
                <w:b/>
                <w:bCs/>
                <w:i/>
                <w:iCs/>
                <w:sz w:val="20"/>
                <w:szCs w:val="20"/>
              </w:rPr>
              <w:t>182</w:t>
            </w:r>
          </w:p>
        </w:tc>
      </w:tr>
      <w:tr w:rsidR="00E10EDF" w:rsidRPr="009306D2" w14:paraId="123C0B25" w14:textId="77777777" w:rsidTr="00C06072">
        <w:trPr>
          <w:trHeight w:val="174"/>
        </w:trPr>
        <w:tc>
          <w:tcPr>
            <w:tcW w:w="3484" w:type="pct"/>
          </w:tcPr>
          <w:p w14:paraId="196BBD9B" w14:textId="5B823E74" w:rsidR="00E10EDF" w:rsidRPr="00CA277D" w:rsidRDefault="00E10EDF" w:rsidP="00A86912">
            <w:pPr>
              <w:shd w:val="clear" w:color="auto" w:fill="FFFFFF" w:themeFill="background1"/>
              <w:spacing w:before="20" w:after="20"/>
              <w:jc w:val="left"/>
              <w:rPr>
                <w:sz w:val="20"/>
                <w:szCs w:val="20"/>
                <w:lang w:val="es-ES"/>
              </w:rPr>
            </w:pPr>
            <w:r w:rsidRPr="00CA277D">
              <w:rPr>
                <w:sz w:val="20"/>
                <w:szCs w:val="20"/>
                <w:lang w:val="es-ES"/>
              </w:rPr>
              <w:t>Elaborar un manual de perfiles de riesgo, actualizar los materiales de capacitación</w:t>
            </w:r>
            <w:r w:rsidR="00D72536" w:rsidRPr="00CA277D">
              <w:rPr>
                <w:sz w:val="20"/>
                <w:szCs w:val="20"/>
                <w:lang w:val="es-ES"/>
              </w:rPr>
              <w:t xml:space="preserve"> aduanera </w:t>
            </w:r>
            <w:r w:rsidRPr="00CA277D">
              <w:rPr>
                <w:sz w:val="20"/>
                <w:szCs w:val="20"/>
                <w:lang w:val="es-ES"/>
              </w:rPr>
              <w:t>y formar a 40 supervisores y formadores aduaneros en materia de control de SAO</w:t>
            </w:r>
          </w:p>
        </w:tc>
        <w:tc>
          <w:tcPr>
            <w:tcW w:w="758" w:type="pct"/>
          </w:tcPr>
          <w:p w14:paraId="5555AE76" w14:textId="5DFCA89A" w:rsidR="00E10EDF" w:rsidRPr="009306D2" w:rsidRDefault="00E10EDF" w:rsidP="00A86912">
            <w:pPr>
              <w:shd w:val="clear" w:color="auto" w:fill="FFFFFF" w:themeFill="background1"/>
              <w:spacing w:before="20" w:after="20"/>
              <w:jc w:val="right"/>
              <w:rPr>
                <w:sz w:val="20"/>
                <w:szCs w:val="20"/>
              </w:rPr>
            </w:pPr>
            <w:r w:rsidRPr="009306D2">
              <w:rPr>
                <w:sz w:val="20"/>
                <w:szCs w:val="20"/>
              </w:rPr>
              <w:t>10</w:t>
            </w:r>
            <w:r w:rsidR="00122233">
              <w:rPr>
                <w:sz w:val="20"/>
                <w:szCs w:val="20"/>
              </w:rPr>
              <w:t>.000</w:t>
            </w:r>
          </w:p>
        </w:tc>
        <w:tc>
          <w:tcPr>
            <w:tcW w:w="758" w:type="pct"/>
          </w:tcPr>
          <w:p w14:paraId="5312C5D3" w14:textId="4E688912" w:rsidR="00E10EDF" w:rsidRPr="009306D2" w:rsidRDefault="009F1D64" w:rsidP="00A86912">
            <w:pPr>
              <w:shd w:val="clear" w:color="auto" w:fill="FFFFFF" w:themeFill="background1"/>
              <w:spacing w:before="20" w:after="20"/>
              <w:jc w:val="right"/>
              <w:rPr>
                <w:sz w:val="20"/>
                <w:szCs w:val="20"/>
              </w:rPr>
            </w:pPr>
            <w:r w:rsidRPr="009306D2">
              <w:rPr>
                <w:sz w:val="20"/>
                <w:szCs w:val="20"/>
              </w:rPr>
              <w:t>12</w:t>
            </w:r>
            <w:r w:rsidR="00122233">
              <w:rPr>
                <w:sz w:val="20"/>
                <w:szCs w:val="20"/>
              </w:rPr>
              <w:t>.</w:t>
            </w:r>
            <w:r w:rsidRPr="009306D2">
              <w:rPr>
                <w:sz w:val="20"/>
                <w:szCs w:val="20"/>
              </w:rPr>
              <w:t>182</w:t>
            </w:r>
          </w:p>
        </w:tc>
      </w:tr>
      <w:tr w:rsidR="005B7B7B" w:rsidRPr="009306D2" w14:paraId="7F092065" w14:textId="77777777" w:rsidTr="00902326">
        <w:trPr>
          <w:trHeight w:val="283"/>
        </w:trPr>
        <w:tc>
          <w:tcPr>
            <w:tcW w:w="3484" w:type="pct"/>
          </w:tcPr>
          <w:p w14:paraId="4776A690" w14:textId="0DE7E19A" w:rsidR="005B7B7B" w:rsidRPr="00CA277D" w:rsidRDefault="005B7B7B" w:rsidP="00A86912">
            <w:pPr>
              <w:keepNext/>
              <w:shd w:val="clear" w:color="auto" w:fill="FFFFFF" w:themeFill="background1"/>
              <w:spacing w:before="20" w:after="20"/>
              <w:jc w:val="left"/>
              <w:rPr>
                <w:b/>
                <w:bCs/>
                <w:i/>
                <w:iCs/>
                <w:sz w:val="20"/>
                <w:szCs w:val="20"/>
                <w:lang w:val="es-ES"/>
              </w:rPr>
            </w:pPr>
            <w:r w:rsidRPr="00CA277D">
              <w:rPr>
                <w:b/>
                <w:bCs/>
                <w:i/>
                <w:iCs/>
                <w:sz w:val="20"/>
                <w:szCs w:val="20"/>
                <w:lang w:val="es-ES"/>
              </w:rPr>
              <w:t xml:space="preserve">Capacitación de técnicos de refrigeración y aire acondicionado </w:t>
            </w:r>
            <w:r w:rsidR="0056014B" w:rsidRPr="00CA277D">
              <w:rPr>
                <w:b/>
                <w:bCs/>
                <w:i/>
                <w:iCs/>
                <w:sz w:val="20"/>
                <w:szCs w:val="20"/>
                <w:lang w:val="es-ES"/>
              </w:rPr>
              <w:t>y adquisición de equipos</w:t>
            </w:r>
          </w:p>
        </w:tc>
        <w:tc>
          <w:tcPr>
            <w:tcW w:w="758" w:type="pct"/>
          </w:tcPr>
          <w:p w14:paraId="2DE0AC45" w14:textId="34FDCE2D" w:rsidR="005B7B7B" w:rsidRPr="009306D2" w:rsidRDefault="00931DBC" w:rsidP="00A86912">
            <w:pPr>
              <w:keepNext/>
              <w:shd w:val="clear" w:color="auto" w:fill="FFFFFF" w:themeFill="background1"/>
              <w:spacing w:before="20" w:after="20"/>
              <w:jc w:val="right"/>
              <w:rPr>
                <w:b/>
                <w:bCs/>
                <w:i/>
                <w:iCs/>
                <w:sz w:val="20"/>
                <w:szCs w:val="20"/>
              </w:rPr>
            </w:pPr>
            <w:r w:rsidRPr="009306D2">
              <w:rPr>
                <w:b/>
                <w:bCs/>
                <w:i/>
                <w:iCs/>
                <w:sz w:val="20"/>
                <w:szCs w:val="20"/>
              </w:rPr>
              <w:t>182</w:t>
            </w:r>
            <w:r w:rsidR="00122233">
              <w:rPr>
                <w:b/>
                <w:bCs/>
                <w:i/>
                <w:iCs/>
                <w:sz w:val="20"/>
                <w:szCs w:val="20"/>
              </w:rPr>
              <w:t>.</w:t>
            </w:r>
            <w:r w:rsidRPr="009306D2">
              <w:rPr>
                <w:b/>
                <w:bCs/>
                <w:i/>
                <w:iCs/>
                <w:sz w:val="20"/>
                <w:szCs w:val="20"/>
              </w:rPr>
              <w:t>000</w:t>
            </w:r>
          </w:p>
        </w:tc>
        <w:tc>
          <w:tcPr>
            <w:tcW w:w="758" w:type="pct"/>
          </w:tcPr>
          <w:p w14:paraId="2484359A" w14:textId="05E2F2D9" w:rsidR="005B7B7B" w:rsidRPr="009306D2" w:rsidRDefault="006909F7" w:rsidP="00A86912">
            <w:pPr>
              <w:keepNext/>
              <w:shd w:val="clear" w:color="auto" w:fill="FFFFFF" w:themeFill="background1"/>
              <w:spacing w:before="20" w:after="20"/>
              <w:jc w:val="right"/>
              <w:rPr>
                <w:b/>
                <w:bCs/>
                <w:i/>
                <w:iCs/>
                <w:sz w:val="20"/>
                <w:szCs w:val="20"/>
              </w:rPr>
            </w:pPr>
            <w:r w:rsidRPr="009306D2">
              <w:rPr>
                <w:b/>
                <w:bCs/>
                <w:i/>
                <w:iCs/>
                <w:sz w:val="20"/>
                <w:szCs w:val="20"/>
              </w:rPr>
              <w:t>188</w:t>
            </w:r>
            <w:r w:rsidR="00122233">
              <w:rPr>
                <w:b/>
                <w:bCs/>
                <w:i/>
                <w:iCs/>
                <w:sz w:val="20"/>
                <w:szCs w:val="20"/>
              </w:rPr>
              <w:t>.</w:t>
            </w:r>
            <w:r w:rsidRPr="009306D2">
              <w:rPr>
                <w:b/>
                <w:bCs/>
                <w:i/>
                <w:iCs/>
                <w:sz w:val="20"/>
                <w:szCs w:val="20"/>
              </w:rPr>
              <w:t>000</w:t>
            </w:r>
          </w:p>
        </w:tc>
      </w:tr>
      <w:tr w:rsidR="00E10EDF" w:rsidRPr="009306D2" w14:paraId="46C21333" w14:textId="77777777" w:rsidTr="00C06072">
        <w:trPr>
          <w:trHeight w:val="174"/>
        </w:trPr>
        <w:tc>
          <w:tcPr>
            <w:tcW w:w="3484" w:type="pct"/>
          </w:tcPr>
          <w:p w14:paraId="7BBC42D4" w14:textId="49056622" w:rsidR="00E10EDF" w:rsidRPr="00CA277D" w:rsidRDefault="00E10EDF" w:rsidP="00A86912">
            <w:pPr>
              <w:shd w:val="clear" w:color="auto" w:fill="FFFFFF" w:themeFill="background1"/>
              <w:spacing w:before="20" w:after="20"/>
              <w:jc w:val="left"/>
              <w:rPr>
                <w:sz w:val="20"/>
                <w:szCs w:val="20"/>
                <w:highlight w:val="green"/>
                <w:lang w:val="es-ES"/>
              </w:rPr>
            </w:pPr>
            <w:r w:rsidRPr="00CA277D">
              <w:rPr>
                <w:sz w:val="20"/>
                <w:szCs w:val="20"/>
                <w:lang w:val="es-ES"/>
              </w:rPr>
              <w:t>Organizar 13 talleres de capacitación para formar y certificar a 250 técnicos de refrigeración y aire acondicionado en prácticas de mantenimiento mejoradas, control de fugas y mejora de la calidad de los servicios</w:t>
            </w:r>
          </w:p>
        </w:tc>
        <w:tc>
          <w:tcPr>
            <w:tcW w:w="758" w:type="pct"/>
          </w:tcPr>
          <w:p w14:paraId="005CC657" w14:textId="6CC98A2F" w:rsidR="00E10EDF" w:rsidRPr="009306D2" w:rsidRDefault="00AE5C2D" w:rsidP="00A86912">
            <w:pPr>
              <w:shd w:val="clear" w:color="auto" w:fill="FFFFFF" w:themeFill="background1"/>
              <w:spacing w:before="20" w:after="20"/>
              <w:jc w:val="right"/>
              <w:rPr>
                <w:sz w:val="20"/>
                <w:szCs w:val="20"/>
              </w:rPr>
            </w:pPr>
            <w:r w:rsidRPr="009306D2">
              <w:rPr>
                <w:sz w:val="20"/>
                <w:szCs w:val="20"/>
              </w:rPr>
              <w:t>149</w:t>
            </w:r>
            <w:r w:rsidR="00122233">
              <w:rPr>
                <w:sz w:val="20"/>
                <w:szCs w:val="20"/>
              </w:rPr>
              <w:t>.</w:t>
            </w:r>
            <w:r w:rsidR="00E10EDF" w:rsidRPr="009306D2">
              <w:rPr>
                <w:sz w:val="20"/>
                <w:szCs w:val="20"/>
              </w:rPr>
              <w:t>000</w:t>
            </w:r>
          </w:p>
        </w:tc>
        <w:tc>
          <w:tcPr>
            <w:tcW w:w="758" w:type="pct"/>
          </w:tcPr>
          <w:p w14:paraId="0231ACE2" w14:textId="15911502" w:rsidR="00E10EDF" w:rsidRPr="009306D2" w:rsidRDefault="0057334B" w:rsidP="00A86912">
            <w:pPr>
              <w:shd w:val="clear" w:color="auto" w:fill="FFFFFF" w:themeFill="background1"/>
              <w:spacing w:before="20" w:after="20"/>
              <w:jc w:val="right"/>
              <w:rPr>
                <w:sz w:val="20"/>
                <w:szCs w:val="20"/>
              </w:rPr>
            </w:pPr>
            <w:r w:rsidRPr="009306D2">
              <w:rPr>
                <w:sz w:val="20"/>
                <w:szCs w:val="20"/>
              </w:rPr>
              <w:t>149</w:t>
            </w:r>
            <w:r w:rsidR="00122233">
              <w:rPr>
                <w:sz w:val="20"/>
                <w:szCs w:val="20"/>
              </w:rPr>
              <w:t>.</w:t>
            </w:r>
            <w:r w:rsidR="00AE5C2D" w:rsidRPr="009306D2">
              <w:rPr>
                <w:sz w:val="20"/>
                <w:szCs w:val="20"/>
              </w:rPr>
              <w:t>000</w:t>
            </w:r>
          </w:p>
        </w:tc>
      </w:tr>
      <w:tr w:rsidR="0057334B" w:rsidRPr="009306D2" w14:paraId="2214D012" w14:textId="77777777" w:rsidTr="00C06072">
        <w:trPr>
          <w:trHeight w:val="174"/>
        </w:trPr>
        <w:tc>
          <w:tcPr>
            <w:tcW w:w="3484" w:type="pct"/>
          </w:tcPr>
          <w:p w14:paraId="3D1E76AA" w14:textId="563EFF66" w:rsidR="0057334B" w:rsidRPr="00CA277D" w:rsidRDefault="00653366" w:rsidP="00A86912">
            <w:pPr>
              <w:shd w:val="clear" w:color="auto" w:fill="FFFFFF" w:themeFill="background1"/>
              <w:spacing w:before="20" w:after="20"/>
              <w:jc w:val="left"/>
              <w:rPr>
                <w:sz w:val="20"/>
                <w:szCs w:val="20"/>
                <w:lang w:val="es-ES"/>
              </w:rPr>
            </w:pPr>
            <w:r w:rsidRPr="00CA277D">
              <w:rPr>
                <w:sz w:val="20"/>
                <w:szCs w:val="20"/>
                <w:lang w:val="es-ES"/>
              </w:rPr>
              <w:t xml:space="preserve">Organizar </w:t>
            </w:r>
            <w:r w:rsidR="00CA5FA9" w:rsidRPr="00CA277D">
              <w:rPr>
                <w:sz w:val="20"/>
                <w:szCs w:val="20"/>
                <w:lang w:val="es-ES"/>
              </w:rPr>
              <w:t xml:space="preserve">dos </w:t>
            </w:r>
            <w:r w:rsidRPr="00CA277D">
              <w:rPr>
                <w:sz w:val="20"/>
                <w:szCs w:val="20"/>
                <w:lang w:val="es-ES"/>
              </w:rPr>
              <w:t>talleres de capacitación para formar a formadores</w:t>
            </w:r>
            <w:r w:rsidR="00AF1A09" w:rsidRPr="00CA277D">
              <w:rPr>
                <w:sz w:val="20"/>
                <w:szCs w:val="20"/>
                <w:lang w:val="es-ES"/>
              </w:rPr>
              <w:t xml:space="preserve"> expertos </w:t>
            </w:r>
            <w:r w:rsidR="00CA5FA9" w:rsidRPr="00CA277D">
              <w:rPr>
                <w:sz w:val="20"/>
                <w:szCs w:val="20"/>
                <w:lang w:val="es-ES"/>
              </w:rPr>
              <w:t>en la manipulación segura de refrigerantes</w:t>
            </w:r>
            <w:r w:rsidR="004A29A8" w:rsidRPr="00CA277D">
              <w:rPr>
                <w:sz w:val="20"/>
                <w:szCs w:val="20"/>
                <w:lang w:val="es-ES"/>
              </w:rPr>
              <w:t xml:space="preserve"> alternativos </w:t>
            </w:r>
            <w:r w:rsidR="00CA5FA9" w:rsidRPr="00CA277D">
              <w:rPr>
                <w:sz w:val="20"/>
                <w:szCs w:val="20"/>
                <w:lang w:val="es-ES"/>
              </w:rPr>
              <w:t>inflamables y de alta presión (CO</w:t>
            </w:r>
            <w:r w:rsidR="00CA5FA9" w:rsidRPr="00CA277D">
              <w:rPr>
                <w:sz w:val="20"/>
                <w:szCs w:val="20"/>
                <w:vertAlign w:val="subscript"/>
                <w:lang w:val="es-ES"/>
              </w:rPr>
              <w:t>₂</w:t>
            </w:r>
            <w:r w:rsidR="00CA5FA9" w:rsidRPr="00CA277D">
              <w:rPr>
                <w:sz w:val="20"/>
                <w:szCs w:val="20"/>
                <w:lang w:val="es-ES"/>
              </w:rPr>
              <w:t xml:space="preserve">) con el fin de </w:t>
            </w:r>
            <w:r w:rsidR="00E147E5" w:rsidRPr="00CA277D">
              <w:rPr>
                <w:sz w:val="20"/>
                <w:szCs w:val="20"/>
                <w:lang w:val="es-ES"/>
              </w:rPr>
              <w:t xml:space="preserve">respaldar </w:t>
            </w:r>
            <w:r w:rsidR="00CA5FA9" w:rsidRPr="00CA277D">
              <w:rPr>
                <w:sz w:val="20"/>
                <w:szCs w:val="20"/>
                <w:lang w:val="es-ES"/>
              </w:rPr>
              <w:t>la</w:t>
            </w:r>
            <w:r w:rsidR="00E147E5" w:rsidRPr="00CA277D">
              <w:rPr>
                <w:sz w:val="20"/>
                <w:szCs w:val="20"/>
                <w:lang w:val="es-ES"/>
              </w:rPr>
              <w:t xml:space="preserve"> sostenibilidad </w:t>
            </w:r>
            <w:r w:rsidR="00CA5FA9" w:rsidRPr="00CA277D">
              <w:rPr>
                <w:sz w:val="20"/>
                <w:szCs w:val="20"/>
                <w:lang w:val="es-ES"/>
              </w:rPr>
              <w:t>del sistema nacional de certificación</w:t>
            </w:r>
          </w:p>
        </w:tc>
        <w:tc>
          <w:tcPr>
            <w:tcW w:w="758" w:type="pct"/>
          </w:tcPr>
          <w:p w14:paraId="54BB3917" w14:textId="31390245" w:rsidR="0057334B" w:rsidRPr="009306D2" w:rsidRDefault="0057334B"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2D89FF53" w14:textId="3E1E3894" w:rsidR="0057334B" w:rsidRPr="009306D2" w:rsidRDefault="0057334B" w:rsidP="00A86912">
            <w:pPr>
              <w:shd w:val="clear" w:color="auto" w:fill="FFFFFF" w:themeFill="background1"/>
              <w:spacing w:before="20" w:after="20"/>
              <w:jc w:val="right"/>
              <w:rPr>
                <w:sz w:val="20"/>
                <w:szCs w:val="20"/>
              </w:rPr>
            </w:pPr>
            <w:r w:rsidRPr="009306D2">
              <w:rPr>
                <w:sz w:val="20"/>
                <w:szCs w:val="20"/>
              </w:rPr>
              <w:t>6.000</w:t>
            </w:r>
          </w:p>
        </w:tc>
      </w:tr>
      <w:tr w:rsidR="00186D47" w:rsidRPr="009306D2" w14:paraId="3CE4F8F3" w14:textId="77777777" w:rsidTr="00C06072">
        <w:trPr>
          <w:trHeight w:val="174"/>
        </w:trPr>
        <w:tc>
          <w:tcPr>
            <w:tcW w:w="3484" w:type="pct"/>
          </w:tcPr>
          <w:p w14:paraId="53523A73" w14:textId="4BB0693C" w:rsidR="00186D47" w:rsidRPr="00CA277D" w:rsidRDefault="00186D47" w:rsidP="00A86912">
            <w:pPr>
              <w:shd w:val="clear" w:color="auto" w:fill="FFFFFF" w:themeFill="background1"/>
              <w:spacing w:before="20" w:after="20"/>
              <w:jc w:val="left"/>
              <w:rPr>
                <w:sz w:val="20"/>
                <w:szCs w:val="20"/>
                <w:lang w:val="es-ES"/>
              </w:rPr>
            </w:pPr>
            <w:r w:rsidRPr="00CA277D">
              <w:rPr>
                <w:sz w:val="20"/>
                <w:szCs w:val="20"/>
                <w:lang w:val="es-ES"/>
              </w:rPr>
              <w:t>Adquirir herramientas especializadas y equipos de servicio y mantenimiento portátiles</w:t>
            </w:r>
            <w:r w:rsidR="008F3ABD" w:rsidRPr="009306D2">
              <w:rPr>
                <w:rStyle w:val="FootnoteReference"/>
                <w:sz w:val="20"/>
                <w:szCs w:val="20"/>
              </w:rPr>
              <w:footnoteReference w:id="8"/>
            </w:r>
            <w:r w:rsidRPr="00CA277D">
              <w:rPr>
                <w:sz w:val="20"/>
                <w:szCs w:val="20"/>
                <w:lang w:val="es-ES"/>
              </w:rPr>
              <w:t xml:space="preserve"> para cuatro centros de capacitación a fin de cumplir con las normas nacionales de certificación</w:t>
            </w:r>
          </w:p>
        </w:tc>
        <w:tc>
          <w:tcPr>
            <w:tcW w:w="758" w:type="pct"/>
          </w:tcPr>
          <w:p w14:paraId="149931E2" w14:textId="779E25A8"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0B52D6">
              <w:rPr>
                <w:sz w:val="20"/>
                <w:szCs w:val="20"/>
              </w:rPr>
              <w:t>.</w:t>
            </w:r>
            <w:r w:rsidRPr="009306D2">
              <w:rPr>
                <w:sz w:val="20"/>
                <w:szCs w:val="20"/>
              </w:rPr>
              <w:t>000</w:t>
            </w:r>
          </w:p>
        </w:tc>
        <w:tc>
          <w:tcPr>
            <w:tcW w:w="758" w:type="pct"/>
          </w:tcPr>
          <w:p w14:paraId="541B785A" w14:textId="6AD06D86"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0B52D6">
              <w:rPr>
                <w:sz w:val="20"/>
                <w:szCs w:val="20"/>
              </w:rPr>
              <w:t>.</w:t>
            </w:r>
            <w:r w:rsidRPr="009306D2">
              <w:rPr>
                <w:sz w:val="20"/>
                <w:szCs w:val="20"/>
              </w:rPr>
              <w:t>000</w:t>
            </w:r>
          </w:p>
        </w:tc>
      </w:tr>
      <w:tr w:rsidR="00186D47" w:rsidRPr="009306D2" w14:paraId="7E6BF407" w14:textId="77777777" w:rsidTr="00902326">
        <w:trPr>
          <w:trHeight w:val="283"/>
        </w:trPr>
        <w:tc>
          <w:tcPr>
            <w:tcW w:w="3484" w:type="pct"/>
          </w:tcPr>
          <w:p w14:paraId="556CBFBB" w14:textId="10AD183A"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t>Sensibilización</w:t>
            </w:r>
          </w:p>
        </w:tc>
        <w:tc>
          <w:tcPr>
            <w:tcW w:w="758" w:type="pct"/>
          </w:tcPr>
          <w:p w14:paraId="48045BA6" w14:textId="5C8D4C62"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w:t>
            </w:r>
            <w:r w:rsidR="000B52D6">
              <w:rPr>
                <w:b/>
                <w:bCs/>
                <w:i/>
                <w:iCs/>
                <w:sz w:val="20"/>
                <w:szCs w:val="20"/>
              </w:rPr>
              <w:t>.000</w:t>
            </w:r>
          </w:p>
        </w:tc>
        <w:tc>
          <w:tcPr>
            <w:tcW w:w="758" w:type="pct"/>
          </w:tcPr>
          <w:p w14:paraId="1E675D1D" w14:textId="40EF6C3A"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w:t>
            </w:r>
            <w:r w:rsidR="000B52D6">
              <w:rPr>
                <w:b/>
                <w:bCs/>
                <w:i/>
                <w:iCs/>
                <w:sz w:val="20"/>
                <w:szCs w:val="20"/>
              </w:rPr>
              <w:t>.000</w:t>
            </w:r>
          </w:p>
        </w:tc>
      </w:tr>
      <w:tr w:rsidR="00186D47" w:rsidRPr="009306D2" w14:paraId="5B0DB5E9" w14:textId="77777777" w:rsidTr="00C06072">
        <w:trPr>
          <w:trHeight w:val="174"/>
        </w:trPr>
        <w:tc>
          <w:tcPr>
            <w:tcW w:w="3484" w:type="pct"/>
          </w:tcPr>
          <w:p w14:paraId="0E7DB039" w14:textId="77777777" w:rsidR="00186D47" w:rsidRPr="00CA277D" w:rsidRDefault="00186D47" w:rsidP="00A86912">
            <w:pPr>
              <w:shd w:val="clear" w:color="auto" w:fill="FFFFFF" w:themeFill="background1"/>
              <w:spacing w:before="20" w:after="20"/>
              <w:jc w:val="left"/>
              <w:rPr>
                <w:sz w:val="20"/>
                <w:szCs w:val="20"/>
                <w:lang w:val="es-ES"/>
              </w:rPr>
            </w:pPr>
            <w:r w:rsidRPr="00CA277D">
              <w:rPr>
                <w:sz w:val="20"/>
                <w:szCs w:val="20"/>
                <w:lang w:val="es-ES"/>
              </w:rPr>
              <w:t>Continuar y ampliar las campañas de sensibilización sobre la prohibición de los HCFC, el control de las sustancias que agotan la capa de ozono y la reducción de las fugas</w:t>
            </w:r>
          </w:p>
        </w:tc>
        <w:tc>
          <w:tcPr>
            <w:tcW w:w="758" w:type="pct"/>
          </w:tcPr>
          <w:p w14:paraId="06DE41F8" w14:textId="6D78093B" w:rsidR="00186D47" w:rsidRPr="009306D2" w:rsidRDefault="00186D47" w:rsidP="00A86912">
            <w:pPr>
              <w:shd w:val="clear" w:color="auto" w:fill="FFFFFF" w:themeFill="background1"/>
              <w:spacing w:before="20" w:after="20"/>
              <w:jc w:val="right"/>
              <w:rPr>
                <w:sz w:val="20"/>
                <w:szCs w:val="20"/>
              </w:rPr>
            </w:pPr>
            <w:r w:rsidRPr="009306D2">
              <w:rPr>
                <w:sz w:val="20"/>
                <w:szCs w:val="20"/>
              </w:rPr>
              <w:t>4</w:t>
            </w:r>
            <w:r w:rsidR="000B52D6">
              <w:rPr>
                <w:sz w:val="20"/>
                <w:szCs w:val="20"/>
              </w:rPr>
              <w:t>.</w:t>
            </w:r>
            <w:r w:rsidRPr="009306D2">
              <w:rPr>
                <w:sz w:val="20"/>
                <w:szCs w:val="20"/>
              </w:rPr>
              <w:t>000</w:t>
            </w:r>
          </w:p>
        </w:tc>
        <w:tc>
          <w:tcPr>
            <w:tcW w:w="758" w:type="pct"/>
          </w:tcPr>
          <w:p w14:paraId="1795709B" w14:textId="698B5427" w:rsidR="00186D47" w:rsidRPr="009306D2" w:rsidRDefault="00186D47" w:rsidP="00A86912">
            <w:pPr>
              <w:shd w:val="clear" w:color="auto" w:fill="FFFFFF" w:themeFill="background1"/>
              <w:spacing w:before="20" w:after="20"/>
              <w:jc w:val="right"/>
              <w:rPr>
                <w:sz w:val="20"/>
                <w:szCs w:val="20"/>
              </w:rPr>
            </w:pPr>
            <w:r w:rsidRPr="009306D2">
              <w:rPr>
                <w:sz w:val="20"/>
                <w:szCs w:val="20"/>
              </w:rPr>
              <w:t>4.000</w:t>
            </w:r>
          </w:p>
        </w:tc>
      </w:tr>
      <w:tr w:rsidR="00186D47" w:rsidRPr="009306D2" w14:paraId="3CDCE39D" w14:textId="77777777" w:rsidTr="00C06072">
        <w:trPr>
          <w:trHeight w:val="174"/>
        </w:trPr>
        <w:tc>
          <w:tcPr>
            <w:tcW w:w="3484" w:type="pct"/>
          </w:tcPr>
          <w:p w14:paraId="3808900D" w14:textId="77777777" w:rsidR="00186D47" w:rsidRPr="00CA277D" w:rsidRDefault="00186D47" w:rsidP="00A86912">
            <w:pPr>
              <w:shd w:val="clear" w:color="auto" w:fill="FFFFFF" w:themeFill="background1"/>
              <w:spacing w:before="20" w:after="20"/>
              <w:jc w:val="left"/>
              <w:rPr>
                <w:sz w:val="20"/>
                <w:szCs w:val="20"/>
                <w:lang w:val="es-ES"/>
              </w:rPr>
            </w:pPr>
            <w:r w:rsidRPr="00CA277D">
              <w:rPr>
                <w:sz w:val="20"/>
                <w:szCs w:val="20"/>
                <w:lang w:val="es-ES"/>
              </w:rPr>
              <w:t>Llevar a cabo una campaña dirigida a los usuarios finales sobre productos y equipos libres de SAO</w:t>
            </w:r>
          </w:p>
        </w:tc>
        <w:tc>
          <w:tcPr>
            <w:tcW w:w="758" w:type="pct"/>
          </w:tcPr>
          <w:p w14:paraId="3B8B057C"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3.500</w:t>
            </w:r>
          </w:p>
        </w:tc>
        <w:tc>
          <w:tcPr>
            <w:tcW w:w="758" w:type="pct"/>
          </w:tcPr>
          <w:p w14:paraId="5F5E39D1" w14:textId="789A8E44" w:rsidR="00186D47" w:rsidRPr="009306D2" w:rsidRDefault="00186D47" w:rsidP="00A86912">
            <w:pPr>
              <w:shd w:val="clear" w:color="auto" w:fill="FFFFFF" w:themeFill="background1"/>
              <w:spacing w:before="20" w:after="20"/>
              <w:jc w:val="right"/>
              <w:rPr>
                <w:sz w:val="20"/>
                <w:szCs w:val="20"/>
              </w:rPr>
            </w:pPr>
            <w:r w:rsidRPr="009306D2">
              <w:rPr>
                <w:sz w:val="20"/>
                <w:szCs w:val="20"/>
              </w:rPr>
              <w:t>3</w:t>
            </w:r>
            <w:r w:rsidR="000B52D6">
              <w:rPr>
                <w:sz w:val="20"/>
                <w:szCs w:val="20"/>
              </w:rPr>
              <w:t>.</w:t>
            </w:r>
            <w:r w:rsidRPr="009306D2">
              <w:rPr>
                <w:sz w:val="20"/>
                <w:szCs w:val="20"/>
              </w:rPr>
              <w:t>500</w:t>
            </w:r>
          </w:p>
        </w:tc>
      </w:tr>
      <w:tr w:rsidR="00186D47" w:rsidRPr="009306D2" w14:paraId="0576AE3E" w14:textId="77777777" w:rsidTr="00C06072">
        <w:trPr>
          <w:trHeight w:val="174"/>
        </w:trPr>
        <w:tc>
          <w:tcPr>
            <w:tcW w:w="3484" w:type="pct"/>
          </w:tcPr>
          <w:p w14:paraId="0114CBF7" w14:textId="77777777" w:rsidR="00186D47" w:rsidRPr="00CA277D" w:rsidRDefault="00186D47" w:rsidP="00A86912">
            <w:pPr>
              <w:shd w:val="clear" w:color="auto" w:fill="FFFFFF" w:themeFill="background1"/>
              <w:spacing w:before="20" w:after="20"/>
              <w:jc w:val="left"/>
              <w:rPr>
                <w:sz w:val="20"/>
                <w:szCs w:val="20"/>
                <w:lang w:val="es-ES"/>
              </w:rPr>
            </w:pPr>
            <w:r w:rsidRPr="00CA277D">
              <w:rPr>
                <w:sz w:val="20"/>
                <w:szCs w:val="20"/>
                <w:lang w:val="es-ES"/>
              </w:rPr>
              <w:t>Organizar un taller de creación de capacidad para usuarios finales sobre la seguridad y las ventajas de las tecnologías alternativas</w:t>
            </w:r>
          </w:p>
        </w:tc>
        <w:tc>
          <w:tcPr>
            <w:tcW w:w="758" w:type="pct"/>
          </w:tcPr>
          <w:p w14:paraId="15E1729D" w14:textId="222221A6" w:rsidR="00186D47" w:rsidRPr="009306D2" w:rsidRDefault="00186D47" w:rsidP="00A86912">
            <w:pPr>
              <w:shd w:val="clear" w:color="auto" w:fill="FFFFFF" w:themeFill="background1"/>
              <w:spacing w:before="20" w:after="20"/>
              <w:jc w:val="right"/>
              <w:rPr>
                <w:sz w:val="20"/>
                <w:szCs w:val="20"/>
              </w:rPr>
            </w:pPr>
            <w:r w:rsidRPr="009306D2">
              <w:rPr>
                <w:sz w:val="20"/>
                <w:szCs w:val="20"/>
              </w:rPr>
              <w:t>2</w:t>
            </w:r>
            <w:r w:rsidR="000B52D6">
              <w:rPr>
                <w:sz w:val="20"/>
                <w:szCs w:val="20"/>
              </w:rPr>
              <w:t>.</w:t>
            </w:r>
            <w:r w:rsidRPr="009306D2">
              <w:rPr>
                <w:sz w:val="20"/>
                <w:szCs w:val="20"/>
              </w:rPr>
              <w:t>500</w:t>
            </w:r>
          </w:p>
        </w:tc>
        <w:tc>
          <w:tcPr>
            <w:tcW w:w="758" w:type="pct"/>
          </w:tcPr>
          <w:p w14:paraId="04F6A723" w14:textId="2B9525C4" w:rsidR="00186D47" w:rsidRPr="009306D2" w:rsidRDefault="00186D47" w:rsidP="00A86912">
            <w:pPr>
              <w:shd w:val="clear" w:color="auto" w:fill="FFFFFF" w:themeFill="background1"/>
              <w:spacing w:before="20" w:after="20"/>
              <w:jc w:val="right"/>
              <w:rPr>
                <w:sz w:val="20"/>
                <w:szCs w:val="20"/>
              </w:rPr>
            </w:pPr>
            <w:r w:rsidRPr="009306D2">
              <w:rPr>
                <w:sz w:val="20"/>
                <w:szCs w:val="20"/>
              </w:rPr>
              <w:t>2</w:t>
            </w:r>
            <w:r w:rsidR="000B52D6">
              <w:rPr>
                <w:sz w:val="20"/>
                <w:szCs w:val="20"/>
              </w:rPr>
              <w:t>.</w:t>
            </w:r>
            <w:r w:rsidRPr="009306D2">
              <w:rPr>
                <w:sz w:val="20"/>
                <w:szCs w:val="20"/>
              </w:rPr>
              <w:t>500</w:t>
            </w:r>
          </w:p>
        </w:tc>
      </w:tr>
      <w:tr w:rsidR="00186D47" w:rsidRPr="009306D2" w14:paraId="6E253F78" w14:textId="77777777" w:rsidTr="00902326">
        <w:trPr>
          <w:trHeight w:val="283"/>
        </w:trPr>
        <w:tc>
          <w:tcPr>
            <w:tcW w:w="3484" w:type="pct"/>
            <w:tcBorders>
              <w:bottom w:val="single" w:sz="4" w:space="0" w:color="auto"/>
            </w:tcBorders>
          </w:tcPr>
          <w:p w14:paraId="3707029C" w14:textId="026C433C"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t>OGP</w:t>
            </w:r>
          </w:p>
        </w:tc>
        <w:tc>
          <w:tcPr>
            <w:tcW w:w="758" w:type="pct"/>
            <w:tcBorders>
              <w:bottom w:val="single" w:sz="4" w:space="0" w:color="auto"/>
            </w:tcBorders>
          </w:tcPr>
          <w:p w14:paraId="22FBFA22" w14:textId="2CBF1FBF"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33</w:t>
            </w:r>
            <w:r w:rsidR="000B52D6">
              <w:rPr>
                <w:b/>
                <w:bCs/>
                <w:i/>
                <w:iCs/>
                <w:sz w:val="20"/>
                <w:szCs w:val="20"/>
              </w:rPr>
              <w:t>.</w:t>
            </w:r>
            <w:r w:rsidRPr="009306D2">
              <w:rPr>
                <w:b/>
                <w:bCs/>
                <w:i/>
                <w:iCs/>
                <w:sz w:val="20"/>
                <w:szCs w:val="20"/>
              </w:rPr>
              <w:t>000</w:t>
            </w:r>
          </w:p>
        </w:tc>
        <w:tc>
          <w:tcPr>
            <w:tcW w:w="758" w:type="pct"/>
            <w:tcBorders>
              <w:bottom w:val="single" w:sz="4" w:space="0" w:color="auto"/>
            </w:tcBorders>
          </w:tcPr>
          <w:p w14:paraId="3507250D" w14:textId="7E456C48"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21</w:t>
            </w:r>
            <w:r w:rsidR="000B52D6">
              <w:rPr>
                <w:b/>
                <w:bCs/>
                <w:i/>
                <w:iCs/>
                <w:sz w:val="20"/>
                <w:szCs w:val="20"/>
              </w:rPr>
              <w:t>.</w:t>
            </w:r>
            <w:r w:rsidRPr="009306D2">
              <w:rPr>
                <w:b/>
                <w:bCs/>
                <w:i/>
                <w:iCs/>
                <w:sz w:val="20"/>
                <w:szCs w:val="20"/>
              </w:rPr>
              <w:t>818</w:t>
            </w:r>
          </w:p>
        </w:tc>
      </w:tr>
      <w:tr w:rsidR="00186D47" w:rsidRPr="009306D2" w14:paraId="62A92A1D" w14:textId="77777777" w:rsidTr="00C06072">
        <w:trPr>
          <w:trHeight w:val="140"/>
        </w:trPr>
        <w:tc>
          <w:tcPr>
            <w:tcW w:w="3484" w:type="pct"/>
            <w:tcBorders>
              <w:bottom w:val="single" w:sz="4" w:space="0" w:color="auto"/>
            </w:tcBorders>
          </w:tcPr>
          <w:p w14:paraId="2600DBB0" w14:textId="5E2A710E" w:rsidR="00186D47" w:rsidRPr="002F7CBD" w:rsidRDefault="00186D47" w:rsidP="00A86912">
            <w:pPr>
              <w:keepNext/>
              <w:shd w:val="clear" w:color="auto" w:fill="FFFFFF" w:themeFill="background1"/>
              <w:spacing w:before="20" w:after="20"/>
              <w:jc w:val="left"/>
              <w:rPr>
                <w:sz w:val="20"/>
                <w:szCs w:val="20"/>
                <w:lang w:val="es-ES"/>
              </w:rPr>
            </w:pPr>
            <w:r w:rsidRPr="002F7CBD">
              <w:rPr>
                <w:sz w:val="20"/>
                <w:szCs w:val="20"/>
                <w:lang w:val="es-ES"/>
              </w:rPr>
              <w:t>Equipo de trabajo y consultores (</w:t>
            </w:r>
            <w:r w:rsidR="002F7CBD" w:rsidRPr="002F7CBD">
              <w:rPr>
                <w:sz w:val="20"/>
                <w:szCs w:val="20"/>
                <w:lang w:val="es-ES"/>
              </w:rPr>
              <w:t xml:space="preserve">USD </w:t>
            </w:r>
            <w:r w:rsidRPr="002F7CBD">
              <w:rPr>
                <w:sz w:val="20"/>
                <w:szCs w:val="20"/>
                <w:lang w:val="es-ES"/>
              </w:rPr>
              <w:t>8.500), coordinación y viajes</w:t>
            </w:r>
            <w:r w:rsidR="002F7CBD" w:rsidRPr="002F7CBD">
              <w:rPr>
                <w:sz w:val="20"/>
                <w:szCs w:val="20"/>
                <w:lang w:val="es-ES"/>
              </w:rPr>
              <w:t xml:space="preserve"> </w:t>
            </w:r>
            <w:r w:rsidRPr="002F7CBD">
              <w:rPr>
                <w:sz w:val="20"/>
                <w:szCs w:val="20"/>
                <w:lang w:val="es-ES"/>
              </w:rPr>
              <w:t>(</w:t>
            </w:r>
            <w:r w:rsidR="002F7CBD" w:rsidRPr="002F7CBD">
              <w:rPr>
                <w:sz w:val="20"/>
                <w:szCs w:val="20"/>
                <w:lang w:val="es-ES"/>
              </w:rPr>
              <w:t>USD</w:t>
            </w:r>
            <w:r w:rsidR="00AB64E1">
              <w:rPr>
                <w:sz w:val="20"/>
                <w:szCs w:val="20"/>
                <w:lang w:val="es-ES"/>
              </w:rPr>
              <w:t> </w:t>
            </w:r>
            <w:r w:rsidRPr="002F7CBD">
              <w:rPr>
                <w:sz w:val="20"/>
                <w:szCs w:val="20"/>
                <w:lang w:val="es-ES"/>
              </w:rPr>
              <w:t>3.000), reuniones y talleres (</w:t>
            </w:r>
            <w:r w:rsidR="002F7CBD" w:rsidRPr="002F7CBD">
              <w:rPr>
                <w:sz w:val="20"/>
                <w:szCs w:val="20"/>
                <w:lang w:val="es-ES"/>
              </w:rPr>
              <w:t xml:space="preserve">USD </w:t>
            </w:r>
            <w:r w:rsidRPr="002F7CBD">
              <w:rPr>
                <w:sz w:val="20"/>
                <w:szCs w:val="20"/>
                <w:lang w:val="es-ES"/>
              </w:rPr>
              <w:t>3.000), verificación del consumo (</w:t>
            </w:r>
            <w:r w:rsidR="002F7CBD" w:rsidRPr="002F7CBD">
              <w:rPr>
                <w:sz w:val="20"/>
                <w:szCs w:val="20"/>
                <w:lang w:val="es-ES"/>
              </w:rPr>
              <w:t xml:space="preserve">USD </w:t>
            </w:r>
            <w:r w:rsidRPr="002F7CBD">
              <w:rPr>
                <w:sz w:val="20"/>
                <w:szCs w:val="20"/>
                <w:lang w:val="es-ES"/>
              </w:rPr>
              <w:t>4.318) y costos de operación (</w:t>
            </w:r>
            <w:r w:rsidR="002F7CBD" w:rsidRPr="002F7CBD">
              <w:rPr>
                <w:sz w:val="20"/>
                <w:szCs w:val="20"/>
                <w:lang w:val="es-ES"/>
              </w:rPr>
              <w:t xml:space="preserve">USD </w:t>
            </w:r>
            <w:r w:rsidRPr="002F7CBD">
              <w:rPr>
                <w:sz w:val="20"/>
                <w:szCs w:val="20"/>
                <w:lang w:val="es-ES"/>
              </w:rPr>
              <w:t>3.000)</w:t>
            </w:r>
          </w:p>
        </w:tc>
        <w:tc>
          <w:tcPr>
            <w:tcW w:w="758" w:type="pct"/>
          </w:tcPr>
          <w:p w14:paraId="09F8BF30" w14:textId="73AB2C95"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0B52D6">
              <w:rPr>
                <w:sz w:val="20"/>
                <w:szCs w:val="20"/>
              </w:rPr>
              <w:t>.</w:t>
            </w:r>
            <w:r w:rsidRPr="009306D2">
              <w:rPr>
                <w:sz w:val="20"/>
                <w:szCs w:val="20"/>
              </w:rPr>
              <w:t>000</w:t>
            </w:r>
          </w:p>
        </w:tc>
        <w:tc>
          <w:tcPr>
            <w:tcW w:w="758" w:type="pct"/>
          </w:tcPr>
          <w:p w14:paraId="26CB5C85" w14:textId="39A4C613" w:rsidR="00186D47" w:rsidRPr="009306D2" w:rsidRDefault="00186D47" w:rsidP="00A86912">
            <w:pPr>
              <w:shd w:val="clear" w:color="auto" w:fill="FFFFFF" w:themeFill="background1"/>
              <w:spacing w:before="20" w:after="20"/>
              <w:jc w:val="right"/>
              <w:rPr>
                <w:sz w:val="20"/>
                <w:szCs w:val="20"/>
              </w:rPr>
            </w:pPr>
            <w:r w:rsidRPr="009306D2">
              <w:rPr>
                <w:sz w:val="20"/>
                <w:szCs w:val="20"/>
              </w:rPr>
              <w:t>21</w:t>
            </w:r>
            <w:r w:rsidR="000B52D6">
              <w:rPr>
                <w:sz w:val="20"/>
                <w:szCs w:val="20"/>
              </w:rPr>
              <w:t>.</w:t>
            </w:r>
            <w:r w:rsidRPr="009306D2">
              <w:rPr>
                <w:sz w:val="20"/>
                <w:szCs w:val="20"/>
              </w:rPr>
              <w:t>818</w:t>
            </w:r>
          </w:p>
        </w:tc>
      </w:tr>
      <w:tr w:rsidR="00186D47" w:rsidRPr="009306D2" w14:paraId="21433FE9" w14:textId="77777777" w:rsidTr="00902326">
        <w:trPr>
          <w:trHeight w:val="283"/>
        </w:trPr>
        <w:tc>
          <w:tcPr>
            <w:tcW w:w="3484" w:type="pct"/>
            <w:tcBorders>
              <w:top w:val="single" w:sz="4" w:space="0" w:color="auto"/>
              <w:left w:val="single" w:sz="4" w:space="0" w:color="auto"/>
              <w:bottom w:val="single" w:sz="4" w:space="0" w:color="auto"/>
              <w:right w:val="nil"/>
            </w:tcBorders>
          </w:tcPr>
          <w:p w14:paraId="0EC18589" w14:textId="77777777" w:rsidR="00186D47" w:rsidRPr="009306D2" w:rsidRDefault="00186D47" w:rsidP="00A86912">
            <w:pPr>
              <w:spacing w:before="20" w:after="20"/>
              <w:jc w:val="left"/>
              <w:rPr>
                <w:b/>
                <w:sz w:val="20"/>
              </w:rPr>
            </w:pPr>
            <w:r w:rsidRPr="009306D2">
              <w:rPr>
                <w:b/>
                <w:bCs/>
                <w:sz w:val="20"/>
                <w:szCs w:val="20"/>
              </w:rPr>
              <w:t>Total</w:t>
            </w:r>
          </w:p>
        </w:tc>
        <w:tc>
          <w:tcPr>
            <w:tcW w:w="758" w:type="pct"/>
            <w:tcBorders>
              <w:left w:val="single" w:sz="4" w:space="0" w:color="auto"/>
            </w:tcBorders>
          </w:tcPr>
          <w:p w14:paraId="312C9AEF" w14:textId="63D12D7B"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w:t>
            </w:r>
            <w:r w:rsidR="000B52D6">
              <w:rPr>
                <w:b/>
                <w:bCs/>
                <w:sz w:val="20"/>
                <w:szCs w:val="20"/>
              </w:rPr>
              <w:t>.</w:t>
            </w:r>
            <w:r w:rsidRPr="009306D2">
              <w:rPr>
                <w:b/>
                <w:bCs/>
                <w:sz w:val="20"/>
                <w:szCs w:val="20"/>
              </w:rPr>
              <w:t>000</w:t>
            </w:r>
          </w:p>
        </w:tc>
        <w:tc>
          <w:tcPr>
            <w:tcW w:w="758" w:type="pct"/>
          </w:tcPr>
          <w:p w14:paraId="17408537" w14:textId="7FB9943A"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w:t>
            </w:r>
            <w:r w:rsidR="000B52D6">
              <w:rPr>
                <w:b/>
                <w:bCs/>
                <w:sz w:val="20"/>
                <w:szCs w:val="20"/>
              </w:rPr>
              <w:t>.</w:t>
            </w:r>
            <w:r w:rsidRPr="009306D2">
              <w:rPr>
                <w:b/>
                <w:bCs/>
                <w:sz w:val="20"/>
                <w:szCs w:val="20"/>
              </w:rPr>
              <w:t>000</w:t>
            </w:r>
          </w:p>
        </w:tc>
      </w:tr>
    </w:tbl>
    <w:p w14:paraId="48FFF2B5" w14:textId="7D13D260" w:rsidR="00563DA8" w:rsidRPr="00CA277D" w:rsidRDefault="00563DA8" w:rsidP="00A86912">
      <w:pPr>
        <w:keepNext/>
        <w:spacing w:before="240" w:after="240"/>
        <w:rPr>
          <w:lang w:val="es-ES"/>
        </w:rPr>
      </w:pPr>
      <w:bookmarkStart w:id="20" w:name="_Hlk126916178"/>
      <w:r w:rsidRPr="00CA277D">
        <w:rPr>
          <w:u w:val="single"/>
          <w:lang w:val="es-ES"/>
        </w:rPr>
        <w:lastRenderedPageBreak/>
        <w:t>Plan de ejecución acordado para el primer tramo de la</w:t>
      </w:r>
      <w:r w:rsidR="0070481C" w:rsidRPr="00CA277D">
        <w:rPr>
          <w:u w:val="single"/>
          <w:lang w:val="es-ES"/>
        </w:rPr>
        <w:t xml:space="preserve"> etapa III </w:t>
      </w:r>
      <w:r w:rsidRPr="00CA277D">
        <w:rPr>
          <w:u w:val="single"/>
          <w:lang w:val="es-ES"/>
        </w:rPr>
        <w:t>del PGEH</w:t>
      </w:r>
    </w:p>
    <w:p w14:paraId="1E0EF49B" w14:textId="285C073C" w:rsidR="00563DA8" w:rsidRPr="00CA277D" w:rsidRDefault="00563DA8" w:rsidP="00704389">
      <w:pPr>
        <w:pStyle w:val="Heading1"/>
        <w:rPr>
          <w:lang w:val="es-ES"/>
        </w:rPr>
      </w:pPr>
      <w:r w:rsidRPr="00CA277D">
        <w:rPr>
          <w:lang w:val="es-ES"/>
        </w:rPr>
        <w:t>El plan de acción acordado incluirá las siguientes actividades:</w:t>
      </w:r>
    </w:p>
    <w:p w14:paraId="3ECA9289" w14:textId="384E3568" w:rsidR="00563DA8" w:rsidRPr="00CA277D" w:rsidRDefault="00E16B1D" w:rsidP="00A86912">
      <w:pPr>
        <w:pStyle w:val="Heading2"/>
        <w:widowControl/>
        <w:numPr>
          <w:ilvl w:val="1"/>
          <w:numId w:val="1"/>
        </w:numPr>
        <w:rPr>
          <w:lang w:val="es-ES"/>
        </w:rPr>
      </w:pPr>
      <w:r w:rsidRPr="00CA277D">
        <w:rPr>
          <w:lang w:val="es-ES"/>
        </w:rPr>
        <w:t>Fortalecimiento del marco jurídico: elaborar un compendio de políticas y reglamentaciones sobre sustancias que agotan la capa de ozono (SAO) para apoyar a las partes interesadas</w:t>
      </w:r>
      <w:r w:rsidR="0085617B" w:rsidRPr="00CA277D">
        <w:rPr>
          <w:lang w:val="es-ES"/>
        </w:rPr>
        <w:t>;</w:t>
      </w:r>
      <w:r w:rsidRPr="00CA277D">
        <w:rPr>
          <w:lang w:val="es-ES"/>
        </w:rPr>
        <w:t xml:space="preserve"> </w:t>
      </w:r>
      <w:r w:rsidR="00722C16" w:rsidRPr="00CA277D">
        <w:rPr>
          <w:lang w:val="es-ES"/>
        </w:rPr>
        <w:t xml:space="preserve">elaborar plantillas electrónicas normalizadas de presentación de informes para importadores y grandes usuarios finales </w:t>
      </w:r>
      <w:r w:rsidR="00B759BC" w:rsidRPr="00CA277D">
        <w:rPr>
          <w:lang w:val="es-ES"/>
        </w:rPr>
        <w:t>e iniciar la vinculación del sistema de licencias electrónicas para la compra de refrigerantes con el registro y la identificación de certificación de los técnicos</w:t>
      </w:r>
      <w:r w:rsidR="0085617B" w:rsidRPr="00CA277D">
        <w:rPr>
          <w:lang w:val="es-ES"/>
        </w:rPr>
        <w:t xml:space="preserve">; </w:t>
      </w:r>
      <w:r w:rsidRPr="00CA277D">
        <w:rPr>
          <w:lang w:val="es-ES"/>
        </w:rPr>
        <w:t xml:space="preserve">y </w:t>
      </w:r>
      <w:r w:rsidR="008F6339" w:rsidRPr="00CA277D">
        <w:rPr>
          <w:lang w:val="es-ES"/>
        </w:rPr>
        <w:t xml:space="preserve">establecer las condiciones reglamentarias necesarias para desarrollar las </w:t>
      </w:r>
      <w:r w:rsidR="00E74471" w:rsidRPr="00CA277D">
        <w:rPr>
          <w:lang w:val="es-ES"/>
        </w:rPr>
        <w:t xml:space="preserve">restricciones de uso y </w:t>
      </w:r>
      <w:r w:rsidR="008F6339" w:rsidRPr="00CA277D">
        <w:rPr>
          <w:lang w:val="es-ES"/>
        </w:rPr>
        <w:t xml:space="preserve">la prohibición </w:t>
      </w:r>
      <w:r w:rsidR="00195FB5" w:rsidRPr="00CA277D">
        <w:rPr>
          <w:lang w:val="es-ES"/>
        </w:rPr>
        <w:t xml:space="preserve">de importar HCFC que no sean los permitidos en la reserva para servicio técnico, incluido un análisis jurídico sobre las repercusiones económicas y sociales de las restricciones de uso y la prohibición </w:t>
      </w:r>
      <w:r w:rsidR="009A4CEE">
        <w:rPr>
          <w:lang w:val="es-ES"/>
        </w:rPr>
        <w:t xml:space="preserve">                      </w:t>
      </w:r>
      <w:r w:rsidR="00083BC4" w:rsidRPr="00CA277D">
        <w:rPr>
          <w:lang w:val="es-ES"/>
        </w:rPr>
        <w:t>(</w:t>
      </w:r>
      <w:r w:rsidR="009A4CEE" w:rsidRPr="004B1B5F">
        <w:rPr>
          <w:lang w:val="es-ES"/>
        </w:rPr>
        <w:t xml:space="preserve">USD </w:t>
      </w:r>
      <w:r w:rsidR="0085617B" w:rsidRPr="00CA277D">
        <w:rPr>
          <w:lang w:val="es-ES"/>
        </w:rPr>
        <w:t>8</w:t>
      </w:r>
      <w:r w:rsidR="00083BC4" w:rsidRPr="00CA277D">
        <w:rPr>
          <w:lang w:val="es-ES"/>
        </w:rPr>
        <w:t>.000)</w:t>
      </w:r>
      <w:r w:rsidR="00563DA8" w:rsidRPr="00CA277D">
        <w:rPr>
          <w:lang w:val="es-ES"/>
        </w:rPr>
        <w:t xml:space="preserve">; </w:t>
      </w:r>
    </w:p>
    <w:p w14:paraId="7C645C65" w14:textId="1D7EDE63" w:rsidR="00563DA8" w:rsidRPr="00CA277D" w:rsidRDefault="00E16B1D" w:rsidP="00A86912">
      <w:pPr>
        <w:pStyle w:val="Heading2"/>
        <w:widowControl/>
        <w:numPr>
          <w:ilvl w:val="1"/>
          <w:numId w:val="1"/>
        </w:numPr>
        <w:rPr>
          <w:lang w:val="es-ES"/>
        </w:rPr>
      </w:pPr>
      <w:r w:rsidRPr="00CA277D">
        <w:rPr>
          <w:lang w:val="es-ES"/>
        </w:rPr>
        <w:t>Creación de capacidad aduanera</w:t>
      </w:r>
      <w:r w:rsidR="00563DA8" w:rsidRPr="00CA277D">
        <w:rPr>
          <w:lang w:val="es-ES"/>
        </w:rPr>
        <w:t xml:space="preserve">: </w:t>
      </w:r>
      <w:r w:rsidRPr="00CA277D">
        <w:rPr>
          <w:lang w:val="es-ES"/>
        </w:rPr>
        <w:t xml:space="preserve">Elaborar un manual de perfiles de riesgo, actualizar los materiales de capacitación y formar a 20 funcionarios de aduanas en el control de las SAO </w:t>
      </w:r>
      <w:r w:rsidR="00563DA8" w:rsidRPr="00CA277D">
        <w:rPr>
          <w:lang w:val="es-ES"/>
        </w:rPr>
        <w:t>(</w:t>
      </w:r>
      <w:r w:rsidR="009A4CEE" w:rsidRPr="004B1B5F">
        <w:rPr>
          <w:lang w:val="es-ES"/>
        </w:rPr>
        <w:t xml:space="preserve">USD </w:t>
      </w:r>
      <w:r w:rsidR="00214EDD" w:rsidRPr="00CA277D">
        <w:rPr>
          <w:lang w:val="es-ES"/>
        </w:rPr>
        <w:t>6</w:t>
      </w:r>
      <w:r w:rsidR="00A77421" w:rsidRPr="00CA277D">
        <w:rPr>
          <w:lang w:val="es-ES"/>
        </w:rPr>
        <w:t>.</w:t>
      </w:r>
      <w:r w:rsidR="00933FE1" w:rsidRPr="00CA277D">
        <w:rPr>
          <w:lang w:val="es-ES"/>
        </w:rPr>
        <w:t>182</w:t>
      </w:r>
      <w:r w:rsidR="00563DA8" w:rsidRPr="00CA277D">
        <w:rPr>
          <w:lang w:val="es-ES"/>
        </w:rPr>
        <w:t xml:space="preserve">); </w:t>
      </w:r>
    </w:p>
    <w:p w14:paraId="31398B99" w14:textId="692EB6F4" w:rsidR="00563DA8" w:rsidRPr="00CA277D" w:rsidRDefault="00E16B1D" w:rsidP="00A86912">
      <w:pPr>
        <w:pStyle w:val="Heading2"/>
        <w:widowControl/>
        <w:numPr>
          <w:ilvl w:val="1"/>
          <w:numId w:val="1"/>
        </w:numPr>
        <w:rPr>
          <w:lang w:val="es-ES"/>
        </w:rPr>
      </w:pPr>
      <w:r w:rsidRPr="00CA277D">
        <w:rPr>
          <w:lang w:val="es-ES"/>
        </w:rPr>
        <w:t xml:space="preserve">Capacitación de técnicos de refrigeración </w:t>
      </w:r>
      <w:r w:rsidR="00517D30" w:rsidRPr="00CA277D">
        <w:rPr>
          <w:lang w:val="es-ES"/>
        </w:rPr>
        <w:t>y</w:t>
      </w:r>
      <w:r w:rsidRPr="00CA277D">
        <w:rPr>
          <w:lang w:val="es-ES"/>
        </w:rPr>
        <w:t xml:space="preserve"> aire acondicionado </w:t>
      </w:r>
      <w:r w:rsidR="00517D30" w:rsidRPr="00CA277D">
        <w:rPr>
          <w:lang w:val="es-ES"/>
        </w:rPr>
        <w:t>y adquisición de equipos</w:t>
      </w:r>
      <w:r w:rsidR="00563DA8" w:rsidRPr="00CA277D">
        <w:rPr>
          <w:lang w:val="es-ES"/>
        </w:rPr>
        <w:t xml:space="preserve">: </w:t>
      </w:r>
      <w:r w:rsidRPr="00CA277D">
        <w:rPr>
          <w:lang w:val="es-ES"/>
        </w:rPr>
        <w:t>capacitar y certificar a</w:t>
      </w:r>
      <w:r w:rsidR="001E338F" w:rsidRPr="00CA277D">
        <w:rPr>
          <w:lang w:val="es-ES"/>
        </w:rPr>
        <w:t xml:space="preserve"> 190 </w:t>
      </w:r>
      <w:r w:rsidRPr="00CA277D">
        <w:rPr>
          <w:lang w:val="es-ES"/>
        </w:rPr>
        <w:t xml:space="preserve">técnicos de refrigeración y aire acondicionado en prácticas de servicio y mantenimiento mejoradas, control de fugas y </w:t>
      </w:r>
      <w:r w:rsidR="007E2E87" w:rsidRPr="00CA277D">
        <w:rPr>
          <w:lang w:val="es-ES"/>
        </w:rPr>
        <w:t xml:space="preserve">mejora </w:t>
      </w:r>
      <w:r w:rsidRPr="00CA277D">
        <w:rPr>
          <w:lang w:val="es-ES"/>
        </w:rPr>
        <w:t xml:space="preserve">de la calidad de los servicios </w:t>
      </w:r>
      <w:r w:rsidR="00563DA8" w:rsidRPr="00CA277D">
        <w:rPr>
          <w:lang w:val="es-ES"/>
        </w:rPr>
        <w:t>(</w:t>
      </w:r>
      <w:r w:rsidR="009A4CEE" w:rsidRPr="004B1B5F">
        <w:rPr>
          <w:lang w:val="es-ES"/>
        </w:rPr>
        <w:t xml:space="preserve">USD </w:t>
      </w:r>
      <w:r w:rsidR="00214EDD" w:rsidRPr="00CA277D">
        <w:rPr>
          <w:lang w:val="es-ES"/>
        </w:rPr>
        <w:t>69</w:t>
      </w:r>
      <w:r w:rsidR="009A4CEE">
        <w:rPr>
          <w:lang w:val="es-ES"/>
        </w:rPr>
        <w:t>.</w:t>
      </w:r>
      <w:r w:rsidR="00757786" w:rsidRPr="00CA277D">
        <w:rPr>
          <w:lang w:val="es-ES"/>
        </w:rPr>
        <w:t>000</w:t>
      </w:r>
      <w:r w:rsidR="00563DA8" w:rsidRPr="00CA277D">
        <w:rPr>
          <w:lang w:val="es-ES"/>
        </w:rPr>
        <w:t>)</w:t>
      </w:r>
      <w:r w:rsidR="003626AD" w:rsidRPr="00CA277D">
        <w:rPr>
          <w:lang w:val="es-ES"/>
        </w:rPr>
        <w:t>;</w:t>
      </w:r>
      <w:r w:rsidR="00050063" w:rsidRPr="00CA277D">
        <w:rPr>
          <w:lang w:val="es-ES"/>
        </w:rPr>
        <w:t xml:space="preserve"> </w:t>
      </w:r>
      <w:r w:rsidR="00517D30" w:rsidRPr="00CA277D">
        <w:rPr>
          <w:lang w:val="es-ES"/>
        </w:rPr>
        <w:t>Organizar un taller para formar a formadores principales sobre la manipulación segura de refrigerantes alternativos inflamables y de alta presión (</w:t>
      </w:r>
      <w:r w:rsidR="00384A44" w:rsidRPr="00384A44">
        <w:rPr>
          <w:lang w:val="es-ES"/>
        </w:rPr>
        <w:t>CO₂</w:t>
      </w:r>
      <w:r w:rsidR="00517D30" w:rsidRPr="00CA277D">
        <w:rPr>
          <w:lang w:val="es-ES"/>
        </w:rPr>
        <w:t xml:space="preserve">) </w:t>
      </w:r>
      <w:r w:rsidR="009A4CEE">
        <w:rPr>
          <w:lang w:val="es-ES"/>
        </w:rPr>
        <w:t xml:space="preserve">               </w:t>
      </w:r>
      <w:r w:rsidR="00517D30" w:rsidRPr="00CA277D">
        <w:rPr>
          <w:lang w:val="es-ES"/>
        </w:rPr>
        <w:t>(</w:t>
      </w:r>
      <w:r w:rsidR="009A4CEE" w:rsidRPr="004B1B5F">
        <w:rPr>
          <w:lang w:val="es-ES"/>
        </w:rPr>
        <w:t xml:space="preserve">USD </w:t>
      </w:r>
      <w:r w:rsidR="00517D30" w:rsidRPr="00CA277D">
        <w:rPr>
          <w:lang w:val="es-ES"/>
        </w:rPr>
        <w:t xml:space="preserve">3.000); </w:t>
      </w:r>
      <w:r w:rsidR="00050063" w:rsidRPr="00CA277D">
        <w:rPr>
          <w:lang w:val="es-ES"/>
        </w:rPr>
        <w:t>y realizar la adquisición de herramientas especializadas y equipos de servicio y mantenimiento portátiles para cuatro centros de formación a fin de cumplir las normas nacionales de certificación (</w:t>
      </w:r>
      <w:r w:rsidR="009A4CEE" w:rsidRPr="004B1B5F">
        <w:rPr>
          <w:lang w:val="es-ES"/>
        </w:rPr>
        <w:t xml:space="preserve">USD </w:t>
      </w:r>
      <w:r w:rsidR="00050063" w:rsidRPr="00CA277D">
        <w:rPr>
          <w:lang w:val="es-ES"/>
        </w:rPr>
        <w:t>33.000)</w:t>
      </w:r>
      <w:r w:rsidR="00563DA8" w:rsidRPr="00CA277D">
        <w:rPr>
          <w:lang w:val="es-ES"/>
        </w:rPr>
        <w:t xml:space="preserve">; </w:t>
      </w:r>
    </w:p>
    <w:p w14:paraId="561CEEE8" w14:textId="15A773C8" w:rsidR="00923FF7" w:rsidRPr="00CA277D" w:rsidRDefault="00923FF7" w:rsidP="00A86912">
      <w:pPr>
        <w:pStyle w:val="Heading2"/>
        <w:widowControl/>
        <w:rPr>
          <w:lang w:val="es-ES"/>
        </w:rPr>
      </w:pPr>
      <w:r w:rsidRPr="00CA277D">
        <w:rPr>
          <w:lang w:val="es-ES"/>
        </w:rPr>
        <w:t>Sensibilización</w:t>
      </w:r>
      <w:r w:rsidR="00CB7BFD" w:rsidRPr="00CA277D">
        <w:rPr>
          <w:lang w:val="es-ES"/>
        </w:rPr>
        <w:t xml:space="preserve">: Continuar y ampliar las campañas de sensibilización sobre la prohibición de los HCFC, el control de las SAO y la reducción de fugas; llevar a cabo una campaña dirigida a los usuarios finales sobre productos y equipos libres de SAO; y organizar un taller de creación de capacidad para usuarios finales sobre la seguridad y las ventajas de las tecnologías alternativas </w:t>
      </w:r>
      <w:r w:rsidR="007E4CB0" w:rsidRPr="00CA277D">
        <w:rPr>
          <w:lang w:val="es-ES"/>
        </w:rPr>
        <w:t>(</w:t>
      </w:r>
      <w:r w:rsidR="009A4CEE" w:rsidRPr="004B1B5F">
        <w:rPr>
          <w:lang w:val="es-ES"/>
        </w:rPr>
        <w:t xml:space="preserve">USD </w:t>
      </w:r>
      <w:r w:rsidR="007E4CB0" w:rsidRPr="00CA277D">
        <w:rPr>
          <w:lang w:val="es-ES"/>
        </w:rPr>
        <w:t xml:space="preserve">10.000); y </w:t>
      </w:r>
    </w:p>
    <w:p w14:paraId="1C487C5C" w14:textId="327C0AE9" w:rsidR="00563DA8" w:rsidRPr="00CA277D" w:rsidRDefault="00563DA8" w:rsidP="00A86912">
      <w:pPr>
        <w:pStyle w:val="Heading2"/>
        <w:widowControl/>
        <w:numPr>
          <w:ilvl w:val="1"/>
          <w:numId w:val="1"/>
        </w:numPr>
        <w:rPr>
          <w:lang w:val="es-ES"/>
        </w:rPr>
      </w:pPr>
      <w:r w:rsidRPr="00CA277D">
        <w:rPr>
          <w:lang w:val="es-ES"/>
        </w:rPr>
        <w:t xml:space="preserve">Supervisión del proyecto </w:t>
      </w:r>
      <w:r w:rsidR="00D93766" w:rsidRPr="00CA277D">
        <w:rPr>
          <w:lang w:val="es-ES"/>
        </w:rPr>
        <w:t>(</w:t>
      </w:r>
      <w:r w:rsidR="009A4CEE" w:rsidRPr="004B1B5F">
        <w:rPr>
          <w:lang w:val="es-ES"/>
        </w:rPr>
        <w:t xml:space="preserve">USD </w:t>
      </w:r>
      <w:r w:rsidR="00C64942" w:rsidRPr="00CA277D">
        <w:rPr>
          <w:lang w:val="es-ES"/>
        </w:rPr>
        <w:t>15</w:t>
      </w:r>
      <w:r w:rsidR="00480FF9" w:rsidRPr="00CA277D">
        <w:rPr>
          <w:lang w:val="es-ES"/>
        </w:rPr>
        <w:t>.818</w:t>
      </w:r>
      <w:r w:rsidR="00D93766" w:rsidRPr="00CA277D">
        <w:rPr>
          <w:lang w:val="es-ES"/>
        </w:rPr>
        <w:t>)</w:t>
      </w:r>
      <w:r w:rsidRPr="00CA277D">
        <w:rPr>
          <w:lang w:val="es-ES"/>
        </w:rPr>
        <w:t xml:space="preserve">: </w:t>
      </w:r>
      <w:r w:rsidR="000743A9" w:rsidRPr="00CA277D">
        <w:rPr>
          <w:lang w:val="es-ES"/>
        </w:rPr>
        <w:t>equipo de trabajo y consultores del proyecto</w:t>
      </w:r>
      <w:r w:rsidR="006946CC">
        <w:rPr>
          <w:lang w:val="es-ES"/>
        </w:rPr>
        <w:t xml:space="preserve"> (</w:t>
      </w:r>
      <w:r w:rsidR="009A4CEE" w:rsidRPr="004B1B5F">
        <w:rPr>
          <w:lang w:val="es-ES"/>
        </w:rPr>
        <w:t>USD</w:t>
      </w:r>
      <w:r w:rsidR="00FC7F5B">
        <w:rPr>
          <w:lang w:val="es-ES"/>
        </w:rPr>
        <w:t> </w:t>
      </w:r>
      <w:r w:rsidR="003D5F3E" w:rsidRPr="00CA277D">
        <w:rPr>
          <w:lang w:val="es-ES"/>
        </w:rPr>
        <w:t>6</w:t>
      </w:r>
      <w:r w:rsidR="000743A9" w:rsidRPr="00CA277D">
        <w:rPr>
          <w:lang w:val="es-ES"/>
        </w:rPr>
        <w:t>.000), coordinación y viajes (</w:t>
      </w:r>
      <w:r w:rsidR="009A4CEE" w:rsidRPr="004B1B5F">
        <w:rPr>
          <w:lang w:val="es-ES"/>
        </w:rPr>
        <w:t xml:space="preserve">USD </w:t>
      </w:r>
      <w:r w:rsidR="00504D33" w:rsidRPr="00CA277D">
        <w:rPr>
          <w:lang w:val="es-ES"/>
        </w:rPr>
        <w:t>3</w:t>
      </w:r>
      <w:r w:rsidR="000743A9" w:rsidRPr="00CA277D">
        <w:rPr>
          <w:lang w:val="es-ES"/>
        </w:rPr>
        <w:t>.000), reuniones y talleres (</w:t>
      </w:r>
      <w:r w:rsidR="009A4CEE" w:rsidRPr="004B1B5F">
        <w:rPr>
          <w:lang w:val="es-ES"/>
        </w:rPr>
        <w:t xml:space="preserve">USD </w:t>
      </w:r>
      <w:r w:rsidR="00B91E97" w:rsidRPr="00CA277D">
        <w:rPr>
          <w:lang w:val="es-ES"/>
        </w:rPr>
        <w:t>1</w:t>
      </w:r>
      <w:r w:rsidR="000743A9" w:rsidRPr="00CA277D">
        <w:rPr>
          <w:lang w:val="es-ES"/>
        </w:rPr>
        <w:t>.000), verificación del consumo (</w:t>
      </w:r>
      <w:r w:rsidR="009A4CEE" w:rsidRPr="004B1B5F">
        <w:rPr>
          <w:lang w:val="es-ES"/>
        </w:rPr>
        <w:t xml:space="preserve">USD </w:t>
      </w:r>
      <w:r w:rsidR="00FB4427" w:rsidRPr="00CA277D">
        <w:rPr>
          <w:lang w:val="es-ES"/>
        </w:rPr>
        <w:t>4.318</w:t>
      </w:r>
      <w:r w:rsidR="000743A9" w:rsidRPr="00CA277D">
        <w:rPr>
          <w:lang w:val="es-ES"/>
        </w:rPr>
        <w:t xml:space="preserve">) </w:t>
      </w:r>
      <w:r w:rsidR="00D93766" w:rsidRPr="00CA277D">
        <w:rPr>
          <w:lang w:val="es-ES"/>
        </w:rPr>
        <w:t xml:space="preserve">y </w:t>
      </w:r>
      <w:r w:rsidR="000743A9" w:rsidRPr="00CA277D">
        <w:rPr>
          <w:lang w:val="es-ES"/>
        </w:rPr>
        <w:t>costos de operación (</w:t>
      </w:r>
      <w:r w:rsidR="009A4CEE" w:rsidRPr="004B1B5F">
        <w:rPr>
          <w:lang w:val="es-ES"/>
        </w:rPr>
        <w:t xml:space="preserve">USD </w:t>
      </w:r>
      <w:r w:rsidR="00B91E97" w:rsidRPr="00CA277D">
        <w:rPr>
          <w:lang w:val="es-ES"/>
        </w:rPr>
        <w:t>1</w:t>
      </w:r>
      <w:r w:rsidR="000743A9" w:rsidRPr="00CA277D">
        <w:rPr>
          <w:lang w:val="es-ES"/>
        </w:rPr>
        <w:t>.500)</w:t>
      </w:r>
      <w:r w:rsidRPr="00CA277D">
        <w:rPr>
          <w:lang w:val="es-ES"/>
        </w:rPr>
        <w:t xml:space="preserve">. </w:t>
      </w:r>
    </w:p>
    <w:p w14:paraId="23D78F0B" w14:textId="77777777" w:rsidR="00563DA8" w:rsidRPr="009306D2" w:rsidRDefault="00563DA8" w:rsidP="00A86912">
      <w:pPr>
        <w:keepNext/>
        <w:shd w:val="clear" w:color="auto" w:fill="FFFFFF" w:themeFill="background1"/>
        <w:spacing w:after="240"/>
        <w:outlineLvl w:val="0"/>
        <w:rPr>
          <w:bCs/>
          <w:u w:val="single"/>
        </w:rPr>
      </w:pPr>
      <w:r w:rsidRPr="009306D2">
        <w:rPr>
          <w:bCs/>
          <w:u w:val="single"/>
        </w:rPr>
        <w:t>Cofinanciación</w:t>
      </w:r>
    </w:p>
    <w:p w14:paraId="40749296" w14:textId="60BA35C7" w:rsidR="00B530CF" w:rsidRPr="00CA277D" w:rsidRDefault="00B32358" w:rsidP="00A86912">
      <w:pPr>
        <w:pStyle w:val="Heading1"/>
        <w:shd w:val="clear" w:color="auto" w:fill="FFFFFF" w:themeFill="background1"/>
        <w:rPr>
          <w:lang w:val="es-ES"/>
        </w:rPr>
      </w:pPr>
      <w:r w:rsidRPr="00CA277D">
        <w:rPr>
          <w:lang w:val="es-ES"/>
        </w:rPr>
        <w:t xml:space="preserve">El Gobierno de Bahrein aporta aportes en bienes y servicios a través del SCE y de Asuntos Aduaneros, que incluyen los costos de operación del sistema de concesión de licencias y cupos y la supervisión del mercado de RAC. El Centro de Excelencia, a través del Ministerio de Educación, facilita el uso de sus instalaciones, y la Sociedad de Ingenieros de Bahrein proporciona supervisión técnica y auditoría independiente, lo que reduce el coste per cápita de la certificación de técnicos. El Gobierno está estudiando además la introducción de una cofinanciación impulsada por la industria para garantizar la sostenibilidad de largo plazo de la eliminación gradual, lo que incluiría tasas nominales para la certificación y la concesión de licencias a los talleres, que se desarrollarán más a fondo en el marco del </w:t>
      </w:r>
      <w:r w:rsidR="00A91B15" w:rsidRPr="00CA277D">
        <w:rPr>
          <w:lang w:val="es-ES"/>
        </w:rPr>
        <w:t>Plan de aplicación de la Enmienda de Kigali relativa a los HFC</w:t>
      </w:r>
      <w:r w:rsidRPr="00CA277D">
        <w:rPr>
          <w:lang w:val="es-ES"/>
        </w:rPr>
        <w:t>.</w:t>
      </w:r>
    </w:p>
    <w:p w14:paraId="0E48C27F" w14:textId="77777777" w:rsidR="00563DA8" w:rsidRPr="00CA277D" w:rsidRDefault="00563DA8" w:rsidP="00A86912">
      <w:pPr>
        <w:keepNext/>
        <w:spacing w:after="240"/>
        <w:outlineLvl w:val="0"/>
        <w:rPr>
          <w:bCs/>
          <w:u w:val="single"/>
          <w:lang w:val="es-ES"/>
        </w:rPr>
      </w:pPr>
      <w:r w:rsidRPr="00CA277D">
        <w:rPr>
          <w:bCs/>
          <w:u w:val="single"/>
          <w:lang w:val="es-ES"/>
        </w:rPr>
        <w:lastRenderedPageBreak/>
        <w:t>Propuesta de plan administrativo</w:t>
      </w:r>
      <w:r w:rsidR="009854AA" w:rsidRPr="00CA277D">
        <w:rPr>
          <w:bCs/>
          <w:u w:val="single"/>
          <w:lang w:val="es-ES"/>
        </w:rPr>
        <w:t xml:space="preserve"> 2026-2028 </w:t>
      </w:r>
      <w:r w:rsidRPr="00CA277D">
        <w:rPr>
          <w:bCs/>
          <w:u w:val="single"/>
          <w:lang w:val="es-ES"/>
        </w:rPr>
        <w:t>del Fondo Multilateral</w:t>
      </w:r>
    </w:p>
    <w:p w14:paraId="185A48B9" w14:textId="746660CF" w:rsidR="00563DA8" w:rsidRPr="00CA277D" w:rsidRDefault="002239AC" w:rsidP="00A86912">
      <w:pPr>
        <w:pStyle w:val="Heading1"/>
        <w:rPr>
          <w:lang w:val="es-ES"/>
        </w:rPr>
      </w:pPr>
      <w:r w:rsidRPr="00CA277D">
        <w:rPr>
          <w:lang w:val="es-ES"/>
        </w:rPr>
        <w:t xml:space="preserve">El PNUMA </w:t>
      </w:r>
      <w:r w:rsidR="00563DA8" w:rsidRPr="00CA277D">
        <w:rPr>
          <w:lang w:val="es-ES"/>
        </w:rPr>
        <w:t>solicita</w:t>
      </w:r>
      <w:r w:rsidR="00EC1920" w:rsidRPr="00CA277D">
        <w:rPr>
          <w:lang w:val="es-ES"/>
        </w:rPr>
        <w:t xml:space="preserve"> </w:t>
      </w:r>
      <w:r w:rsidR="0037671E" w:rsidRPr="0037671E">
        <w:rPr>
          <w:lang w:val="es-ES"/>
        </w:rPr>
        <w:t xml:space="preserve">USD </w:t>
      </w:r>
      <w:r w:rsidR="00EC1920" w:rsidRPr="00CA277D">
        <w:rPr>
          <w:lang w:val="es-ES"/>
        </w:rPr>
        <w:t>240</w:t>
      </w:r>
      <w:r w:rsidR="0037671E">
        <w:rPr>
          <w:lang w:val="es-ES"/>
        </w:rPr>
        <w:t>.</w:t>
      </w:r>
      <w:r w:rsidR="00EC1920" w:rsidRPr="00CA277D">
        <w:rPr>
          <w:lang w:val="es-ES"/>
        </w:rPr>
        <w:t>000</w:t>
      </w:r>
      <w:r w:rsidR="00563DA8" w:rsidRPr="00CA277D">
        <w:rPr>
          <w:lang w:val="es-ES"/>
        </w:rPr>
        <w:t>, más los gastos de apoyo del organismo, para la ejecución de la</w:t>
      </w:r>
      <w:r w:rsidR="0070481C" w:rsidRPr="00CA277D">
        <w:rPr>
          <w:lang w:val="es-ES"/>
        </w:rPr>
        <w:t xml:space="preserve"> etapa III </w:t>
      </w:r>
      <w:r w:rsidR="00563DA8" w:rsidRPr="00CA277D">
        <w:rPr>
          <w:lang w:val="es-ES"/>
        </w:rPr>
        <w:t xml:space="preserve">del PGEH de </w:t>
      </w:r>
      <w:r w:rsidR="008079DC" w:rsidRPr="00CA277D">
        <w:rPr>
          <w:lang w:val="es-ES"/>
        </w:rPr>
        <w:t>Bahrein</w:t>
      </w:r>
      <w:r w:rsidR="009854AA" w:rsidRPr="00CA277D">
        <w:rPr>
          <w:lang w:val="es-ES"/>
        </w:rPr>
        <w:t>. El valor total solicitado de</w:t>
      </w:r>
      <w:r w:rsidR="007F6DA4" w:rsidRPr="00CA277D">
        <w:rPr>
          <w:lang w:val="es-ES"/>
        </w:rPr>
        <w:t xml:space="preserve"> </w:t>
      </w:r>
      <w:r w:rsidR="0037671E" w:rsidRPr="0037671E">
        <w:rPr>
          <w:lang w:val="es-ES"/>
        </w:rPr>
        <w:t xml:space="preserve">USD </w:t>
      </w:r>
      <w:r w:rsidR="007F6DA4" w:rsidRPr="00CA277D">
        <w:rPr>
          <w:lang w:val="es-ES"/>
        </w:rPr>
        <w:t>271</w:t>
      </w:r>
      <w:r w:rsidR="0037671E">
        <w:rPr>
          <w:lang w:val="es-ES"/>
        </w:rPr>
        <w:t>.0</w:t>
      </w:r>
      <w:r w:rsidR="007F6DA4" w:rsidRPr="00CA277D">
        <w:rPr>
          <w:lang w:val="es-ES"/>
        </w:rPr>
        <w:t>00</w:t>
      </w:r>
      <w:r w:rsidR="009854AA" w:rsidRPr="00CA277D">
        <w:rPr>
          <w:lang w:val="es-ES"/>
        </w:rPr>
        <w:t>, incluidos los gastos de apoyo del organismo para el período 2026-2028, supera en</w:t>
      </w:r>
      <w:r w:rsidR="00245CD4" w:rsidRPr="00CA277D">
        <w:rPr>
          <w:lang w:val="es-ES"/>
        </w:rPr>
        <w:t xml:space="preserve"> </w:t>
      </w:r>
      <w:r w:rsidR="0037671E" w:rsidRPr="0037671E">
        <w:rPr>
          <w:lang w:val="es-ES"/>
        </w:rPr>
        <w:t xml:space="preserve">USD </w:t>
      </w:r>
      <w:r w:rsidR="00245CD4" w:rsidRPr="00CA277D">
        <w:rPr>
          <w:lang w:val="es-ES"/>
        </w:rPr>
        <w:t>176</w:t>
      </w:r>
      <w:r w:rsidR="0037671E">
        <w:rPr>
          <w:lang w:val="es-ES"/>
        </w:rPr>
        <w:t>.</w:t>
      </w:r>
      <w:r w:rsidR="00245CD4" w:rsidRPr="00CA277D">
        <w:rPr>
          <w:lang w:val="es-ES"/>
        </w:rPr>
        <w:t>280</w:t>
      </w:r>
      <w:r w:rsidR="009854AA" w:rsidRPr="00CA277D">
        <w:rPr>
          <w:lang w:val="es-ES"/>
        </w:rPr>
        <w:t xml:space="preserve"> la cantidad prevista en el plan administrativo</w:t>
      </w:r>
      <w:r w:rsidR="00563DA8" w:rsidRPr="00CA277D">
        <w:rPr>
          <w:lang w:val="es-ES"/>
        </w:rPr>
        <w:t xml:space="preserve">. </w:t>
      </w:r>
    </w:p>
    <w:p w14:paraId="5AA498BA" w14:textId="419070E4" w:rsidR="00563DA8" w:rsidRPr="00CA277D" w:rsidRDefault="00563DA8" w:rsidP="00A86912">
      <w:pPr>
        <w:keepNext/>
        <w:spacing w:after="240"/>
        <w:rPr>
          <w:iCs/>
          <w:lang w:val="es-ES"/>
        </w:rPr>
      </w:pPr>
      <w:r w:rsidRPr="00CA277D">
        <w:rPr>
          <w:iCs/>
          <w:u w:val="single"/>
          <w:lang w:val="es-ES"/>
        </w:rPr>
        <w:t>Aplicación de la política de género</w:t>
      </w:r>
    </w:p>
    <w:p w14:paraId="0FF85752" w14:textId="3B75CCEF" w:rsidR="009C3D0A" w:rsidRPr="00CA277D" w:rsidRDefault="000D5CD7" w:rsidP="00A86912">
      <w:pPr>
        <w:pStyle w:val="Heading1"/>
        <w:rPr>
          <w:lang w:val="es-ES"/>
        </w:rPr>
      </w:pPr>
      <w:r w:rsidRPr="00CA277D">
        <w:rPr>
          <w:lang w:val="es-ES"/>
        </w:rPr>
        <w:t xml:space="preserve">La etapa III del PGEH se ha elaborado </w:t>
      </w:r>
      <w:r w:rsidR="007746C8" w:rsidRPr="00CA277D">
        <w:rPr>
          <w:lang w:val="es-ES"/>
        </w:rPr>
        <w:t xml:space="preserve">con el objetivo </w:t>
      </w:r>
      <w:r w:rsidR="00D80735" w:rsidRPr="00CA277D">
        <w:rPr>
          <w:lang w:val="es-ES"/>
        </w:rPr>
        <w:t xml:space="preserve">de crear igualdad de oportunidades para que las mujeres desarrollen </w:t>
      </w:r>
      <w:r w:rsidR="007746C8" w:rsidRPr="00CA277D">
        <w:rPr>
          <w:lang w:val="es-ES"/>
        </w:rPr>
        <w:t xml:space="preserve">sus carreras </w:t>
      </w:r>
      <w:r w:rsidR="00D80735" w:rsidRPr="00CA277D">
        <w:rPr>
          <w:lang w:val="es-ES"/>
        </w:rPr>
        <w:t xml:space="preserve">en el sector </w:t>
      </w:r>
      <w:r w:rsidR="007746C8" w:rsidRPr="00CA277D">
        <w:rPr>
          <w:lang w:val="es-ES"/>
        </w:rPr>
        <w:t>de la refrigeración y el aire acondicionado</w:t>
      </w:r>
      <w:r w:rsidR="00D80735" w:rsidRPr="00CA277D">
        <w:rPr>
          <w:lang w:val="es-ES"/>
        </w:rPr>
        <w:t xml:space="preserve">, así como un entorno seguro para la participación </w:t>
      </w:r>
      <w:r w:rsidR="002629A5" w:rsidRPr="00CA277D">
        <w:rPr>
          <w:lang w:val="es-ES"/>
        </w:rPr>
        <w:t xml:space="preserve">de las mujeres. </w:t>
      </w:r>
      <w:r w:rsidR="00F013EE" w:rsidRPr="00CA277D">
        <w:rPr>
          <w:lang w:val="es-ES"/>
        </w:rPr>
        <w:t xml:space="preserve">La etapa III se basará en las actividades de la etapa II, que </w:t>
      </w:r>
      <w:r w:rsidR="00AA101F" w:rsidRPr="00CA277D">
        <w:rPr>
          <w:lang w:val="es-ES"/>
        </w:rPr>
        <w:t xml:space="preserve">incluyeron </w:t>
      </w:r>
      <w:r w:rsidR="003730B3" w:rsidRPr="00CA277D">
        <w:rPr>
          <w:lang w:val="es-ES"/>
        </w:rPr>
        <w:t xml:space="preserve">dar prioridad a la participación de las mujeres en eventos de sensibilización y capacitación, y </w:t>
      </w:r>
      <w:r w:rsidR="005658DC" w:rsidRPr="00CA277D">
        <w:rPr>
          <w:lang w:val="es-ES"/>
        </w:rPr>
        <w:t xml:space="preserve">recopilar </w:t>
      </w:r>
      <w:r w:rsidR="005B6B68" w:rsidRPr="00CA277D">
        <w:rPr>
          <w:lang w:val="es-ES"/>
        </w:rPr>
        <w:t>datos</w:t>
      </w:r>
      <w:r w:rsidR="0012286D" w:rsidRPr="00CA277D">
        <w:rPr>
          <w:lang w:val="es-ES"/>
        </w:rPr>
        <w:t xml:space="preserve"> desagregados por sexo</w:t>
      </w:r>
      <w:r w:rsidR="006B5E73" w:rsidRPr="00CA277D">
        <w:rPr>
          <w:lang w:val="es-ES"/>
        </w:rPr>
        <w:t>.</w:t>
      </w:r>
      <w:r w:rsidR="00561D4F" w:rsidRPr="00CA277D">
        <w:rPr>
          <w:lang w:val="es-ES"/>
        </w:rPr>
        <w:t xml:space="preserve"> </w:t>
      </w:r>
      <w:r w:rsidR="00AC7965" w:rsidRPr="00CA277D">
        <w:rPr>
          <w:lang w:val="es-ES"/>
        </w:rPr>
        <w:t xml:space="preserve">La política de género del Fondo </w:t>
      </w:r>
      <w:r w:rsidR="003E5BBA" w:rsidRPr="00CA277D">
        <w:rPr>
          <w:lang w:val="es-ES"/>
        </w:rPr>
        <w:t xml:space="preserve">se </w:t>
      </w:r>
      <w:r w:rsidR="006B2BB7" w:rsidRPr="00CA277D">
        <w:rPr>
          <w:lang w:val="es-ES"/>
        </w:rPr>
        <w:t xml:space="preserve">consideró </w:t>
      </w:r>
      <w:r w:rsidR="000517F2" w:rsidRPr="00CA277D">
        <w:rPr>
          <w:lang w:val="es-ES"/>
        </w:rPr>
        <w:t xml:space="preserve">en la planificación de </w:t>
      </w:r>
      <w:r w:rsidR="002C221E" w:rsidRPr="00CA277D">
        <w:rPr>
          <w:lang w:val="es-ES"/>
        </w:rPr>
        <w:t xml:space="preserve">todas </w:t>
      </w:r>
      <w:r w:rsidR="000517F2" w:rsidRPr="00CA277D">
        <w:rPr>
          <w:lang w:val="es-ES"/>
        </w:rPr>
        <w:t xml:space="preserve">las actividades del proyecto </w:t>
      </w:r>
      <w:r w:rsidR="001C5773" w:rsidRPr="00CA277D">
        <w:rPr>
          <w:lang w:val="es-ES"/>
        </w:rPr>
        <w:t xml:space="preserve">de la fase </w:t>
      </w:r>
      <w:r w:rsidR="001C5773" w:rsidRPr="00CA277D">
        <w:rPr>
          <w:iCs/>
          <w:lang w:val="es-ES"/>
        </w:rPr>
        <w:t>III</w:t>
      </w:r>
      <w:r w:rsidR="00AA7EF1" w:rsidRPr="00CA277D">
        <w:rPr>
          <w:lang w:val="es-ES"/>
        </w:rPr>
        <w:t xml:space="preserve">, y la </w:t>
      </w:r>
      <w:r w:rsidR="002C64CF" w:rsidRPr="00CA277D">
        <w:rPr>
          <w:lang w:val="es-ES"/>
        </w:rPr>
        <w:t xml:space="preserve">Unidad de Gestión del Proyecto (OGP) apoyará y supervisará </w:t>
      </w:r>
      <w:r w:rsidR="00431C78" w:rsidRPr="00CA277D">
        <w:rPr>
          <w:lang w:val="es-ES"/>
        </w:rPr>
        <w:t xml:space="preserve">la </w:t>
      </w:r>
      <w:r w:rsidR="00DE3205" w:rsidRPr="00CA277D">
        <w:rPr>
          <w:lang w:val="es-ES"/>
        </w:rPr>
        <w:t xml:space="preserve">aplicación </w:t>
      </w:r>
      <w:r w:rsidR="00431C78" w:rsidRPr="00CA277D">
        <w:rPr>
          <w:lang w:val="es-ES"/>
        </w:rPr>
        <w:t>de la política</w:t>
      </w:r>
      <w:r w:rsidR="000517F2" w:rsidRPr="00CA277D">
        <w:rPr>
          <w:lang w:val="es-ES"/>
        </w:rPr>
        <w:t xml:space="preserve">. </w:t>
      </w:r>
    </w:p>
    <w:p w14:paraId="0F6B7649" w14:textId="5BBB4D4E" w:rsidR="0002695E" w:rsidRPr="00CA277D" w:rsidRDefault="00224244" w:rsidP="00A86912">
      <w:pPr>
        <w:pStyle w:val="Heading1"/>
        <w:rPr>
          <w:lang w:val="es-ES"/>
        </w:rPr>
      </w:pPr>
      <w:r w:rsidRPr="00CA277D">
        <w:rPr>
          <w:lang w:val="es-ES"/>
        </w:rPr>
        <w:t xml:space="preserve">La </w:t>
      </w:r>
      <w:r w:rsidR="006E2334" w:rsidRPr="00CA277D">
        <w:rPr>
          <w:lang w:val="es-ES"/>
        </w:rPr>
        <w:t>DNO informó de que</w:t>
      </w:r>
      <w:r w:rsidRPr="00CA277D">
        <w:rPr>
          <w:lang w:val="es-ES"/>
        </w:rPr>
        <w:t xml:space="preserve">, durante la ejecución de la fase II, </w:t>
      </w:r>
      <w:r w:rsidR="00122D2A" w:rsidRPr="00CA277D">
        <w:rPr>
          <w:lang w:val="es-ES"/>
        </w:rPr>
        <w:t>el 5</w:t>
      </w:r>
      <w:r w:rsidR="00FC7F5B">
        <w:rPr>
          <w:lang w:val="es-ES"/>
        </w:rPr>
        <w:t xml:space="preserve"> </w:t>
      </w:r>
      <w:r w:rsidR="00122D2A" w:rsidRPr="00CA277D">
        <w:rPr>
          <w:lang w:val="es-ES"/>
        </w:rPr>
        <w:t xml:space="preserve">% </w:t>
      </w:r>
      <w:r w:rsidR="006E2334" w:rsidRPr="00CA277D">
        <w:rPr>
          <w:lang w:val="es-ES"/>
        </w:rPr>
        <w:t xml:space="preserve">de los participantes en la formación para funcionarios de aduanas y fiscalizadores </w:t>
      </w:r>
      <w:r w:rsidR="00CD61D2" w:rsidRPr="00CA277D">
        <w:rPr>
          <w:lang w:val="es-ES"/>
        </w:rPr>
        <w:t xml:space="preserve">eran mujeres y </w:t>
      </w:r>
      <w:r w:rsidR="004C56D2" w:rsidRPr="00CA277D">
        <w:rPr>
          <w:lang w:val="es-ES"/>
        </w:rPr>
        <w:t xml:space="preserve">que ninguna mujer había participado </w:t>
      </w:r>
      <w:r w:rsidR="006E2334" w:rsidRPr="00CA277D">
        <w:rPr>
          <w:lang w:val="es-ES"/>
        </w:rPr>
        <w:t>en las formaciones para técnicos</w:t>
      </w:r>
      <w:r w:rsidR="006220F7" w:rsidRPr="00CA277D">
        <w:rPr>
          <w:lang w:val="es-ES"/>
        </w:rPr>
        <w:t xml:space="preserve">. El PNUMA explicó que </w:t>
      </w:r>
      <w:r w:rsidR="00C5696E" w:rsidRPr="00CA277D">
        <w:rPr>
          <w:lang w:val="es-ES"/>
        </w:rPr>
        <w:t xml:space="preserve">la </w:t>
      </w:r>
      <w:r w:rsidR="007274F9" w:rsidRPr="00CA277D">
        <w:rPr>
          <w:lang w:val="es-ES"/>
        </w:rPr>
        <w:t>mano de obra de los técnicos de servicio y mantenimiento</w:t>
      </w:r>
      <w:r w:rsidR="00C5696E" w:rsidRPr="00CA277D">
        <w:rPr>
          <w:lang w:val="es-ES"/>
        </w:rPr>
        <w:t xml:space="preserve"> de refrigeración y aire acondicionado </w:t>
      </w:r>
      <w:r w:rsidR="007274F9" w:rsidRPr="00CA277D">
        <w:rPr>
          <w:lang w:val="es-ES"/>
        </w:rPr>
        <w:t>está compuesta casi en su totalidad por trabajadores varones</w:t>
      </w:r>
      <w:r w:rsidR="00B750B6" w:rsidRPr="00CA277D">
        <w:rPr>
          <w:lang w:val="es-ES"/>
        </w:rPr>
        <w:t xml:space="preserve">, pero que </w:t>
      </w:r>
      <w:r w:rsidR="008F6DB7" w:rsidRPr="00CA277D">
        <w:rPr>
          <w:lang w:val="es-ES"/>
        </w:rPr>
        <w:t xml:space="preserve">las mujeres ocupan puestos técnicos y administrativos clave dentro de la OGP, lo que garantiza el equilibrio en las fases de planificación, redacción del texto preliminar y supervisión del PGEH. El PNUMA facilitó además </w:t>
      </w:r>
      <w:r w:rsidR="00DB7B1A" w:rsidRPr="00CA277D">
        <w:rPr>
          <w:lang w:val="es-ES"/>
        </w:rPr>
        <w:t>datos sobre</w:t>
      </w:r>
      <w:r w:rsidR="00D45E70" w:rsidRPr="00CA277D">
        <w:rPr>
          <w:lang w:val="es-ES"/>
        </w:rPr>
        <w:t xml:space="preserve"> 15 </w:t>
      </w:r>
      <w:r w:rsidR="00DB7B1A" w:rsidRPr="00CA277D">
        <w:rPr>
          <w:lang w:val="es-ES"/>
        </w:rPr>
        <w:t xml:space="preserve">actividades llevadas a cabo durante la etapa II </w:t>
      </w:r>
      <w:r w:rsidR="00D269D5" w:rsidRPr="00CA277D">
        <w:rPr>
          <w:lang w:val="es-ES"/>
        </w:rPr>
        <w:t xml:space="preserve">que </w:t>
      </w:r>
      <w:r w:rsidR="00C018F4" w:rsidRPr="00CA277D">
        <w:rPr>
          <w:lang w:val="es-ES"/>
        </w:rPr>
        <w:t xml:space="preserve">mostraban </w:t>
      </w:r>
      <w:r w:rsidR="00DB7B1A" w:rsidRPr="00CA277D">
        <w:rPr>
          <w:lang w:val="es-ES"/>
        </w:rPr>
        <w:t>una participación femenina que variaba entre el 1</w:t>
      </w:r>
      <w:r w:rsidR="00D45E70" w:rsidRPr="00CA277D">
        <w:rPr>
          <w:lang w:val="es-ES"/>
        </w:rPr>
        <w:t xml:space="preserve">% </w:t>
      </w:r>
      <w:r w:rsidR="00DB7B1A" w:rsidRPr="00CA277D">
        <w:rPr>
          <w:lang w:val="es-ES"/>
        </w:rPr>
        <w:t xml:space="preserve">y </w:t>
      </w:r>
      <w:r w:rsidR="00D45E70" w:rsidRPr="00CA277D">
        <w:rPr>
          <w:lang w:val="es-ES"/>
        </w:rPr>
        <w:t xml:space="preserve">el 40%, lo que ponía de manifiesto </w:t>
      </w:r>
      <w:r w:rsidR="0002695E" w:rsidRPr="00CA277D">
        <w:rPr>
          <w:lang w:val="es-ES"/>
        </w:rPr>
        <w:t xml:space="preserve">un </w:t>
      </w:r>
      <w:r w:rsidR="00D45E70" w:rsidRPr="00CA277D">
        <w:rPr>
          <w:lang w:val="es-ES"/>
        </w:rPr>
        <w:t xml:space="preserve">mayor </w:t>
      </w:r>
      <w:r w:rsidR="0002695E" w:rsidRPr="00CA277D">
        <w:rPr>
          <w:lang w:val="es-ES"/>
        </w:rPr>
        <w:t>nivel de participación femenina en las actividades normativas, de coordinación y de sensibilización.</w:t>
      </w:r>
    </w:p>
    <w:p w14:paraId="43E3601E" w14:textId="72F22666" w:rsidR="00F37A2B" w:rsidRPr="00CA277D" w:rsidRDefault="00997E13" w:rsidP="00A86912">
      <w:pPr>
        <w:pStyle w:val="Heading1"/>
        <w:rPr>
          <w:lang w:val="es-ES"/>
        </w:rPr>
      </w:pPr>
      <w:r w:rsidRPr="00CA277D">
        <w:rPr>
          <w:lang w:val="es-ES"/>
        </w:rPr>
        <w:t>Durante la preparación de la etapa III</w:t>
      </w:r>
      <w:r w:rsidR="008245D1" w:rsidRPr="00CA277D">
        <w:rPr>
          <w:lang w:val="es-ES"/>
        </w:rPr>
        <w:t xml:space="preserve">, </w:t>
      </w:r>
      <w:r w:rsidR="005823BA" w:rsidRPr="00CA277D">
        <w:rPr>
          <w:lang w:val="es-ES"/>
        </w:rPr>
        <w:t xml:space="preserve">se llevó a cabo </w:t>
      </w:r>
      <w:r w:rsidR="00AA7A3A" w:rsidRPr="00CA277D">
        <w:rPr>
          <w:lang w:val="es-ES"/>
        </w:rPr>
        <w:t xml:space="preserve">un análisis sectorial específico para evaluar la participación de las mujeres en la supervisión de políticas y normativas, la gestión industrial (espumas/fabricación de equipos de refrigeración y aire acondicionado) y los servicios de mantenimiento sobre el terreno en el sector de la refrigeración y el aire acondicionado (RAC). </w:t>
      </w:r>
      <w:r w:rsidR="003E42FD" w:rsidRPr="00CA277D">
        <w:rPr>
          <w:lang w:val="es-ES"/>
        </w:rPr>
        <w:t xml:space="preserve">Dado que los resultados mostraron </w:t>
      </w:r>
      <w:r w:rsidR="008424DB" w:rsidRPr="00CA277D">
        <w:rPr>
          <w:lang w:val="es-ES"/>
        </w:rPr>
        <w:t>una</w:t>
      </w:r>
      <w:r w:rsidR="004C3445" w:rsidRPr="00CA277D">
        <w:rPr>
          <w:lang w:val="es-ES"/>
        </w:rPr>
        <w:t xml:space="preserve"> escasa </w:t>
      </w:r>
      <w:r w:rsidR="008424DB" w:rsidRPr="00CA277D">
        <w:rPr>
          <w:lang w:val="es-ES"/>
        </w:rPr>
        <w:t xml:space="preserve">participación </w:t>
      </w:r>
      <w:r w:rsidR="004C3445" w:rsidRPr="00CA277D">
        <w:rPr>
          <w:lang w:val="es-ES"/>
        </w:rPr>
        <w:t xml:space="preserve">en </w:t>
      </w:r>
      <w:r w:rsidR="00E421F0" w:rsidRPr="00CA277D">
        <w:rPr>
          <w:lang w:val="es-ES"/>
        </w:rPr>
        <w:t xml:space="preserve">los servicios de mantenimiento sobre el terreno, la estrategia para la etapa III optó por centrarse en </w:t>
      </w:r>
      <w:r w:rsidR="00D27627" w:rsidRPr="00CA277D">
        <w:rPr>
          <w:lang w:val="es-ES"/>
        </w:rPr>
        <w:t xml:space="preserve">maximizar la influencia de las mujeres </w:t>
      </w:r>
      <w:r w:rsidR="008424DB" w:rsidRPr="00CA277D">
        <w:rPr>
          <w:lang w:val="es-ES"/>
        </w:rPr>
        <w:t xml:space="preserve">en la toma de decisiones, la legislación y </w:t>
      </w:r>
      <w:r w:rsidR="004330E3" w:rsidRPr="00CA277D">
        <w:rPr>
          <w:lang w:val="es-ES"/>
        </w:rPr>
        <w:t xml:space="preserve">las funciones </w:t>
      </w:r>
      <w:r w:rsidR="008424DB" w:rsidRPr="00CA277D">
        <w:rPr>
          <w:lang w:val="es-ES"/>
        </w:rPr>
        <w:t xml:space="preserve">de ingeniería </w:t>
      </w:r>
      <w:r w:rsidR="00D27627" w:rsidRPr="00CA277D">
        <w:rPr>
          <w:lang w:val="es-ES"/>
        </w:rPr>
        <w:t xml:space="preserve">dentro </w:t>
      </w:r>
      <w:r w:rsidR="00726042" w:rsidRPr="00CA277D">
        <w:rPr>
          <w:lang w:val="es-ES"/>
        </w:rPr>
        <w:t>del sector de la refrigeración y el aire acondicionado (RAC)</w:t>
      </w:r>
      <w:r w:rsidR="008424DB" w:rsidRPr="00CA277D">
        <w:rPr>
          <w:lang w:val="es-ES"/>
        </w:rPr>
        <w:t xml:space="preserve">. </w:t>
      </w:r>
      <w:r w:rsidR="00F37A2B" w:rsidRPr="00CA277D">
        <w:rPr>
          <w:lang w:val="es-ES"/>
        </w:rPr>
        <w:t xml:space="preserve">Las recomendaciones </w:t>
      </w:r>
      <w:r w:rsidR="002050FB" w:rsidRPr="00CA277D">
        <w:rPr>
          <w:lang w:val="es-ES"/>
        </w:rPr>
        <w:t xml:space="preserve">de la evaluación </w:t>
      </w:r>
      <w:r w:rsidR="00015947" w:rsidRPr="00CA277D">
        <w:rPr>
          <w:lang w:val="es-ES"/>
        </w:rPr>
        <w:t xml:space="preserve">incluyen </w:t>
      </w:r>
      <w:r w:rsidR="00F37A2B" w:rsidRPr="00CA277D">
        <w:rPr>
          <w:lang w:val="es-ES"/>
        </w:rPr>
        <w:t xml:space="preserve">formalizar la elevada participación de las mujeres en la OGP y en los comités nacionales del ozono como modelo para otros sectores medioambientales; </w:t>
      </w:r>
      <w:r w:rsidR="002050FB" w:rsidRPr="00CA277D">
        <w:rPr>
          <w:lang w:val="es-ES"/>
        </w:rPr>
        <w:t xml:space="preserve">dirigir </w:t>
      </w:r>
      <w:r w:rsidR="00F37A2B" w:rsidRPr="00CA277D">
        <w:rPr>
          <w:lang w:val="es-ES"/>
        </w:rPr>
        <w:t xml:space="preserve">a las estudiantes de ingeniería medioambiental y química seminarios especializados sobre tecnologías de bajo PCA; y </w:t>
      </w:r>
      <w:r w:rsidR="00726042" w:rsidRPr="00CA277D">
        <w:rPr>
          <w:lang w:val="es-ES"/>
        </w:rPr>
        <w:t xml:space="preserve">garantizar </w:t>
      </w:r>
      <w:r w:rsidR="00F37A2B" w:rsidRPr="00CA277D">
        <w:rPr>
          <w:lang w:val="es-ES"/>
        </w:rPr>
        <w:t xml:space="preserve">que </w:t>
      </w:r>
      <w:r w:rsidR="00726042" w:rsidRPr="00CA277D">
        <w:rPr>
          <w:lang w:val="es-ES"/>
        </w:rPr>
        <w:t xml:space="preserve">cualquier foro técnico y </w:t>
      </w:r>
      <w:r w:rsidR="00F37A2B" w:rsidRPr="00CA277D">
        <w:rPr>
          <w:lang w:val="es-ES"/>
        </w:rPr>
        <w:t xml:space="preserve">taller legislativo futuro mantenga invitaciones de paridad de género, con el objetivo de alcanzar </w:t>
      </w:r>
      <w:r w:rsidR="00132892" w:rsidRPr="00CA277D">
        <w:rPr>
          <w:lang w:val="es-ES"/>
        </w:rPr>
        <w:t xml:space="preserve">al menos </w:t>
      </w:r>
      <w:r w:rsidR="00F37A2B" w:rsidRPr="00CA277D">
        <w:rPr>
          <w:lang w:val="es-ES"/>
        </w:rPr>
        <w:t>un 30</w:t>
      </w:r>
      <w:r w:rsidR="00132892" w:rsidRPr="00CA277D">
        <w:rPr>
          <w:lang w:val="es-ES"/>
        </w:rPr>
        <w:t xml:space="preserve">% </w:t>
      </w:r>
      <w:r w:rsidR="00F37A2B" w:rsidRPr="00CA277D">
        <w:rPr>
          <w:lang w:val="es-ES"/>
        </w:rPr>
        <w:t>de participación femenina en funciones de asesoramiento.</w:t>
      </w:r>
    </w:p>
    <w:p w14:paraId="1F3DD360" w14:textId="77777777" w:rsidR="00563DA8" w:rsidRPr="00CA277D" w:rsidRDefault="00563DA8" w:rsidP="00A86912">
      <w:pPr>
        <w:keepNext/>
        <w:spacing w:after="240"/>
        <w:rPr>
          <w:u w:val="single"/>
          <w:lang w:val="es-ES"/>
        </w:rPr>
      </w:pPr>
      <w:r w:rsidRPr="00CA277D">
        <w:rPr>
          <w:u w:val="single"/>
          <w:lang w:val="es-ES"/>
        </w:rPr>
        <w:t>Sostenibilidad de la eliminación de HCFC y evaluación de riesgos</w:t>
      </w:r>
    </w:p>
    <w:p w14:paraId="49D8A819" w14:textId="0C1782EB" w:rsidR="008134F1" w:rsidRPr="00CA277D" w:rsidRDefault="009762FB" w:rsidP="00A86912">
      <w:pPr>
        <w:pStyle w:val="Heading1"/>
        <w:rPr>
          <w:lang w:val="es-ES"/>
        </w:rPr>
      </w:pPr>
      <w:r w:rsidRPr="00CA277D">
        <w:rPr>
          <w:lang w:val="es-ES"/>
        </w:rPr>
        <w:t xml:space="preserve">A pesar de la demanda continuada de HCFC-22 para el servicio y mantenimiento de los equipos existentes en el país, la Secretaría considera que los riesgos para la sostenibilidad de la eliminación de HCFC son bajos, dado el buen funcionamiento del sistema de concesión de licencias y cupos de Bahrein; </w:t>
      </w:r>
      <w:r w:rsidR="002861AB" w:rsidRPr="00CA277D">
        <w:rPr>
          <w:lang w:val="es-ES"/>
        </w:rPr>
        <w:t xml:space="preserve">el sistema obligatorio de certificación </w:t>
      </w:r>
      <w:r w:rsidR="004559A7" w:rsidRPr="00CA277D">
        <w:rPr>
          <w:lang w:val="es-ES"/>
        </w:rPr>
        <w:t>de</w:t>
      </w:r>
      <w:r w:rsidR="002861AB" w:rsidRPr="00CA277D">
        <w:rPr>
          <w:lang w:val="es-ES"/>
        </w:rPr>
        <w:t xml:space="preserve"> técnicos de refrigeración y aire acondicionado en base a competencias técnicas del país; </w:t>
      </w:r>
      <w:r w:rsidR="004559A7" w:rsidRPr="00CA277D">
        <w:rPr>
          <w:lang w:val="es-ES"/>
        </w:rPr>
        <w:t xml:space="preserve">la formación adicional y la certificación de </w:t>
      </w:r>
      <w:r w:rsidRPr="00CA277D">
        <w:rPr>
          <w:lang w:val="es-ES"/>
        </w:rPr>
        <w:t xml:space="preserve">los técnicos de refrigeración y aire acondicionado </w:t>
      </w:r>
      <w:r w:rsidR="004559A7" w:rsidRPr="00CA277D">
        <w:rPr>
          <w:lang w:val="es-ES"/>
        </w:rPr>
        <w:t xml:space="preserve">que se llevarán a cabo en </w:t>
      </w:r>
      <w:r w:rsidRPr="00CA277D">
        <w:rPr>
          <w:lang w:val="es-ES"/>
        </w:rPr>
        <w:t xml:space="preserve">la fase III; </w:t>
      </w:r>
      <w:r w:rsidR="003725FA" w:rsidRPr="00CA277D">
        <w:rPr>
          <w:lang w:val="es-ES"/>
        </w:rPr>
        <w:t xml:space="preserve">las </w:t>
      </w:r>
      <w:r w:rsidR="00265918" w:rsidRPr="00CA277D">
        <w:rPr>
          <w:lang w:val="es-ES"/>
        </w:rPr>
        <w:t xml:space="preserve">prohibiciones aplicadas por el país sobre la importación y el uso de HCFC 141b puro y contenido en polioles premezclados de importación, </w:t>
      </w:r>
      <w:r w:rsidR="006165C7" w:rsidRPr="00CA277D">
        <w:rPr>
          <w:lang w:val="es-ES"/>
        </w:rPr>
        <w:t xml:space="preserve">sobre la fabricación e importación de equipos de refrigeración y aire acondicionado a base de HCFC, y </w:t>
      </w:r>
      <w:r w:rsidR="009E7A9B" w:rsidRPr="00CA277D">
        <w:rPr>
          <w:lang w:val="es-ES"/>
        </w:rPr>
        <w:t xml:space="preserve">sobre el uso de bombonas </w:t>
      </w:r>
      <w:r w:rsidR="00E34461" w:rsidRPr="00CA277D">
        <w:rPr>
          <w:lang w:val="es-ES"/>
        </w:rPr>
        <w:t>desechables</w:t>
      </w:r>
      <w:r w:rsidR="00265918" w:rsidRPr="00CA277D">
        <w:rPr>
          <w:lang w:val="es-ES"/>
        </w:rPr>
        <w:t xml:space="preserve">; </w:t>
      </w:r>
      <w:r w:rsidR="00BA1C82" w:rsidRPr="00CA277D">
        <w:rPr>
          <w:lang w:val="es-ES"/>
        </w:rPr>
        <w:t xml:space="preserve">y el eficaz </w:t>
      </w:r>
      <w:r w:rsidRPr="00CA277D">
        <w:rPr>
          <w:lang w:val="es-ES"/>
        </w:rPr>
        <w:t>sistema de recuperación</w:t>
      </w:r>
      <w:r w:rsidR="009E7A9B" w:rsidRPr="00CA277D">
        <w:rPr>
          <w:lang w:val="es-ES"/>
        </w:rPr>
        <w:t>,</w:t>
      </w:r>
      <w:r w:rsidRPr="00CA277D">
        <w:rPr>
          <w:lang w:val="es-ES"/>
        </w:rPr>
        <w:t xml:space="preserve"> regeneración y recirculación </w:t>
      </w:r>
      <w:r w:rsidR="009E7A9B" w:rsidRPr="00CA277D">
        <w:rPr>
          <w:lang w:val="es-ES"/>
        </w:rPr>
        <w:t>(</w:t>
      </w:r>
      <w:r w:rsidRPr="00CA277D">
        <w:rPr>
          <w:lang w:val="es-ES"/>
        </w:rPr>
        <w:t>RRR</w:t>
      </w:r>
      <w:r w:rsidR="009E7A9B" w:rsidRPr="00CA277D">
        <w:rPr>
          <w:lang w:val="es-ES"/>
        </w:rPr>
        <w:t xml:space="preserve">), </w:t>
      </w:r>
      <w:r w:rsidR="009E7A9B" w:rsidRPr="00CA277D">
        <w:rPr>
          <w:lang w:val="es-ES"/>
        </w:rPr>
        <w:lastRenderedPageBreak/>
        <w:t xml:space="preserve">respaldado por </w:t>
      </w:r>
      <w:r w:rsidR="00204245" w:rsidRPr="00CA277D">
        <w:rPr>
          <w:lang w:val="es-ES"/>
        </w:rPr>
        <w:t xml:space="preserve">la </w:t>
      </w:r>
      <w:r w:rsidR="00204245" w:rsidRPr="00CA277D">
        <w:rPr>
          <w:rFonts w:asciiTheme="majorBidi" w:hAnsiTheme="majorBidi" w:cstheme="majorBidi"/>
          <w:lang w:val="es-ES"/>
        </w:rPr>
        <w:t>prohibición de la liberación intencionada de refrigerantes durante la instalación, el servicio y mantenimiento, así como el desmantelamiento de equipos de refrigeración y aire acondicionado</w:t>
      </w:r>
      <w:r w:rsidR="00C413AC" w:rsidRPr="00CA277D">
        <w:rPr>
          <w:lang w:val="es-ES"/>
        </w:rPr>
        <w:t xml:space="preserve">, y </w:t>
      </w:r>
      <w:r w:rsidR="00BA1C82" w:rsidRPr="00CA277D">
        <w:rPr>
          <w:lang w:val="es-ES"/>
        </w:rPr>
        <w:t xml:space="preserve">que ya está </w:t>
      </w:r>
      <w:r w:rsidR="00085E77" w:rsidRPr="00CA277D">
        <w:rPr>
          <w:lang w:val="es-ES"/>
        </w:rPr>
        <w:t xml:space="preserve">haciendo que el refrigerante recuperado esté disponible </w:t>
      </w:r>
      <w:r w:rsidR="007D004F" w:rsidRPr="00CA277D">
        <w:rPr>
          <w:lang w:val="es-ES"/>
        </w:rPr>
        <w:t xml:space="preserve">en </w:t>
      </w:r>
      <w:r w:rsidR="00085E77" w:rsidRPr="00CA277D">
        <w:rPr>
          <w:lang w:val="es-ES"/>
        </w:rPr>
        <w:t>el mercado.</w:t>
      </w:r>
    </w:p>
    <w:p w14:paraId="29930952" w14:textId="4497E2AE" w:rsidR="009762FB" w:rsidRPr="00CA277D" w:rsidRDefault="00881A9B" w:rsidP="00BA35F8">
      <w:pPr>
        <w:pStyle w:val="Heading1"/>
        <w:rPr>
          <w:lang w:val="es-ES"/>
        </w:rPr>
      </w:pPr>
      <w:r w:rsidRPr="00CA277D">
        <w:rPr>
          <w:lang w:val="es-ES"/>
        </w:rPr>
        <w:t xml:space="preserve">La Secretaría </w:t>
      </w:r>
      <w:r w:rsidR="00F352F2" w:rsidRPr="00CA277D">
        <w:rPr>
          <w:lang w:val="es-ES"/>
        </w:rPr>
        <w:t xml:space="preserve">preguntó </w:t>
      </w:r>
      <w:r w:rsidR="00BB1517" w:rsidRPr="00CA277D">
        <w:rPr>
          <w:lang w:val="es-ES"/>
        </w:rPr>
        <w:t xml:space="preserve">además </w:t>
      </w:r>
      <w:r w:rsidR="00F352F2" w:rsidRPr="00CA277D">
        <w:rPr>
          <w:lang w:val="es-ES"/>
        </w:rPr>
        <w:t xml:space="preserve">si el PNUMA había considerado la ejecución de medidas de mitigación de riesgos en vista </w:t>
      </w:r>
      <w:r w:rsidR="004651E5" w:rsidRPr="00CA277D">
        <w:rPr>
          <w:lang w:val="es-ES"/>
        </w:rPr>
        <w:t xml:space="preserve">de </w:t>
      </w:r>
      <w:r w:rsidR="00413F16" w:rsidRPr="00CA277D">
        <w:rPr>
          <w:lang w:val="es-ES"/>
        </w:rPr>
        <w:t xml:space="preserve">la </w:t>
      </w:r>
      <w:r w:rsidR="004651E5" w:rsidRPr="00CA277D">
        <w:rPr>
          <w:lang w:val="es-ES"/>
        </w:rPr>
        <w:t xml:space="preserve">reciente </w:t>
      </w:r>
      <w:r w:rsidR="00413F16" w:rsidRPr="00CA277D">
        <w:rPr>
          <w:lang w:val="es-ES"/>
        </w:rPr>
        <w:t>inestabilidad regional</w:t>
      </w:r>
      <w:r w:rsidR="004651E5" w:rsidRPr="00CA277D">
        <w:rPr>
          <w:lang w:val="es-ES"/>
        </w:rPr>
        <w:t xml:space="preserve">. </w:t>
      </w:r>
      <w:r w:rsidR="00413F16" w:rsidRPr="00CA277D">
        <w:rPr>
          <w:lang w:val="es-ES"/>
        </w:rPr>
        <w:t xml:space="preserve">El PNUMA confirmó que </w:t>
      </w:r>
      <w:r w:rsidR="007F7611" w:rsidRPr="00CA277D">
        <w:rPr>
          <w:lang w:val="es-ES"/>
        </w:rPr>
        <w:t xml:space="preserve">se habían </w:t>
      </w:r>
      <w:r w:rsidR="00DF5F13" w:rsidRPr="00CA277D">
        <w:rPr>
          <w:lang w:val="es-ES"/>
        </w:rPr>
        <w:t>integrado las siguientes medidas en el plan de ejecución</w:t>
      </w:r>
      <w:r w:rsidR="00274A61" w:rsidRPr="00CA277D">
        <w:rPr>
          <w:lang w:val="es-ES"/>
        </w:rPr>
        <w:t xml:space="preserve">: a) </w:t>
      </w:r>
      <w:r w:rsidR="00F72273" w:rsidRPr="00CA277D">
        <w:rPr>
          <w:lang w:val="es-ES"/>
        </w:rPr>
        <w:t xml:space="preserve">la realización de actividades de capacitación a nivel local utilizando los </w:t>
      </w:r>
      <w:r w:rsidR="007F7611" w:rsidRPr="00CA277D">
        <w:rPr>
          <w:lang w:val="es-ES"/>
        </w:rPr>
        <w:t xml:space="preserve">cuatro </w:t>
      </w:r>
      <w:r w:rsidR="00DF5F13" w:rsidRPr="00CA277D">
        <w:rPr>
          <w:lang w:val="es-ES"/>
        </w:rPr>
        <w:t xml:space="preserve">centros de capacitación repartidos por diferentes regiones del </w:t>
      </w:r>
      <w:r w:rsidR="007F7611" w:rsidRPr="00CA277D">
        <w:rPr>
          <w:lang w:val="es-ES"/>
        </w:rPr>
        <w:t>país</w:t>
      </w:r>
      <w:r w:rsidR="00DF5F13" w:rsidRPr="00CA277D">
        <w:rPr>
          <w:lang w:val="es-ES"/>
        </w:rPr>
        <w:t xml:space="preserve">; </w:t>
      </w:r>
      <w:r w:rsidR="00274A61" w:rsidRPr="00CA277D">
        <w:rPr>
          <w:lang w:val="es-ES"/>
        </w:rPr>
        <w:t xml:space="preserve">b) </w:t>
      </w:r>
      <w:r w:rsidR="00BA35F8" w:rsidRPr="00CA277D">
        <w:rPr>
          <w:lang w:val="es-ES"/>
        </w:rPr>
        <w:t xml:space="preserve">la disponibilidad de </w:t>
      </w:r>
      <w:r w:rsidR="00DF5F13" w:rsidRPr="00CA277D">
        <w:rPr>
          <w:lang w:val="es-ES"/>
        </w:rPr>
        <w:t>plataformas telemáticas para las consultas con contrapartes y las reuniones sobre políticas</w:t>
      </w:r>
      <w:r w:rsidR="007600FA" w:rsidRPr="00CA277D">
        <w:rPr>
          <w:lang w:val="es-ES"/>
        </w:rPr>
        <w:t xml:space="preserve">; c) la priorización de </w:t>
      </w:r>
      <w:r w:rsidR="000B5865" w:rsidRPr="00CA277D">
        <w:rPr>
          <w:lang w:val="es-ES"/>
        </w:rPr>
        <w:t xml:space="preserve">proveedores locales y regionales para la </w:t>
      </w:r>
      <w:r w:rsidR="00DF5F13" w:rsidRPr="00CA277D">
        <w:rPr>
          <w:lang w:val="es-ES"/>
        </w:rPr>
        <w:t xml:space="preserve">adquisición de herramientas especializadas; </w:t>
      </w:r>
      <w:r w:rsidR="000B5865" w:rsidRPr="00CA277D">
        <w:rPr>
          <w:lang w:val="es-ES"/>
        </w:rPr>
        <w:t xml:space="preserve">y d) </w:t>
      </w:r>
      <w:r w:rsidR="002819A2" w:rsidRPr="00CA277D">
        <w:rPr>
          <w:lang w:val="es-ES"/>
        </w:rPr>
        <w:t xml:space="preserve">la flexibilidad en el </w:t>
      </w:r>
      <w:r w:rsidR="00DF5F13" w:rsidRPr="00CA277D">
        <w:rPr>
          <w:lang w:val="es-ES"/>
        </w:rPr>
        <w:t xml:space="preserve">calendario de ejecución </w:t>
      </w:r>
      <w:r w:rsidR="002819A2" w:rsidRPr="00CA277D">
        <w:rPr>
          <w:lang w:val="es-ES"/>
        </w:rPr>
        <w:t xml:space="preserve">de </w:t>
      </w:r>
      <w:r w:rsidR="00DF5F13" w:rsidRPr="00CA277D">
        <w:rPr>
          <w:lang w:val="es-ES"/>
        </w:rPr>
        <w:t>las actividades sobre el terreno.</w:t>
      </w:r>
    </w:p>
    <w:p w14:paraId="4DC1B1FA" w14:textId="7EF8EA06" w:rsidR="00563DA8" w:rsidRPr="009306D2" w:rsidRDefault="00563DA8" w:rsidP="00A86912">
      <w:pPr>
        <w:keepNext/>
        <w:spacing w:after="240"/>
        <w:rPr>
          <w:u w:val="single"/>
        </w:rPr>
      </w:pPr>
      <w:r w:rsidRPr="009306D2">
        <w:rPr>
          <w:u w:val="single"/>
        </w:rPr>
        <w:t>Impacto climático</w:t>
      </w:r>
    </w:p>
    <w:bookmarkEnd w:id="20"/>
    <w:p w14:paraId="1AD5AA8D" w14:textId="59E90987" w:rsidR="00563DA8" w:rsidRPr="00CA277D" w:rsidRDefault="00563DA8" w:rsidP="00A86912">
      <w:pPr>
        <w:pStyle w:val="Heading1"/>
        <w:rPr>
          <w:lang w:val="es-ES"/>
        </w:rPr>
      </w:pPr>
      <w:r w:rsidRPr="00CA277D">
        <w:rPr>
          <w:lang w:val="es-ES"/>
        </w:rPr>
        <w:t xml:space="preserve">Las actividades propuestas en el sector de servicio y mantenimiento, </w:t>
      </w:r>
      <w:r w:rsidR="00656D96" w:rsidRPr="00CA277D">
        <w:rPr>
          <w:lang w:val="es-ES"/>
        </w:rPr>
        <w:t xml:space="preserve">entre las que se incluye </w:t>
      </w:r>
      <w:r w:rsidRPr="00CA277D">
        <w:rPr>
          <w:lang w:val="es-ES"/>
        </w:rPr>
        <w:t>una mejor contención</w:t>
      </w:r>
      <w:r w:rsidR="00A96B59" w:rsidRPr="00CA277D">
        <w:rPr>
          <w:lang w:val="es-ES"/>
        </w:rPr>
        <w:t xml:space="preserve"> de los refrigerantes </w:t>
      </w:r>
      <w:r w:rsidRPr="00CA277D">
        <w:rPr>
          <w:lang w:val="es-ES"/>
        </w:rPr>
        <w:t xml:space="preserve">mediante la capacitación y </w:t>
      </w:r>
      <w:r w:rsidR="005541DC" w:rsidRPr="00CA277D">
        <w:rPr>
          <w:lang w:val="es-ES"/>
        </w:rPr>
        <w:t xml:space="preserve">el </w:t>
      </w:r>
      <w:r w:rsidRPr="00CA277D">
        <w:rPr>
          <w:lang w:val="es-ES"/>
        </w:rPr>
        <w:t xml:space="preserve">suministro de equipos, reducirán el </w:t>
      </w:r>
      <w:r w:rsidR="00A96B59" w:rsidRPr="00CA277D">
        <w:rPr>
          <w:lang w:val="es-ES"/>
        </w:rPr>
        <w:t xml:space="preserve">uso </w:t>
      </w:r>
      <w:r w:rsidRPr="00CA277D">
        <w:rPr>
          <w:lang w:val="es-ES"/>
        </w:rPr>
        <w:t>de HCFC-22 en las tareas de servicio y mantenimiento. Cada kilogramo de HCFC-22 que no se emita gracias a unas mejores prácticas de refrigeración supone un ahorro de aproximadamente 1,8 toneladas de</w:t>
      </w:r>
      <w:r w:rsidR="00711311">
        <w:rPr>
          <w:lang w:val="es-ES"/>
        </w:rPr>
        <w:t xml:space="preserve"> </w:t>
      </w:r>
      <w:r w:rsidR="00711311" w:rsidRPr="00711311">
        <w:rPr>
          <w:lang w:val="es-ES"/>
        </w:rPr>
        <w:t xml:space="preserve">CO₂ </w:t>
      </w:r>
      <w:r w:rsidRPr="00CA277D">
        <w:rPr>
          <w:lang w:val="es-ES"/>
        </w:rPr>
        <w:t xml:space="preserve">equivalente. En el PGEH se incluyó un cálculo de los efectos sobre el clima. </w:t>
      </w:r>
      <w:r w:rsidR="006946CC" w:rsidRPr="00CA277D">
        <w:rPr>
          <w:lang w:val="es-ES"/>
        </w:rPr>
        <w:t>Las actividades son</w:t>
      </w:r>
      <w:r w:rsidRPr="00CA277D">
        <w:rPr>
          <w:lang w:val="es-ES"/>
        </w:rPr>
        <w:t xml:space="preserve"> previstas por </w:t>
      </w:r>
      <w:r w:rsidR="008079DC" w:rsidRPr="00CA277D">
        <w:rPr>
          <w:lang w:val="es-ES"/>
        </w:rPr>
        <w:t>Bahrein</w:t>
      </w:r>
      <w:r w:rsidRPr="00CA277D">
        <w:rPr>
          <w:lang w:val="es-ES"/>
        </w:rPr>
        <w:t>, incluidos sus esfuerzos por promover alternativas de bajo PCA, así como la recuperación y reutilización de refrigerantes, indican que la ejecución del PGEH reducirá las emisiones</w:t>
      </w:r>
      <w:r w:rsidR="000D2902" w:rsidRPr="00CA277D">
        <w:rPr>
          <w:lang w:val="es-ES"/>
        </w:rPr>
        <w:t xml:space="preserve"> de refrigerantes </w:t>
      </w:r>
      <w:r w:rsidRPr="00CA277D">
        <w:rPr>
          <w:lang w:val="es-ES"/>
        </w:rPr>
        <w:t>a la atmósfera, lo que reportará beneficios climáticos.</w:t>
      </w:r>
    </w:p>
    <w:p w14:paraId="11FC97D3" w14:textId="77777777" w:rsidR="00563DA8" w:rsidRPr="009306D2" w:rsidRDefault="00563DA8" w:rsidP="00A86912">
      <w:pPr>
        <w:spacing w:after="240"/>
        <w:outlineLvl w:val="0"/>
        <w:rPr>
          <w:bCs/>
          <w:u w:val="single"/>
        </w:rPr>
      </w:pPr>
      <w:bookmarkStart w:id="21" w:name="_Hlk126916245"/>
      <w:r w:rsidRPr="009306D2">
        <w:rPr>
          <w:bCs/>
          <w:u w:val="single"/>
        </w:rPr>
        <w:t>Proyecto de Acuerdo</w:t>
      </w:r>
    </w:p>
    <w:bookmarkEnd w:id="21"/>
    <w:p w14:paraId="225940C3" w14:textId="4C903E41" w:rsidR="00563DA8" w:rsidRPr="00CA277D" w:rsidRDefault="00563DA8" w:rsidP="00A86912">
      <w:pPr>
        <w:pStyle w:val="Heading1"/>
        <w:rPr>
          <w:lang w:val="es-ES"/>
        </w:rPr>
      </w:pPr>
      <w:r w:rsidRPr="00CA277D">
        <w:rPr>
          <w:lang w:val="es-ES"/>
        </w:rPr>
        <w:t xml:space="preserve">El proyecto de Acuerdo entre el Gobierno de </w:t>
      </w:r>
      <w:r w:rsidR="008079DC" w:rsidRPr="00CA277D">
        <w:rPr>
          <w:lang w:val="es-ES"/>
        </w:rPr>
        <w:t xml:space="preserve">Bahrein </w:t>
      </w:r>
      <w:r w:rsidRPr="00CA277D">
        <w:rPr>
          <w:lang w:val="es-ES"/>
        </w:rPr>
        <w:t>y el Comité Ejecutivo para la</w:t>
      </w:r>
      <w:r w:rsidR="0070481C" w:rsidRPr="00CA277D">
        <w:rPr>
          <w:lang w:val="es-ES"/>
        </w:rPr>
        <w:t xml:space="preserve"> etapa III </w:t>
      </w:r>
      <w:r w:rsidRPr="00CA277D">
        <w:rPr>
          <w:lang w:val="es-ES"/>
        </w:rPr>
        <w:t>del PGEH consta en el anexo I al presente documento.</w:t>
      </w:r>
    </w:p>
    <w:p w14:paraId="55163AC7" w14:textId="77777777" w:rsidR="00563DA8" w:rsidRPr="009306D2" w:rsidRDefault="00563DA8" w:rsidP="00A86912">
      <w:pPr>
        <w:keepNext/>
        <w:autoSpaceDE w:val="0"/>
        <w:autoSpaceDN w:val="0"/>
        <w:adjustRightInd w:val="0"/>
        <w:spacing w:before="360" w:after="240"/>
        <w:outlineLvl w:val="0"/>
        <w:rPr>
          <w:b/>
        </w:rPr>
      </w:pPr>
      <w:bookmarkStart w:id="22" w:name="_Hlk126916251"/>
      <w:r w:rsidRPr="009306D2">
        <w:rPr>
          <w:b/>
        </w:rPr>
        <w:t>RECOMENDACIÓN</w:t>
      </w:r>
    </w:p>
    <w:bookmarkEnd w:id="22"/>
    <w:p w14:paraId="4B79FA5E" w14:textId="77777777" w:rsidR="00563DA8" w:rsidRPr="00CA277D" w:rsidRDefault="00563DA8" w:rsidP="00A86912">
      <w:pPr>
        <w:pStyle w:val="Heading1"/>
        <w:keepNext/>
        <w:rPr>
          <w:u w:val="single"/>
          <w:lang w:val="es-ES"/>
        </w:rPr>
      </w:pPr>
      <w:r w:rsidRPr="00CA277D">
        <w:rPr>
          <w:lang w:val="es-ES"/>
        </w:rPr>
        <w:t>El Comité Ejecutivo podría decidir contemplar lo siguiente:</w:t>
      </w:r>
    </w:p>
    <w:p w14:paraId="2186D851" w14:textId="2140B2A3" w:rsidR="00563DA8" w:rsidRPr="00CA277D" w:rsidRDefault="00563DA8" w:rsidP="00A86912">
      <w:pPr>
        <w:pStyle w:val="Heading2"/>
        <w:widowControl/>
        <w:numPr>
          <w:ilvl w:val="1"/>
          <w:numId w:val="1"/>
        </w:numPr>
        <w:rPr>
          <w:lang w:val="es-ES"/>
        </w:rPr>
      </w:pPr>
      <w:r w:rsidRPr="00CA277D">
        <w:rPr>
          <w:lang w:val="es-ES"/>
        </w:rPr>
        <w:t xml:space="preserve">Aprobar, en principio, </w:t>
      </w:r>
      <w:r w:rsidR="0070481C" w:rsidRPr="00CA277D">
        <w:rPr>
          <w:lang w:val="es-ES"/>
        </w:rPr>
        <w:t xml:space="preserve">la etapa III </w:t>
      </w:r>
      <w:r w:rsidRPr="00CA277D">
        <w:rPr>
          <w:lang w:val="es-ES"/>
        </w:rPr>
        <w:t xml:space="preserve">del Plan de gestión para la eliminación de los HCFC (PGEH) de </w:t>
      </w:r>
      <w:r w:rsidR="008079DC" w:rsidRPr="00CA277D">
        <w:rPr>
          <w:lang w:val="es-ES"/>
        </w:rPr>
        <w:t xml:space="preserve">Bahrein </w:t>
      </w:r>
      <w:r w:rsidRPr="00CA277D">
        <w:rPr>
          <w:lang w:val="es-ES"/>
        </w:rPr>
        <w:t>para el período comprendido entre</w:t>
      </w:r>
      <w:r w:rsidR="009854AA" w:rsidRPr="00CA277D">
        <w:rPr>
          <w:lang w:val="es-ES"/>
        </w:rPr>
        <w:t xml:space="preserve"> 2026 </w:t>
      </w:r>
      <w:r w:rsidRPr="00CA277D">
        <w:rPr>
          <w:lang w:val="es-ES"/>
        </w:rPr>
        <w:t>y 2030, con el fin de eliminar por completo el consumo de HCFC, por un importe de</w:t>
      </w:r>
      <w:r w:rsidR="00F02584" w:rsidRPr="00CA277D">
        <w:rPr>
          <w:lang w:val="es-ES"/>
        </w:rPr>
        <w:t xml:space="preserve"> </w:t>
      </w:r>
      <w:r w:rsidR="0037671E" w:rsidRPr="0037671E">
        <w:rPr>
          <w:lang w:val="es-ES"/>
        </w:rPr>
        <w:t xml:space="preserve">USD </w:t>
      </w:r>
      <w:r w:rsidR="00F02584" w:rsidRPr="00CA277D">
        <w:rPr>
          <w:lang w:val="es-ES"/>
        </w:rPr>
        <w:t>240</w:t>
      </w:r>
      <w:r w:rsidR="0037671E">
        <w:rPr>
          <w:lang w:val="es-ES"/>
        </w:rPr>
        <w:t>.</w:t>
      </w:r>
      <w:r w:rsidR="00F02584" w:rsidRPr="00CA277D">
        <w:rPr>
          <w:lang w:val="es-ES"/>
        </w:rPr>
        <w:t>000</w:t>
      </w:r>
      <w:r w:rsidRPr="00CA277D">
        <w:rPr>
          <w:lang w:val="es-ES"/>
        </w:rPr>
        <w:t>, más los gastos de apoyo del organismo de</w:t>
      </w:r>
      <w:r w:rsidR="00F02584" w:rsidRPr="00CA277D">
        <w:rPr>
          <w:lang w:val="es-ES"/>
        </w:rPr>
        <w:t xml:space="preserve"> </w:t>
      </w:r>
      <w:r w:rsidR="0037671E" w:rsidRPr="0037671E">
        <w:rPr>
          <w:lang w:val="es-ES"/>
        </w:rPr>
        <w:t xml:space="preserve">USD </w:t>
      </w:r>
      <w:r w:rsidR="00F02584" w:rsidRPr="00CA277D">
        <w:rPr>
          <w:lang w:val="es-ES"/>
        </w:rPr>
        <w:t>31</w:t>
      </w:r>
      <w:r w:rsidR="0037671E">
        <w:rPr>
          <w:lang w:val="es-ES"/>
        </w:rPr>
        <w:t>.</w:t>
      </w:r>
      <w:r w:rsidR="00F02584" w:rsidRPr="00CA277D">
        <w:rPr>
          <w:lang w:val="es-ES"/>
        </w:rPr>
        <w:t>200</w:t>
      </w:r>
      <w:r w:rsidRPr="00CA277D">
        <w:rPr>
          <w:lang w:val="es-ES"/>
        </w:rPr>
        <w:t xml:space="preserve">, para </w:t>
      </w:r>
      <w:r w:rsidR="002239AC" w:rsidRPr="00CA277D">
        <w:rPr>
          <w:lang w:val="es-ES"/>
        </w:rPr>
        <w:t>el PNUMA</w:t>
      </w:r>
      <w:r w:rsidRPr="00CA277D">
        <w:rPr>
          <w:lang w:val="es-ES"/>
        </w:rPr>
        <w:t>, en el entendimiento de que no se proporcionará más financiamiento del Fondo Multilateral para la eliminación de los HCFC;</w:t>
      </w:r>
    </w:p>
    <w:p w14:paraId="4D25720B" w14:textId="7F37AA3E" w:rsidR="00563DA8" w:rsidRPr="00CA277D" w:rsidRDefault="00563DA8" w:rsidP="00A86912">
      <w:pPr>
        <w:pStyle w:val="Heading2"/>
        <w:widowControl/>
        <w:numPr>
          <w:ilvl w:val="1"/>
          <w:numId w:val="1"/>
        </w:numPr>
        <w:rPr>
          <w:lang w:val="es-ES"/>
        </w:rPr>
      </w:pPr>
      <w:r w:rsidRPr="00CA277D">
        <w:rPr>
          <w:lang w:val="es-ES"/>
        </w:rPr>
        <w:t xml:space="preserve">Tomando nota del compromiso del Gobierno de </w:t>
      </w:r>
      <w:r w:rsidR="008079DC" w:rsidRPr="00CA277D">
        <w:rPr>
          <w:lang w:val="es-ES"/>
        </w:rPr>
        <w:t xml:space="preserve">Bahrein </w:t>
      </w:r>
      <w:r w:rsidRPr="00CA277D">
        <w:rPr>
          <w:lang w:val="es-ES"/>
        </w:rPr>
        <w:t xml:space="preserve">de </w:t>
      </w:r>
      <w:r w:rsidR="00F92265" w:rsidRPr="00CA277D">
        <w:rPr>
          <w:lang w:val="es-ES"/>
        </w:rPr>
        <w:t xml:space="preserve">reducir el consumo de HCFC en </w:t>
      </w:r>
      <w:r w:rsidR="00176798" w:rsidRPr="00CA277D">
        <w:rPr>
          <w:lang w:val="es-ES"/>
        </w:rPr>
        <w:t>un</w:t>
      </w:r>
      <w:r w:rsidR="000F3A61" w:rsidRPr="00CA277D">
        <w:rPr>
          <w:lang w:val="es-ES"/>
        </w:rPr>
        <w:t xml:space="preserve"> 77,4 </w:t>
      </w:r>
      <w:r w:rsidR="00176798" w:rsidRPr="00CA277D">
        <w:rPr>
          <w:lang w:val="es-ES"/>
        </w:rPr>
        <w:t xml:space="preserve">% para el 1 de enero de 2028 y de </w:t>
      </w:r>
      <w:r w:rsidRPr="00CA277D">
        <w:rPr>
          <w:lang w:val="es-ES"/>
        </w:rPr>
        <w:t xml:space="preserve">eliminar por completo los HCFC al 1 de enero </w:t>
      </w:r>
      <w:r w:rsidR="008C3DDA" w:rsidRPr="00CA277D">
        <w:rPr>
          <w:lang w:val="es-ES"/>
        </w:rPr>
        <w:t>de 2030</w:t>
      </w:r>
      <w:r w:rsidRPr="00CA277D">
        <w:rPr>
          <w:lang w:val="es-ES"/>
        </w:rPr>
        <w:t xml:space="preserve">, </w:t>
      </w:r>
      <w:r w:rsidR="00AE17E6" w:rsidRPr="00CA277D">
        <w:rPr>
          <w:lang w:val="es-ES"/>
        </w:rPr>
        <w:t xml:space="preserve">y de </w:t>
      </w:r>
      <w:r w:rsidR="00BE0111" w:rsidRPr="00CA277D">
        <w:rPr>
          <w:lang w:val="es-ES"/>
        </w:rPr>
        <w:t xml:space="preserve">prohibir su importación después </w:t>
      </w:r>
      <w:r w:rsidR="006E2AC1" w:rsidRPr="00CA277D">
        <w:rPr>
          <w:lang w:val="es-ES"/>
        </w:rPr>
        <w:t>de</w:t>
      </w:r>
      <w:r w:rsidR="00BE0111" w:rsidRPr="00CA277D">
        <w:rPr>
          <w:lang w:val="es-ES"/>
        </w:rPr>
        <w:t xml:space="preserve"> esa </w:t>
      </w:r>
      <w:r w:rsidR="006E2AC1" w:rsidRPr="00CA277D">
        <w:rPr>
          <w:lang w:val="es-ES"/>
        </w:rPr>
        <w:t>fecha</w:t>
      </w:r>
      <w:r w:rsidRPr="00CA277D">
        <w:rPr>
          <w:lang w:val="es-ES"/>
        </w:rPr>
        <w:t>, salvo como reserva para servicio técnico entre 2030 y 2040, de ser necesario y en concordancia con lo dispuesto en el Protocolo de Montreal;</w:t>
      </w:r>
    </w:p>
    <w:p w14:paraId="03EC0563" w14:textId="5C30CFF6" w:rsidR="001A2738" w:rsidRPr="00CA277D" w:rsidRDefault="001A2738" w:rsidP="00A86912">
      <w:pPr>
        <w:pStyle w:val="Heading2"/>
        <w:widowControl/>
        <w:numPr>
          <w:ilvl w:val="1"/>
          <w:numId w:val="1"/>
        </w:numPr>
        <w:rPr>
          <w:lang w:val="es-ES"/>
        </w:rPr>
      </w:pPr>
      <w:r w:rsidRPr="00CA277D">
        <w:rPr>
          <w:lang w:val="es-ES"/>
        </w:rPr>
        <w:t xml:space="preserve">Tomando nota además de que la fecha de finalización de la etapa III del PGEH es </w:t>
      </w:r>
      <w:r w:rsidR="00884DD6" w:rsidRPr="00CA277D">
        <w:rPr>
          <w:lang w:val="es-ES"/>
        </w:rPr>
        <w:t>el 31 de diciembre de 2029;</w:t>
      </w:r>
    </w:p>
    <w:p w14:paraId="5BB909F7" w14:textId="378BA955" w:rsidR="00563DA8" w:rsidRPr="00CA277D" w:rsidRDefault="00563DA8" w:rsidP="00A86912">
      <w:pPr>
        <w:pStyle w:val="Heading2"/>
        <w:widowControl/>
        <w:numPr>
          <w:ilvl w:val="1"/>
          <w:numId w:val="1"/>
        </w:numPr>
        <w:rPr>
          <w:lang w:val="es-ES"/>
        </w:rPr>
      </w:pPr>
      <w:r w:rsidRPr="00CA277D">
        <w:rPr>
          <w:lang w:val="es-ES"/>
        </w:rPr>
        <w:t>Descontar</w:t>
      </w:r>
      <w:r w:rsidR="0095625F" w:rsidRPr="00CA277D">
        <w:rPr>
          <w:lang w:val="es-ES"/>
        </w:rPr>
        <w:t xml:space="preserve"> 2,75 </w:t>
      </w:r>
      <w:r w:rsidRPr="00CA277D">
        <w:rPr>
          <w:lang w:val="es-ES"/>
        </w:rPr>
        <w:t>toneladas PAO de HCFC del consumo remanente admisible para financiamiento;</w:t>
      </w:r>
    </w:p>
    <w:p w14:paraId="64C02D35" w14:textId="548D74C9" w:rsidR="00563DA8" w:rsidRPr="00CA277D" w:rsidRDefault="00563DA8" w:rsidP="00A86912">
      <w:pPr>
        <w:numPr>
          <w:ilvl w:val="1"/>
          <w:numId w:val="1"/>
        </w:numPr>
        <w:spacing w:after="240"/>
        <w:outlineLvl w:val="1"/>
        <w:rPr>
          <w:lang w:val="es-ES"/>
        </w:rPr>
      </w:pPr>
      <w:r w:rsidRPr="00CA277D">
        <w:rPr>
          <w:lang w:val="es-ES"/>
        </w:rPr>
        <w:t xml:space="preserve">Aprobar el proyecto de Acuerdo entre el Gobierno de </w:t>
      </w:r>
      <w:r w:rsidR="008079DC" w:rsidRPr="00CA277D">
        <w:rPr>
          <w:lang w:val="es-ES"/>
        </w:rPr>
        <w:t xml:space="preserve">Bahrein </w:t>
      </w:r>
      <w:r w:rsidRPr="00CA277D">
        <w:rPr>
          <w:lang w:val="es-ES"/>
        </w:rPr>
        <w:t>y el Comité Ejecutivo para la reducción del consumo de los HCFC, de conformidad con la</w:t>
      </w:r>
      <w:r w:rsidR="0070481C" w:rsidRPr="00CA277D">
        <w:rPr>
          <w:lang w:val="es-ES"/>
        </w:rPr>
        <w:t xml:space="preserve"> etapa III </w:t>
      </w:r>
      <w:r w:rsidRPr="00CA277D">
        <w:rPr>
          <w:lang w:val="es-ES"/>
        </w:rPr>
        <w:t>del PGEH, incluido en el anexo I del presente documento;</w:t>
      </w:r>
    </w:p>
    <w:p w14:paraId="3B933A59" w14:textId="5656BFB5" w:rsidR="00563DA8" w:rsidRPr="00CA277D" w:rsidRDefault="00563DA8" w:rsidP="00A86912">
      <w:pPr>
        <w:numPr>
          <w:ilvl w:val="1"/>
          <w:numId w:val="1"/>
        </w:numPr>
        <w:spacing w:after="240"/>
        <w:outlineLvl w:val="1"/>
        <w:rPr>
          <w:lang w:val="es-ES"/>
        </w:rPr>
      </w:pPr>
      <w:r w:rsidRPr="00CA277D">
        <w:rPr>
          <w:lang w:val="es-ES"/>
        </w:rPr>
        <w:lastRenderedPageBreak/>
        <w:t xml:space="preserve">Advertir </w:t>
      </w:r>
      <w:r w:rsidR="008079DC" w:rsidRPr="00CA277D">
        <w:rPr>
          <w:lang w:val="es-ES"/>
        </w:rPr>
        <w:t>que</w:t>
      </w:r>
      <w:r w:rsidRPr="00CA277D">
        <w:rPr>
          <w:lang w:val="es-ES"/>
        </w:rPr>
        <w:t>, para que el tramo final del PGEH pueda ser sometido a consideración, el Gobierno deberá presentar:</w:t>
      </w:r>
    </w:p>
    <w:p w14:paraId="1A3237FC" w14:textId="77777777" w:rsidR="00563DA8" w:rsidRPr="00CA277D" w:rsidRDefault="00563DA8" w:rsidP="00A86912">
      <w:pPr>
        <w:numPr>
          <w:ilvl w:val="2"/>
          <w:numId w:val="1"/>
        </w:numPr>
        <w:spacing w:after="240"/>
        <w:outlineLvl w:val="2"/>
        <w:rPr>
          <w:lang w:val="es-ES"/>
        </w:rPr>
      </w:pPr>
      <w:r w:rsidRPr="00CA277D">
        <w:rPr>
          <w:lang w:val="es-ES"/>
        </w:rPr>
        <w:t>Una detallada descripción del marco reglamentario y normativo que regula las medidas orientadas a garantizar que el consumo de HCFC en el período 2030–2040 cumpla con lo dispuesto en el párrafo 8 ter e) i), artículo 5 del Protocolo de Montreal;</w:t>
      </w:r>
      <w:r w:rsidR="00D423D4" w:rsidRPr="00CA277D">
        <w:rPr>
          <w:lang w:val="es-ES"/>
        </w:rPr>
        <w:br/>
      </w:r>
      <w:r w:rsidRPr="00CA277D">
        <w:rPr>
          <w:lang w:val="es-ES"/>
        </w:rPr>
        <w:t>2030-2040;</w:t>
      </w:r>
    </w:p>
    <w:p w14:paraId="139A753F" w14:textId="666546B7" w:rsidR="00563DA8" w:rsidRPr="00CA277D" w:rsidRDefault="00563DA8" w:rsidP="00A86912">
      <w:pPr>
        <w:pStyle w:val="Heading3"/>
        <w:widowControl/>
        <w:numPr>
          <w:ilvl w:val="2"/>
          <w:numId w:val="1"/>
        </w:numPr>
        <w:rPr>
          <w:lang w:val="es-ES"/>
        </w:rPr>
      </w:pPr>
      <w:r w:rsidRPr="00CA277D">
        <w:rPr>
          <w:lang w:val="es-ES"/>
        </w:rPr>
        <w:t xml:space="preserve">En el caso de que </w:t>
      </w:r>
      <w:r w:rsidR="008079DC" w:rsidRPr="00CA277D">
        <w:rPr>
          <w:lang w:val="es-ES"/>
        </w:rPr>
        <w:t xml:space="preserve">Bahrein </w:t>
      </w:r>
      <w:r w:rsidRPr="00CA277D">
        <w:rPr>
          <w:lang w:val="es-ES"/>
        </w:rPr>
        <w:t>tenga previsto tener consumo durante el período 2030-2040, en línea con el párrafo 8 ter e) i) del Artículo 5 del Protocolo de Montreal, las modificaciones propuestas a su Acuerdo con el Comité Ejecutivo para el período más allá de 2030; y</w:t>
      </w:r>
    </w:p>
    <w:p w14:paraId="2790BC4B" w14:textId="15CA35FA" w:rsidR="00563DA8" w:rsidRPr="00CA277D" w:rsidRDefault="00563DA8" w:rsidP="00A86912">
      <w:pPr>
        <w:numPr>
          <w:ilvl w:val="1"/>
          <w:numId w:val="1"/>
        </w:numPr>
        <w:spacing w:after="240"/>
        <w:outlineLvl w:val="1"/>
        <w:rPr>
          <w:lang w:val="es-ES"/>
        </w:rPr>
      </w:pPr>
      <w:r w:rsidRPr="00CA277D">
        <w:rPr>
          <w:lang w:val="es-ES"/>
        </w:rPr>
        <w:t>Aprobar el primer tramo de la</w:t>
      </w:r>
      <w:r w:rsidR="0070481C" w:rsidRPr="00CA277D">
        <w:rPr>
          <w:lang w:val="es-ES"/>
        </w:rPr>
        <w:t xml:space="preserve"> etapa III </w:t>
      </w:r>
      <w:r w:rsidRPr="00CA277D">
        <w:rPr>
          <w:lang w:val="es-ES"/>
        </w:rPr>
        <w:t xml:space="preserve">del PGEH para </w:t>
      </w:r>
      <w:r w:rsidR="008079DC" w:rsidRPr="00CA277D">
        <w:rPr>
          <w:lang w:val="es-ES"/>
        </w:rPr>
        <w:t>Bahrein</w:t>
      </w:r>
      <w:r w:rsidRPr="00CA277D">
        <w:rPr>
          <w:lang w:val="es-ES"/>
        </w:rPr>
        <w:t>, y el plan de ejecución correspondiente del tramo, por un monto de USD</w:t>
      </w:r>
      <w:r w:rsidR="00535064" w:rsidRPr="00CA277D">
        <w:rPr>
          <w:lang w:val="es-ES"/>
        </w:rPr>
        <w:t xml:space="preserve"> 145.000</w:t>
      </w:r>
      <w:r w:rsidRPr="00CA277D">
        <w:rPr>
          <w:lang w:val="es-ES"/>
        </w:rPr>
        <w:t>, más los gastos de apoyo al organismo de USD</w:t>
      </w:r>
      <w:r w:rsidR="00535064" w:rsidRPr="00CA277D">
        <w:rPr>
          <w:lang w:val="es-ES"/>
        </w:rPr>
        <w:t xml:space="preserve"> 18.850</w:t>
      </w:r>
      <w:r w:rsidRPr="00CA277D">
        <w:rPr>
          <w:lang w:val="es-ES"/>
        </w:rPr>
        <w:t xml:space="preserve">, para </w:t>
      </w:r>
      <w:r w:rsidR="002239AC" w:rsidRPr="00CA277D">
        <w:rPr>
          <w:lang w:val="es-ES"/>
        </w:rPr>
        <w:t>el PNUMA</w:t>
      </w:r>
      <w:r w:rsidRPr="00CA277D">
        <w:rPr>
          <w:lang w:val="es-ES"/>
        </w:rPr>
        <w:t>.</w:t>
      </w:r>
    </w:p>
    <w:p w14:paraId="21CCFF5A" w14:textId="33A8752B" w:rsidR="00563DA8" w:rsidRPr="00CA277D" w:rsidRDefault="00563DA8" w:rsidP="00A86912">
      <w:pPr>
        <w:rPr>
          <w:lang w:val="es-ES"/>
        </w:rPr>
        <w:sectPr w:rsidR="00563DA8" w:rsidRPr="00CA277D"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06CDDE3" w14:textId="3FA54452" w:rsidR="00563DA8" w:rsidRPr="00CA277D" w:rsidRDefault="00676379" w:rsidP="00A86912">
      <w:pPr>
        <w:spacing w:after="240"/>
        <w:jc w:val="center"/>
        <w:rPr>
          <w:b/>
          <w:bCs/>
          <w:lang w:val="es-ES"/>
        </w:rPr>
      </w:pPr>
      <w:r w:rsidRPr="00CA277D">
        <w:rPr>
          <w:b/>
          <w:bCs/>
          <w:lang w:val="es-ES"/>
        </w:rPr>
        <w:lastRenderedPageBreak/>
        <w:t>Anexo</w:t>
      </w:r>
      <w:r w:rsidR="00563DA8" w:rsidRPr="00CA277D">
        <w:rPr>
          <w:b/>
          <w:bCs/>
          <w:lang w:val="es-ES"/>
        </w:rPr>
        <w:t xml:space="preserve"> I</w:t>
      </w:r>
    </w:p>
    <w:p w14:paraId="7B891E29" w14:textId="4081B554" w:rsidR="00563DA8" w:rsidRPr="00CA277D" w:rsidRDefault="00563DA8" w:rsidP="00A86912">
      <w:pPr>
        <w:jc w:val="center"/>
        <w:rPr>
          <w:b/>
          <w:lang w:val="es-ES"/>
        </w:rPr>
      </w:pPr>
      <w:r w:rsidRPr="00CA277D">
        <w:rPr>
          <w:b/>
          <w:lang w:val="es-ES"/>
        </w:rPr>
        <w:t xml:space="preserve">PROYECTO DE ACUERDO ENTRE EL GOBIERNO DE </w:t>
      </w:r>
      <w:r w:rsidR="008079DC" w:rsidRPr="00CA277D">
        <w:rPr>
          <w:b/>
          <w:lang w:val="es-ES"/>
        </w:rPr>
        <w:t>BAHREIN</w:t>
      </w:r>
      <w:r w:rsidRPr="00CA277D">
        <w:rPr>
          <w:b/>
          <w:lang w:val="es-ES"/>
        </w:rPr>
        <w:br/>
        <w:t>Y EL COMITÉ EJECUTIVO DEL FONDO MULTILATERAL</w:t>
      </w:r>
      <w:r w:rsidRPr="00CA277D">
        <w:rPr>
          <w:b/>
          <w:lang w:val="es-ES"/>
        </w:rPr>
        <w:br/>
        <w:t>PARA LA REDUCCIÓN DEL CONSUMO DE HIDROCLOROFLUOROCARBUROS</w:t>
      </w:r>
      <w:r w:rsidRPr="00CA277D">
        <w:rPr>
          <w:b/>
          <w:lang w:val="es-ES"/>
        </w:rPr>
        <w:br/>
        <w:t>DE CONFORMIDAD CON LA ETAPA III DEL PLAN DE GESTIÓN DE LA ELIMINACIÓN PROGRESIVA DE LOS HCFC</w:t>
      </w:r>
    </w:p>
    <w:p w14:paraId="5656FCC9" w14:textId="77777777" w:rsidR="00563DA8" w:rsidRPr="009306D2" w:rsidRDefault="00563DA8" w:rsidP="00A86912">
      <w:pPr>
        <w:keepNext/>
        <w:spacing w:before="240" w:after="240"/>
        <w:rPr>
          <w:b/>
        </w:rPr>
      </w:pPr>
      <w:r w:rsidRPr="009306D2">
        <w:rPr>
          <w:b/>
        </w:rPr>
        <w:t>Objetivo</w:t>
      </w:r>
    </w:p>
    <w:p w14:paraId="622C8874" w14:textId="2102ECEC" w:rsidR="00563DA8" w:rsidRPr="00CA277D" w:rsidRDefault="00563DA8" w:rsidP="00A86912">
      <w:pPr>
        <w:pStyle w:val="Heading1"/>
        <w:numPr>
          <w:ilvl w:val="0"/>
          <w:numId w:val="40"/>
        </w:numPr>
        <w:rPr>
          <w:lang w:val="es-ES"/>
        </w:rPr>
      </w:pPr>
      <w:r w:rsidRPr="00CA277D">
        <w:rPr>
          <w:lang w:val="es-ES"/>
        </w:rPr>
        <w:t xml:space="preserve">El presente Acuerdo representa el entendimiento alcanzado entre el Gobierno de </w:t>
      </w:r>
      <w:r w:rsidR="008079DC" w:rsidRPr="00CA277D">
        <w:rPr>
          <w:lang w:val="es-ES"/>
        </w:rPr>
        <w:t xml:space="preserve">Bahrein </w:t>
      </w:r>
      <w:r w:rsidRPr="00CA277D">
        <w:rPr>
          <w:lang w:val="es-ES"/>
        </w:rPr>
        <w:t>(el «País») y el Comité Ejecutivo respecto a la reducción del uso controlado de las sustancias que agotan la capa de ozono (SAO) indicadas en el Apéndice 1-A («Sustancias») hasta un nivel sostenido de</w:t>
      </w:r>
      <w:r w:rsidR="00F378C3" w:rsidRPr="00CA277D">
        <w:rPr>
          <w:lang w:val="es-ES"/>
        </w:rPr>
        <w:t xml:space="preserve"> 0 </w:t>
      </w:r>
      <w:r w:rsidRPr="00CA277D">
        <w:rPr>
          <w:lang w:val="es-ES"/>
        </w:rPr>
        <w:t xml:space="preserve">toneladas PAO al 1 de enero </w:t>
      </w:r>
      <w:r w:rsidR="00F378C3" w:rsidRPr="00CA277D">
        <w:rPr>
          <w:lang w:val="es-ES"/>
        </w:rPr>
        <w:t>de 2030</w:t>
      </w:r>
      <w:r w:rsidRPr="00CA277D">
        <w:rPr>
          <w:lang w:val="es-ES"/>
        </w:rPr>
        <w:t>, en cumplimiento con el calendario del Protocolo de Montreal.</w:t>
      </w:r>
    </w:p>
    <w:p w14:paraId="617BB762" w14:textId="764BEA9C" w:rsidR="00563DA8" w:rsidRPr="00CA277D" w:rsidRDefault="00563DA8" w:rsidP="00A86912">
      <w:pPr>
        <w:pStyle w:val="Heading1"/>
        <w:rPr>
          <w:lang w:val="es-ES"/>
        </w:rPr>
      </w:pPr>
      <w:r w:rsidRPr="00CA277D">
        <w:rPr>
          <w:lang w:val="es-ES"/>
        </w:rPr>
        <w:t xml:space="preserve">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al aceptar el presente Acuerdo y al cumplir el Comité Ejecutivo sus obligaciones de financiamiento descritas en el párrafo 3, queda excluido de solicitar o recibir financiamiento adicional del Fondo Multilateral en relación con cualquier consumo de las Sustancias que exceda el nivel definido en el renglón 1.2 del Apéndice 2-A como etapa final de reducción en virtud del presente Acuerdo para todas las Sustancias especificadas en el Apéndice 1-A, y en relación con cualquier consumo de cada una de las Sustancias que exceda el nivel definido en </w:t>
      </w:r>
      <w:r w:rsidR="008221B8" w:rsidRPr="00CA277D">
        <w:rPr>
          <w:lang w:val="es-ES"/>
        </w:rPr>
        <w:t>los renglones</w:t>
      </w:r>
      <w:r w:rsidRPr="00CA277D">
        <w:rPr>
          <w:lang w:val="es-ES"/>
        </w:rPr>
        <w:t xml:space="preserve"> 4.1.3</w:t>
      </w:r>
      <w:r w:rsidR="008221B8" w:rsidRPr="00CA277D">
        <w:rPr>
          <w:lang w:val="es-ES"/>
        </w:rPr>
        <w:t xml:space="preserve">, 4.2.3 y 4.3.3 </w:t>
      </w:r>
      <w:r w:rsidRPr="00CA277D">
        <w:rPr>
          <w:lang w:val="es-ES"/>
        </w:rPr>
        <w:t>(consumo remanente admisible para financiamiento).</w:t>
      </w:r>
    </w:p>
    <w:p w14:paraId="6237245C" w14:textId="77777777" w:rsidR="00563DA8" w:rsidRPr="00CA277D" w:rsidRDefault="00563DA8" w:rsidP="00A86912">
      <w:pPr>
        <w:pStyle w:val="Heading1"/>
        <w:rPr>
          <w:lang w:val="es-ES"/>
        </w:rPr>
      </w:pPr>
      <w:r w:rsidRPr="00CA277D">
        <w:rPr>
          <w:lang w:val="es-ES"/>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787ABDA0" w14:textId="48995505" w:rsidR="00563DA8" w:rsidRPr="00CA277D" w:rsidRDefault="00563DA8" w:rsidP="00A86912">
      <w:pPr>
        <w:pStyle w:val="Heading1"/>
        <w:rPr>
          <w:lang w:val="es-ES"/>
        </w:rPr>
      </w:pPr>
      <w:r w:rsidRPr="00CA277D">
        <w:rPr>
          <w:lang w:val="es-ES"/>
        </w:rPr>
        <w:t>El País acepta aplicar este Acuerdo conforme a la</w:t>
      </w:r>
      <w:r w:rsidR="0070481C" w:rsidRPr="00CA277D">
        <w:rPr>
          <w:lang w:val="es-ES"/>
        </w:rPr>
        <w:t xml:space="preserve"> etapa III </w:t>
      </w:r>
      <w:r w:rsidRPr="00CA277D">
        <w:rPr>
          <w:lang w:val="es-ES"/>
        </w:rPr>
        <w:t>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17C9AC06" w14:textId="77777777" w:rsidR="00563DA8" w:rsidRPr="00CA277D" w:rsidRDefault="00563DA8" w:rsidP="00A86912">
      <w:pPr>
        <w:keepNext/>
        <w:spacing w:after="240"/>
        <w:rPr>
          <w:b/>
          <w:lang w:val="es-ES"/>
        </w:rPr>
      </w:pPr>
      <w:r w:rsidRPr="00CA277D">
        <w:rPr>
          <w:b/>
          <w:lang w:val="es-ES"/>
        </w:rPr>
        <w:t>Condiciones para la entrega de los fondos</w:t>
      </w:r>
    </w:p>
    <w:p w14:paraId="2ED91043" w14:textId="77777777" w:rsidR="00563DA8" w:rsidRPr="00CA277D" w:rsidRDefault="00563DA8" w:rsidP="00A86912">
      <w:pPr>
        <w:pStyle w:val="Heading1"/>
        <w:rPr>
          <w:lang w:val="es-ES"/>
        </w:rPr>
      </w:pPr>
      <w:r w:rsidRPr="00CA277D">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5851A903"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4FCDCDA7"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Que salvo indicación en contrario del Comité Ejecutivo, una entidad independiente haya verificado el cumplimiento de las metas para todos los años de que se trate;</w:t>
      </w:r>
    </w:p>
    <w:p w14:paraId="25575949"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2309024A"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2BA99046" w14:textId="77777777" w:rsidR="00563DA8" w:rsidRPr="009306D2" w:rsidRDefault="00563DA8" w:rsidP="00A86912">
      <w:pPr>
        <w:keepNext/>
        <w:spacing w:before="240" w:after="240"/>
        <w:rPr>
          <w:b/>
        </w:rPr>
      </w:pPr>
      <w:r w:rsidRPr="009306D2">
        <w:rPr>
          <w:b/>
        </w:rPr>
        <w:t>Supervisión</w:t>
      </w:r>
    </w:p>
    <w:p w14:paraId="23109A88" w14:textId="77777777" w:rsidR="00563DA8" w:rsidRPr="00CA277D" w:rsidRDefault="00563DA8" w:rsidP="00A86912">
      <w:pPr>
        <w:pStyle w:val="Heading1"/>
        <w:rPr>
          <w:lang w:val="es-ES"/>
        </w:rPr>
      </w:pPr>
      <w:r w:rsidRPr="00CA277D">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F0529B9" w14:textId="77777777" w:rsidR="00563DA8" w:rsidRPr="00CA277D" w:rsidRDefault="00563DA8" w:rsidP="00A86912">
      <w:pPr>
        <w:keepNext/>
        <w:spacing w:before="240" w:after="240"/>
        <w:rPr>
          <w:b/>
          <w:lang w:val="es-ES"/>
        </w:rPr>
      </w:pPr>
      <w:r w:rsidRPr="00CA277D">
        <w:rPr>
          <w:b/>
          <w:lang w:val="es-ES"/>
        </w:rPr>
        <w:t>Flexibilidad en la reasignación de fondos</w:t>
      </w:r>
    </w:p>
    <w:p w14:paraId="141E81A4" w14:textId="77777777" w:rsidR="00563DA8" w:rsidRPr="00CA277D" w:rsidRDefault="00563DA8" w:rsidP="00A86912">
      <w:pPr>
        <w:pStyle w:val="Heading1"/>
        <w:rPr>
          <w:lang w:val="es-ES"/>
        </w:rPr>
      </w:pPr>
      <w:r w:rsidRPr="00CA277D">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7160257A" w14:textId="77777777" w:rsidR="00563DA8" w:rsidRPr="009306D2" w:rsidRDefault="00563DA8" w:rsidP="00A86912">
      <w:pPr>
        <w:pStyle w:val="Heading2"/>
        <w:widowControl/>
        <w:numPr>
          <w:ilvl w:val="1"/>
          <w:numId w:val="1"/>
        </w:numPr>
        <w:tabs>
          <w:tab w:val="clear" w:pos="0"/>
          <w:tab w:val="num" w:pos="-720"/>
        </w:tabs>
      </w:pPr>
      <w:r w:rsidRPr="00CA277D">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9306D2">
        <w:t>Por cambios significativos se entienden:</w:t>
      </w:r>
    </w:p>
    <w:p w14:paraId="108A9C4E" w14:textId="7CF75078" w:rsidR="00563DA8" w:rsidRPr="00CA277D" w:rsidRDefault="00563DA8" w:rsidP="000B52D6">
      <w:pPr>
        <w:pStyle w:val="Heading3"/>
        <w:rPr>
          <w:lang w:val="es-ES"/>
        </w:rPr>
      </w:pPr>
      <w:r w:rsidRPr="00CA277D">
        <w:rPr>
          <w:lang w:val="es-ES"/>
        </w:rPr>
        <w:t>Materias que pudieran afectar al reglamento y las políticas del Fondo Multilateral;</w:t>
      </w:r>
    </w:p>
    <w:p w14:paraId="309B0DDD" w14:textId="77777777" w:rsidR="00563DA8" w:rsidRPr="00CA277D" w:rsidRDefault="00563DA8" w:rsidP="00A86912">
      <w:pPr>
        <w:pStyle w:val="Heading3"/>
        <w:widowControl/>
        <w:numPr>
          <w:ilvl w:val="2"/>
          <w:numId w:val="1"/>
        </w:numPr>
        <w:rPr>
          <w:lang w:val="es-ES"/>
        </w:rPr>
      </w:pPr>
      <w:r w:rsidRPr="00CA277D">
        <w:rPr>
          <w:lang w:val="es-ES"/>
        </w:rPr>
        <w:t>Cambios que modifiquen cláusulas de este Acuerdo;</w:t>
      </w:r>
    </w:p>
    <w:p w14:paraId="476FB399" w14:textId="77777777" w:rsidR="00563DA8" w:rsidRPr="00CA277D" w:rsidRDefault="00563DA8" w:rsidP="00A86912">
      <w:pPr>
        <w:pStyle w:val="Heading3"/>
        <w:widowControl/>
        <w:numPr>
          <w:ilvl w:val="2"/>
          <w:numId w:val="1"/>
        </w:numPr>
        <w:rPr>
          <w:lang w:val="es-ES"/>
        </w:rPr>
      </w:pPr>
      <w:r w:rsidRPr="00CA277D">
        <w:rPr>
          <w:lang w:val="es-ES"/>
        </w:rPr>
        <w:t>Cambios en los niveles anuales de financiamiento asignados a cada organismo bilateral o de ejecución para los distintos tramos;</w:t>
      </w:r>
    </w:p>
    <w:p w14:paraId="2349C608" w14:textId="77777777" w:rsidR="00563DA8" w:rsidRPr="00CA277D" w:rsidRDefault="00563DA8" w:rsidP="00A86912">
      <w:pPr>
        <w:pStyle w:val="Heading3"/>
        <w:widowControl/>
        <w:numPr>
          <w:ilvl w:val="2"/>
          <w:numId w:val="1"/>
        </w:numPr>
        <w:rPr>
          <w:lang w:val="es-ES"/>
        </w:rPr>
      </w:pPr>
      <w:r w:rsidRPr="00CA277D">
        <w:rPr>
          <w:lang w:val="es-ES"/>
        </w:rPr>
        <w:t>La entrega de recursos a actividades no contempladas en el plan de ejecución en curso o la eliminación de una actividad que sí lo esté, con un costo mayor al 30 por ciento del costo total del último tramo aprobado;</w:t>
      </w:r>
    </w:p>
    <w:p w14:paraId="603EE564" w14:textId="77777777" w:rsidR="00563DA8" w:rsidRPr="00CA277D" w:rsidRDefault="00563DA8" w:rsidP="00A86912">
      <w:pPr>
        <w:pStyle w:val="Heading3"/>
        <w:widowControl/>
        <w:numPr>
          <w:ilvl w:val="2"/>
          <w:numId w:val="1"/>
        </w:numPr>
        <w:rPr>
          <w:lang w:val="es-ES"/>
        </w:rPr>
      </w:pPr>
      <w:r w:rsidRPr="00CA277D">
        <w:rPr>
          <w:lang w:val="es-ES"/>
        </w:rPr>
        <w:t>Cambios en las alternativas tecnológicas, en cuyo caso las solicitudes resultantes deberán precisar los sobrecostos asociados, el potencial impacto climático y la diferencia en toneladas PAO a eliminar, de haberla, y confirmar que el País conviene en que un posible menor costo de la tecnología redundará en una disminución equivalente en el nivel general de financiamiento previsto en el Acuerdo;</w:t>
      </w:r>
    </w:p>
    <w:p w14:paraId="67F307EA"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 xml:space="preserve">Las reasignaciones que no supongan cambios significativos podrán incorporarse al plan de ejecución en curso y notificarse al Comité Ejecutivo en el siguiente informe de ejecución del tramo; </w:t>
      </w:r>
      <w:r w:rsidR="00D423D4" w:rsidRPr="00CA277D">
        <w:rPr>
          <w:lang w:val="es-ES"/>
        </w:rPr>
        <w:t>y</w:t>
      </w:r>
    </w:p>
    <w:p w14:paraId="0ACABF5E"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Todo saldo que obre en poder de los organismos bilaterales o de ejecución o del país al concluir el último tramo previsto en este Acuerdo deberá ser reintegrado al Fondo Multilateral;</w:t>
      </w:r>
    </w:p>
    <w:p w14:paraId="1F1C32C5" w14:textId="77777777" w:rsidR="00563DA8" w:rsidRPr="00CA277D" w:rsidRDefault="00563DA8" w:rsidP="00A86912">
      <w:pPr>
        <w:keepNext/>
        <w:spacing w:before="240" w:after="240"/>
        <w:rPr>
          <w:b/>
          <w:lang w:val="es-ES"/>
        </w:rPr>
      </w:pPr>
      <w:r w:rsidRPr="00CA277D">
        <w:rPr>
          <w:b/>
          <w:lang w:val="es-ES"/>
        </w:rPr>
        <w:lastRenderedPageBreak/>
        <w:t>Consideraciones sobre el sector de servicio técnico de equipos de refrigeración</w:t>
      </w:r>
    </w:p>
    <w:p w14:paraId="17D47D32" w14:textId="77777777" w:rsidR="00563DA8" w:rsidRPr="00CA277D" w:rsidRDefault="00563DA8" w:rsidP="00A86912">
      <w:pPr>
        <w:pStyle w:val="Heading1"/>
        <w:rPr>
          <w:lang w:val="es-ES"/>
        </w:rPr>
      </w:pPr>
      <w:r w:rsidRPr="00CA277D">
        <w:rPr>
          <w:lang w:val="es-ES"/>
        </w:rPr>
        <w:t>Se dará especial atención a la ejecución de las actividades contempladas en el Plan para el sector de servicio técnico de equipos de refrigeración, en particular:</w:t>
      </w:r>
    </w:p>
    <w:p w14:paraId="4DD3A188"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Si el País recurre a la flexibilidad que le concede el presente Acuerdo para atender necesidades específicas que pudieran presentarse durante la ejecución; y</w:t>
      </w:r>
    </w:p>
    <w:p w14:paraId="4AE8CB5A"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Que durante la ejecución del Plan, el País y los organismos bilaterales y de ejecución tomen en consideración las decisiones aplicables al sector de servicio técnico de equipos de refrigeración.</w:t>
      </w:r>
    </w:p>
    <w:p w14:paraId="5FCE1994" w14:textId="77777777" w:rsidR="00563DA8" w:rsidRPr="009306D2" w:rsidRDefault="00563DA8" w:rsidP="00A86912">
      <w:pPr>
        <w:keepNext/>
        <w:spacing w:before="240" w:after="240"/>
        <w:rPr>
          <w:b/>
        </w:rPr>
      </w:pPr>
      <w:r w:rsidRPr="009306D2">
        <w:rPr>
          <w:b/>
        </w:rPr>
        <w:t>Organismos bilaterales y de ejecución</w:t>
      </w:r>
    </w:p>
    <w:p w14:paraId="00B83376" w14:textId="3204C19F" w:rsidR="00563DA8" w:rsidRPr="00CA277D" w:rsidRDefault="00563DA8" w:rsidP="00A86912">
      <w:pPr>
        <w:pStyle w:val="Heading1"/>
        <w:rPr>
          <w:lang w:val="es-ES"/>
        </w:rPr>
      </w:pPr>
      <w:r w:rsidRPr="00CA277D">
        <w:rPr>
          <w:lang w:val="es-ES"/>
        </w:rPr>
        <w:t xml:space="preserve">El País se compromete a asumir la responsabilidad general de la gestión y la ejecución del presente Acuerdo y de todas las actividades emprendidas por él o en su nombre para cumplir las obligaciones derivadas del mismo. </w:t>
      </w:r>
      <w:r w:rsidR="002239AC" w:rsidRPr="00CA277D">
        <w:rPr>
          <w:lang w:val="es-ES"/>
        </w:rPr>
        <w:t xml:space="preserve">El PNUMA </w:t>
      </w:r>
      <w:r w:rsidRPr="00CA277D">
        <w:rPr>
          <w:lang w:val="es-ES"/>
        </w:rPr>
        <w:t>ha aceptado ser el principal organismo de ejecución (el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que participa en el presente Acuerdo.</w:t>
      </w:r>
    </w:p>
    <w:p w14:paraId="359AF089" w14:textId="24FE29F1" w:rsidR="00563DA8" w:rsidRPr="00CA277D" w:rsidRDefault="00563DA8" w:rsidP="00A86912">
      <w:pPr>
        <w:pStyle w:val="Heading1"/>
        <w:rPr>
          <w:lang w:val="es-ES"/>
        </w:rPr>
      </w:pPr>
      <w:r w:rsidRPr="00CA277D">
        <w:rPr>
          <w:lang w:val="es-ES"/>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 función del organismo principal se describe en el Apéndice 6-A. Por su parte, el Comité Ejecutivo conviene, en principio, en pagar al organismo principal los honorarios que indica el renglón 2.2 del Apéndice 2-A.</w:t>
      </w:r>
    </w:p>
    <w:p w14:paraId="140A9A3B" w14:textId="77777777" w:rsidR="00563DA8" w:rsidRPr="009306D2" w:rsidRDefault="00563DA8" w:rsidP="00A86912">
      <w:pPr>
        <w:keepNext/>
        <w:spacing w:before="240" w:after="240"/>
        <w:rPr>
          <w:b/>
        </w:rPr>
      </w:pPr>
      <w:r w:rsidRPr="009306D2">
        <w:rPr>
          <w:b/>
        </w:rPr>
        <w:t>Incumplimiento</w:t>
      </w:r>
    </w:p>
    <w:p w14:paraId="75CB7BEF" w14:textId="77777777" w:rsidR="00563DA8" w:rsidRPr="00CA277D" w:rsidRDefault="00563DA8" w:rsidP="00A86912">
      <w:pPr>
        <w:pStyle w:val="Heading1"/>
        <w:spacing w:before="240"/>
        <w:rPr>
          <w:lang w:val="es-ES"/>
        </w:rPr>
      </w:pPr>
      <w:r w:rsidRPr="00CA277D">
        <w:rPr>
          <w:lang w:val="es-ES"/>
        </w:rPr>
        <w:t>En caso de que el País, por cualquier motivo, no cumpla los Objetivos para la eliminación de las Sustancias establecidos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Calendario de aprobación de la financiación revisado, determinado por el Comité Ejecutivo, una vez que el País haya demostrado que ha cumplido todas las obligaciones que debía haber cumplido antes de recibir el siguiente tramo de financiación previsto en el Calendario de aprobación de la financiación. El País reconoce que el Comité Ejecutivo podrá reducir el importe del financiamiento en la cuantía establecida en el Apéndice 7-A («Reducción del financiamiento por incumplimiento») por cada kg de PAO de reducción del consumo no alcanzado en cualquier año. El Comité Ejecutivo examinará cada caso específico en el que el país no haya cumplido el presente Acuerdo y adoptará las decisiones pertinentes. Una vez adoptadas las decisiones, el caso específico de incumplimiento con lo estipulado en el Acuerdo no constituirá un impedimento para la concesión de financiamiento para futuros tramos, de conformidad con el párrafo 5 anterior.</w:t>
      </w:r>
    </w:p>
    <w:p w14:paraId="1A5E6A00" w14:textId="77777777" w:rsidR="00563DA8" w:rsidRPr="00CA277D" w:rsidRDefault="00563DA8" w:rsidP="00A86912">
      <w:pPr>
        <w:pStyle w:val="Heading1"/>
        <w:rPr>
          <w:lang w:val="es-ES"/>
        </w:rPr>
      </w:pPr>
      <w:r w:rsidRPr="00CA277D">
        <w:rPr>
          <w:lang w:val="es-ES"/>
        </w:rPr>
        <w:t>Las futuras decisiones del Comité Ejecutivo sobre financiamiento de proyectos del sector consumo o de actividades conexas en el País no incidirán sobre los recursos contemplados en el presente Acuerdo.</w:t>
      </w:r>
    </w:p>
    <w:p w14:paraId="33154450" w14:textId="7D43AF25" w:rsidR="00563DA8" w:rsidRPr="00CA277D" w:rsidRDefault="00563DA8" w:rsidP="00A86912">
      <w:pPr>
        <w:pStyle w:val="Heading1"/>
        <w:rPr>
          <w:lang w:val="es-ES"/>
        </w:rPr>
      </w:pPr>
      <w:r w:rsidRPr="00CA277D">
        <w:rPr>
          <w:lang w:val="es-ES"/>
        </w:rPr>
        <w:t>El País acatará cualquier petición razonable que realicen el Comité Ejecutivo y el organismo principal con vistas a facilitar la ejecución del Acuerdo. En particular, deberá procurar que el organismo principal cuente con pleno acceso a la información necesaria para verificar el cumplimiento del mismo.</w:t>
      </w:r>
    </w:p>
    <w:p w14:paraId="51EA8163" w14:textId="77777777" w:rsidR="00563DA8" w:rsidRPr="009306D2" w:rsidRDefault="00563DA8" w:rsidP="00A86912">
      <w:pPr>
        <w:keepNext/>
        <w:spacing w:before="240" w:after="240"/>
        <w:rPr>
          <w:b/>
        </w:rPr>
      </w:pPr>
      <w:r w:rsidRPr="009306D2">
        <w:rPr>
          <w:b/>
        </w:rPr>
        <w:lastRenderedPageBreak/>
        <w:t>Fecha de finalización</w:t>
      </w:r>
    </w:p>
    <w:p w14:paraId="2C728204" w14:textId="681C06AB" w:rsidR="00563DA8" w:rsidRPr="00CA277D" w:rsidRDefault="00563DA8" w:rsidP="00A86912">
      <w:pPr>
        <w:pStyle w:val="Heading1"/>
        <w:spacing w:before="240"/>
        <w:rPr>
          <w:lang w:val="es-ES"/>
        </w:rPr>
      </w:pPr>
      <w:r w:rsidRPr="00CA277D">
        <w:rPr>
          <w:lang w:val="es-ES"/>
        </w:rPr>
        <w:t xml:space="preserve">La </w:t>
      </w:r>
      <w:r w:rsidR="00527CCA" w:rsidRPr="00CA277D">
        <w:rPr>
          <w:lang w:val="es-ES"/>
        </w:rPr>
        <w:t xml:space="preserve">fecha de </w:t>
      </w:r>
      <w:r w:rsidRPr="00CA277D">
        <w:rPr>
          <w:lang w:val="es-ES"/>
        </w:rPr>
        <w:t xml:space="preserve">finalización del Plan </w:t>
      </w:r>
      <w:r w:rsidR="00527CCA" w:rsidRPr="00CA277D">
        <w:rPr>
          <w:lang w:val="es-ES"/>
        </w:rPr>
        <w:t>es el 31 de diciembre de 2029</w:t>
      </w:r>
      <w:r w:rsidRPr="00CA277D">
        <w:rPr>
          <w:lang w:val="es-ES"/>
        </w:rPr>
        <w:t>. Si en ese momento aún quedaran actividades pendientes, y que estuvieran previstas en el último plan de ejecución del tramo y sus revisiones posteriores de conformidad con el inciso 5</w:t>
      </w:r>
      <w:r w:rsidR="008A0D1D">
        <w:rPr>
          <w:lang w:val="es-ES"/>
        </w:rPr>
        <w:t xml:space="preserve"> </w:t>
      </w:r>
      <w:r w:rsidRPr="00CA277D">
        <w:rPr>
          <w:lang w:val="es-ES"/>
        </w:rPr>
        <w:t>d) y el párrafo 7, la finalización del Plan se aplazará hasta el final del año siguiente a la ejecución de las actividades restantes. Los requisitos de presentación de informes según los incisos 1</w:t>
      </w:r>
      <w:r w:rsidR="000B52D6">
        <w:rPr>
          <w:lang w:val="es-ES"/>
        </w:rPr>
        <w:t xml:space="preserve"> </w:t>
      </w:r>
      <w:r w:rsidRPr="00CA277D">
        <w:rPr>
          <w:lang w:val="es-ES"/>
        </w:rPr>
        <w:t>a), 1</w:t>
      </w:r>
      <w:r w:rsidR="000B52D6">
        <w:rPr>
          <w:lang w:val="es-ES"/>
        </w:rPr>
        <w:t xml:space="preserve"> </w:t>
      </w:r>
      <w:r w:rsidRPr="00CA277D">
        <w:rPr>
          <w:lang w:val="es-ES"/>
        </w:rPr>
        <w:t>b), 1</w:t>
      </w:r>
      <w:r w:rsidR="000B52D6">
        <w:rPr>
          <w:lang w:val="es-ES"/>
        </w:rPr>
        <w:t xml:space="preserve"> </w:t>
      </w:r>
      <w:r w:rsidRPr="00CA277D">
        <w:rPr>
          <w:lang w:val="es-ES"/>
        </w:rPr>
        <w:t>d) y 1</w:t>
      </w:r>
      <w:r w:rsidR="000B52D6">
        <w:rPr>
          <w:lang w:val="es-ES"/>
        </w:rPr>
        <w:t xml:space="preserve"> </w:t>
      </w:r>
      <w:r w:rsidRPr="00CA277D">
        <w:rPr>
          <w:lang w:val="es-ES"/>
        </w:rPr>
        <w:t>e) del Apéndice 4-A continuarán hasta el momento de la finalización del Plan, salvo que el Comité Ejecutivo especifique lo contrario.</w:t>
      </w:r>
    </w:p>
    <w:p w14:paraId="3FF29F22" w14:textId="77777777" w:rsidR="00563DA8" w:rsidRPr="009306D2" w:rsidRDefault="00563DA8" w:rsidP="00A86912">
      <w:pPr>
        <w:keepNext/>
        <w:spacing w:before="240" w:after="240"/>
      </w:pPr>
      <w:r w:rsidRPr="009306D2">
        <w:rPr>
          <w:b/>
        </w:rPr>
        <w:t>Validez</w:t>
      </w:r>
    </w:p>
    <w:p w14:paraId="59CFA05C" w14:textId="77777777" w:rsidR="00563DA8" w:rsidRPr="00CA277D" w:rsidRDefault="00563DA8" w:rsidP="00A86912">
      <w:pPr>
        <w:pStyle w:val="Heading1"/>
        <w:spacing w:before="240"/>
        <w:rPr>
          <w:lang w:val="es-ES"/>
        </w:rPr>
      </w:pPr>
      <w:r w:rsidRPr="00CA277D">
        <w:rPr>
          <w:lang w:val="es-ES"/>
        </w:rPr>
        <w:t>Las condiciones del presente Acuerdo rigen exclusivamente en el marco del Protocolo de Montreal y conforme a lo aquí estipulado. Salvo indicación en contrario, los términos utilizados tendrán el significado que les asigne el Protocolo.</w:t>
      </w:r>
    </w:p>
    <w:p w14:paraId="0D47CE6E" w14:textId="77777777" w:rsidR="00563DA8" w:rsidRPr="00CA277D" w:rsidRDefault="00563DA8" w:rsidP="00A86912">
      <w:pPr>
        <w:pStyle w:val="Heading1"/>
        <w:rPr>
          <w:lang w:val="es-ES"/>
        </w:rPr>
      </w:pPr>
      <w:r w:rsidRPr="00CA277D">
        <w:rPr>
          <w:lang w:val="es-ES"/>
        </w:rPr>
        <w:t>El presente Acuerdo sólo podrá modificarse o extinguirse por la voluntad escrita del País y del Comité Ejecutivo del Fondo Multilateral.</w:t>
      </w:r>
    </w:p>
    <w:p w14:paraId="16C6FFBF" w14:textId="77777777" w:rsidR="00563DA8" w:rsidRPr="009306D2" w:rsidRDefault="00563DA8" w:rsidP="00A86912">
      <w:pPr>
        <w:pStyle w:val="Heading1"/>
        <w:keepNext/>
        <w:numPr>
          <w:ilvl w:val="0"/>
          <w:numId w:val="0"/>
        </w:numPr>
        <w:spacing w:before="360" w:after="360"/>
        <w:rPr>
          <w:b/>
        </w:rPr>
      </w:pPr>
      <w:r w:rsidRPr="009306D2">
        <w:rPr>
          <w:b/>
        </w:rPr>
        <w:t>APÉNDICES</w:t>
      </w:r>
    </w:p>
    <w:p w14:paraId="6B4DF530" w14:textId="77777777" w:rsidR="00563DA8" w:rsidRPr="009306D2" w:rsidRDefault="00563DA8" w:rsidP="00A86912">
      <w:pPr>
        <w:pStyle w:val="Heading1"/>
        <w:keepNext/>
        <w:numPr>
          <w:ilvl w:val="0"/>
          <w:numId w:val="0"/>
        </w:numPr>
        <w:spacing w:before="360"/>
        <w:rPr>
          <w:b/>
        </w:rPr>
      </w:pPr>
      <w:r w:rsidRPr="009306D2">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1507"/>
        <w:gridCol w:w="1713"/>
        <w:gridCol w:w="3863"/>
      </w:tblGrid>
      <w:tr w:rsidR="00563DA8" w:rsidRPr="00C16171" w14:paraId="2600D4A6" w14:textId="77777777" w:rsidTr="008A0D1D">
        <w:trPr>
          <w:trHeight w:val="413"/>
          <w:tblHeader/>
        </w:trPr>
        <w:tc>
          <w:tcPr>
            <w:tcW w:w="1212" w:type="pct"/>
            <w:vAlign w:val="center"/>
          </w:tcPr>
          <w:p w14:paraId="28C4121F" w14:textId="77777777" w:rsidR="00563DA8" w:rsidRPr="00C16171" w:rsidRDefault="00563DA8" w:rsidP="00A86912">
            <w:pPr>
              <w:keepNext/>
              <w:jc w:val="center"/>
              <w:rPr>
                <w:b/>
                <w:bCs/>
                <w:sz w:val="18"/>
                <w:szCs w:val="18"/>
              </w:rPr>
            </w:pPr>
            <w:r w:rsidRPr="00C16171">
              <w:rPr>
                <w:b/>
                <w:bCs/>
                <w:sz w:val="18"/>
                <w:szCs w:val="18"/>
              </w:rPr>
              <w:t>Sustancia</w:t>
            </w:r>
          </w:p>
        </w:tc>
        <w:tc>
          <w:tcPr>
            <w:tcW w:w="806" w:type="pct"/>
            <w:vAlign w:val="center"/>
          </w:tcPr>
          <w:p w14:paraId="04F80775" w14:textId="77777777" w:rsidR="00563DA8" w:rsidRPr="00C16171" w:rsidRDefault="00563DA8" w:rsidP="00A86912">
            <w:pPr>
              <w:keepNext/>
              <w:jc w:val="center"/>
              <w:rPr>
                <w:b/>
                <w:bCs/>
                <w:sz w:val="18"/>
                <w:szCs w:val="18"/>
              </w:rPr>
            </w:pPr>
            <w:r w:rsidRPr="00C16171">
              <w:rPr>
                <w:b/>
                <w:bCs/>
                <w:sz w:val="18"/>
                <w:szCs w:val="18"/>
              </w:rPr>
              <w:t>Anexo</w:t>
            </w:r>
          </w:p>
        </w:tc>
        <w:tc>
          <w:tcPr>
            <w:tcW w:w="916" w:type="pct"/>
            <w:vAlign w:val="center"/>
          </w:tcPr>
          <w:p w14:paraId="3A42BEF7" w14:textId="77777777" w:rsidR="00563DA8" w:rsidRPr="00C16171" w:rsidRDefault="00563DA8" w:rsidP="00A86912">
            <w:pPr>
              <w:keepNext/>
              <w:jc w:val="center"/>
              <w:rPr>
                <w:b/>
                <w:bCs/>
                <w:sz w:val="18"/>
                <w:szCs w:val="18"/>
              </w:rPr>
            </w:pPr>
            <w:r w:rsidRPr="00C16171">
              <w:rPr>
                <w:b/>
                <w:bCs/>
                <w:sz w:val="18"/>
                <w:szCs w:val="18"/>
              </w:rPr>
              <w:t>Grupo</w:t>
            </w:r>
          </w:p>
        </w:tc>
        <w:tc>
          <w:tcPr>
            <w:tcW w:w="2067" w:type="pct"/>
            <w:vAlign w:val="center"/>
          </w:tcPr>
          <w:p w14:paraId="2DA4CAB2" w14:textId="77777777" w:rsidR="00563DA8" w:rsidRPr="00C16171" w:rsidRDefault="00563DA8" w:rsidP="00A86912">
            <w:pPr>
              <w:keepNext/>
              <w:jc w:val="center"/>
              <w:rPr>
                <w:b/>
                <w:bCs/>
                <w:sz w:val="18"/>
                <w:szCs w:val="18"/>
              </w:rPr>
            </w:pPr>
            <w:r w:rsidRPr="00C16171">
              <w:rPr>
                <w:b/>
                <w:bCs/>
                <w:sz w:val="18"/>
                <w:szCs w:val="18"/>
                <w:lang w:val="es-ES"/>
              </w:rPr>
              <w:t xml:space="preserve">Punto de partida para reducciones acumulativas en el consumo (tons. </w:t>
            </w:r>
            <w:r w:rsidRPr="00C16171">
              <w:rPr>
                <w:b/>
                <w:bCs/>
                <w:sz w:val="18"/>
                <w:szCs w:val="18"/>
              </w:rPr>
              <w:t>PAO)</w:t>
            </w:r>
          </w:p>
        </w:tc>
      </w:tr>
      <w:tr w:rsidR="00563DA8" w:rsidRPr="00C16171" w14:paraId="0DC4AE3A" w14:textId="77777777" w:rsidTr="008A0D1D">
        <w:tc>
          <w:tcPr>
            <w:tcW w:w="1212" w:type="pct"/>
          </w:tcPr>
          <w:p w14:paraId="08EAB0CF" w14:textId="77777777" w:rsidR="00563DA8" w:rsidRPr="00C16171" w:rsidRDefault="00563DA8" w:rsidP="00A86912">
            <w:pPr>
              <w:keepNext/>
              <w:rPr>
                <w:sz w:val="18"/>
                <w:szCs w:val="18"/>
              </w:rPr>
            </w:pPr>
            <w:r w:rsidRPr="00C16171">
              <w:rPr>
                <w:sz w:val="18"/>
                <w:szCs w:val="18"/>
              </w:rPr>
              <w:t>HCFC-22</w:t>
            </w:r>
          </w:p>
        </w:tc>
        <w:tc>
          <w:tcPr>
            <w:tcW w:w="806" w:type="pct"/>
            <w:vAlign w:val="center"/>
          </w:tcPr>
          <w:p w14:paraId="2E8DBA22" w14:textId="77777777" w:rsidR="00563DA8" w:rsidRPr="00C16171" w:rsidRDefault="00563DA8" w:rsidP="00A86912">
            <w:pPr>
              <w:keepNext/>
              <w:jc w:val="center"/>
              <w:rPr>
                <w:sz w:val="18"/>
                <w:szCs w:val="18"/>
              </w:rPr>
            </w:pPr>
            <w:r w:rsidRPr="00C16171">
              <w:rPr>
                <w:sz w:val="18"/>
                <w:szCs w:val="18"/>
              </w:rPr>
              <w:t>C</w:t>
            </w:r>
          </w:p>
        </w:tc>
        <w:tc>
          <w:tcPr>
            <w:tcW w:w="916" w:type="pct"/>
            <w:vAlign w:val="center"/>
          </w:tcPr>
          <w:p w14:paraId="0E2A8864" w14:textId="77777777" w:rsidR="00563DA8" w:rsidRPr="00C16171" w:rsidRDefault="00563DA8" w:rsidP="00A86912">
            <w:pPr>
              <w:keepNext/>
              <w:jc w:val="center"/>
              <w:rPr>
                <w:sz w:val="18"/>
                <w:szCs w:val="18"/>
              </w:rPr>
            </w:pPr>
            <w:r w:rsidRPr="00C16171">
              <w:rPr>
                <w:sz w:val="18"/>
                <w:szCs w:val="18"/>
              </w:rPr>
              <w:t>I</w:t>
            </w:r>
          </w:p>
        </w:tc>
        <w:tc>
          <w:tcPr>
            <w:tcW w:w="2067" w:type="pct"/>
            <w:shd w:val="clear" w:color="auto" w:fill="FFFFFF" w:themeFill="background1"/>
          </w:tcPr>
          <w:p w14:paraId="10BF163C" w14:textId="07BF58B2" w:rsidR="00563DA8" w:rsidRPr="00C16171" w:rsidRDefault="00232091" w:rsidP="00A86912">
            <w:pPr>
              <w:keepNext/>
              <w:jc w:val="right"/>
              <w:rPr>
                <w:sz w:val="18"/>
                <w:szCs w:val="18"/>
              </w:rPr>
            </w:pPr>
            <w:r w:rsidRPr="00C16171">
              <w:rPr>
                <w:sz w:val="18"/>
                <w:szCs w:val="18"/>
              </w:rPr>
              <w:t>50,</w:t>
            </w:r>
            <w:r w:rsidR="00B376F4" w:rsidRPr="00C16171">
              <w:rPr>
                <w:sz w:val="18"/>
                <w:szCs w:val="18"/>
              </w:rPr>
              <w:t>84</w:t>
            </w:r>
          </w:p>
        </w:tc>
      </w:tr>
      <w:tr w:rsidR="00563DA8" w:rsidRPr="00C16171" w14:paraId="44051B19" w14:textId="77777777" w:rsidTr="008A0D1D">
        <w:tblPrEx>
          <w:tblLook w:val="0000" w:firstRow="0" w:lastRow="0" w:firstColumn="0" w:lastColumn="0" w:noHBand="0" w:noVBand="0"/>
        </w:tblPrEx>
        <w:tc>
          <w:tcPr>
            <w:tcW w:w="1212" w:type="pct"/>
          </w:tcPr>
          <w:p w14:paraId="1644393F" w14:textId="77777777" w:rsidR="00563DA8" w:rsidRPr="00C16171" w:rsidRDefault="00563DA8" w:rsidP="00A86912">
            <w:pPr>
              <w:rPr>
                <w:sz w:val="18"/>
                <w:szCs w:val="18"/>
              </w:rPr>
            </w:pPr>
            <w:r w:rsidRPr="00C16171">
              <w:rPr>
                <w:sz w:val="18"/>
                <w:szCs w:val="18"/>
              </w:rPr>
              <w:t>HCFC-141b</w:t>
            </w:r>
          </w:p>
        </w:tc>
        <w:tc>
          <w:tcPr>
            <w:tcW w:w="806" w:type="pct"/>
            <w:vAlign w:val="center"/>
          </w:tcPr>
          <w:p w14:paraId="5254D0BF" w14:textId="20BD5EE5" w:rsidR="00563DA8" w:rsidRPr="00C16171" w:rsidRDefault="00563DA8" w:rsidP="00A86912">
            <w:pPr>
              <w:jc w:val="center"/>
              <w:rPr>
                <w:sz w:val="18"/>
                <w:szCs w:val="18"/>
              </w:rPr>
            </w:pPr>
            <w:r w:rsidRPr="00C16171">
              <w:rPr>
                <w:sz w:val="18"/>
                <w:szCs w:val="18"/>
              </w:rPr>
              <w:t xml:space="preserve">C </w:t>
            </w:r>
          </w:p>
        </w:tc>
        <w:tc>
          <w:tcPr>
            <w:tcW w:w="916" w:type="pct"/>
            <w:vAlign w:val="center"/>
          </w:tcPr>
          <w:p w14:paraId="1AD90555" w14:textId="77777777" w:rsidR="00563DA8" w:rsidRPr="00C16171" w:rsidRDefault="00563DA8" w:rsidP="00A86912">
            <w:pPr>
              <w:jc w:val="center"/>
              <w:rPr>
                <w:sz w:val="18"/>
                <w:szCs w:val="18"/>
              </w:rPr>
            </w:pPr>
            <w:r w:rsidRPr="00C16171">
              <w:rPr>
                <w:sz w:val="18"/>
                <w:szCs w:val="18"/>
              </w:rPr>
              <w:t>I</w:t>
            </w:r>
          </w:p>
        </w:tc>
        <w:tc>
          <w:tcPr>
            <w:tcW w:w="2067" w:type="pct"/>
            <w:shd w:val="clear" w:color="auto" w:fill="FFFFFF" w:themeFill="background1"/>
          </w:tcPr>
          <w:p w14:paraId="12AE4E78" w14:textId="4C595517" w:rsidR="00563DA8" w:rsidRPr="00C16171" w:rsidRDefault="00232091" w:rsidP="00A86912">
            <w:pPr>
              <w:jc w:val="right"/>
              <w:rPr>
                <w:sz w:val="18"/>
                <w:szCs w:val="18"/>
              </w:rPr>
            </w:pPr>
            <w:r w:rsidRPr="00C16171">
              <w:rPr>
                <w:sz w:val="18"/>
                <w:szCs w:val="18"/>
              </w:rPr>
              <w:t>0,44</w:t>
            </w:r>
          </w:p>
        </w:tc>
      </w:tr>
      <w:tr w:rsidR="00D423D4" w:rsidRPr="00C16171" w14:paraId="13F81A59" w14:textId="77777777" w:rsidTr="008A0D1D">
        <w:tblPrEx>
          <w:tblLook w:val="0000" w:firstRow="0" w:lastRow="0" w:firstColumn="0" w:lastColumn="0" w:noHBand="0" w:noVBand="0"/>
        </w:tblPrEx>
        <w:tc>
          <w:tcPr>
            <w:tcW w:w="2933" w:type="pct"/>
            <w:gridSpan w:val="3"/>
            <w:tcBorders>
              <w:bottom w:val="single" w:sz="4" w:space="0" w:color="auto"/>
            </w:tcBorders>
          </w:tcPr>
          <w:p w14:paraId="3C3CA83B" w14:textId="77777777" w:rsidR="00D423D4" w:rsidRPr="00C16171" w:rsidRDefault="00D423D4" w:rsidP="00A86912">
            <w:pPr>
              <w:jc w:val="left"/>
              <w:rPr>
                <w:sz w:val="18"/>
                <w:szCs w:val="18"/>
                <w:highlight w:val="cyan"/>
              </w:rPr>
            </w:pPr>
            <w:r w:rsidRPr="00C16171">
              <w:rPr>
                <w:b/>
                <w:sz w:val="18"/>
                <w:szCs w:val="18"/>
              </w:rPr>
              <w:t>Subtotal</w:t>
            </w:r>
          </w:p>
        </w:tc>
        <w:tc>
          <w:tcPr>
            <w:tcW w:w="2067" w:type="pct"/>
          </w:tcPr>
          <w:p w14:paraId="7E0EAC62" w14:textId="4AE127C8" w:rsidR="00D423D4" w:rsidRPr="00C16171" w:rsidRDefault="00CF616C" w:rsidP="00A86912">
            <w:pPr>
              <w:jc w:val="right"/>
              <w:rPr>
                <w:b/>
                <w:bCs/>
                <w:sz w:val="18"/>
                <w:szCs w:val="18"/>
              </w:rPr>
            </w:pPr>
            <w:r w:rsidRPr="00C16171">
              <w:rPr>
                <w:b/>
                <w:bCs/>
                <w:sz w:val="18"/>
                <w:szCs w:val="18"/>
              </w:rPr>
              <w:t>51,28</w:t>
            </w:r>
          </w:p>
        </w:tc>
      </w:tr>
      <w:tr w:rsidR="00D423D4" w:rsidRPr="00C16171" w14:paraId="3B20DB29" w14:textId="77777777" w:rsidTr="008A0D1D">
        <w:tblPrEx>
          <w:tblLook w:val="0000" w:firstRow="0" w:lastRow="0" w:firstColumn="0" w:lastColumn="0" w:noHBand="0" w:noVBand="0"/>
        </w:tblPrEx>
        <w:tc>
          <w:tcPr>
            <w:tcW w:w="2933" w:type="pct"/>
            <w:gridSpan w:val="3"/>
            <w:vAlign w:val="center"/>
          </w:tcPr>
          <w:p w14:paraId="30178DCB" w14:textId="77777777" w:rsidR="00D423D4" w:rsidRPr="00C16171" w:rsidRDefault="00D423D4" w:rsidP="00A86912">
            <w:pPr>
              <w:keepNext/>
              <w:jc w:val="left"/>
              <w:rPr>
                <w:sz w:val="18"/>
                <w:szCs w:val="18"/>
                <w:highlight w:val="magenta"/>
                <w:lang w:val="es-ES"/>
              </w:rPr>
            </w:pPr>
            <w:r w:rsidRPr="00C16171">
              <w:rPr>
                <w:sz w:val="18"/>
                <w:szCs w:val="18"/>
                <w:lang w:val="es-ES"/>
              </w:rPr>
              <w:t>HCFC-141b en polioles premezclados de importación</w:t>
            </w:r>
          </w:p>
        </w:tc>
        <w:tc>
          <w:tcPr>
            <w:tcW w:w="2067" w:type="pct"/>
          </w:tcPr>
          <w:p w14:paraId="12A766D6" w14:textId="54C77D23" w:rsidR="00D423D4" w:rsidRPr="00C16171" w:rsidRDefault="00CF616C" w:rsidP="00A86912">
            <w:pPr>
              <w:jc w:val="right"/>
              <w:rPr>
                <w:sz w:val="18"/>
                <w:szCs w:val="18"/>
              </w:rPr>
            </w:pPr>
            <w:r w:rsidRPr="00C16171">
              <w:rPr>
                <w:sz w:val="18"/>
                <w:szCs w:val="18"/>
              </w:rPr>
              <w:t>10,11</w:t>
            </w:r>
          </w:p>
        </w:tc>
      </w:tr>
      <w:tr w:rsidR="00D423D4" w:rsidRPr="00C16171" w14:paraId="37965143" w14:textId="77777777" w:rsidTr="008A0D1D">
        <w:tc>
          <w:tcPr>
            <w:tcW w:w="2933" w:type="pct"/>
            <w:gridSpan w:val="3"/>
          </w:tcPr>
          <w:p w14:paraId="76848F4E" w14:textId="77777777" w:rsidR="00D423D4" w:rsidRPr="00C16171" w:rsidRDefault="00D423D4" w:rsidP="00A86912">
            <w:pPr>
              <w:pStyle w:val="Default"/>
              <w:widowControl/>
              <w:rPr>
                <w:sz w:val="18"/>
                <w:szCs w:val="18"/>
                <w:lang w:val="en-CA"/>
              </w:rPr>
            </w:pPr>
            <w:r w:rsidRPr="00C16171">
              <w:rPr>
                <w:b/>
                <w:bCs/>
                <w:sz w:val="18"/>
                <w:szCs w:val="18"/>
                <w:lang w:val="en-CA"/>
              </w:rPr>
              <w:t>Total</w:t>
            </w:r>
          </w:p>
        </w:tc>
        <w:tc>
          <w:tcPr>
            <w:tcW w:w="2067" w:type="pct"/>
            <w:shd w:val="clear" w:color="auto" w:fill="FFFFFF" w:themeFill="background1"/>
          </w:tcPr>
          <w:p w14:paraId="567A9440" w14:textId="21EAFE07" w:rsidR="00D423D4" w:rsidRPr="00C16171" w:rsidRDefault="00CF616C" w:rsidP="00A86912">
            <w:pPr>
              <w:pStyle w:val="Default"/>
              <w:widowControl/>
              <w:jc w:val="right"/>
              <w:rPr>
                <w:b/>
                <w:sz w:val="18"/>
                <w:szCs w:val="18"/>
                <w:lang w:val="en-CA"/>
              </w:rPr>
            </w:pPr>
            <w:r w:rsidRPr="00C16171">
              <w:rPr>
                <w:b/>
                <w:sz w:val="18"/>
                <w:szCs w:val="18"/>
                <w:lang w:val="en-CA"/>
              </w:rPr>
              <w:t>61,39</w:t>
            </w:r>
          </w:p>
        </w:tc>
      </w:tr>
    </w:tbl>
    <w:p w14:paraId="1CB85467" w14:textId="2C25B7DE" w:rsidR="00563DA8" w:rsidRPr="008A0D1D" w:rsidRDefault="00563DA8" w:rsidP="00A86912">
      <w:pPr>
        <w:pStyle w:val="Heading1"/>
        <w:keepNext/>
        <w:numPr>
          <w:ilvl w:val="0"/>
          <w:numId w:val="0"/>
        </w:numPr>
        <w:spacing w:before="360"/>
        <w:rPr>
          <w:b/>
          <w:lang w:val="es-ES"/>
        </w:rPr>
      </w:pPr>
      <w:r w:rsidRPr="008A0D1D">
        <w:rPr>
          <w:b/>
          <w:lang w:val="es-ES"/>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11"/>
        <w:gridCol w:w="4135"/>
        <w:gridCol w:w="862"/>
        <w:gridCol w:w="576"/>
        <w:gridCol w:w="812"/>
        <w:gridCol w:w="718"/>
        <w:gridCol w:w="641"/>
        <w:gridCol w:w="795"/>
      </w:tblGrid>
      <w:tr w:rsidR="00563DA8" w:rsidRPr="008A0D1D" w14:paraId="101CE37D" w14:textId="77777777" w:rsidTr="00676379">
        <w:trPr>
          <w:cantSplit/>
          <w:trHeight w:val="98"/>
          <w:tblHeader/>
          <w:jc w:val="center"/>
        </w:trPr>
        <w:tc>
          <w:tcPr>
            <w:tcW w:w="434" w:type="pct"/>
            <w:tcBorders>
              <w:top w:val="single" w:sz="4" w:space="0" w:color="auto"/>
              <w:left w:val="single" w:sz="4" w:space="0" w:color="auto"/>
              <w:bottom w:val="single" w:sz="4" w:space="0" w:color="auto"/>
              <w:right w:val="single" w:sz="4" w:space="0" w:color="auto"/>
            </w:tcBorders>
            <w:hideMark/>
          </w:tcPr>
          <w:p w14:paraId="668ABDD2" w14:textId="77777777" w:rsidR="00563DA8" w:rsidRPr="008A0D1D" w:rsidRDefault="00563DA8" w:rsidP="00A86912">
            <w:pPr>
              <w:keepNext/>
              <w:keepLines/>
              <w:jc w:val="center"/>
              <w:rPr>
                <w:b/>
                <w:bCs/>
                <w:color w:val="000000"/>
                <w:sz w:val="18"/>
                <w:szCs w:val="18"/>
                <w:lang w:eastAsia="en-CA"/>
              </w:rPr>
            </w:pPr>
            <w:r w:rsidRPr="008A0D1D">
              <w:rPr>
                <w:b/>
                <w:bCs/>
                <w:color w:val="000000"/>
                <w:sz w:val="18"/>
                <w:szCs w:val="18"/>
                <w:lang w:eastAsia="en-CA"/>
              </w:rPr>
              <w:t>Renglón</w:t>
            </w:r>
          </w:p>
        </w:tc>
        <w:tc>
          <w:tcPr>
            <w:tcW w:w="2211" w:type="pct"/>
            <w:tcBorders>
              <w:top w:val="single" w:sz="4" w:space="0" w:color="auto"/>
              <w:left w:val="nil"/>
              <w:bottom w:val="single" w:sz="4" w:space="0" w:color="auto"/>
              <w:right w:val="single" w:sz="4" w:space="0" w:color="auto"/>
            </w:tcBorders>
            <w:hideMark/>
          </w:tcPr>
          <w:p w14:paraId="73A10949" w14:textId="77777777" w:rsidR="00563DA8" w:rsidRPr="008A0D1D" w:rsidRDefault="00563DA8" w:rsidP="00A86912">
            <w:pPr>
              <w:keepNext/>
              <w:keepLines/>
              <w:jc w:val="center"/>
              <w:rPr>
                <w:b/>
                <w:bCs/>
                <w:color w:val="000000"/>
                <w:sz w:val="18"/>
                <w:szCs w:val="18"/>
                <w:lang w:eastAsia="en-CA"/>
              </w:rPr>
            </w:pPr>
            <w:r w:rsidRPr="008A0D1D">
              <w:rPr>
                <w:b/>
                <w:bCs/>
                <w:color w:val="000000"/>
                <w:sz w:val="18"/>
                <w:szCs w:val="18"/>
                <w:lang w:eastAsia="en-CA"/>
              </w:rPr>
              <w:t>Detalle</w:t>
            </w:r>
          </w:p>
        </w:tc>
        <w:tc>
          <w:tcPr>
            <w:tcW w:w="461" w:type="pct"/>
            <w:tcBorders>
              <w:top w:val="single" w:sz="4" w:space="0" w:color="auto"/>
              <w:left w:val="nil"/>
              <w:bottom w:val="single" w:sz="4" w:space="0" w:color="auto"/>
              <w:right w:val="single" w:sz="4" w:space="0" w:color="auto"/>
            </w:tcBorders>
            <w:shd w:val="clear" w:color="auto" w:fill="FFFFFF" w:themeFill="background1"/>
            <w:hideMark/>
          </w:tcPr>
          <w:p w14:paraId="03EE3A39" w14:textId="77777777" w:rsidR="00563DA8" w:rsidRPr="008A0D1D" w:rsidRDefault="00D423D4" w:rsidP="00A86912">
            <w:pPr>
              <w:keepNext/>
              <w:keepLines/>
              <w:jc w:val="center"/>
              <w:rPr>
                <w:b/>
                <w:bCs/>
                <w:color w:val="000000"/>
                <w:sz w:val="18"/>
                <w:szCs w:val="18"/>
                <w:lang w:eastAsia="en-CA"/>
              </w:rPr>
            </w:pPr>
            <w:r w:rsidRPr="008A0D1D">
              <w:rPr>
                <w:b/>
                <w:bCs/>
                <w:color w:val="000000"/>
                <w:sz w:val="18"/>
                <w:szCs w:val="18"/>
                <w:lang w:eastAsia="en-CA"/>
              </w:rPr>
              <w:t>2026</w:t>
            </w:r>
          </w:p>
        </w:tc>
        <w:tc>
          <w:tcPr>
            <w:tcW w:w="308" w:type="pct"/>
            <w:tcBorders>
              <w:top w:val="single" w:sz="4" w:space="0" w:color="auto"/>
              <w:left w:val="nil"/>
              <w:bottom w:val="single" w:sz="4" w:space="0" w:color="auto"/>
              <w:right w:val="single" w:sz="4" w:space="0" w:color="auto"/>
            </w:tcBorders>
            <w:shd w:val="clear" w:color="auto" w:fill="FFFFFF" w:themeFill="background1"/>
            <w:hideMark/>
          </w:tcPr>
          <w:p w14:paraId="653C4431" w14:textId="77777777" w:rsidR="00563DA8" w:rsidRPr="008A0D1D" w:rsidRDefault="00D423D4" w:rsidP="00A86912">
            <w:pPr>
              <w:keepNext/>
              <w:keepLines/>
              <w:jc w:val="center"/>
              <w:rPr>
                <w:b/>
                <w:bCs/>
                <w:color w:val="000000"/>
                <w:sz w:val="18"/>
                <w:szCs w:val="18"/>
                <w:lang w:eastAsia="en-CA"/>
              </w:rPr>
            </w:pPr>
            <w:r w:rsidRPr="008A0D1D">
              <w:rPr>
                <w:b/>
                <w:bCs/>
                <w:color w:val="000000"/>
                <w:sz w:val="18"/>
                <w:szCs w:val="18"/>
                <w:lang w:eastAsia="en-CA"/>
              </w:rPr>
              <w:t>2027</w:t>
            </w:r>
          </w:p>
        </w:tc>
        <w:tc>
          <w:tcPr>
            <w:tcW w:w="434" w:type="pct"/>
            <w:tcBorders>
              <w:top w:val="single" w:sz="4" w:space="0" w:color="auto"/>
              <w:left w:val="nil"/>
              <w:bottom w:val="single" w:sz="4" w:space="0" w:color="auto"/>
              <w:right w:val="single" w:sz="4" w:space="0" w:color="auto"/>
            </w:tcBorders>
            <w:shd w:val="clear" w:color="auto" w:fill="FFFFFF" w:themeFill="background1"/>
            <w:hideMark/>
          </w:tcPr>
          <w:p w14:paraId="54110170" w14:textId="77777777" w:rsidR="00563DA8" w:rsidRPr="008A0D1D" w:rsidRDefault="00D423D4" w:rsidP="00A86912">
            <w:pPr>
              <w:keepNext/>
              <w:keepLines/>
              <w:jc w:val="center"/>
              <w:rPr>
                <w:b/>
                <w:bCs/>
                <w:color w:val="000000"/>
                <w:sz w:val="18"/>
                <w:szCs w:val="18"/>
                <w:lang w:eastAsia="en-CA"/>
              </w:rPr>
            </w:pPr>
            <w:r w:rsidRPr="008A0D1D">
              <w:rPr>
                <w:b/>
                <w:bCs/>
                <w:color w:val="000000"/>
                <w:sz w:val="18"/>
                <w:szCs w:val="18"/>
                <w:lang w:eastAsia="en-CA"/>
              </w:rPr>
              <w:t>2028</w:t>
            </w:r>
          </w:p>
        </w:tc>
        <w:tc>
          <w:tcPr>
            <w:tcW w:w="384" w:type="pct"/>
            <w:tcBorders>
              <w:top w:val="single" w:sz="4" w:space="0" w:color="auto"/>
              <w:left w:val="nil"/>
              <w:bottom w:val="single" w:sz="4" w:space="0" w:color="auto"/>
              <w:right w:val="single" w:sz="4" w:space="0" w:color="auto"/>
            </w:tcBorders>
            <w:shd w:val="clear" w:color="auto" w:fill="FFFFFF" w:themeFill="background1"/>
            <w:hideMark/>
          </w:tcPr>
          <w:p w14:paraId="2B710646" w14:textId="77777777" w:rsidR="00563DA8" w:rsidRPr="008A0D1D" w:rsidRDefault="00D423D4" w:rsidP="00A86912">
            <w:pPr>
              <w:keepNext/>
              <w:keepLines/>
              <w:jc w:val="center"/>
              <w:rPr>
                <w:b/>
                <w:bCs/>
                <w:color w:val="000000"/>
                <w:sz w:val="18"/>
                <w:szCs w:val="18"/>
                <w:lang w:eastAsia="en-CA"/>
              </w:rPr>
            </w:pPr>
            <w:r w:rsidRPr="008A0D1D">
              <w:rPr>
                <w:b/>
                <w:bCs/>
                <w:color w:val="000000"/>
                <w:sz w:val="18"/>
                <w:szCs w:val="18"/>
                <w:lang w:eastAsia="en-CA"/>
              </w:rPr>
              <w:t>2029</w:t>
            </w:r>
          </w:p>
        </w:tc>
        <w:tc>
          <w:tcPr>
            <w:tcW w:w="343" w:type="pct"/>
            <w:tcBorders>
              <w:top w:val="single" w:sz="4" w:space="0" w:color="auto"/>
              <w:left w:val="nil"/>
              <w:bottom w:val="single" w:sz="4" w:space="0" w:color="auto"/>
              <w:right w:val="single" w:sz="4" w:space="0" w:color="auto"/>
            </w:tcBorders>
            <w:shd w:val="clear" w:color="auto" w:fill="FFFFFF" w:themeFill="background1"/>
            <w:hideMark/>
          </w:tcPr>
          <w:p w14:paraId="2A0A6414" w14:textId="77777777" w:rsidR="00563DA8" w:rsidRPr="008A0D1D" w:rsidRDefault="00563DA8" w:rsidP="00A86912">
            <w:pPr>
              <w:keepNext/>
              <w:keepLines/>
              <w:jc w:val="center"/>
              <w:rPr>
                <w:b/>
                <w:bCs/>
                <w:color w:val="000000"/>
                <w:sz w:val="18"/>
                <w:szCs w:val="18"/>
                <w:lang w:eastAsia="en-CA"/>
              </w:rPr>
            </w:pPr>
            <w:r w:rsidRPr="008A0D1D">
              <w:rPr>
                <w:b/>
                <w:bCs/>
                <w:color w:val="000000"/>
                <w:sz w:val="18"/>
                <w:szCs w:val="18"/>
                <w:lang w:eastAsia="en-CA"/>
              </w:rPr>
              <w:t>2030</w:t>
            </w:r>
          </w:p>
        </w:tc>
        <w:tc>
          <w:tcPr>
            <w:tcW w:w="425" w:type="pct"/>
            <w:tcBorders>
              <w:top w:val="single" w:sz="4" w:space="0" w:color="auto"/>
              <w:left w:val="nil"/>
              <w:bottom w:val="single" w:sz="4" w:space="0" w:color="auto"/>
              <w:right w:val="single" w:sz="4" w:space="0" w:color="auto"/>
            </w:tcBorders>
            <w:shd w:val="clear" w:color="auto" w:fill="FFFFFF" w:themeFill="background1"/>
            <w:hideMark/>
          </w:tcPr>
          <w:p w14:paraId="6BAE1307" w14:textId="77777777" w:rsidR="00563DA8" w:rsidRPr="008A0D1D" w:rsidRDefault="00563DA8" w:rsidP="00A86912">
            <w:pPr>
              <w:keepNext/>
              <w:keepLines/>
              <w:jc w:val="center"/>
              <w:rPr>
                <w:b/>
                <w:bCs/>
                <w:color w:val="000000"/>
                <w:sz w:val="18"/>
                <w:szCs w:val="18"/>
                <w:lang w:eastAsia="en-CA"/>
              </w:rPr>
            </w:pPr>
            <w:r w:rsidRPr="008A0D1D">
              <w:rPr>
                <w:b/>
                <w:bCs/>
                <w:color w:val="000000"/>
                <w:sz w:val="18"/>
                <w:szCs w:val="18"/>
                <w:lang w:eastAsia="en-CA"/>
              </w:rPr>
              <w:t>Total</w:t>
            </w:r>
          </w:p>
        </w:tc>
      </w:tr>
      <w:tr w:rsidR="00A408AA" w:rsidRPr="008A0D1D" w14:paraId="203F7C5A" w14:textId="77777777" w:rsidTr="00676379">
        <w:trPr>
          <w:trHeight w:val="408"/>
          <w:jc w:val="center"/>
        </w:trPr>
        <w:tc>
          <w:tcPr>
            <w:tcW w:w="434" w:type="pct"/>
            <w:tcBorders>
              <w:top w:val="nil"/>
              <w:left w:val="single" w:sz="4" w:space="0" w:color="auto"/>
              <w:bottom w:val="single" w:sz="4" w:space="0" w:color="auto"/>
              <w:right w:val="single" w:sz="4" w:space="0" w:color="auto"/>
            </w:tcBorders>
            <w:hideMark/>
          </w:tcPr>
          <w:p w14:paraId="3F4FF446" w14:textId="77777777" w:rsidR="00A408AA" w:rsidRPr="008A0D1D" w:rsidRDefault="00A408AA" w:rsidP="00A86912">
            <w:pPr>
              <w:keepNext/>
              <w:keepLines/>
              <w:jc w:val="left"/>
              <w:rPr>
                <w:color w:val="000000"/>
                <w:sz w:val="18"/>
                <w:szCs w:val="18"/>
                <w:lang w:eastAsia="en-CA"/>
              </w:rPr>
            </w:pPr>
            <w:r w:rsidRPr="008A0D1D">
              <w:rPr>
                <w:color w:val="000000"/>
                <w:sz w:val="18"/>
                <w:szCs w:val="18"/>
                <w:lang w:eastAsia="en-CA"/>
              </w:rPr>
              <w:t>1.1</w:t>
            </w:r>
          </w:p>
        </w:tc>
        <w:tc>
          <w:tcPr>
            <w:tcW w:w="2211" w:type="pct"/>
            <w:tcBorders>
              <w:top w:val="nil"/>
              <w:left w:val="nil"/>
              <w:bottom w:val="single" w:sz="4" w:space="0" w:color="auto"/>
              <w:right w:val="single" w:sz="4" w:space="0" w:color="auto"/>
            </w:tcBorders>
            <w:hideMark/>
          </w:tcPr>
          <w:p w14:paraId="795AEE4E" w14:textId="77777777" w:rsidR="00A408AA" w:rsidRPr="00E84B22" w:rsidRDefault="00A408AA" w:rsidP="00A86912">
            <w:pPr>
              <w:keepNext/>
              <w:keepLines/>
              <w:jc w:val="left"/>
              <w:rPr>
                <w:color w:val="000000"/>
                <w:sz w:val="18"/>
                <w:szCs w:val="18"/>
                <w:lang w:val="fr-FR" w:eastAsia="en-CA"/>
              </w:rPr>
            </w:pPr>
            <w:r w:rsidRPr="008A0D1D">
              <w:rPr>
                <w:color w:val="000000"/>
                <w:sz w:val="18"/>
                <w:szCs w:val="18"/>
                <w:lang w:val="es-ES" w:eastAsia="en-CA"/>
              </w:rPr>
              <w:t xml:space="preserve">Cronograma de reducción del Protocolo de Montreal para sustancias del Anexo C, Grupo I (tons. </w:t>
            </w:r>
            <w:r w:rsidRPr="00E84B22">
              <w:rPr>
                <w:color w:val="000000"/>
                <w:sz w:val="18"/>
                <w:szCs w:val="18"/>
                <w:lang w:val="fr-FR" w:eastAsia="en-CA"/>
              </w:rPr>
              <w:t>PAO)</w:t>
            </w:r>
          </w:p>
        </w:tc>
        <w:tc>
          <w:tcPr>
            <w:tcW w:w="461" w:type="pct"/>
            <w:tcBorders>
              <w:top w:val="nil"/>
              <w:left w:val="nil"/>
              <w:bottom w:val="single" w:sz="4" w:space="0" w:color="auto"/>
              <w:right w:val="single" w:sz="4" w:space="0" w:color="auto"/>
            </w:tcBorders>
            <w:shd w:val="clear" w:color="auto" w:fill="FFFFFF" w:themeFill="background1"/>
          </w:tcPr>
          <w:p w14:paraId="30750E1D" w14:textId="6D2E6E51"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308" w:type="pct"/>
            <w:tcBorders>
              <w:top w:val="nil"/>
              <w:left w:val="nil"/>
              <w:bottom w:val="single" w:sz="4" w:space="0" w:color="auto"/>
              <w:right w:val="single" w:sz="4" w:space="0" w:color="auto"/>
            </w:tcBorders>
            <w:shd w:val="clear" w:color="auto" w:fill="FFFFFF" w:themeFill="background1"/>
          </w:tcPr>
          <w:p w14:paraId="15AB380B" w14:textId="294B0207"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434" w:type="pct"/>
            <w:tcBorders>
              <w:top w:val="nil"/>
              <w:left w:val="nil"/>
              <w:bottom w:val="single" w:sz="4" w:space="0" w:color="auto"/>
              <w:right w:val="single" w:sz="4" w:space="0" w:color="auto"/>
            </w:tcBorders>
            <w:shd w:val="clear" w:color="auto" w:fill="FFFFFF" w:themeFill="background1"/>
          </w:tcPr>
          <w:p w14:paraId="6491B8BD" w14:textId="3D998FE6"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384" w:type="pct"/>
            <w:tcBorders>
              <w:top w:val="nil"/>
              <w:left w:val="nil"/>
              <w:bottom w:val="single" w:sz="4" w:space="0" w:color="auto"/>
              <w:right w:val="single" w:sz="4" w:space="0" w:color="auto"/>
            </w:tcBorders>
            <w:shd w:val="clear" w:color="auto" w:fill="FFFFFF" w:themeFill="background1"/>
          </w:tcPr>
          <w:p w14:paraId="45691416" w14:textId="47323DBA"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343" w:type="pct"/>
            <w:tcBorders>
              <w:top w:val="nil"/>
              <w:left w:val="nil"/>
              <w:bottom w:val="single" w:sz="4" w:space="0" w:color="auto"/>
              <w:right w:val="single" w:sz="4" w:space="0" w:color="auto"/>
            </w:tcBorders>
            <w:shd w:val="clear" w:color="auto" w:fill="FFFFFF" w:themeFill="background1"/>
          </w:tcPr>
          <w:p w14:paraId="6B345945" w14:textId="6D76D3DF" w:rsidR="00A408AA" w:rsidRPr="008A0D1D" w:rsidRDefault="00A408AA" w:rsidP="00A86912">
            <w:pPr>
              <w:jc w:val="right"/>
              <w:rPr>
                <w:color w:val="000000"/>
                <w:sz w:val="18"/>
                <w:szCs w:val="18"/>
                <w:lang w:eastAsia="en-CA"/>
              </w:rPr>
            </w:pPr>
            <w:r w:rsidRPr="008A0D1D">
              <w:rPr>
                <w:color w:val="000000"/>
                <w:sz w:val="18"/>
                <w:szCs w:val="18"/>
                <w:lang w:eastAsia="en-CA"/>
              </w:rPr>
              <w:t>0,00</w:t>
            </w:r>
          </w:p>
        </w:tc>
        <w:tc>
          <w:tcPr>
            <w:tcW w:w="425" w:type="pct"/>
            <w:tcBorders>
              <w:top w:val="nil"/>
              <w:left w:val="nil"/>
              <w:bottom w:val="single" w:sz="4" w:space="0" w:color="auto"/>
              <w:right w:val="single" w:sz="4" w:space="0" w:color="auto"/>
            </w:tcBorders>
            <w:shd w:val="clear" w:color="auto" w:fill="FFFFFF" w:themeFill="background1"/>
          </w:tcPr>
          <w:p w14:paraId="52519EA2" w14:textId="77777777" w:rsidR="00A408AA" w:rsidRPr="008A0D1D" w:rsidRDefault="00A408AA" w:rsidP="00A86912">
            <w:pPr>
              <w:keepNext/>
              <w:keepLines/>
              <w:jc w:val="right"/>
              <w:rPr>
                <w:color w:val="000000"/>
                <w:sz w:val="18"/>
                <w:szCs w:val="18"/>
                <w:lang w:eastAsia="en-CA"/>
              </w:rPr>
            </w:pPr>
            <w:r w:rsidRPr="008A0D1D">
              <w:rPr>
                <w:color w:val="000000"/>
                <w:sz w:val="18"/>
                <w:szCs w:val="18"/>
                <w:lang w:eastAsia="en-CA"/>
              </w:rPr>
              <w:t>n.a.</w:t>
            </w:r>
          </w:p>
        </w:tc>
      </w:tr>
      <w:tr w:rsidR="00A408AA" w:rsidRPr="008A0D1D" w14:paraId="07FAF780" w14:textId="77777777" w:rsidTr="00676379">
        <w:trPr>
          <w:trHeight w:val="408"/>
          <w:jc w:val="center"/>
        </w:trPr>
        <w:tc>
          <w:tcPr>
            <w:tcW w:w="434" w:type="pct"/>
            <w:tcBorders>
              <w:top w:val="nil"/>
              <w:left w:val="single" w:sz="4" w:space="0" w:color="auto"/>
              <w:bottom w:val="single" w:sz="4" w:space="0" w:color="auto"/>
              <w:right w:val="single" w:sz="4" w:space="0" w:color="auto"/>
            </w:tcBorders>
            <w:hideMark/>
          </w:tcPr>
          <w:p w14:paraId="3E9257D2" w14:textId="77777777" w:rsidR="00A408AA" w:rsidRPr="008A0D1D" w:rsidRDefault="00A408AA" w:rsidP="00A86912">
            <w:pPr>
              <w:jc w:val="left"/>
              <w:rPr>
                <w:color w:val="000000"/>
                <w:sz w:val="18"/>
                <w:szCs w:val="18"/>
                <w:lang w:eastAsia="en-CA"/>
              </w:rPr>
            </w:pPr>
            <w:r w:rsidRPr="008A0D1D">
              <w:rPr>
                <w:color w:val="000000"/>
                <w:sz w:val="18"/>
                <w:szCs w:val="18"/>
                <w:lang w:eastAsia="en-CA"/>
              </w:rPr>
              <w:t>1.2</w:t>
            </w:r>
          </w:p>
        </w:tc>
        <w:tc>
          <w:tcPr>
            <w:tcW w:w="2211" w:type="pct"/>
            <w:tcBorders>
              <w:top w:val="nil"/>
              <w:left w:val="nil"/>
              <w:bottom w:val="single" w:sz="4" w:space="0" w:color="auto"/>
              <w:right w:val="single" w:sz="4" w:space="0" w:color="auto"/>
            </w:tcBorders>
            <w:hideMark/>
          </w:tcPr>
          <w:p w14:paraId="0F3FE5F0" w14:textId="77777777" w:rsidR="00A408AA" w:rsidRPr="008A0D1D" w:rsidRDefault="00A408AA" w:rsidP="00A86912">
            <w:pPr>
              <w:jc w:val="left"/>
              <w:rPr>
                <w:color w:val="000000"/>
                <w:sz w:val="18"/>
                <w:szCs w:val="18"/>
                <w:lang w:eastAsia="en-CA"/>
              </w:rPr>
            </w:pPr>
            <w:r w:rsidRPr="008A0D1D">
              <w:rPr>
                <w:color w:val="000000"/>
                <w:sz w:val="18"/>
                <w:szCs w:val="18"/>
                <w:lang w:val="es-ES" w:eastAsia="en-CA"/>
              </w:rPr>
              <w:t xml:space="preserve">Consumo total máximo permitido de sustancias del Anexo C, Grupo I (tons. </w:t>
            </w:r>
            <w:r w:rsidRPr="008A0D1D">
              <w:rPr>
                <w:color w:val="000000"/>
                <w:sz w:val="18"/>
                <w:szCs w:val="18"/>
                <w:lang w:eastAsia="en-CA"/>
              </w:rPr>
              <w:t>PAO)</w:t>
            </w:r>
          </w:p>
        </w:tc>
        <w:tc>
          <w:tcPr>
            <w:tcW w:w="461" w:type="pct"/>
            <w:tcBorders>
              <w:top w:val="nil"/>
              <w:left w:val="nil"/>
              <w:bottom w:val="single" w:sz="4" w:space="0" w:color="auto"/>
              <w:right w:val="single" w:sz="4" w:space="0" w:color="auto"/>
            </w:tcBorders>
            <w:shd w:val="clear" w:color="auto" w:fill="FFFFFF" w:themeFill="background1"/>
          </w:tcPr>
          <w:p w14:paraId="2164E914" w14:textId="02AB00E9"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308" w:type="pct"/>
            <w:tcBorders>
              <w:top w:val="nil"/>
              <w:left w:val="nil"/>
              <w:bottom w:val="single" w:sz="4" w:space="0" w:color="auto"/>
              <w:right w:val="single" w:sz="4" w:space="0" w:color="auto"/>
            </w:tcBorders>
            <w:shd w:val="clear" w:color="auto" w:fill="FFFFFF" w:themeFill="background1"/>
          </w:tcPr>
          <w:p w14:paraId="374E6348" w14:textId="754E9786" w:rsidR="00A408AA" w:rsidRPr="008A0D1D" w:rsidRDefault="00A408AA" w:rsidP="00A86912">
            <w:pPr>
              <w:jc w:val="right"/>
              <w:rPr>
                <w:color w:val="000000"/>
                <w:sz w:val="18"/>
                <w:szCs w:val="18"/>
                <w:lang w:eastAsia="en-CA"/>
              </w:rPr>
            </w:pPr>
            <w:r w:rsidRPr="008A0D1D">
              <w:rPr>
                <w:color w:val="000000"/>
                <w:sz w:val="18"/>
                <w:szCs w:val="18"/>
                <w:lang w:eastAsia="en-CA"/>
              </w:rPr>
              <w:t>13,75</w:t>
            </w:r>
          </w:p>
        </w:tc>
        <w:tc>
          <w:tcPr>
            <w:tcW w:w="434" w:type="pct"/>
            <w:tcBorders>
              <w:top w:val="nil"/>
              <w:left w:val="nil"/>
              <w:bottom w:val="single" w:sz="4" w:space="0" w:color="auto"/>
              <w:right w:val="single" w:sz="4" w:space="0" w:color="auto"/>
            </w:tcBorders>
            <w:shd w:val="clear" w:color="auto" w:fill="FFFFFF" w:themeFill="background1"/>
          </w:tcPr>
          <w:p w14:paraId="554391C7" w14:textId="6317E851" w:rsidR="00A408AA" w:rsidRPr="008A0D1D" w:rsidRDefault="00A408AA" w:rsidP="00A86912">
            <w:pPr>
              <w:jc w:val="right"/>
              <w:rPr>
                <w:color w:val="000000"/>
                <w:sz w:val="18"/>
                <w:szCs w:val="18"/>
                <w:lang w:eastAsia="en-CA"/>
              </w:rPr>
            </w:pPr>
            <w:r w:rsidRPr="008A0D1D">
              <w:rPr>
                <w:color w:val="000000"/>
                <w:sz w:val="18"/>
                <w:szCs w:val="18"/>
                <w:lang w:eastAsia="en-CA"/>
              </w:rPr>
              <w:t>11,75</w:t>
            </w:r>
          </w:p>
        </w:tc>
        <w:tc>
          <w:tcPr>
            <w:tcW w:w="384" w:type="pct"/>
            <w:tcBorders>
              <w:top w:val="nil"/>
              <w:left w:val="nil"/>
              <w:bottom w:val="single" w:sz="4" w:space="0" w:color="auto"/>
              <w:right w:val="single" w:sz="4" w:space="0" w:color="auto"/>
            </w:tcBorders>
            <w:shd w:val="clear" w:color="auto" w:fill="FFFFFF" w:themeFill="background1"/>
          </w:tcPr>
          <w:p w14:paraId="1C3C6A38" w14:textId="273846EA" w:rsidR="00A408AA" w:rsidRPr="008A0D1D" w:rsidRDefault="00A408AA" w:rsidP="00A86912">
            <w:pPr>
              <w:jc w:val="right"/>
              <w:rPr>
                <w:color w:val="000000"/>
                <w:sz w:val="18"/>
                <w:szCs w:val="18"/>
                <w:lang w:eastAsia="en-CA"/>
              </w:rPr>
            </w:pPr>
            <w:r w:rsidRPr="008A0D1D">
              <w:rPr>
                <w:color w:val="000000"/>
                <w:sz w:val="18"/>
                <w:szCs w:val="18"/>
                <w:lang w:eastAsia="en-CA"/>
              </w:rPr>
              <w:t>11,75</w:t>
            </w:r>
          </w:p>
        </w:tc>
        <w:tc>
          <w:tcPr>
            <w:tcW w:w="343" w:type="pct"/>
            <w:tcBorders>
              <w:top w:val="nil"/>
              <w:left w:val="nil"/>
              <w:bottom w:val="single" w:sz="4" w:space="0" w:color="auto"/>
              <w:right w:val="single" w:sz="4" w:space="0" w:color="auto"/>
            </w:tcBorders>
            <w:shd w:val="clear" w:color="auto" w:fill="FFFFFF" w:themeFill="background1"/>
          </w:tcPr>
          <w:p w14:paraId="54C3A189" w14:textId="35055088" w:rsidR="00A408AA" w:rsidRPr="008A0D1D" w:rsidRDefault="00A408AA" w:rsidP="00A86912">
            <w:pPr>
              <w:jc w:val="right"/>
              <w:rPr>
                <w:color w:val="000000"/>
                <w:sz w:val="18"/>
                <w:szCs w:val="18"/>
                <w:lang w:eastAsia="en-CA"/>
              </w:rPr>
            </w:pPr>
            <w:r w:rsidRPr="008A0D1D">
              <w:rPr>
                <w:color w:val="000000"/>
                <w:sz w:val="18"/>
                <w:szCs w:val="18"/>
                <w:lang w:eastAsia="en-CA"/>
              </w:rPr>
              <w:t>0,00</w:t>
            </w:r>
          </w:p>
        </w:tc>
        <w:tc>
          <w:tcPr>
            <w:tcW w:w="425" w:type="pct"/>
            <w:tcBorders>
              <w:top w:val="nil"/>
              <w:left w:val="nil"/>
              <w:bottom w:val="single" w:sz="4" w:space="0" w:color="auto"/>
              <w:right w:val="single" w:sz="4" w:space="0" w:color="auto"/>
            </w:tcBorders>
            <w:shd w:val="clear" w:color="auto" w:fill="FFFFFF" w:themeFill="background1"/>
          </w:tcPr>
          <w:p w14:paraId="7018F1A3" w14:textId="77777777" w:rsidR="00A408AA" w:rsidRPr="008A0D1D" w:rsidRDefault="00A408AA" w:rsidP="00A86912">
            <w:pPr>
              <w:jc w:val="right"/>
              <w:rPr>
                <w:color w:val="000000"/>
                <w:sz w:val="18"/>
                <w:szCs w:val="18"/>
                <w:lang w:eastAsia="en-CA"/>
              </w:rPr>
            </w:pPr>
            <w:r w:rsidRPr="008A0D1D">
              <w:rPr>
                <w:color w:val="000000"/>
                <w:sz w:val="18"/>
                <w:szCs w:val="18"/>
                <w:lang w:eastAsia="en-CA"/>
              </w:rPr>
              <w:t>n.a.</w:t>
            </w:r>
          </w:p>
        </w:tc>
      </w:tr>
      <w:tr w:rsidR="00B049C9" w:rsidRPr="008A0D1D" w14:paraId="07B9DC41" w14:textId="77777777" w:rsidTr="00676379">
        <w:trPr>
          <w:trHeight w:val="116"/>
          <w:jc w:val="center"/>
        </w:trPr>
        <w:tc>
          <w:tcPr>
            <w:tcW w:w="434" w:type="pct"/>
            <w:tcBorders>
              <w:top w:val="nil"/>
              <w:left w:val="single" w:sz="4" w:space="0" w:color="auto"/>
              <w:bottom w:val="single" w:sz="4" w:space="0" w:color="auto"/>
              <w:right w:val="single" w:sz="4" w:space="0" w:color="auto"/>
            </w:tcBorders>
            <w:hideMark/>
          </w:tcPr>
          <w:p w14:paraId="41F59196" w14:textId="77777777" w:rsidR="00B049C9" w:rsidRPr="008A0D1D" w:rsidRDefault="00B049C9" w:rsidP="00A86912">
            <w:pPr>
              <w:jc w:val="left"/>
              <w:rPr>
                <w:color w:val="000000"/>
                <w:sz w:val="18"/>
                <w:szCs w:val="18"/>
                <w:lang w:eastAsia="en-CA"/>
              </w:rPr>
            </w:pPr>
            <w:r w:rsidRPr="008A0D1D">
              <w:rPr>
                <w:color w:val="000000"/>
                <w:sz w:val="18"/>
                <w:szCs w:val="18"/>
                <w:lang w:eastAsia="en-CA"/>
              </w:rPr>
              <w:t>2.1</w:t>
            </w:r>
          </w:p>
        </w:tc>
        <w:tc>
          <w:tcPr>
            <w:tcW w:w="2211" w:type="pct"/>
            <w:tcBorders>
              <w:top w:val="nil"/>
              <w:left w:val="nil"/>
              <w:bottom w:val="single" w:sz="4" w:space="0" w:color="auto"/>
              <w:right w:val="single" w:sz="4" w:space="0" w:color="auto"/>
            </w:tcBorders>
            <w:hideMark/>
          </w:tcPr>
          <w:p w14:paraId="04DF0827" w14:textId="1E612243" w:rsidR="00B049C9" w:rsidRPr="008A0D1D" w:rsidRDefault="00B049C9" w:rsidP="00A86912">
            <w:pPr>
              <w:jc w:val="left"/>
              <w:rPr>
                <w:color w:val="000000"/>
                <w:sz w:val="18"/>
                <w:szCs w:val="18"/>
                <w:lang w:val="es-ES" w:eastAsia="en-CA"/>
              </w:rPr>
            </w:pPr>
            <w:r w:rsidRPr="008A0D1D">
              <w:rPr>
                <w:color w:val="000000"/>
                <w:sz w:val="18"/>
                <w:szCs w:val="18"/>
                <w:lang w:val="es-ES" w:eastAsia="en-CA"/>
              </w:rPr>
              <w:t>Financiamiento convenido para el organismo principal PNUMA (USD)</w:t>
            </w:r>
          </w:p>
        </w:tc>
        <w:tc>
          <w:tcPr>
            <w:tcW w:w="461" w:type="pct"/>
            <w:tcBorders>
              <w:top w:val="nil"/>
              <w:left w:val="nil"/>
              <w:bottom w:val="single" w:sz="4" w:space="0" w:color="auto"/>
              <w:right w:val="single" w:sz="4" w:space="0" w:color="auto"/>
            </w:tcBorders>
            <w:shd w:val="clear" w:color="auto" w:fill="FFFFFF" w:themeFill="background1"/>
          </w:tcPr>
          <w:p w14:paraId="7B487FC7" w14:textId="379EED8F" w:rsidR="00B049C9" w:rsidRPr="008A0D1D" w:rsidRDefault="00B049C9" w:rsidP="00A86912">
            <w:pPr>
              <w:jc w:val="right"/>
              <w:rPr>
                <w:color w:val="000000"/>
                <w:sz w:val="18"/>
                <w:szCs w:val="18"/>
                <w:lang w:eastAsia="en-CA"/>
              </w:rPr>
            </w:pPr>
            <w:r w:rsidRPr="008A0D1D">
              <w:rPr>
                <w:color w:val="000000"/>
                <w:sz w:val="18"/>
                <w:szCs w:val="18"/>
                <w:lang w:eastAsia="en-CA"/>
              </w:rPr>
              <w:t>145</w:t>
            </w:r>
            <w:r w:rsidR="00C16171">
              <w:rPr>
                <w:color w:val="000000"/>
                <w:sz w:val="18"/>
                <w:szCs w:val="18"/>
                <w:lang w:eastAsia="en-CA"/>
              </w:rPr>
              <w:t>.</w:t>
            </w:r>
            <w:r w:rsidRPr="008A0D1D">
              <w:rPr>
                <w:color w:val="000000"/>
                <w:sz w:val="18"/>
                <w:szCs w:val="18"/>
                <w:lang w:eastAsia="en-CA"/>
              </w:rPr>
              <w:t>000</w:t>
            </w:r>
          </w:p>
        </w:tc>
        <w:tc>
          <w:tcPr>
            <w:tcW w:w="308" w:type="pct"/>
            <w:tcBorders>
              <w:top w:val="nil"/>
              <w:left w:val="nil"/>
              <w:bottom w:val="single" w:sz="4" w:space="0" w:color="auto"/>
              <w:right w:val="single" w:sz="4" w:space="0" w:color="auto"/>
            </w:tcBorders>
            <w:shd w:val="clear" w:color="auto" w:fill="FFFFFF" w:themeFill="background1"/>
          </w:tcPr>
          <w:p w14:paraId="275AFDAA" w14:textId="5927BD6A"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hemeFill="background1"/>
          </w:tcPr>
          <w:p w14:paraId="68C22CB6" w14:textId="5F156C22" w:rsidR="00B049C9" w:rsidRPr="008A0D1D" w:rsidRDefault="00B049C9" w:rsidP="00A86912">
            <w:pPr>
              <w:jc w:val="right"/>
              <w:rPr>
                <w:color w:val="000000"/>
                <w:sz w:val="18"/>
                <w:szCs w:val="18"/>
                <w:lang w:eastAsia="en-CA"/>
              </w:rPr>
            </w:pPr>
            <w:r w:rsidRPr="008A0D1D">
              <w:rPr>
                <w:color w:val="000000"/>
                <w:sz w:val="18"/>
                <w:szCs w:val="18"/>
                <w:lang w:eastAsia="en-CA"/>
              </w:rPr>
              <w:t>95</w:t>
            </w:r>
            <w:r w:rsidR="00C16171">
              <w:rPr>
                <w:color w:val="000000"/>
                <w:sz w:val="18"/>
                <w:szCs w:val="18"/>
                <w:lang w:eastAsia="en-CA"/>
              </w:rPr>
              <w:t>.</w:t>
            </w:r>
            <w:r w:rsidRPr="008A0D1D">
              <w:rPr>
                <w:color w:val="000000"/>
                <w:sz w:val="18"/>
                <w:szCs w:val="18"/>
                <w:lang w:eastAsia="en-CA"/>
              </w:rPr>
              <w:t>000</w:t>
            </w:r>
          </w:p>
        </w:tc>
        <w:tc>
          <w:tcPr>
            <w:tcW w:w="384" w:type="pct"/>
            <w:tcBorders>
              <w:top w:val="nil"/>
              <w:left w:val="nil"/>
              <w:bottom w:val="single" w:sz="4" w:space="0" w:color="auto"/>
              <w:right w:val="single" w:sz="4" w:space="0" w:color="auto"/>
            </w:tcBorders>
            <w:shd w:val="clear" w:color="auto" w:fill="FFFFFF" w:themeFill="background1"/>
          </w:tcPr>
          <w:p w14:paraId="7C3A26AB" w14:textId="16A125CB"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5DEA652E" w14:textId="3F33A175"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043887AE" w14:textId="29EFDE7F" w:rsidR="00B049C9" w:rsidRPr="008A0D1D" w:rsidRDefault="00B049C9" w:rsidP="00A86912">
            <w:pPr>
              <w:jc w:val="right"/>
              <w:rPr>
                <w:color w:val="000000"/>
                <w:sz w:val="18"/>
                <w:szCs w:val="18"/>
                <w:lang w:eastAsia="en-CA"/>
              </w:rPr>
            </w:pPr>
            <w:r w:rsidRPr="008A0D1D">
              <w:rPr>
                <w:color w:val="000000"/>
                <w:sz w:val="18"/>
                <w:szCs w:val="18"/>
                <w:lang w:eastAsia="en-CA"/>
              </w:rPr>
              <w:t>240</w:t>
            </w:r>
            <w:r w:rsidR="00C16171">
              <w:rPr>
                <w:color w:val="000000"/>
                <w:sz w:val="18"/>
                <w:szCs w:val="18"/>
                <w:lang w:eastAsia="en-CA"/>
              </w:rPr>
              <w:t>.</w:t>
            </w:r>
            <w:r w:rsidRPr="008A0D1D">
              <w:rPr>
                <w:color w:val="000000"/>
                <w:sz w:val="18"/>
                <w:szCs w:val="18"/>
                <w:lang w:eastAsia="en-CA"/>
              </w:rPr>
              <w:t>000</w:t>
            </w:r>
          </w:p>
        </w:tc>
      </w:tr>
      <w:tr w:rsidR="00B049C9" w:rsidRPr="008A0D1D" w14:paraId="4BAC04AF" w14:textId="77777777" w:rsidTr="00676379">
        <w:trPr>
          <w:trHeight w:val="56"/>
          <w:jc w:val="center"/>
        </w:trPr>
        <w:tc>
          <w:tcPr>
            <w:tcW w:w="434" w:type="pct"/>
            <w:tcBorders>
              <w:top w:val="nil"/>
              <w:left w:val="single" w:sz="4" w:space="0" w:color="auto"/>
              <w:bottom w:val="single" w:sz="4" w:space="0" w:color="auto"/>
              <w:right w:val="single" w:sz="4" w:space="0" w:color="auto"/>
            </w:tcBorders>
            <w:hideMark/>
          </w:tcPr>
          <w:p w14:paraId="00436C61" w14:textId="77777777" w:rsidR="00B049C9" w:rsidRPr="008A0D1D" w:rsidRDefault="00B049C9" w:rsidP="00A86912">
            <w:pPr>
              <w:jc w:val="left"/>
              <w:rPr>
                <w:color w:val="000000"/>
                <w:sz w:val="18"/>
                <w:szCs w:val="18"/>
                <w:lang w:eastAsia="en-CA"/>
              </w:rPr>
            </w:pPr>
            <w:r w:rsidRPr="008A0D1D">
              <w:rPr>
                <w:color w:val="000000"/>
                <w:sz w:val="18"/>
                <w:szCs w:val="18"/>
                <w:lang w:eastAsia="en-CA"/>
              </w:rPr>
              <w:t>2.2</w:t>
            </w:r>
          </w:p>
        </w:tc>
        <w:tc>
          <w:tcPr>
            <w:tcW w:w="2211" w:type="pct"/>
            <w:tcBorders>
              <w:top w:val="nil"/>
              <w:left w:val="nil"/>
              <w:bottom w:val="single" w:sz="4" w:space="0" w:color="auto"/>
              <w:right w:val="single" w:sz="4" w:space="0" w:color="auto"/>
            </w:tcBorders>
            <w:hideMark/>
          </w:tcPr>
          <w:p w14:paraId="35A172A5" w14:textId="77777777" w:rsidR="00B049C9" w:rsidRPr="008A0D1D" w:rsidRDefault="00B049C9" w:rsidP="00A86912">
            <w:pPr>
              <w:jc w:val="left"/>
              <w:rPr>
                <w:color w:val="000000"/>
                <w:sz w:val="18"/>
                <w:szCs w:val="18"/>
                <w:lang w:val="es-ES" w:eastAsia="en-CA"/>
              </w:rPr>
            </w:pPr>
            <w:r w:rsidRPr="008A0D1D">
              <w:rPr>
                <w:color w:val="000000"/>
                <w:sz w:val="18"/>
                <w:szCs w:val="18"/>
                <w:lang w:val="es-ES" w:eastAsia="en-CA"/>
              </w:rPr>
              <w:t>Gastos de apoyo para el organismo principal (USD)</w:t>
            </w:r>
          </w:p>
        </w:tc>
        <w:tc>
          <w:tcPr>
            <w:tcW w:w="461" w:type="pct"/>
            <w:tcBorders>
              <w:top w:val="nil"/>
              <w:left w:val="nil"/>
              <w:bottom w:val="single" w:sz="4" w:space="0" w:color="auto"/>
              <w:right w:val="single" w:sz="4" w:space="0" w:color="auto"/>
            </w:tcBorders>
            <w:shd w:val="clear" w:color="auto" w:fill="FFFFFF" w:themeFill="background1"/>
          </w:tcPr>
          <w:p w14:paraId="0DB800A2" w14:textId="55154E43" w:rsidR="00B049C9" w:rsidRPr="008A0D1D" w:rsidRDefault="00B049C9" w:rsidP="00A86912">
            <w:pPr>
              <w:jc w:val="right"/>
              <w:rPr>
                <w:color w:val="000000"/>
                <w:sz w:val="18"/>
                <w:szCs w:val="18"/>
                <w:lang w:eastAsia="en-CA"/>
              </w:rPr>
            </w:pPr>
            <w:r w:rsidRPr="008A0D1D">
              <w:rPr>
                <w:color w:val="000000"/>
                <w:sz w:val="18"/>
                <w:szCs w:val="18"/>
                <w:lang w:eastAsia="en-CA"/>
              </w:rPr>
              <w:t>18</w:t>
            </w:r>
            <w:r w:rsidR="00C16171">
              <w:rPr>
                <w:color w:val="000000"/>
                <w:sz w:val="18"/>
                <w:szCs w:val="18"/>
                <w:lang w:eastAsia="en-CA"/>
              </w:rPr>
              <w:t>.</w:t>
            </w:r>
            <w:r w:rsidRPr="008A0D1D">
              <w:rPr>
                <w:color w:val="000000"/>
                <w:sz w:val="18"/>
                <w:szCs w:val="18"/>
                <w:lang w:eastAsia="en-CA"/>
              </w:rPr>
              <w:t>850</w:t>
            </w:r>
          </w:p>
        </w:tc>
        <w:tc>
          <w:tcPr>
            <w:tcW w:w="308" w:type="pct"/>
            <w:tcBorders>
              <w:top w:val="nil"/>
              <w:left w:val="nil"/>
              <w:bottom w:val="single" w:sz="4" w:space="0" w:color="auto"/>
              <w:right w:val="single" w:sz="4" w:space="0" w:color="auto"/>
            </w:tcBorders>
            <w:shd w:val="clear" w:color="auto" w:fill="FFFFFF" w:themeFill="background1"/>
          </w:tcPr>
          <w:p w14:paraId="66FCFCCC" w14:textId="5C66A359"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hemeFill="background1"/>
          </w:tcPr>
          <w:p w14:paraId="127B15EC" w14:textId="13DA3962" w:rsidR="00B049C9" w:rsidRPr="008A0D1D" w:rsidRDefault="00B049C9" w:rsidP="00A86912">
            <w:pPr>
              <w:jc w:val="right"/>
              <w:rPr>
                <w:color w:val="000000"/>
                <w:sz w:val="18"/>
                <w:szCs w:val="18"/>
                <w:lang w:eastAsia="en-CA"/>
              </w:rPr>
            </w:pPr>
            <w:r w:rsidRPr="008A0D1D">
              <w:rPr>
                <w:color w:val="000000"/>
                <w:sz w:val="18"/>
                <w:szCs w:val="18"/>
                <w:lang w:eastAsia="en-CA"/>
              </w:rPr>
              <w:t>12</w:t>
            </w:r>
            <w:r w:rsidR="00C16171">
              <w:rPr>
                <w:color w:val="000000"/>
                <w:sz w:val="18"/>
                <w:szCs w:val="18"/>
                <w:lang w:eastAsia="en-CA"/>
              </w:rPr>
              <w:t>.</w:t>
            </w:r>
            <w:r w:rsidRPr="008A0D1D">
              <w:rPr>
                <w:color w:val="000000"/>
                <w:sz w:val="18"/>
                <w:szCs w:val="18"/>
                <w:lang w:eastAsia="en-CA"/>
              </w:rPr>
              <w:t>350</w:t>
            </w:r>
          </w:p>
        </w:tc>
        <w:tc>
          <w:tcPr>
            <w:tcW w:w="384" w:type="pct"/>
            <w:tcBorders>
              <w:top w:val="nil"/>
              <w:left w:val="nil"/>
              <w:bottom w:val="single" w:sz="4" w:space="0" w:color="auto"/>
              <w:right w:val="single" w:sz="4" w:space="0" w:color="auto"/>
            </w:tcBorders>
            <w:shd w:val="clear" w:color="auto" w:fill="FFFFFF" w:themeFill="background1"/>
          </w:tcPr>
          <w:p w14:paraId="1704C339" w14:textId="49A07241"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2CC215EF" w14:textId="2B4C1157"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2CD03C74" w14:textId="4128A605" w:rsidR="00B049C9" w:rsidRPr="008A0D1D" w:rsidRDefault="00B049C9" w:rsidP="00A86912">
            <w:pPr>
              <w:jc w:val="right"/>
              <w:rPr>
                <w:color w:val="000000"/>
                <w:sz w:val="18"/>
                <w:szCs w:val="18"/>
                <w:lang w:eastAsia="en-CA"/>
              </w:rPr>
            </w:pPr>
            <w:r w:rsidRPr="008A0D1D">
              <w:rPr>
                <w:color w:val="000000"/>
                <w:sz w:val="18"/>
                <w:szCs w:val="18"/>
                <w:lang w:eastAsia="en-CA"/>
              </w:rPr>
              <w:t>31</w:t>
            </w:r>
            <w:r w:rsidR="00C16171">
              <w:rPr>
                <w:color w:val="000000"/>
                <w:sz w:val="18"/>
                <w:szCs w:val="18"/>
                <w:lang w:eastAsia="en-CA"/>
              </w:rPr>
              <w:t>.</w:t>
            </w:r>
            <w:r w:rsidRPr="008A0D1D">
              <w:rPr>
                <w:color w:val="000000"/>
                <w:sz w:val="18"/>
                <w:szCs w:val="18"/>
                <w:lang w:eastAsia="en-CA"/>
              </w:rPr>
              <w:t>200</w:t>
            </w:r>
          </w:p>
        </w:tc>
      </w:tr>
      <w:tr w:rsidR="00B049C9" w:rsidRPr="008A0D1D" w14:paraId="5D2691E8" w14:textId="77777777" w:rsidTr="00676379">
        <w:trPr>
          <w:trHeight w:val="62"/>
          <w:jc w:val="center"/>
        </w:trPr>
        <w:tc>
          <w:tcPr>
            <w:tcW w:w="434" w:type="pct"/>
            <w:tcBorders>
              <w:top w:val="nil"/>
              <w:left w:val="single" w:sz="4" w:space="0" w:color="auto"/>
              <w:bottom w:val="single" w:sz="4" w:space="0" w:color="auto"/>
              <w:right w:val="single" w:sz="4" w:space="0" w:color="auto"/>
            </w:tcBorders>
            <w:hideMark/>
          </w:tcPr>
          <w:p w14:paraId="7815CEBE" w14:textId="77777777" w:rsidR="00B049C9" w:rsidRPr="008A0D1D" w:rsidRDefault="00B049C9" w:rsidP="00A86912">
            <w:pPr>
              <w:jc w:val="left"/>
              <w:rPr>
                <w:color w:val="000000"/>
                <w:sz w:val="18"/>
                <w:szCs w:val="18"/>
                <w:lang w:eastAsia="en-CA"/>
              </w:rPr>
            </w:pPr>
            <w:r w:rsidRPr="008A0D1D">
              <w:rPr>
                <w:color w:val="000000"/>
                <w:sz w:val="18"/>
                <w:szCs w:val="18"/>
                <w:lang w:eastAsia="en-CA"/>
              </w:rPr>
              <w:t>3.1</w:t>
            </w:r>
          </w:p>
        </w:tc>
        <w:tc>
          <w:tcPr>
            <w:tcW w:w="2211" w:type="pct"/>
            <w:tcBorders>
              <w:top w:val="nil"/>
              <w:left w:val="nil"/>
              <w:bottom w:val="single" w:sz="4" w:space="0" w:color="auto"/>
              <w:right w:val="single" w:sz="4" w:space="0" w:color="auto"/>
            </w:tcBorders>
            <w:hideMark/>
          </w:tcPr>
          <w:p w14:paraId="77A94C9A" w14:textId="77777777" w:rsidR="00B049C9" w:rsidRPr="008A0D1D" w:rsidRDefault="00B049C9" w:rsidP="00A86912">
            <w:pPr>
              <w:jc w:val="left"/>
              <w:rPr>
                <w:color w:val="000000"/>
                <w:sz w:val="18"/>
                <w:szCs w:val="18"/>
                <w:lang w:val="es-ES" w:eastAsia="en-CA"/>
              </w:rPr>
            </w:pPr>
            <w:r w:rsidRPr="008A0D1D">
              <w:rPr>
                <w:color w:val="000000"/>
                <w:sz w:val="18"/>
                <w:szCs w:val="18"/>
                <w:lang w:val="es-ES" w:eastAsia="en-CA"/>
              </w:rPr>
              <w:t>Total de financiamiento convenido (USD)</w:t>
            </w:r>
          </w:p>
        </w:tc>
        <w:tc>
          <w:tcPr>
            <w:tcW w:w="461" w:type="pct"/>
            <w:tcBorders>
              <w:top w:val="nil"/>
              <w:left w:val="nil"/>
              <w:bottom w:val="single" w:sz="4" w:space="0" w:color="auto"/>
              <w:right w:val="single" w:sz="4" w:space="0" w:color="auto"/>
            </w:tcBorders>
            <w:shd w:val="clear" w:color="auto" w:fill="FFFFFF" w:themeFill="background1"/>
          </w:tcPr>
          <w:p w14:paraId="34EC9A45" w14:textId="792DEABC" w:rsidR="00B049C9" w:rsidRPr="008A0D1D" w:rsidRDefault="00B049C9" w:rsidP="00A86912">
            <w:pPr>
              <w:jc w:val="right"/>
              <w:rPr>
                <w:color w:val="000000"/>
                <w:sz w:val="18"/>
                <w:szCs w:val="18"/>
                <w:lang w:eastAsia="en-CA"/>
              </w:rPr>
            </w:pPr>
            <w:r w:rsidRPr="008A0D1D">
              <w:rPr>
                <w:color w:val="000000"/>
                <w:sz w:val="18"/>
                <w:szCs w:val="18"/>
                <w:lang w:eastAsia="en-CA"/>
              </w:rPr>
              <w:t>145</w:t>
            </w:r>
            <w:r w:rsidR="00C16171">
              <w:rPr>
                <w:color w:val="000000"/>
                <w:sz w:val="18"/>
                <w:szCs w:val="18"/>
                <w:lang w:eastAsia="en-CA"/>
              </w:rPr>
              <w:t>.</w:t>
            </w:r>
            <w:r w:rsidRPr="008A0D1D">
              <w:rPr>
                <w:color w:val="000000"/>
                <w:sz w:val="18"/>
                <w:szCs w:val="18"/>
                <w:lang w:eastAsia="en-CA"/>
              </w:rPr>
              <w:t>000</w:t>
            </w:r>
          </w:p>
        </w:tc>
        <w:tc>
          <w:tcPr>
            <w:tcW w:w="308" w:type="pct"/>
            <w:tcBorders>
              <w:top w:val="nil"/>
              <w:left w:val="nil"/>
              <w:bottom w:val="single" w:sz="4" w:space="0" w:color="auto"/>
              <w:right w:val="single" w:sz="4" w:space="0" w:color="auto"/>
            </w:tcBorders>
            <w:shd w:val="clear" w:color="auto" w:fill="FFFFFF" w:themeFill="background1"/>
          </w:tcPr>
          <w:p w14:paraId="73E71950" w14:textId="6D9A4DDA"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hemeFill="background1"/>
          </w:tcPr>
          <w:p w14:paraId="03C30083" w14:textId="358B8056" w:rsidR="00B049C9" w:rsidRPr="008A0D1D" w:rsidRDefault="00B049C9" w:rsidP="00A86912">
            <w:pPr>
              <w:jc w:val="right"/>
              <w:rPr>
                <w:color w:val="000000"/>
                <w:sz w:val="18"/>
                <w:szCs w:val="18"/>
                <w:lang w:eastAsia="en-CA"/>
              </w:rPr>
            </w:pPr>
            <w:r w:rsidRPr="008A0D1D">
              <w:rPr>
                <w:color w:val="000000"/>
                <w:sz w:val="18"/>
                <w:szCs w:val="18"/>
                <w:lang w:eastAsia="en-CA"/>
              </w:rPr>
              <w:t>95</w:t>
            </w:r>
            <w:r w:rsidR="00C16171">
              <w:rPr>
                <w:color w:val="000000"/>
                <w:sz w:val="18"/>
                <w:szCs w:val="18"/>
                <w:lang w:eastAsia="en-CA"/>
              </w:rPr>
              <w:t>.</w:t>
            </w:r>
            <w:r w:rsidRPr="008A0D1D">
              <w:rPr>
                <w:color w:val="000000"/>
                <w:sz w:val="18"/>
                <w:szCs w:val="18"/>
                <w:lang w:eastAsia="en-CA"/>
              </w:rPr>
              <w:t>000</w:t>
            </w:r>
          </w:p>
        </w:tc>
        <w:tc>
          <w:tcPr>
            <w:tcW w:w="384" w:type="pct"/>
            <w:tcBorders>
              <w:top w:val="nil"/>
              <w:left w:val="nil"/>
              <w:bottom w:val="single" w:sz="4" w:space="0" w:color="auto"/>
              <w:right w:val="single" w:sz="4" w:space="0" w:color="auto"/>
            </w:tcBorders>
            <w:shd w:val="clear" w:color="auto" w:fill="FFFFFF" w:themeFill="background1"/>
          </w:tcPr>
          <w:p w14:paraId="6AF74B2C" w14:textId="2951E5A3"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2C0BCFEC" w14:textId="45E36D30"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5C344ACD" w14:textId="4AE9FE0C" w:rsidR="00B049C9" w:rsidRPr="008A0D1D" w:rsidRDefault="00B049C9" w:rsidP="00A86912">
            <w:pPr>
              <w:jc w:val="right"/>
              <w:rPr>
                <w:color w:val="000000"/>
                <w:sz w:val="18"/>
                <w:szCs w:val="18"/>
                <w:lang w:eastAsia="en-CA"/>
              </w:rPr>
            </w:pPr>
            <w:r w:rsidRPr="008A0D1D">
              <w:rPr>
                <w:color w:val="000000"/>
                <w:sz w:val="18"/>
                <w:szCs w:val="18"/>
                <w:lang w:eastAsia="en-CA"/>
              </w:rPr>
              <w:t>240</w:t>
            </w:r>
            <w:r w:rsidR="00C16171">
              <w:rPr>
                <w:color w:val="000000"/>
                <w:sz w:val="18"/>
                <w:szCs w:val="18"/>
                <w:lang w:eastAsia="en-CA"/>
              </w:rPr>
              <w:t>.</w:t>
            </w:r>
            <w:r w:rsidRPr="008A0D1D">
              <w:rPr>
                <w:color w:val="000000"/>
                <w:sz w:val="18"/>
                <w:szCs w:val="18"/>
                <w:lang w:eastAsia="en-CA"/>
              </w:rPr>
              <w:t>000</w:t>
            </w:r>
          </w:p>
        </w:tc>
      </w:tr>
      <w:tr w:rsidR="00B049C9" w:rsidRPr="008A0D1D" w14:paraId="5E891F86" w14:textId="77777777" w:rsidTr="00676379">
        <w:trPr>
          <w:trHeight w:val="62"/>
          <w:jc w:val="center"/>
        </w:trPr>
        <w:tc>
          <w:tcPr>
            <w:tcW w:w="434" w:type="pct"/>
            <w:tcBorders>
              <w:top w:val="nil"/>
              <w:left w:val="single" w:sz="4" w:space="0" w:color="auto"/>
              <w:bottom w:val="single" w:sz="4" w:space="0" w:color="auto"/>
              <w:right w:val="single" w:sz="4" w:space="0" w:color="auto"/>
            </w:tcBorders>
            <w:hideMark/>
          </w:tcPr>
          <w:p w14:paraId="2BB85FA7" w14:textId="77777777" w:rsidR="00B049C9" w:rsidRPr="008A0D1D" w:rsidRDefault="00B049C9" w:rsidP="00A86912">
            <w:pPr>
              <w:jc w:val="left"/>
              <w:rPr>
                <w:color w:val="000000"/>
                <w:sz w:val="18"/>
                <w:szCs w:val="18"/>
                <w:lang w:eastAsia="en-CA"/>
              </w:rPr>
            </w:pPr>
            <w:r w:rsidRPr="008A0D1D">
              <w:rPr>
                <w:color w:val="000000"/>
                <w:sz w:val="18"/>
                <w:szCs w:val="18"/>
                <w:lang w:eastAsia="en-CA"/>
              </w:rPr>
              <w:t>3.2</w:t>
            </w:r>
          </w:p>
        </w:tc>
        <w:tc>
          <w:tcPr>
            <w:tcW w:w="2211" w:type="pct"/>
            <w:tcBorders>
              <w:top w:val="nil"/>
              <w:left w:val="nil"/>
              <w:bottom w:val="single" w:sz="4" w:space="0" w:color="auto"/>
              <w:right w:val="single" w:sz="4" w:space="0" w:color="auto"/>
            </w:tcBorders>
            <w:hideMark/>
          </w:tcPr>
          <w:p w14:paraId="5B3A527F" w14:textId="77777777" w:rsidR="00B049C9" w:rsidRPr="008A0D1D" w:rsidRDefault="00B049C9" w:rsidP="00A86912">
            <w:pPr>
              <w:jc w:val="left"/>
              <w:rPr>
                <w:color w:val="000000"/>
                <w:sz w:val="18"/>
                <w:szCs w:val="18"/>
                <w:lang w:val="es-ES" w:eastAsia="en-CA"/>
              </w:rPr>
            </w:pPr>
            <w:r w:rsidRPr="008A0D1D">
              <w:rPr>
                <w:color w:val="000000"/>
                <w:sz w:val="18"/>
                <w:szCs w:val="18"/>
                <w:lang w:val="es-ES" w:eastAsia="en-CA"/>
              </w:rPr>
              <w:t>Total gastos de apoyo (USD)</w:t>
            </w:r>
          </w:p>
        </w:tc>
        <w:tc>
          <w:tcPr>
            <w:tcW w:w="461" w:type="pct"/>
            <w:tcBorders>
              <w:top w:val="nil"/>
              <w:left w:val="nil"/>
              <w:bottom w:val="single" w:sz="4" w:space="0" w:color="auto"/>
              <w:right w:val="single" w:sz="4" w:space="0" w:color="auto"/>
            </w:tcBorders>
            <w:shd w:val="clear" w:color="auto" w:fill="FFFFFF" w:themeFill="background1"/>
          </w:tcPr>
          <w:p w14:paraId="677BC141" w14:textId="2E88C660" w:rsidR="00B049C9" w:rsidRPr="008A0D1D" w:rsidRDefault="00B049C9" w:rsidP="00A86912">
            <w:pPr>
              <w:jc w:val="right"/>
              <w:rPr>
                <w:color w:val="000000"/>
                <w:sz w:val="18"/>
                <w:szCs w:val="18"/>
                <w:lang w:eastAsia="en-CA"/>
              </w:rPr>
            </w:pPr>
            <w:r w:rsidRPr="008A0D1D">
              <w:rPr>
                <w:color w:val="000000"/>
                <w:sz w:val="18"/>
                <w:szCs w:val="18"/>
                <w:lang w:eastAsia="en-CA"/>
              </w:rPr>
              <w:t>18</w:t>
            </w:r>
            <w:r w:rsidR="00C16171">
              <w:rPr>
                <w:color w:val="000000"/>
                <w:sz w:val="18"/>
                <w:szCs w:val="18"/>
                <w:lang w:eastAsia="en-CA"/>
              </w:rPr>
              <w:t>.</w:t>
            </w:r>
            <w:r w:rsidRPr="008A0D1D">
              <w:rPr>
                <w:color w:val="000000"/>
                <w:sz w:val="18"/>
                <w:szCs w:val="18"/>
                <w:lang w:eastAsia="en-CA"/>
              </w:rPr>
              <w:t>850</w:t>
            </w:r>
          </w:p>
        </w:tc>
        <w:tc>
          <w:tcPr>
            <w:tcW w:w="308" w:type="pct"/>
            <w:tcBorders>
              <w:top w:val="nil"/>
              <w:left w:val="nil"/>
              <w:bottom w:val="single" w:sz="4" w:space="0" w:color="auto"/>
              <w:right w:val="single" w:sz="4" w:space="0" w:color="auto"/>
            </w:tcBorders>
            <w:shd w:val="clear" w:color="auto" w:fill="FFFFFF" w:themeFill="background1"/>
          </w:tcPr>
          <w:p w14:paraId="11B1C2C4" w14:textId="26BA1679"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hemeFill="background1"/>
          </w:tcPr>
          <w:p w14:paraId="6B899F1C" w14:textId="3B10D0F7" w:rsidR="00B049C9" w:rsidRPr="008A0D1D" w:rsidRDefault="00B049C9" w:rsidP="00A86912">
            <w:pPr>
              <w:jc w:val="right"/>
              <w:rPr>
                <w:color w:val="000000"/>
                <w:sz w:val="18"/>
                <w:szCs w:val="18"/>
                <w:lang w:eastAsia="en-CA"/>
              </w:rPr>
            </w:pPr>
            <w:r w:rsidRPr="008A0D1D">
              <w:rPr>
                <w:color w:val="000000"/>
                <w:sz w:val="18"/>
                <w:szCs w:val="18"/>
                <w:lang w:eastAsia="en-CA"/>
              </w:rPr>
              <w:t>12</w:t>
            </w:r>
            <w:r w:rsidR="00C16171">
              <w:rPr>
                <w:color w:val="000000"/>
                <w:sz w:val="18"/>
                <w:szCs w:val="18"/>
                <w:lang w:eastAsia="en-CA"/>
              </w:rPr>
              <w:t>.</w:t>
            </w:r>
            <w:r w:rsidRPr="008A0D1D">
              <w:rPr>
                <w:color w:val="000000"/>
                <w:sz w:val="18"/>
                <w:szCs w:val="18"/>
                <w:lang w:eastAsia="en-CA"/>
              </w:rPr>
              <w:t>350</w:t>
            </w:r>
          </w:p>
        </w:tc>
        <w:tc>
          <w:tcPr>
            <w:tcW w:w="384" w:type="pct"/>
            <w:tcBorders>
              <w:top w:val="nil"/>
              <w:left w:val="nil"/>
              <w:bottom w:val="single" w:sz="4" w:space="0" w:color="auto"/>
              <w:right w:val="single" w:sz="4" w:space="0" w:color="auto"/>
            </w:tcBorders>
            <w:shd w:val="clear" w:color="auto" w:fill="FFFFFF" w:themeFill="background1"/>
          </w:tcPr>
          <w:p w14:paraId="19A9E112" w14:textId="42B47C88"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252C3899" w14:textId="211A4B38"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2C83FCE1" w14:textId="5C8C4ED0" w:rsidR="00B049C9" w:rsidRPr="008A0D1D" w:rsidRDefault="00B049C9" w:rsidP="00A86912">
            <w:pPr>
              <w:jc w:val="right"/>
              <w:rPr>
                <w:color w:val="000000"/>
                <w:sz w:val="18"/>
                <w:szCs w:val="18"/>
                <w:lang w:eastAsia="en-CA"/>
              </w:rPr>
            </w:pPr>
            <w:r w:rsidRPr="008A0D1D">
              <w:rPr>
                <w:color w:val="000000"/>
                <w:sz w:val="18"/>
                <w:szCs w:val="18"/>
                <w:lang w:eastAsia="en-CA"/>
              </w:rPr>
              <w:t>31</w:t>
            </w:r>
            <w:r w:rsidR="00C16171">
              <w:rPr>
                <w:color w:val="000000"/>
                <w:sz w:val="18"/>
                <w:szCs w:val="18"/>
                <w:lang w:eastAsia="en-CA"/>
              </w:rPr>
              <w:t>.</w:t>
            </w:r>
            <w:r w:rsidRPr="008A0D1D">
              <w:rPr>
                <w:color w:val="000000"/>
                <w:sz w:val="18"/>
                <w:szCs w:val="18"/>
                <w:lang w:eastAsia="en-CA"/>
              </w:rPr>
              <w:t>200</w:t>
            </w:r>
          </w:p>
        </w:tc>
      </w:tr>
      <w:tr w:rsidR="00B049C9" w:rsidRPr="008A0D1D" w14:paraId="232EC3FF" w14:textId="77777777" w:rsidTr="00676379">
        <w:trPr>
          <w:trHeight w:val="53"/>
          <w:jc w:val="center"/>
        </w:trPr>
        <w:tc>
          <w:tcPr>
            <w:tcW w:w="434" w:type="pct"/>
            <w:tcBorders>
              <w:top w:val="nil"/>
              <w:left w:val="single" w:sz="4" w:space="0" w:color="auto"/>
              <w:bottom w:val="single" w:sz="4" w:space="0" w:color="auto"/>
              <w:right w:val="single" w:sz="4" w:space="0" w:color="auto"/>
            </w:tcBorders>
            <w:hideMark/>
          </w:tcPr>
          <w:p w14:paraId="4D8B4513" w14:textId="77777777" w:rsidR="00B049C9" w:rsidRPr="008A0D1D" w:rsidRDefault="00B049C9" w:rsidP="00A86912">
            <w:pPr>
              <w:jc w:val="left"/>
              <w:rPr>
                <w:color w:val="000000"/>
                <w:sz w:val="18"/>
                <w:szCs w:val="18"/>
                <w:lang w:eastAsia="en-CA"/>
              </w:rPr>
            </w:pPr>
            <w:r w:rsidRPr="008A0D1D">
              <w:rPr>
                <w:color w:val="000000"/>
                <w:sz w:val="18"/>
                <w:szCs w:val="18"/>
                <w:lang w:eastAsia="en-CA"/>
              </w:rPr>
              <w:t>3,30</w:t>
            </w:r>
          </w:p>
        </w:tc>
        <w:tc>
          <w:tcPr>
            <w:tcW w:w="2211" w:type="pct"/>
            <w:tcBorders>
              <w:top w:val="nil"/>
              <w:left w:val="nil"/>
              <w:bottom w:val="single" w:sz="4" w:space="0" w:color="auto"/>
              <w:right w:val="single" w:sz="4" w:space="0" w:color="auto"/>
            </w:tcBorders>
            <w:hideMark/>
          </w:tcPr>
          <w:p w14:paraId="72E5CB3B" w14:textId="77777777" w:rsidR="00B049C9" w:rsidRPr="008A0D1D" w:rsidRDefault="00B049C9" w:rsidP="00A86912">
            <w:pPr>
              <w:jc w:val="left"/>
              <w:rPr>
                <w:color w:val="000000"/>
                <w:sz w:val="18"/>
                <w:szCs w:val="18"/>
                <w:lang w:eastAsia="en-CA"/>
              </w:rPr>
            </w:pPr>
            <w:r w:rsidRPr="008A0D1D">
              <w:rPr>
                <w:color w:val="000000"/>
                <w:sz w:val="18"/>
                <w:szCs w:val="18"/>
                <w:lang w:eastAsia="en-CA"/>
              </w:rPr>
              <w:t>Total costos convenidos (USD)</w:t>
            </w:r>
          </w:p>
        </w:tc>
        <w:tc>
          <w:tcPr>
            <w:tcW w:w="461" w:type="pct"/>
            <w:tcBorders>
              <w:top w:val="nil"/>
              <w:left w:val="nil"/>
              <w:bottom w:val="single" w:sz="4" w:space="0" w:color="auto"/>
              <w:right w:val="single" w:sz="4" w:space="0" w:color="auto"/>
            </w:tcBorders>
            <w:shd w:val="clear" w:color="auto" w:fill="FFFFFF" w:themeFill="background1"/>
          </w:tcPr>
          <w:p w14:paraId="74B294C3" w14:textId="77D8EA95" w:rsidR="00B049C9" w:rsidRPr="008A0D1D" w:rsidRDefault="00B049C9" w:rsidP="00A86912">
            <w:pPr>
              <w:jc w:val="right"/>
              <w:rPr>
                <w:color w:val="000000"/>
                <w:sz w:val="18"/>
                <w:szCs w:val="18"/>
                <w:lang w:eastAsia="en-CA"/>
              </w:rPr>
            </w:pPr>
            <w:r w:rsidRPr="008A0D1D">
              <w:rPr>
                <w:color w:val="000000"/>
                <w:sz w:val="18"/>
                <w:szCs w:val="18"/>
                <w:lang w:eastAsia="en-CA"/>
              </w:rPr>
              <w:t>163</w:t>
            </w:r>
            <w:r w:rsidR="00C16171">
              <w:rPr>
                <w:color w:val="000000"/>
                <w:sz w:val="18"/>
                <w:szCs w:val="18"/>
                <w:lang w:eastAsia="en-CA"/>
              </w:rPr>
              <w:t>.</w:t>
            </w:r>
            <w:r w:rsidRPr="008A0D1D">
              <w:rPr>
                <w:color w:val="000000"/>
                <w:sz w:val="18"/>
                <w:szCs w:val="18"/>
                <w:lang w:eastAsia="en-CA"/>
              </w:rPr>
              <w:t>850</w:t>
            </w:r>
          </w:p>
        </w:tc>
        <w:tc>
          <w:tcPr>
            <w:tcW w:w="308" w:type="pct"/>
            <w:tcBorders>
              <w:top w:val="nil"/>
              <w:left w:val="nil"/>
              <w:bottom w:val="single" w:sz="4" w:space="0" w:color="auto"/>
              <w:right w:val="single" w:sz="4" w:space="0" w:color="auto"/>
            </w:tcBorders>
            <w:shd w:val="clear" w:color="auto" w:fill="FFFFFF" w:themeFill="background1"/>
          </w:tcPr>
          <w:p w14:paraId="0201E046" w14:textId="5F137293"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hemeFill="background1"/>
          </w:tcPr>
          <w:p w14:paraId="1D059268" w14:textId="0887577E" w:rsidR="00B049C9" w:rsidRPr="008A0D1D" w:rsidRDefault="00B049C9" w:rsidP="00A86912">
            <w:pPr>
              <w:jc w:val="right"/>
              <w:rPr>
                <w:color w:val="000000"/>
                <w:sz w:val="18"/>
                <w:szCs w:val="18"/>
                <w:lang w:eastAsia="en-CA"/>
              </w:rPr>
            </w:pPr>
            <w:r w:rsidRPr="008A0D1D">
              <w:rPr>
                <w:color w:val="000000"/>
                <w:sz w:val="18"/>
                <w:szCs w:val="18"/>
                <w:lang w:eastAsia="en-CA"/>
              </w:rPr>
              <w:t>107</w:t>
            </w:r>
            <w:r w:rsidR="00C16171">
              <w:rPr>
                <w:color w:val="000000"/>
                <w:sz w:val="18"/>
                <w:szCs w:val="18"/>
                <w:lang w:eastAsia="en-CA"/>
              </w:rPr>
              <w:t>.</w:t>
            </w:r>
            <w:r w:rsidRPr="008A0D1D">
              <w:rPr>
                <w:color w:val="000000"/>
                <w:sz w:val="18"/>
                <w:szCs w:val="18"/>
                <w:lang w:eastAsia="en-CA"/>
              </w:rPr>
              <w:t>350</w:t>
            </w:r>
          </w:p>
        </w:tc>
        <w:tc>
          <w:tcPr>
            <w:tcW w:w="384" w:type="pct"/>
            <w:tcBorders>
              <w:top w:val="nil"/>
              <w:left w:val="nil"/>
              <w:bottom w:val="single" w:sz="4" w:space="0" w:color="auto"/>
              <w:right w:val="single" w:sz="4" w:space="0" w:color="auto"/>
            </w:tcBorders>
            <w:shd w:val="clear" w:color="auto" w:fill="FFFFFF" w:themeFill="background1"/>
          </w:tcPr>
          <w:p w14:paraId="79CE635E" w14:textId="3802E83E"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7DC6F7D8" w14:textId="62945F79" w:rsidR="00B049C9" w:rsidRPr="008A0D1D" w:rsidRDefault="00B049C9" w:rsidP="00A86912">
            <w:pPr>
              <w:jc w:val="right"/>
              <w:rPr>
                <w:color w:val="000000"/>
                <w:sz w:val="18"/>
                <w:szCs w:val="18"/>
                <w:lang w:eastAsia="en-CA"/>
              </w:rPr>
            </w:pPr>
            <w:r w:rsidRPr="008A0D1D">
              <w:rPr>
                <w:color w:val="000000"/>
                <w:sz w:val="18"/>
                <w:szCs w:val="18"/>
                <w:lang w:eastAsia="en-CA"/>
              </w:rPr>
              <w:t>0</w:t>
            </w:r>
          </w:p>
        </w:tc>
        <w:tc>
          <w:tcPr>
            <w:tcW w:w="425" w:type="pct"/>
            <w:tcBorders>
              <w:top w:val="nil"/>
              <w:left w:val="nil"/>
              <w:bottom w:val="single" w:sz="4" w:space="0" w:color="auto"/>
              <w:right w:val="single" w:sz="4" w:space="0" w:color="auto"/>
            </w:tcBorders>
            <w:shd w:val="clear" w:color="auto" w:fill="FFFFFF" w:themeFill="background1"/>
          </w:tcPr>
          <w:p w14:paraId="551F0C7C" w14:textId="2D486C1F" w:rsidR="00B049C9" w:rsidRPr="008A0D1D" w:rsidRDefault="00B049C9" w:rsidP="00A86912">
            <w:pPr>
              <w:jc w:val="right"/>
              <w:rPr>
                <w:color w:val="000000"/>
                <w:sz w:val="18"/>
                <w:szCs w:val="18"/>
                <w:lang w:eastAsia="en-CA"/>
              </w:rPr>
            </w:pPr>
            <w:r w:rsidRPr="008A0D1D">
              <w:rPr>
                <w:color w:val="000000"/>
                <w:sz w:val="18"/>
                <w:szCs w:val="18"/>
                <w:lang w:eastAsia="en-CA"/>
              </w:rPr>
              <w:t>271</w:t>
            </w:r>
            <w:r w:rsidR="00C16171">
              <w:rPr>
                <w:color w:val="000000"/>
                <w:sz w:val="18"/>
                <w:szCs w:val="18"/>
                <w:lang w:eastAsia="en-CA"/>
              </w:rPr>
              <w:t>.</w:t>
            </w:r>
            <w:r w:rsidRPr="008A0D1D">
              <w:rPr>
                <w:color w:val="000000"/>
                <w:sz w:val="18"/>
                <w:szCs w:val="18"/>
                <w:lang w:eastAsia="en-CA"/>
              </w:rPr>
              <w:t>200</w:t>
            </w:r>
          </w:p>
        </w:tc>
      </w:tr>
      <w:tr w:rsidR="00563DA8" w:rsidRPr="008A0D1D" w14:paraId="613BE113" w14:textId="77777777" w:rsidTr="00676379">
        <w:trPr>
          <w:trHeight w:val="53"/>
          <w:jc w:val="center"/>
        </w:trPr>
        <w:tc>
          <w:tcPr>
            <w:tcW w:w="434" w:type="pct"/>
            <w:tcBorders>
              <w:top w:val="single" w:sz="4" w:space="0" w:color="auto"/>
              <w:left w:val="single" w:sz="4" w:space="0" w:color="auto"/>
              <w:bottom w:val="single" w:sz="4" w:space="0" w:color="auto"/>
              <w:right w:val="single" w:sz="4" w:space="0" w:color="auto"/>
            </w:tcBorders>
            <w:hideMark/>
          </w:tcPr>
          <w:p w14:paraId="5421C409" w14:textId="77777777" w:rsidR="00563DA8" w:rsidRPr="008A0D1D" w:rsidRDefault="00563DA8" w:rsidP="00A86912">
            <w:pPr>
              <w:jc w:val="left"/>
              <w:rPr>
                <w:color w:val="000000"/>
                <w:sz w:val="18"/>
                <w:szCs w:val="18"/>
                <w:lang w:eastAsia="en-CA"/>
              </w:rPr>
            </w:pPr>
            <w:r w:rsidRPr="008A0D1D">
              <w:rPr>
                <w:color w:val="000000"/>
                <w:sz w:val="18"/>
                <w:szCs w:val="18"/>
                <w:lang w:eastAsia="en-CA"/>
              </w:rPr>
              <w:t>4.1.1</w:t>
            </w:r>
          </w:p>
        </w:tc>
        <w:tc>
          <w:tcPr>
            <w:tcW w:w="4141" w:type="pct"/>
            <w:gridSpan w:val="6"/>
            <w:tcBorders>
              <w:top w:val="single" w:sz="4" w:space="0" w:color="auto"/>
              <w:left w:val="nil"/>
              <w:bottom w:val="single" w:sz="4" w:space="0" w:color="auto"/>
              <w:right w:val="single" w:sz="4" w:space="0" w:color="000000"/>
            </w:tcBorders>
            <w:hideMark/>
          </w:tcPr>
          <w:p w14:paraId="2E6A622A" w14:textId="4DEDCE91"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Eliminación total de </w:t>
            </w:r>
            <w:r w:rsidR="002A2E39" w:rsidRPr="008A0D1D">
              <w:rPr>
                <w:color w:val="000000"/>
                <w:sz w:val="18"/>
                <w:szCs w:val="18"/>
                <w:lang w:val="es-ES" w:eastAsia="en-CA"/>
              </w:rPr>
              <w:t xml:space="preserve">HCFC-22 </w:t>
            </w:r>
            <w:r w:rsidRPr="008A0D1D">
              <w:rPr>
                <w:color w:val="000000"/>
                <w:sz w:val="18"/>
                <w:szCs w:val="18"/>
                <w:lang w:val="es-ES" w:eastAsia="en-CA"/>
              </w:rPr>
              <w:t xml:space="preserve">que debe lograrse según el presente Acuerdo (tons. </w:t>
            </w:r>
            <w:r w:rsidRPr="008A0D1D">
              <w:rPr>
                <w:color w:val="000000"/>
                <w:sz w:val="18"/>
                <w:szCs w:val="18"/>
                <w:lang w:eastAsia="en-CA"/>
              </w:rPr>
              <w:t>PAO)</w:t>
            </w:r>
          </w:p>
        </w:tc>
        <w:tc>
          <w:tcPr>
            <w:tcW w:w="425" w:type="pct"/>
            <w:tcBorders>
              <w:top w:val="single" w:sz="4" w:space="0" w:color="auto"/>
              <w:left w:val="nil"/>
              <w:bottom w:val="single" w:sz="4" w:space="0" w:color="auto"/>
              <w:right w:val="single" w:sz="4" w:space="0" w:color="auto"/>
            </w:tcBorders>
            <w:shd w:val="clear" w:color="auto" w:fill="FFFFFF" w:themeFill="background1"/>
          </w:tcPr>
          <w:p w14:paraId="4244B761" w14:textId="413F72AA" w:rsidR="00563DA8" w:rsidRPr="008A0D1D" w:rsidRDefault="002A2E39" w:rsidP="00A86912">
            <w:pPr>
              <w:jc w:val="right"/>
              <w:rPr>
                <w:color w:val="000000"/>
                <w:sz w:val="18"/>
                <w:szCs w:val="18"/>
                <w:lang w:eastAsia="en-CA"/>
              </w:rPr>
            </w:pPr>
            <w:r w:rsidRPr="008A0D1D">
              <w:rPr>
                <w:color w:val="000000"/>
                <w:sz w:val="18"/>
                <w:szCs w:val="18"/>
                <w:lang w:eastAsia="en-CA"/>
              </w:rPr>
              <w:t>2,75</w:t>
            </w:r>
          </w:p>
        </w:tc>
      </w:tr>
      <w:tr w:rsidR="00563DA8" w:rsidRPr="008A0D1D" w14:paraId="4E304FC9" w14:textId="77777777" w:rsidTr="00676379">
        <w:trPr>
          <w:trHeight w:val="116"/>
          <w:jc w:val="center"/>
        </w:trPr>
        <w:tc>
          <w:tcPr>
            <w:tcW w:w="434" w:type="pct"/>
            <w:tcBorders>
              <w:top w:val="nil"/>
              <w:left w:val="single" w:sz="4" w:space="0" w:color="auto"/>
              <w:bottom w:val="single" w:sz="4" w:space="0" w:color="auto"/>
              <w:right w:val="single" w:sz="4" w:space="0" w:color="auto"/>
            </w:tcBorders>
            <w:hideMark/>
          </w:tcPr>
          <w:p w14:paraId="513671C4" w14:textId="77777777" w:rsidR="00563DA8" w:rsidRPr="008A0D1D" w:rsidRDefault="00563DA8" w:rsidP="00A86912">
            <w:pPr>
              <w:jc w:val="left"/>
              <w:rPr>
                <w:color w:val="000000"/>
                <w:sz w:val="18"/>
                <w:szCs w:val="18"/>
                <w:lang w:eastAsia="en-CA"/>
              </w:rPr>
            </w:pPr>
            <w:r w:rsidRPr="008A0D1D">
              <w:rPr>
                <w:color w:val="000000"/>
                <w:sz w:val="18"/>
                <w:szCs w:val="18"/>
                <w:lang w:eastAsia="en-CA"/>
              </w:rPr>
              <w:t>4.1.2</w:t>
            </w:r>
          </w:p>
        </w:tc>
        <w:tc>
          <w:tcPr>
            <w:tcW w:w="4141" w:type="pct"/>
            <w:gridSpan w:val="6"/>
            <w:tcBorders>
              <w:top w:val="single" w:sz="4" w:space="0" w:color="auto"/>
              <w:left w:val="nil"/>
              <w:bottom w:val="single" w:sz="4" w:space="0" w:color="auto"/>
              <w:right w:val="single" w:sz="4" w:space="0" w:color="000000"/>
            </w:tcBorders>
            <w:hideMark/>
          </w:tcPr>
          <w:p w14:paraId="30B73A34" w14:textId="07A74FEB"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Eliminación de </w:t>
            </w:r>
            <w:r w:rsidR="002A2E39" w:rsidRPr="008A0D1D">
              <w:rPr>
                <w:color w:val="000000"/>
                <w:sz w:val="18"/>
                <w:szCs w:val="18"/>
                <w:lang w:val="es-ES" w:eastAsia="en-CA"/>
              </w:rPr>
              <w:t xml:space="preserve">HCFC-22 </w:t>
            </w:r>
            <w:r w:rsidRPr="008A0D1D">
              <w:rPr>
                <w:color w:val="000000"/>
                <w:sz w:val="18"/>
                <w:szCs w:val="18"/>
                <w:lang w:val="es-ES" w:eastAsia="en-CA"/>
              </w:rPr>
              <w:t xml:space="preserve">convenida para </w:t>
            </w:r>
            <w:r w:rsidR="005635A7" w:rsidRPr="008A0D1D">
              <w:rPr>
                <w:color w:val="000000"/>
                <w:sz w:val="18"/>
                <w:szCs w:val="18"/>
                <w:lang w:val="es-ES" w:eastAsia="en-CA"/>
              </w:rPr>
              <w:t>las etapas</w:t>
            </w:r>
            <w:r w:rsidRPr="008A0D1D">
              <w:rPr>
                <w:color w:val="000000"/>
                <w:sz w:val="18"/>
                <w:szCs w:val="18"/>
                <w:lang w:val="es-ES" w:eastAsia="en-CA"/>
              </w:rPr>
              <w:t xml:space="preserve"> anteriores (tons. </w:t>
            </w:r>
            <w:r w:rsidRPr="008A0D1D">
              <w:rPr>
                <w:color w:val="000000"/>
                <w:sz w:val="18"/>
                <w:szCs w:val="18"/>
                <w:lang w:eastAsia="en-CA"/>
              </w:rPr>
              <w:t>PAO)</w:t>
            </w:r>
          </w:p>
        </w:tc>
        <w:tc>
          <w:tcPr>
            <w:tcW w:w="425" w:type="pct"/>
            <w:tcBorders>
              <w:top w:val="nil"/>
              <w:left w:val="nil"/>
              <w:bottom w:val="single" w:sz="4" w:space="0" w:color="auto"/>
              <w:right w:val="single" w:sz="4" w:space="0" w:color="auto"/>
            </w:tcBorders>
            <w:shd w:val="clear" w:color="auto" w:fill="FFFFFF" w:themeFill="background1"/>
          </w:tcPr>
          <w:p w14:paraId="0040BA1B" w14:textId="28F6E889" w:rsidR="00563DA8" w:rsidRPr="008A0D1D" w:rsidRDefault="00AC2A01" w:rsidP="00A86912">
            <w:pPr>
              <w:jc w:val="right"/>
              <w:rPr>
                <w:color w:val="000000"/>
                <w:sz w:val="18"/>
                <w:szCs w:val="18"/>
                <w:lang w:eastAsia="en-CA"/>
              </w:rPr>
            </w:pPr>
            <w:r w:rsidRPr="008A0D1D">
              <w:rPr>
                <w:color w:val="000000"/>
                <w:sz w:val="18"/>
                <w:szCs w:val="18"/>
                <w:lang w:eastAsia="en-CA"/>
              </w:rPr>
              <w:t>48,09</w:t>
            </w:r>
          </w:p>
        </w:tc>
      </w:tr>
      <w:tr w:rsidR="00563DA8" w:rsidRPr="008A0D1D" w14:paraId="3C59A1EC" w14:textId="77777777" w:rsidTr="00676379">
        <w:trPr>
          <w:trHeight w:val="98"/>
          <w:jc w:val="center"/>
        </w:trPr>
        <w:tc>
          <w:tcPr>
            <w:tcW w:w="434" w:type="pct"/>
            <w:tcBorders>
              <w:top w:val="nil"/>
              <w:left w:val="single" w:sz="4" w:space="0" w:color="auto"/>
              <w:bottom w:val="single" w:sz="4" w:space="0" w:color="auto"/>
              <w:right w:val="single" w:sz="4" w:space="0" w:color="auto"/>
            </w:tcBorders>
            <w:hideMark/>
          </w:tcPr>
          <w:p w14:paraId="2E71B1C8" w14:textId="77777777" w:rsidR="00563DA8" w:rsidRPr="008A0D1D" w:rsidRDefault="00563DA8" w:rsidP="00A86912">
            <w:pPr>
              <w:jc w:val="left"/>
              <w:rPr>
                <w:color w:val="000000"/>
                <w:sz w:val="18"/>
                <w:szCs w:val="18"/>
                <w:lang w:eastAsia="en-CA"/>
              </w:rPr>
            </w:pPr>
            <w:r w:rsidRPr="008A0D1D">
              <w:rPr>
                <w:color w:val="000000"/>
                <w:sz w:val="18"/>
                <w:szCs w:val="18"/>
                <w:lang w:eastAsia="en-CA"/>
              </w:rPr>
              <w:t>4.1.3</w:t>
            </w:r>
          </w:p>
        </w:tc>
        <w:tc>
          <w:tcPr>
            <w:tcW w:w="4141" w:type="pct"/>
            <w:gridSpan w:val="6"/>
            <w:tcBorders>
              <w:top w:val="single" w:sz="4" w:space="0" w:color="auto"/>
              <w:left w:val="nil"/>
              <w:bottom w:val="single" w:sz="4" w:space="0" w:color="auto"/>
              <w:right w:val="single" w:sz="4" w:space="0" w:color="000000"/>
            </w:tcBorders>
            <w:hideMark/>
          </w:tcPr>
          <w:p w14:paraId="5ABE0CC3" w14:textId="5FFCBBA0"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Consumo admisible remanente de </w:t>
            </w:r>
            <w:r w:rsidR="002A2E39" w:rsidRPr="008A0D1D">
              <w:rPr>
                <w:color w:val="000000"/>
                <w:sz w:val="18"/>
                <w:szCs w:val="18"/>
                <w:lang w:val="es-ES" w:eastAsia="en-CA"/>
              </w:rPr>
              <w:t xml:space="preserve">HCFC-22 </w:t>
            </w:r>
            <w:r w:rsidRPr="008A0D1D">
              <w:rPr>
                <w:color w:val="000000"/>
                <w:sz w:val="18"/>
                <w:szCs w:val="18"/>
                <w:lang w:val="es-ES" w:eastAsia="en-CA"/>
              </w:rPr>
              <w:t xml:space="preserve">(tons. </w:t>
            </w:r>
            <w:r w:rsidRPr="008A0D1D">
              <w:rPr>
                <w:color w:val="000000"/>
                <w:sz w:val="18"/>
                <w:szCs w:val="18"/>
                <w:lang w:eastAsia="en-CA"/>
              </w:rPr>
              <w:t>PAO)</w:t>
            </w:r>
          </w:p>
        </w:tc>
        <w:tc>
          <w:tcPr>
            <w:tcW w:w="425" w:type="pct"/>
            <w:tcBorders>
              <w:top w:val="nil"/>
              <w:left w:val="nil"/>
              <w:bottom w:val="single" w:sz="4" w:space="0" w:color="auto"/>
              <w:right w:val="single" w:sz="4" w:space="0" w:color="auto"/>
            </w:tcBorders>
            <w:shd w:val="clear" w:color="auto" w:fill="FFFFFF" w:themeFill="background1"/>
          </w:tcPr>
          <w:p w14:paraId="47FC7D24" w14:textId="44CEA937" w:rsidR="00563DA8" w:rsidRPr="008A0D1D" w:rsidRDefault="00AC2A01" w:rsidP="00A86912">
            <w:pPr>
              <w:jc w:val="right"/>
              <w:rPr>
                <w:color w:val="000000"/>
                <w:sz w:val="18"/>
                <w:szCs w:val="18"/>
                <w:lang w:eastAsia="en-CA"/>
              </w:rPr>
            </w:pPr>
            <w:r w:rsidRPr="008A0D1D">
              <w:rPr>
                <w:color w:val="000000"/>
                <w:sz w:val="18"/>
                <w:szCs w:val="18"/>
                <w:lang w:eastAsia="en-CA"/>
              </w:rPr>
              <w:t>0,00</w:t>
            </w:r>
          </w:p>
        </w:tc>
      </w:tr>
      <w:tr w:rsidR="00563DA8" w:rsidRPr="008A0D1D" w14:paraId="60B2A508" w14:textId="77777777" w:rsidTr="00676379">
        <w:trPr>
          <w:trHeight w:val="89"/>
          <w:jc w:val="center"/>
        </w:trPr>
        <w:tc>
          <w:tcPr>
            <w:tcW w:w="434" w:type="pct"/>
            <w:tcBorders>
              <w:top w:val="nil"/>
              <w:left w:val="single" w:sz="4" w:space="0" w:color="auto"/>
              <w:bottom w:val="single" w:sz="4" w:space="0" w:color="auto"/>
              <w:right w:val="single" w:sz="4" w:space="0" w:color="auto"/>
            </w:tcBorders>
            <w:hideMark/>
          </w:tcPr>
          <w:p w14:paraId="55A5BE63" w14:textId="77777777" w:rsidR="00563DA8" w:rsidRPr="008A0D1D" w:rsidRDefault="00563DA8" w:rsidP="00A86912">
            <w:pPr>
              <w:jc w:val="left"/>
              <w:rPr>
                <w:color w:val="000000"/>
                <w:sz w:val="18"/>
                <w:szCs w:val="18"/>
                <w:lang w:eastAsia="en-CA"/>
              </w:rPr>
            </w:pPr>
            <w:r w:rsidRPr="008A0D1D">
              <w:rPr>
                <w:color w:val="000000"/>
                <w:sz w:val="18"/>
                <w:szCs w:val="18"/>
                <w:lang w:eastAsia="en-CA"/>
              </w:rPr>
              <w:t>4.2.1</w:t>
            </w:r>
          </w:p>
        </w:tc>
        <w:tc>
          <w:tcPr>
            <w:tcW w:w="4141" w:type="pct"/>
            <w:gridSpan w:val="6"/>
            <w:tcBorders>
              <w:top w:val="single" w:sz="4" w:space="0" w:color="auto"/>
              <w:left w:val="nil"/>
              <w:bottom w:val="single" w:sz="4" w:space="0" w:color="auto"/>
              <w:right w:val="single" w:sz="4" w:space="0" w:color="000000"/>
            </w:tcBorders>
            <w:hideMark/>
          </w:tcPr>
          <w:p w14:paraId="5285CC22" w14:textId="29424302"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Eliminación total de </w:t>
            </w:r>
            <w:r w:rsidR="00217E8B" w:rsidRPr="008A0D1D">
              <w:rPr>
                <w:color w:val="000000"/>
                <w:sz w:val="18"/>
                <w:szCs w:val="18"/>
                <w:lang w:val="es-ES" w:eastAsia="en-CA"/>
              </w:rPr>
              <w:t xml:space="preserve">HCFC-141b </w:t>
            </w:r>
            <w:r w:rsidRPr="008A0D1D">
              <w:rPr>
                <w:color w:val="000000"/>
                <w:sz w:val="18"/>
                <w:szCs w:val="18"/>
                <w:lang w:val="es-ES" w:eastAsia="en-CA"/>
              </w:rPr>
              <w:t xml:space="preserve">convenida en el presente Acuerdo (tons. </w:t>
            </w:r>
            <w:r w:rsidRPr="008A0D1D">
              <w:rPr>
                <w:color w:val="000000"/>
                <w:sz w:val="18"/>
                <w:szCs w:val="18"/>
                <w:lang w:eastAsia="en-CA"/>
              </w:rPr>
              <w:t>PAO)</w:t>
            </w:r>
          </w:p>
        </w:tc>
        <w:tc>
          <w:tcPr>
            <w:tcW w:w="425" w:type="pct"/>
            <w:tcBorders>
              <w:top w:val="nil"/>
              <w:left w:val="nil"/>
              <w:bottom w:val="single" w:sz="4" w:space="0" w:color="auto"/>
              <w:right w:val="single" w:sz="4" w:space="0" w:color="auto"/>
            </w:tcBorders>
            <w:shd w:val="clear" w:color="auto" w:fill="FFFFFF" w:themeFill="background1"/>
          </w:tcPr>
          <w:p w14:paraId="71F50AF7" w14:textId="60759B0B" w:rsidR="00563DA8" w:rsidRPr="008A0D1D" w:rsidRDefault="00A27C5D" w:rsidP="00A86912">
            <w:pPr>
              <w:jc w:val="right"/>
              <w:rPr>
                <w:color w:val="000000"/>
                <w:sz w:val="18"/>
                <w:szCs w:val="18"/>
                <w:lang w:eastAsia="en-CA"/>
              </w:rPr>
            </w:pPr>
            <w:r w:rsidRPr="008A0D1D">
              <w:rPr>
                <w:color w:val="000000"/>
                <w:sz w:val="18"/>
                <w:szCs w:val="18"/>
                <w:lang w:eastAsia="en-CA"/>
              </w:rPr>
              <w:t>0,00</w:t>
            </w:r>
          </w:p>
        </w:tc>
      </w:tr>
      <w:tr w:rsidR="00563DA8" w:rsidRPr="008A0D1D" w14:paraId="441327AB" w14:textId="77777777" w:rsidTr="00676379">
        <w:trPr>
          <w:trHeight w:val="71"/>
          <w:jc w:val="center"/>
        </w:trPr>
        <w:tc>
          <w:tcPr>
            <w:tcW w:w="434" w:type="pct"/>
            <w:tcBorders>
              <w:top w:val="nil"/>
              <w:left w:val="single" w:sz="4" w:space="0" w:color="auto"/>
              <w:bottom w:val="single" w:sz="4" w:space="0" w:color="auto"/>
              <w:right w:val="single" w:sz="4" w:space="0" w:color="auto"/>
            </w:tcBorders>
            <w:hideMark/>
          </w:tcPr>
          <w:p w14:paraId="40721520" w14:textId="77777777" w:rsidR="00563DA8" w:rsidRPr="008A0D1D" w:rsidRDefault="00563DA8" w:rsidP="00A86912">
            <w:pPr>
              <w:jc w:val="left"/>
              <w:rPr>
                <w:color w:val="000000"/>
                <w:sz w:val="18"/>
                <w:szCs w:val="18"/>
                <w:lang w:eastAsia="en-CA"/>
              </w:rPr>
            </w:pPr>
            <w:r w:rsidRPr="008A0D1D">
              <w:rPr>
                <w:color w:val="000000"/>
                <w:sz w:val="18"/>
                <w:szCs w:val="18"/>
                <w:lang w:eastAsia="en-CA"/>
              </w:rPr>
              <w:t>4.2.2</w:t>
            </w:r>
          </w:p>
        </w:tc>
        <w:tc>
          <w:tcPr>
            <w:tcW w:w="4141" w:type="pct"/>
            <w:gridSpan w:val="6"/>
            <w:tcBorders>
              <w:top w:val="single" w:sz="4" w:space="0" w:color="auto"/>
              <w:left w:val="nil"/>
              <w:bottom w:val="single" w:sz="4" w:space="0" w:color="auto"/>
              <w:right w:val="single" w:sz="4" w:space="0" w:color="000000"/>
            </w:tcBorders>
            <w:hideMark/>
          </w:tcPr>
          <w:p w14:paraId="73A131B5" w14:textId="5755D72E"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Eliminación de </w:t>
            </w:r>
            <w:r w:rsidR="00217E8B" w:rsidRPr="008A0D1D">
              <w:rPr>
                <w:color w:val="000000"/>
                <w:sz w:val="18"/>
                <w:szCs w:val="18"/>
                <w:lang w:val="es-ES" w:eastAsia="en-CA"/>
              </w:rPr>
              <w:t xml:space="preserve">HCFC-141b </w:t>
            </w:r>
            <w:r w:rsidRPr="008A0D1D">
              <w:rPr>
                <w:color w:val="000000"/>
                <w:sz w:val="18"/>
                <w:szCs w:val="18"/>
                <w:lang w:val="es-ES" w:eastAsia="en-CA"/>
              </w:rPr>
              <w:t xml:space="preserve">prevista en </w:t>
            </w:r>
            <w:r w:rsidR="005635A7" w:rsidRPr="008A0D1D">
              <w:rPr>
                <w:color w:val="000000"/>
                <w:sz w:val="18"/>
                <w:szCs w:val="18"/>
                <w:lang w:val="es-ES" w:eastAsia="en-CA"/>
              </w:rPr>
              <w:t>proyectos</w:t>
            </w:r>
            <w:r w:rsidRPr="008A0D1D">
              <w:rPr>
                <w:color w:val="000000"/>
                <w:sz w:val="18"/>
                <w:szCs w:val="18"/>
                <w:lang w:val="es-ES" w:eastAsia="en-CA"/>
              </w:rPr>
              <w:t xml:space="preserve"> previamente aprobados (tons. </w:t>
            </w:r>
            <w:r w:rsidRPr="008A0D1D">
              <w:rPr>
                <w:color w:val="000000"/>
                <w:sz w:val="18"/>
                <w:szCs w:val="18"/>
                <w:lang w:eastAsia="en-CA"/>
              </w:rPr>
              <w:t>PAO)</w:t>
            </w:r>
          </w:p>
        </w:tc>
        <w:tc>
          <w:tcPr>
            <w:tcW w:w="425" w:type="pct"/>
            <w:tcBorders>
              <w:top w:val="nil"/>
              <w:left w:val="nil"/>
              <w:bottom w:val="single" w:sz="4" w:space="0" w:color="auto"/>
              <w:right w:val="single" w:sz="4" w:space="0" w:color="auto"/>
            </w:tcBorders>
            <w:shd w:val="clear" w:color="auto" w:fill="FFFFFF" w:themeFill="background1"/>
          </w:tcPr>
          <w:p w14:paraId="09FCD8BB" w14:textId="49E2812C" w:rsidR="00563DA8" w:rsidRPr="008A0D1D" w:rsidRDefault="00A27C5D" w:rsidP="00A86912">
            <w:pPr>
              <w:jc w:val="right"/>
              <w:rPr>
                <w:color w:val="000000"/>
                <w:sz w:val="18"/>
                <w:szCs w:val="18"/>
                <w:lang w:eastAsia="en-CA"/>
              </w:rPr>
            </w:pPr>
            <w:r w:rsidRPr="008A0D1D">
              <w:rPr>
                <w:color w:val="000000"/>
                <w:sz w:val="18"/>
                <w:szCs w:val="18"/>
                <w:lang w:eastAsia="en-CA"/>
              </w:rPr>
              <w:t>0,44</w:t>
            </w:r>
          </w:p>
        </w:tc>
      </w:tr>
      <w:tr w:rsidR="00563DA8" w:rsidRPr="008A0D1D" w14:paraId="48D38673" w14:textId="77777777" w:rsidTr="00676379">
        <w:trPr>
          <w:trHeight w:val="134"/>
          <w:jc w:val="center"/>
        </w:trPr>
        <w:tc>
          <w:tcPr>
            <w:tcW w:w="434" w:type="pct"/>
            <w:tcBorders>
              <w:top w:val="nil"/>
              <w:left w:val="single" w:sz="4" w:space="0" w:color="auto"/>
              <w:bottom w:val="single" w:sz="4" w:space="0" w:color="auto"/>
              <w:right w:val="single" w:sz="4" w:space="0" w:color="auto"/>
            </w:tcBorders>
            <w:hideMark/>
          </w:tcPr>
          <w:p w14:paraId="2DE5ABA1" w14:textId="77777777" w:rsidR="00563DA8" w:rsidRPr="008A0D1D" w:rsidRDefault="00563DA8" w:rsidP="00A86912">
            <w:pPr>
              <w:jc w:val="left"/>
              <w:rPr>
                <w:color w:val="000000"/>
                <w:sz w:val="18"/>
                <w:szCs w:val="18"/>
                <w:lang w:eastAsia="en-CA"/>
              </w:rPr>
            </w:pPr>
            <w:r w:rsidRPr="008A0D1D">
              <w:rPr>
                <w:color w:val="000000"/>
                <w:sz w:val="18"/>
                <w:szCs w:val="18"/>
                <w:lang w:eastAsia="en-CA"/>
              </w:rPr>
              <w:t>4.2.3</w:t>
            </w:r>
          </w:p>
        </w:tc>
        <w:tc>
          <w:tcPr>
            <w:tcW w:w="4141" w:type="pct"/>
            <w:gridSpan w:val="6"/>
            <w:tcBorders>
              <w:top w:val="single" w:sz="4" w:space="0" w:color="auto"/>
              <w:left w:val="nil"/>
              <w:bottom w:val="single" w:sz="4" w:space="0" w:color="auto"/>
              <w:right w:val="single" w:sz="4" w:space="0" w:color="000000"/>
            </w:tcBorders>
            <w:hideMark/>
          </w:tcPr>
          <w:p w14:paraId="5EF61787" w14:textId="19778169" w:rsidR="00563DA8" w:rsidRPr="008A0D1D" w:rsidRDefault="00563DA8" w:rsidP="00A86912">
            <w:pPr>
              <w:jc w:val="left"/>
              <w:rPr>
                <w:color w:val="000000"/>
                <w:sz w:val="18"/>
                <w:szCs w:val="18"/>
                <w:lang w:eastAsia="en-CA"/>
              </w:rPr>
            </w:pPr>
            <w:r w:rsidRPr="008A0D1D">
              <w:rPr>
                <w:color w:val="000000"/>
                <w:sz w:val="18"/>
                <w:szCs w:val="18"/>
                <w:lang w:val="es-ES" w:eastAsia="en-CA"/>
              </w:rPr>
              <w:t xml:space="preserve">Consumo admisible remanente de </w:t>
            </w:r>
            <w:r w:rsidR="00217E8B" w:rsidRPr="008A0D1D">
              <w:rPr>
                <w:color w:val="000000"/>
                <w:sz w:val="18"/>
                <w:szCs w:val="18"/>
                <w:lang w:val="es-ES" w:eastAsia="en-CA"/>
              </w:rPr>
              <w:t xml:space="preserve">HCFC-141b </w:t>
            </w:r>
            <w:r w:rsidRPr="008A0D1D">
              <w:rPr>
                <w:color w:val="000000"/>
                <w:sz w:val="18"/>
                <w:szCs w:val="18"/>
                <w:lang w:val="es-ES" w:eastAsia="en-CA"/>
              </w:rPr>
              <w:t xml:space="preserve">(tons. </w:t>
            </w:r>
            <w:r w:rsidRPr="008A0D1D">
              <w:rPr>
                <w:color w:val="000000"/>
                <w:sz w:val="18"/>
                <w:szCs w:val="18"/>
                <w:lang w:eastAsia="en-CA"/>
              </w:rPr>
              <w:t>PAO) 0.00</w:t>
            </w:r>
          </w:p>
        </w:tc>
        <w:tc>
          <w:tcPr>
            <w:tcW w:w="425" w:type="pct"/>
            <w:tcBorders>
              <w:top w:val="nil"/>
              <w:left w:val="nil"/>
              <w:bottom w:val="single" w:sz="4" w:space="0" w:color="auto"/>
              <w:right w:val="single" w:sz="4" w:space="0" w:color="auto"/>
            </w:tcBorders>
            <w:shd w:val="clear" w:color="auto" w:fill="FFFFFF" w:themeFill="background1"/>
          </w:tcPr>
          <w:p w14:paraId="21F1804B" w14:textId="436CBC81" w:rsidR="00563DA8" w:rsidRPr="008A0D1D" w:rsidRDefault="00A27C5D" w:rsidP="00A86912">
            <w:pPr>
              <w:jc w:val="right"/>
              <w:rPr>
                <w:color w:val="000000"/>
                <w:sz w:val="18"/>
                <w:szCs w:val="18"/>
                <w:lang w:eastAsia="en-CA"/>
              </w:rPr>
            </w:pPr>
            <w:r w:rsidRPr="008A0D1D">
              <w:rPr>
                <w:color w:val="000000"/>
                <w:sz w:val="18"/>
                <w:szCs w:val="18"/>
                <w:lang w:eastAsia="en-CA"/>
              </w:rPr>
              <w:t>0,00</w:t>
            </w:r>
          </w:p>
        </w:tc>
      </w:tr>
      <w:tr w:rsidR="00563DA8" w:rsidRPr="008A0D1D" w14:paraId="75249D9C" w14:textId="77777777" w:rsidTr="00676379">
        <w:trPr>
          <w:trHeight w:val="53"/>
          <w:jc w:val="center"/>
        </w:trPr>
        <w:tc>
          <w:tcPr>
            <w:tcW w:w="434" w:type="pct"/>
            <w:tcBorders>
              <w:top w:val="nil"/>
              <w:left w:val="single" w:sz="4" w:space="0" w:color="auto"/>
              <w:bottom w:val="single" w:sz="4" w:space="0" w:color="auto"/>
              <w:right w:val="single" w:sz="4" w:space="0" w:color="auto"/>
            </w:tcBorders>
            <w:hideMark/>
          </w:tcPr>
          <w:p w14:paraId="75D9D55F" w14:textId="77777777" w:rsidR="00563DA8" w:rsidRPr="008A0D1D" w:rsidRDefault="00563DA8" w:rsidP="00A86912">
            <w:pPr>
              <w:jc w:val="left"/>
              <w:rPr>
                <w:color w:val="000000"/>
                <w:sz w:val="18"/>
                <w:szCs w:val="18"/>
                <w:lang w:eastAsia="en-CA"/>
              </w:rPr>
            </w:pPr>
            <w:r w:rsidRPr="008A0D1D">
              <w:rPr>
                <w:color w:val="000000"/>
                <w:sz w:val="18"/>
                <w:szCs w:val="18"/>
                <w:lang w:eastAsia="en-CA"/>
              </w:rPr>
              <w:t>4.3.1</w:t>
            </w:r>
          </w:p>
        </w:tc>
        <w:tc>
          <w:tcPr>
            <w:tcW w:w="4141" w:type="pct"/>
            <w:gridSpan w:val="6"/>
            <w:tcBorders>
              <w:top w:val="single" w:sz="4" w:space="0" w:color="auto"/>
              <w:left w:val="nil"/>
              <w:bottom w:val="single" w:sz="4" w:space="0" w:color="auto"/>
              <w:right w:val="single" w:sz="4" w:space="0" w:color="000000"/>
            </w:tcBorders>
            <w:hideMark/>
          </w:tcPr>
          <w:p w14:paraId="40DB976C" w14:textId="77777777" w:rsidR="00563DA8" w:rsidRPr="008A0D1D" w:rsidRDefault="00563DA8" w:rsidP="00A86912">
            <w:pPr>
              <w:jc w:val="left"/>
              <w:rPr>
                <w:color w:val="000000"/>
                <w:sz w:val="18"/>
                <w:szCs w:val="18"/>
                <w:lang w:val="es-ES" w:eastAsia="en-CA"/>
              </w:rPr>
            </w:pPr>
            <w:r w:rsidRPr="008A0D1D">
              <w:rPr>
                <w:color w:val="000000"/>
                <w:sz w:val="18"/>
                <w:szCs w:val="18"/>
                <w:lang w:val="es-ES" w:eastAsia="en-CA"/>
              </w:rPr>
              <w:t>Eliminación total de HCFC-141b en polioles premezclados de importación convenida en el presente Acuerdo (Toneladas PAO)</w:t>
            </w:r>
          </w:p>
        </w:tc>
        <w:tc>
          <w:tcPr>
            <w:tcW w:w="425" w:type="pct"/>
            <w:tcBorders>
              <w:top w:val="nil"/>
              <w:left w:val="nil"/>
              <w:bottom w:val="single" w:sz="4" w:space="0" w:color="auto"/>
              <w:right w:val="single" w:sz="4" w:space="0" w:color="auto"/>
            </w:tcBorders>
          </w:tcPr>
          <w:p w14:paraId="434CD217" w14:textId="37CBAC98" w:rsidR="00563DA8" w:rsidRPr="008A0D1D" w:rsidRDefault="00217E8B" w:rsidP="00A86912">
            <w:pPr>
              <w:jc w:val="right"/>
              <w:rPr>
                <w:color w:val="000000"/>
                <w:sz w:val="18"/>
                <w:szCs w:val="18"/>
                <w:lang w:eastAsia="en-CA"/>
              </w:rPr>
            </w:pPr>
            <w:r w:rsidRPr="008A0D1D">
              <w:rPr>
                <w:color w:val="000000"/>
                <w:sz w:val="18"/>
                <w:szCs w:val="18"/>
                <w:lang w:eastAsia="en-CA"/>
              </w:rPr>
              <w:t>0,00</w:t>
            </w:r>
          </w:p>
        </w:tc>
      </w:tr>
      <w:tr w:rsidR="00563DA8" w:rsidRPr="008A0D1D" w14:paraId="095ABEF2" w14:textId="77777777" w:rsidTr="00676379">
        <w:trPr>
          <w:trHeight w:val="107"/>
          <w:jc w:val="center"/>
        </w:trPr>
        <w:tc>
          <w:tcPr>
            <w:tcW w:w="434" w:type="pct"/>
            <w:tcBorders>
              <w:top w:val="nil"/>
              <w:left w:val="single" w:sz="4" w:space="0" w:color="auto"/>
              <w:bottom w:val="single" w:sz="4" w:space="0" w:color="auto"/>
              <w:right w:val="single" w:sz="4" w:space="0" w:color="auto"/>
            </w:tcBorders>
            <w:hideMark/>
          </w:tcPr>
          <w:p w14:paraId="18BF6109" w14:textId="77777777" w:rsidR="00563DA8" w:rsidRPr="008A0D1D" w:rsidRDefault="00563DA8" w:rsidP="00A86912">
            <w:pPr>
              <w:jc w:val="left"/>
              <w:rPr>
                <w:color w:val="000000"/>
                <w:sz w:val="18"/>
                <w:szCs w:val="18"/>
                <w:lang w:eastAsia="en-CA"/>
              </w:rPr>
            </w:pPr>
            <w:r w:rsidRPr="008A0D1D">
              <w:rPr>
                <w:color w:val="000000"/>
                <w:sz w:val="18"/>
                <w:szCs w:val="18"/>
                <w:lang w:eastAsia="en-CA"/>
              </w:rPr>
              <w:t>4.3.2</w:t>
            </w:r>
          </w:p>
        </w:tc>
        <w:tc>
          <w:tcPr>
            <w:tcW w:w="4141" w:type="pct"/>
            <w:gridSpan w:val="6"/>
            <w:tcBorders>
              <w:top w:val="single" w:sz="4" w:space="0" w:color="auto"/>
              <w:left w:val="nil"/>
              <w:bottom w:val="single" w:sz="4" w:space="0" w:color="auto"/>
              <w:right w:val="single" w:sz="4" w:space="0" w:color="000000"/>
            </w:tcBorders>
            <w:hideMark/>
          </w:tcPr>
          <w:p w14:paraId="00FA5763" w14:textId="7B110766" w:rsidR="00563DA8" w:rsidRPr="008A0D1D" w:rsidRDefault="00563DA8" w:rsidP="00A86912">
            <w:pPr>
              <w:jc w:val="left"/>
              <w:rPr>
                <w:color w:val="000000"/>
                <w:sz w:val="18"/>
                <w:szCs w:val="18"/>
                <w:lang w:val="es-ES" w:eastAsia="en-CA"/>
              </w:rPr>
            </w:pPr>
            <w:r w:rsidRPr="008A0D1D">
              <w:rPr>
                <w:color w:val="000000"/>
                <w:sz w:val="18"/>
                <w:szCs w:val="18"/>
                <w:lang w:val="es-ES" w:eastAsia="en-CA"/>
              </w:rPr>
              <w:t xml:space="preserve">Eliminación de HCFC-141b en polioles premezclados de importación prevista para </w:t>
            </w:r>
            <w:r w:rsidR="005635A7" w:rsidRPr="008A0D1D">
              <w:rPr>
                <w:color w:val="000000"/>
                <w:sz w:val="18"/>
                <w:szCs w:val="18"/>
                <w:lang w:val="es-ES" w:eastAsia="en-CA"/>
              </w:rPr>
              <w:t>la etapa</w:t>
            </w:r>
            <w:r w:rsidRPr="008A0D1D">
              <w:rPr>
                <w:color w:val="000000"/>
                <w:sz w:val="18"/>
                <w:szCs w:val="18"/>
                <w:lang w:val="es-ES" w:eastAsia="en-CA"/>
              </w:rPr>
              <w:t xml:space="preserve"> anterior (Toneladas PAO)</w:t>
            </w:r>
          </w:p>
        </w:tc>
        <w:tc>
          <w:tcPr>
            <w:tcW w:w="425" w:type="pct"/>
            <w:tcBorders>
              <w:top w:val="nil"/>
              <w:left w:val="nil"/>
              <w:bottom w:val="single" w:sz="4" w:space="0" w:color="auto"/>
              <w:right w:val="single" w:sz="4" w:space="0" w:color="auto"/>
            </w:tcBorders>
          </w:tcPr>
          <w:p w14:paraId="1EF71E86" w14:textId="618BC600" w:rsidR="00563DA8" w:rsidRPr="008A0D1D" w:rsidRDefault="00A27C5D" w:rsidP="00A86912">
            <w:pPr>
              <w:jc w:val="right"/>
              <w:rPr>
                <w:color w:val="000000"/>
                <w:sz w:val="18"/>
                <w:szCs w:val="18"/>
                <w:lang w:eastAsia="en-CA"/>
              </w:rPr>
            </w:pPr>
            <w:r w:rsidRPr="008A0D1D">
              <w:rPr>
                <w:color w:val="000000"/>
                <w:sz w:val="18"/>
                <w:szCs w:val="18"/>
                <w:lang w:eastAsia="en-CA"/>
              </w:rPr>
              <w:t>10,11</w:t>
            </w:r>
          </w:p>
        </w:tc>
      </w:tr>
      <w:tr w:rsidR="00563DA8" w:rsidRPr="008A0D1D" w14:paraId="5F716EF0" w14:textId="77777777" w:rsidTr="00676379">
        <w:trPr>
          <w:trHeight w:val="98"/>
          <w:jc w:val="center"/>
        </w:trPr>
        <w:tc>
          <w:tcPr>
            <w:tcW w:w="434" w:type="pct"/>
            <w:tcBorders>
              <w:top w:val="single" w:sz="4" w:space="0" w:color="auto"/>
              <w:left w:val="single" w:sz="4" w:space="0" w:color="auto"/>
              <w:bottom w:val="single" w:sz="4" w:space="0" w:color="auto"/>
              <w:right w:val="single" w:sz="4" w:space="0" w:color="auto"/>
            </w:tcBorders>
            <w:hideMark/>
          </w:tcPr>
          <w:p w14:paraId="795BF4BB" w14:textId="77777777" w:rsidR="00563DA8" w:rsidRPr="008A0D1D" w:rsidRDefault="00563DA8" w:rsidP="00A86912">
            <w:pPr>
              <w:keepNext/>
              <w:jc w:val="left"/>
              <w:rPr>
                <w:color w:val="000000"/>
                <w:sz w:val="18"/>
                <w:szCs w:val="18"/>
                <w:lang w:eastAsia="en-CA"/>
              </w:rPr>
            </w:pPr>
            <w:r w:rsidRPr="008A0D1D">
              <w:rPr>
                <w:color w:val="000000"/>
                <w:sz w:val="18"/>
                <w:szCs w:val="18"/>
                <w:lang w:eastAsia="en-CA"/>
              </w:rPr>
              <w:t>4.3.3</w:t>
            </w:r>
          </w:p>
        </w:tc>
        <w:tc>
          <w:tcPr>
            <w:tcW w:w="4141" w:type="pct"/>
            <w:gridSpan w:val="6"/>
            <w:tcBorders>
              <w:top w:val="single" w:sz="4" w:space="0" w:color="auto"/>
              <w:left w:val="single" w:sz="4" w:space="0" w:color="auto"/>
              <w:bottom w:val="single" w:sz="4" w:space="0" w:color="auto"/>
              <w:right w:val="single" w:sz="4" w:space="0" w:color="auto"/>
            </w:tcBorders>
            <w:hideMark/>
          </w:tcPr>
          <w:p w14:paraId="57C8B5F0" w14:textId="77777777" w:rsidR="00563DA8" w:rsidRPr="008A0D1D" w:rsidRDefault="00563DA8" w:rsidP="00A86912">
            <w:pPr>
              <w:keepNext/>
              <w:jc w:val="left"/>
              <w:rPr>
                <w:color w:val="000000"/>
                <w:sz w:val="18"/>
                <w:szCs w:val="18"/>
                <w:lang w:val="es-ES" w:eastAsia="en-CA"/>
              </w:rPr>
            </w:pPr>
            <w:r w:rsidRPr="008A0D1D">
              <w:rPr>
                <w:color w:val="000000"/>
                <w:sz w:val="18"/>
                <w:szCs w:val="18"/>
                <w:lang w:val="es-ES" w:eastAsia="en-CA"/>
              </w:rPr>
              <w:t>Consumo admisible remanente de HCFC-141b en polioles premezclados de importación (Toneladas PAO)</w:t>
            </w:r>
          </w:p>
        </w:tc>
        <w:tc>
          <w:tcPr>
            <w:tcW w:w="425" w:type="pct"/>
            <w:tcBorders>
              <w:top w:val="single" w:sz="4" w:space="0" w:color="auto"/>
              <w:left w:val="single" w:sz="4" w:space="0" w:color="auto"/>
              <w:bottom w:val="single" w:sz="4" w:space="0" w:color="auto"/>
              <w:right w:val="single" w:sz="4" w:space="0" w:color="auto"/>
            </w:tcBorders>
          </w:tcPr>
          <w:p w14:paraId="49F88E21" w14:textId="28D98A9E" w:rsidR="00563DA8" w:rsidRPr="008A0D1D" w:rsidRDefault="00A27C5D" w:rsidP="00A86912">
            <w:pPr>
              <w:keepNext/>
              <w:jc w:val="right"/>
              <w:rPr>
                <w:color w:val="000000"/>
                <w:sz w:val="18"/>
                <w:szCs w:val="18"/>
                <w:lang w:eastAsia="en-CA"/>
              </w:rPr>
            </w:pPr>
            <w:r w:rsidRPr="008A0D1D">
              <w:rPr>
                <w:color w:val="000000"/>
                <w:sz w:val="18"/>
                <w:szCs w:val="18"/>
                <w:lang w:eastAsia="en-CA"/>
              </w:rPr>
              <w:t>0,00</w:t>
            </w:r>
          </w:p>
        </w:tc>
      </w:tr>
    </w:tbl>
    <w:p w14:paraId="1DB9DD0F" w14:textId="14A60E94" w:rsidR="00563DA8" w:rsidRPr="00CA277D" w:rsidRDefault="00563DA8" w:rsidP="00A86912">
      <w:pPr>
        <w:pStyle w:val="Heading1"/>
        <w:numPr>
          <w:ilvl w:val="0"/>
          <w:numId w:val="0"/>
        </w:numPr>
        <w:rPr>
          <w:sz w:val="18"/>
          <w:szCs w:val="16"/>
          <w:lang w:val="es-ES"/>
        </w:rPr>
      </w:pPr>
      <w:r w:rsidRPr="00CA277D">
        <w:rPr>
          <w:sz w:val="18"/>
          <w:szCs w:val="16"/>
          <w:lang w:val="es-ES"/>
        </w:rPr>
        <w:t xml:space="preserve">* Fecha de término de </w:t>
      </w:r>
      <w:r w:rsidR="0070481C" w:rsidRPr="00CA277D">
        <w:rPr>
          <w:sz w:val="18"/>
          <w:szCs w:val="16"/>
          <w:lang w:val="es-ES"/>
        </w:rPr>
        <w:t xml:space="preserve">la etapa II </w:t>
      </w:r>
      <w:r w:rsidRPr="00CA277D">
        <w:rPr>
          <w:sz w:val="18"/>
          <w:szCs w:val="16"/>
          <w:lang w:val="es-ES"/>
        </w:rPr>
        <w:t>según Acuerdo:</w:t>
      </w:r>
      <w:r w:rsidR="006B51C0" w:rsidRPr="00CA277D">
        <w:rPr>
          <w:sz w:val="18"/>
          <w:szCs w:val="16"/>
          <w:lang w:val="es-ES"/>
        </w:rPr>
        <w:t xml:space="preserve"> 31 de diciembre </w:t>
      </w:r>
      <w:r w:rsidR="00984D48" w:rsidRPr="00CA277D">
        <w:rPr>
          <w:sz w:val="18"/>
          <w:szCs w:val="16"/>
          <w:lang w:val="es-ES"/>
        </w:rPr>
        <w:t>de 2026.</w:t>
      </w:r>
    </w:p>
    <w:p w14:paraId="7E624331" w14:textId="77777777" w:rsidR="00563DA8" w:rsidRPr="00CA277D" w:rsidRDefault="00563DA8" w:rsidP="00A86912">
      <w:pPr>
        <w:keepNext/>
        <w:spacing w:before="360" w:after="240"/>
        <w:rPr>
          <w:b/>
          <w:lang w:val="es-ES"/>
        </w:rPr>
      </w:pPr>
      <w:r w:rsidRPr="00CA277D">
        <w:rPr>
          <w:b/>
          <w:lang w:val="es-ES"/>
        </w:rPr>
        <w:lastRenderedPageBreak/>
        <w:t>APÉNDICE 3-A: CALENDARIO DE APROBACIÓN DEL FINANCIAMIENTO</w:t>
      </w:r>
    </w:p>
    <w:p w14:paraId="1AB8983A" w14:textId="78D55B8A" w:rsidR="00563DA8" w:rsidRPr="00CA277D" w:rsidRDefault="00563DA8" w:rsidP="00A86912">
      <w:pPr>
        <w:pStyle w:val="Heading1"/>
        <w:numPr>
          <w:ilvl w:val="0"/>
          <w:numId w:val="33"/>
        </w:numPr>
        <w:rPr>
          <w:lang w:val="es-ES"/>
        </w:rPr>
      </w:pPr>
      <w:r w:rsidRPr="00CA277D">
        <w:rPr>
          <w:lang w:val="es-ES"/>
        </w:rPr>
        <w:t xml:space="preserve">La financiación para los tramos futuros se considerará para aprobación en la </w:t>
      </w:r>
      <w:r w:rsidR="000034BD" w:rsidRPr="00CA277D">
        <w:rPr>
          <w:lang w:val="es-ES"/>
        </w:rPr>
        <w:t xml:space="preserve">primera </w:t>
      </w:r>
      <w:r w:rsidRPr="00CA277D">
        <w:rPr>
          <w:lang w:val="es-ES"/>
        </w:rPr>
        <w:t>reunión del año especificado en el Apéndice 2-A.</w:t>
      </w:r>
    </w:p>
    <w:p w14:paraId="36B4B26D" w14:textId="77777777" w:rsidR="00563DA8" w:rsidRPr="00CA277D" w:rsidRDefault="00563DA8" w:rsidP="00A86912">
      <w:pPr>
        <w:keepNext/>
        <w:spacing w:before="360" w:after="240"/>
        <w:rPr>
          <w:b/>
          <w:lang w:val="es-ES"/>
        </w:rPr>
      </w:pPr>
      <w:r w:rsidRPr="00CA277D">
        <w:rPr>
          <w:b/>
          <w:lang w:val="es-ES"/>
        </w:rPr>
        <w:t>APÉNDICE 4-A: FORMATO DE INFORMES Y PLANES DE EJECUCIÓN DE TRAMOS</w:t>
      </w:r>
    </w:p>
    <w:p w14:paraId="4D2DD2C5" w14:textId="77777777" w:rsidR="00563DA8" w:rsidRPr="00CA277D" w:rsidRDefault="00563DA8" w:rsidP="00A86912">
      <w:pPr>
        <w:pStyle w:val="Heading1"/>
        <w:numPr>
          <w:ilvl w:val="0"/>
          <w:numId w:val="34"/>
        </w:numPr>
        <w:rPr>
          <w:lang w:val="es-ES"/>
        </w:rPr>
      </w:pPr>
      <w:r w:rsidRPr="00CA277D">
        <w:rPr>
          <w:lang w:val="es-ES"/>
        </w:rPr>
        <w:t>Los informes y planes de ejecución de cada solicitud de tramo constarán de cinco partes:</w:t>
      </w:r>
    </w:p>
    <w:p w14:paraId="71FB9ADE" w14:textId="77777777" w:rsidR="00563DA8" w:rsidRPr="00CA277D" w:rsidRDefault="00563DA8" w:rsidP="00A86912">
      <w:pPr>
        <w:pStyle w:val="Heading2"/>
        <w:widowControl/>
        <w:numPr>
          <w:ilvl w:val="1"/>
          <w:numId w:val="1"/>
        </w:numPr>
        <w:rPr>
          <w:lang w:val="es-ES"/>
        </w:rPr>
      </w:pPr>
      <w:r w:rsidRPr="00CA277D">
        <w:rPr>
          <w:lang w:val="es-ES"/>
        </w:rPr>
        <w:t>Un informe descriptivo, con datos proporcionados por tramo,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tecnologías alternativas, a fin de que la Secretaría pueda proporcionar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5C71258A"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7BBA18BD"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 xml:space="preserve">Una descripción por escrito de las actividades que se llevarán a cabo durante el período cubierto por el tramo solicitado, en la que se destaquen los hitos de la ejecución, el plazo de finalización y la interdependencia de las actividades, y se tengan en cuenta las experiencias adquiridas y los avances logrados en la ejecución de tramos anteriores; los datos del plan se facilitarán por año civil. La descripción deberá incluir también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mencionado en el inciso </w:t>
      </w:r>
      <w:r w:rsidR="00BA030D" w:rsidRPr="00CA277D">
        <w:rPr>
          <w:lang w:val="es-ES"/>
        </w:rPr>
        <w:t>a</w:t>
      </w:r>
      <w:r w:rsidRPr="00CA277D">
        <w:rPr>
          <w:lang w:val="es-ES"/>
        </w:rPr>
        <w:t>) anterior;</w:t>
      </w:r>
    </w:p>
    <w:p w14:paraId="2D54034C"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Una matriz de datos cuantitativos sobre todos los informes y planes de ejecución de tramos, a presentar a través de una base de datos en línea; y</w:t>
      </w:r>
    </w:p>
    <w:p w14:paraId="0B0F3F2C"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Un resumen ejecutivo de unos cinco párrafos con una síntesis de la información contenida en los incisos 1 a) a 1 d) anteriores.</w:t>
      </w:r>
    </w:p>
    <w:p w14:paraId="62F7362D" w14:textId="77777777" w:rsidR="00563DA8" w:rsidRPr="00CA277D" w:rsidRDefault="00563DA8" w:rsidP="00A86912">
      <w:pPr>
        <w:pStyle w:val="Heading1"/>
        <w:rPr>
          <w:lang w:val="es-ES"/>
        </w:rPr>
      </w:pPr>
      <w:r w:rsidRPr="00CA277D">
        <w:rPr>
          <w:lang w:val="es-ES"/>
        </w:rPr>
        <w:t>Cuando en un mismo año se estén ejecutando en paralelo dos etapas del Plan, al elaborar los informes y planes de ejecución de tramos se deberá tener en cuenta lo siguiente:</w:t>
      </w:r>
    </w:p>
    <w:p w14:paraId="40E64938"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lastRenderedPageBreak/>
        <w:t>Los informes y planes de ejecución de tramos previstos en el presente Acuerdo deberán abarcar únicamente las actividades y fondos aquí contemplados; y</w:t>
      </w:r>
    </w:p>
    <w:p w14:paraId="5D93C042"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084398CB" w14:textId="3B7B521D" w:rsidR="00563DA8" w:rsidRPr="00CA277D" w:rsidRDefault="00563DA8" w:rsidP="00A86912">
      <w:pPr>
        <w:keepNext/>
        <w:spacing w:before="360" w:after="240"/>
        <w:rPr>
          <w:b/>
          <w:lang w:val="es-ES"/>
        </w:rPr>
      </w:pPr>
      <w:r w:rsidRPr="00CA277D">
        <w:rPr>
          <w:b/>
          <w:lang w:val="es-ES"/>
        </w:rPr>
        <w:t xml:space="preserve">APÉNDICE 5-A: INSTITUCIONES Y FUNCIONES DE SUPERVISIÓN </w:t>
      </w:r>
    </w:p>
    <w:p w14:paraId="183E97CE" w14:textId="16A5D221" w:rsidR="00967ABB" w:rsidRPr="00CA277D" w:rsidRDefault="00967ABB" w:rsidP="00A86912">
      <w:pPr>
        <w:pStyle w:val="Heading1"/>
        <w:numPr>
          <w:ilvl w:val="0"/>
          <w:numId w:val="50"/>
        </w:numPr>
        <w:rPr>
          <w:lang w:val="es-ES"/>
        </w:rPr>
      </w:pPr>
      <w:r w:rsidRPr="00CA277D">
        <w:rPr>
          <w:lang w:val="es-ES"/>
        </w:rPr>
        <w:t xml:space="preserve">La Dependencia Nacional del Ozono (DNO) es la unidad administrativa central establecida en el seno del </w:t>
      </w:r>
      <w:r w:rsidR="00467EE0" w:rsidRPr="00CA277D">
        <w:rPr>
          <w:lang w:val="es-ES"/>
        </w:rPr>
        <w:t xml:space="preserve">Consejo Supremo del Medio Ambiente (CSMA) </w:t>
      </w:r>
      <w:r w:rsidRPr="00CA277D">
        <w:rPr>
          <w:lang w:val="es-ES"/>
        </w:rPr>
        <w:t xml:space="preserve">y se encarga de coordinar a los organismos gubernamentales en lo que respecta a la protección de la capa de ozono y la facilitación de la eliminación gradual de las sustancias que agotan la capa de ozono, así como </w:t>
      </w:r>
      <w:r w:rsidR="0059445A" w:rsidRPr="00CA277D">
        <w:rPr>
          <w:lang w:val="es-ES"/>
        </w:rPr>
        <w:t xml:space="preserve">de </w:t>
      </w:r>
      <w:r w:rsidRPr="00CA277D">
        <w:rPr>
          <w:lang w:val="es-ES"/>
        </w:rPr>
        <w:t>la ejecución de las actividades previstas en el Plan.</w:t>
      </w:r>
    </w:p>
    <w:p w14:paraId="34526AC4" w14:textId="72BA08F5" w:rsidR="00967ABB" w:rsidRPr="00CA277D" w:rsidRDefault="00967ABB" w:rsidP="00A86912">
      <w:pPr>
        <w:pStyle w:val="Heading1"/>
        <w:rPr>
          <w:lang w:val="es-ES"/>
        </w:rPr>
      </w:pPr>
      <w:r w:rsidRPr="00CA277D">
        <w:rPr>
          <w:lang w:val="es-ES"/>
        </w:rPr>
        <w:t xml:space="preserve">La DNO gestionará la ejecución de las actividades previstas en el Plan en cooperación con el principal organismo de ejecución. Un </w:t>
      </w:r>
      <w:r w:rsidR="005E063C" w:rsidRPr="00CA277D">
        <w:rPr>
          <w:lang w:val="es-ES"/>
        </w:rPr>
        <w:t>verificador</w:t>
      </w:r>
      <w:r w:rsidRPr="00CA277D">
        <w:rPr>
          <w:lang w:val="es-ES"/>
        </w:rPr>
        <w:t xml:space="preserve"> independiente verificará el consumo de HCFC notificado por el Gobierno en virtud del artículo 7 del Protocolo de Montreal y los informes del programa de país. </w:t>
      </w:r>
    </w:p>
    <w:p w14:paraId="58D6AC21" w14:textId="18D00103" w:rsidR="00967ABB" w:rsidRPr="009306D2" w:rsidRDefault="0059445A" w:rsidP="00A86912">
      <w:pPr>
        <w:pStyle w:val="Heading1"/>
      </w:pPr>
      <w:r w:rsidRPr="00CA277D">
        <w:rPr>
          <w:lang w:val="es-ES"/>
        </w:rPr>
        <w:t xml:space="preserve">La oficina de gestión del proyecto </w:t>
      </w:r>
      <w:r w:rsidR="00967ABB" w:rsidRPr="00CA277D">
        <w:rPr>
          <w:lang w:val="es-ES"/>
        </w:rPr>
        <w:t xml:space="preserve">supervisará la ejecución de las actividades. </w:t>
      </w:r>
      <w:r w:rsidR="00967ABB" w:rsidRPr="009306D2">
        <w:t>Las responsabilidades detalladas incluyen lo siguiente:</w:t>
      </w:r>
    </w:p>
    <w:p w14:paraId="3E966067" w14:textId="77777777" w:rsidR="00967ABB" w:rsidRPr="00CA277D" w:rsidRDefault="00967ABB" w:rsidP="00A86912">
      <w:pPr>
        <w:pStyle w:val="Heading2"/>
        <w:widowControl/>
        <w:numPr>
          <w:ilvl w:val="1"/>
          <w:numId w:val="1"/>
        </w:numPr>
        <w:rPr>
          <w:lang w:val="es-ES"/>
        </w:rPr>
      </w:pPr>
      <w:r w:rsidRPr="00CA277D">
        <w:rPr>
          <w:lang w:val="es-ES"/>
        </w:rPr>
        <w:t>Ejecución diaria de los proyectos de inversión (cuando proceda), los programas de capacitación, la asistencia técnica y las actividades de sensibilización incluidas en el Plan aprobado;</w:t>
      </w:r>
    </w:p>
    <w:p w14:paraId="29FD3745" w14:textId="22FF0010" w:rsidR="00967ABB" w:rsidRPr="00CA277D" w:rsidRDefault="00967ABB" w:rsidP="00A86912">
      <w:pPr>
        <w:pStyle w:val="Heading2"/>
        <w:widowControl/>
        <w:numPr>
          <w:ilvl w:val="1"/>
          <w:numId w:val="1"/>
        </w:numPr>
        <w:rPr>
          <w:lang w:val="es-ES"/>
        </w:rPr>
      </w:pPr>
      <w:r w:rsidRPr="00CA277D">
        <w:rPr>
          <w:lang w:val="es-ES"/>
        </w:rPr>
        <w:t xml:space="preserve">Prestación de apoyo a la DNO y al verificador independiente durante </w:t>
      </w:r>
      <w:r w:rsidR="0059445A" w:rsidRPr="00CA277D">
        <w:rPr>
          <w:lang w:val="es-ES"/>
        </w:rPr>
        <w:t xml:space="preserve">el </w:t>
      </w:r>
      <w:r w:rsidRPr="00CA277D">
        <w:rPr>
          <w:lang w:val="es-ES"/>
        </w:rPr>
        <w:t>proceso de verificación (por ejemplo, reuniones con las partes interesadas pertinentes, coordinación de la recopilación de datos y aportaciones sobre las conclusiones del proceso de evaluación);</w:t>
      </w:r>
    </w:p>
    <w:p w14:paraId="723E2276" w14:textId="2BB23397" w:rsidR="00967ABB" w:rsidRPr="00CA277D" w:rsidRDefault="00967ABB" w:rsidP="00A86912">
      <w:pPr>
        <w:pStyle w:val="Heading2"/>
        <w:widowControl/>
        <w:numPr>
          <w:ilvl w:val="1"/>
          <w:numId w:val="1"/>
        </w:numPr>
        <w:rPr>
          <w:lang w:val="es-ES"/>
        </w:rPr>
      </w:pPr>
      <w:r w:rsidRPr="00CA277D">
        <w:rPr>
          <w:lang w:val="es-ES"/>
        </w:rPr>
        <w:t>Bajo la orientación de la DNO, coordinar a las partes interesadas no gubernamentales o a algunos departamentos gubernamentales, organismos empresariales, institutos de investigación, organismos de normalización, instituciones de capacitación y oficinas de estadística para la ejecución de las actividades previstas en el Plan; y</w:t>
      </w:r>
    </w:p>
    <w:p w14:paraId="54BD053F" w14:textId="77777777" w:rsidR="00967ABB" w:rsidRPr="00CA277D" w:rsidRDefault="00967ABB" w:rsidP="00A86912">
      <w:pPr>
        <w:pStyle w:val="Heading2"/>
        <w:widowControl/>
        <w:numPr>
          <w:ilvl w:val="1"/>
          <w:numId w:val="1"/>
        </w:numPr>
        <w:rPr>
          <w:lang w:val="es-ES"/>
        </w:rPr>
      </w:pPr>
      <w:r w:rsidRPr="00CA277D">
        <w:rPr>
          <w:lang w:val="es-ES"/>
        </w:rPr>
        <w:t>Prestar asistencia a la DNO en la recopilación, el análisis y la presentación de datos, incluida la recopilación y el análisis de datos sobre el consumo relativos a las sustancias controladas asociadas a la ejecución del Plan.</w:t>
      </w:r>
    </w:p>
    <w:p w14:paraId="349A75A1" w14:textId="2417399A" w:rsidR="00F3049A" w:rsidRPr="00CA277D" w:rsidRDefault="00967ABB" w:rsidP="00A86912">
      <w:pPr>
        <w:pStyle w:val="Heading1"/>
        <w:rPr>
          <w:lang w:val="es-ES"/>
        </w:rPr>
      </w:pPr>
      <w:r w:rsidRPr="00CA277D">
        <w:rPr>
          <w:lang w:val="es-ES"/>
        </w:rPr>
        <w:t>La SCE</w:t>
      </w:r>
      <w:r w:rsidR="005E063C" w:rsidRPr="00CA277D">
        <w:rPr>
          <w:lang w:val="es-ES"/>
        </w:rPr>
        <w:t xml:space="preserve">, </w:t>
      </w:r>
      <w:r w:rsidRPr="00CA277D">
        <w:rPr>
          <w:lang w:val="es-ES"/>
        </w:rPr>
        <w:t>Asuntos Aduaneros y el Centro de Excelencia son los principales organismos responsables de la sostenibilidad de largo plazo de los objetivos de eliminación.</w:t>
      </w:r>
    </w:p>
    <w:p w14:paraId="2DA98B9D" w14:textId="77777777" w:rsidR="00563DA8" w:rsidRPr="00CA277D" w:rsidRDefault="00563DA8" w:rsidP="00A86912">
      <w:pPr>
        <w:keepNext/>
        <w:spacing w:before="360" w:after="240"/>
        <w:rPr>
          <w:b/>
          <w:lang w:val="es-ES"/>
        </w:rPr>
      </w:pPr>
      <w:r w:rsidRPr="00CA277D">
        <w:rPr>
          <w:b/>
          <w:lang w:val="es-ES"/>
        </w:rPr>
        <w:t>APÉNDICE 6-A: FUNCIONES DEL ORGANISMO PRINCIPAL</w:t>
      </w:r>
    </w:p>
    <w:p w14:paraId="5C5DC1AD" w14:textId="77777777" w:rsidR="00563DA8" w:rsidRPr="00CA277D" w:rsidRDefault="00563DA8" w:rsidP="00A86912">
      <w:pPr>
        <w:pStyle w:val="Heading1"/>
        <w:numPr>
          <w:ilvl w:val="0"/>
          <w:numId w:val="36"/>
        </w:numPr>
        <w:rPr>
          <w:lang w:val="es-ES"/>
        </w:rPr>
      </w:pPr>
      <w:r w:rsidRPr="00CA277D">
        <w:rPr>
          <w:lang w:val="es-ES"/>
        </w:rPr>
        <w:t>El organismo de ejecución principal tendrá, como mínimo, las siguientes responsabilidades:</w:t>
      </w:r>
    </w:p>
    <w:p w14:paraId="13DBFA2B" w14:textId="77777777" w:rsidR="00563DA8" w:rsidRPr="00CA277D" w:rsidRDefault="00563DA8" w:rsidP="00A86912">
      <w:pPr>
        <w:pStyle w:val="Heading2"/>
        <w:widowControl/>
        <w:numPr>
          <w:ilvl w:val="1"/>
          <w:numId w:val="1"/>
        </w:numPr>
        <w:rPr>
          <w:lang w:val="es-ES"/>
        </w:rPr>
      </w:pPr>
      <w:r w:rsidRPr="00CA277D">
        <w:rPr>
          <w:lang w:val="es-ES"/>
        </w:rPr>
        <w:t>Velando por que el desempeño y la gestión financiera se verifiquen según lo previsto en el presente Acuerdo y en los procedimientos y requisitos internos específicos establecidos en el Plan para el País;</w:t>
      </w:r>
    </w:p>
    <w:p w14:paraId="791901CF"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Colaborar con el país en la elaboración de los informes y planes de ejecución de tramos previstos en el Apéndice 4-A;</w:t>
      </w:r>
    </w:p>
    <w:p w14:paraId="4F675942"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lastRenderedPageBreak/>
        <w:t>Proporcionar al Comité Ejecutivo verificación independiente de haberse alcanzado las metas y completado las actividades previstas en el plan de ejecución del tramo, de conformidad con el Apéndice 4-A;</w:t>
      </w:r>
    </w:p>
    <w:p w14:paraId="4AD82AF1"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Actualizar el plan general y los futuros planes de ejecución de tramos de modo que reflejen las experiencias y avances logrados, conforme a los párrafos 1 c) y 1 d) del Apéndice 4-A;</w:t>
      </w:r>
    </w:p>
    <w:p w14:paraId="61F443F4" w14:textId="3018C899"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Presentar al Comité Ejecutivo los informes y planes de ejecución de tramos y los informes sobre el plan general especificados en el Apéndice 4-A;</w:t>
      </w:r>
    </w:p>
    <w:p w14:paraId="72DFD0C3"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0F58C2FA"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Velar por que las evaluaciones técnicas las realicen expertos independientes calificados;</w:t>
      </w:r>
    </w:p>
    <w:p w14:paraId="5B3CA74B"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Llevar a cabo las labores de supervisión necesarias;</w:t>
      </w:r>
    </w:p>
    <w:p w14:paraId="40EAC41C"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Garantizar la existencia de un mecanismo operativo que permita la ejecución eficaz y transparente del plan de ejecución del tramo y la presentación de datos precisos;</w:t>
      </w:r>
    </w:p>
    <w:p w14:paraId="7D485931" w14:textId="1FD27082"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De reducirse el financiamiento en razón del incumplimiento previsto en el párrafo 11 del Acuerdo, determinar las reducciones, en consulta con el País, a las distintas partidas presupuestarias y al financiamiento del organismo principal;</w:t>
      </w:r>
    </w:p>
    <w:p w14:paraId="5B92AB81"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Procurar que los desembolsos a la cuenta del País se hagan en base al uso de indicadores;</w:t>
      </w:r>
    </w:p>
    <w:p w14:paraId="24CA53B3" w14:textId="0F1872C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 xml:space="preserve">Colaborar en materia de gestión, apoyo técnico y desarrollo de políticas, según sea necesario; </w:t>
      </w:r>
      <w:r w:rsidR="00C44756" w:rsidRPr="00CA277D">
        <w:rPr>
          <w:lang w:val="es-ES"/>
        </w:rPr>
        <w:t>y</w:t>
      </w:r>
    </w:p>
    <w:p w14:paraId="07568A75" w14:textId="77777777" w:rsidR="00563DA8" w:rsidRPr="00CA277D" w:rsidRDefault="00563DA8" w:rsidP="00A86912">
      <w:pPr>
        <w:pStyle w:val="Heading2"/>
        <w:widowControl/>
        <w:numPr>
          <w:ilvl w:val="1"/>
          <w:numId w:val="1"/>
        </w:numPr>
        <w:tabs>
          <w:tab w:val="clear" w:pos="0"/>
          <w:tab w:val="num" w:pos="-720"/>
        </w:tabs>
        <w:rPr>
          <w:lang w:val="es-ES"/>
        </w:rPr>
      </w:pPr>
      <w:r w:rsidRPr="00CA277D">
        <w:rPr>
          <w:lang w:val="es-ES"/>
        </w:rPr>
        <w:t>Transferir oportunamente al País y a las empresas respectivas los fondos necesarios para la ejecución de las actividades contempladas en el proyecto.</w:t>
      </w:r>
    </w:p>
    <w:p w14:paraId="1E0A7057" w14:textId="77777777" w:rsidR="00563DA8" w:rsidRPr="00CA277D" w:rsidRDefault="00563DA8" w:rsidP="00A86912">
      <w:pPr>
        <w:pStyle w:val="Heading1"/>
        <w:rPr>
          <w:lang w:val="es-ES"/>
        </w:rPr>
      </w:pPr>
      <w:r w:rsidRPr="00CA277D">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573C0DDD" w14:textId="77777777" w:rsidR="00563DA8" w:rsidRPr="00CA277D" w:rsidRDefault="00563DA8" w:rsidP="00A86912">
      <w:pPr>
        <w:keepNext/>
        <w:spacing w:before="360" w:after="240"/>
        <w:rPr>
          <w:b/>
          <w:lang w:val="es-ES"/>
        </w:rPr>
      </w:pPr>
      <w:r w:rsidRPr="00CA277D">
        <w:rPr>
          <w:b/>
          <w:lang w:val="es-ES"/>
        </w:rPr>
        <w:t>APÉNDICE 7-A: REDUCCIÓN DEL FINANCIAMIENTO EN CASO DE INCUMPLIMIENTO</w:t>
      </w:r>
    </w:p>
    <w:p w14:paraId="35ECC372" w14:textId="5A490754" w:rsidR="00563DA8" w:rsidRPr="00CA277D" w:rsidRDefault="00563DA8" w:rsidP="00A86912">
      <w:pPr>
        <w:pStyle w:val="Heading1"/>
        <w:numPr>
          <w:ilvl w:val="0"/>
          <w:numId w:val="26"/>
        </w:numPr>
        <w:rPr>
          <w:lang w:val="es-ES"/>
        </w:rPr>
      </w:pPr>
      <w:r w:rsidRPr="00CA277D">
        <w:rPr>
          <w:lang w:val="es-ES"/>
        </w:rPr>
        <w:t>Conforme al párrafo 11 del Acuerdo, el financiamiento podrá reducirse en USD</w:t>
      </w:r>
      <w:r w:rsidR="00895F21" w:rsidRPr="00CA277D">
        <w:rPr>
          <w:lang w:val="es-ES"/>
        </w:rPr>
        <w:t xml:space="preserve"> 174,55 </w:t>
      </w:r>
      <w:r w:rsidRPr="00CA277D">
        <w:rPr>
          <w:lang w:val="es-ES"/>
        </w:rPr>
        <w:t>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 Podrán considerarse medidas adicionales en los casos en que el incumplimiento se prolongue durante dos años consecutivos.</w:t>
      </w:r>
    </w:p>
    <w:p w14:paraId="4D0934BA" w14:textId="77C3DCD2" w:rsidR="00650552" w:rsidRPr="00CA277D" w:rsidRDefault="00563DA8" w:rsidP="00A86912">
      <w:pPr>
        <w:pStyle w:val="Heading1"/>
        <w:rPr>
          <w:lang w:val="es-ES"/>
        </w:rPr>
      </w:pPr>
      <w:r w:rsidRPr="00CA277D">
        <w:rPr>
          <w:lang w:val="es-ES"/>
        </w:rPr>
        <w:t xml:space="preserve">Cuando corresponda sancionar en un año en que estén vigentes dos Acuerdos (dos etapas del Plan en ejecución paralela) que prevean multas de distinta cuantía, el importe se determinará caso a caso, atendiendo a los sectores específicos donde se produzca el incumplimiento. Si no es posible determinar un </w:t>
      </w:r>
      <w:r w:rsidRPr="00CA277D">
        <w:rPr>
          <w:lang w:val="es-ES"/>
        </w:rPr>
        <w:lastRenderedPageBreak/>
        <w:t>sector, o si ambas etapas se refieren al mismo sector, el nivel de penalización que se aplicará será el más elevado.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7E4675" w14:paraId="1A1B0003" w14:textId="77777777" w:rsidTr="00222D4D">
        <w:tc>
          <w:tcPr>
            <w:tcW w:w="999" w:type="pct"/>
          </w:tcPr>
          <w:p w14:paraId="28CC5371" w14:textId="77777777" w:rsidR="00563DA8" w:rsidRPr="00CA277D" w:rsidRDefault="00563DA8" w:rsidP="00A86912">
            <w:pPr>
              <w:rPr>
                <w:lang w:val="es-ES"/>
              </w:rPr>
            </w:pPr>
          </w:p>
        </w:tc>
        <w:tc>
          <w:tcPr>
            <w:tcW w:w="1000" w:type="pct"/>
          </w:tcPr>
          <w:p w14:paraId="41A9EAA5" w14:textId="77777777" w:rsidR="00563DA8" w:rsidRPr="00CA277D" w:rsidRDefault="00563DA8" w:rsidP="00A86912">
            <w:pPr>
              <w:rPr>
                <w:lang w:val="es-ES"/>
              </w:rPr>
            </w:pPr>
          </w:p>
        </w:tc>
        <w:tc>
          <w:tcPr>
            <w:tcW w:w="1000" w:type="pct"/>
            <w:tcBorders>
              <w:bottom w:val="single" w:sz="4" w:space="0" w:color="auto"/>
            </w:tcBorders>
          </w:tcPr>
          <w:p w14:paraId="2E9B988E" w14:textId="77777777" w:rsidR="00563DA8" w:rsidRPr="00CA277D" w:rsidRDefault="00563DA8" w:rsidP="00A86912">
            <w:pPr>
              <w:rPr>
                <w:lang w:val="es-ES"/>
              </w:rPr>
            </w:pPr>
          </w:p>
        </w:tc>
        <w:tc>
          <w:tcPr>
            <w:tcW w:w="1000" w:type="pct"/>
          </w:tcPr>
          <w:p w14:paraId="2238468C" w14:textId="77777777" w:rsidR="00563DA8" w:rsidRPr="00CA277D" w:rsidRDefault="00563DA8" w:rsidP="00A86912">
            <w:pPr>
              <w:rPr>
                <w:lang w:val="es-ES"/>
              </w:rPr>
            </w:pPr>
          </w:p>
        </w:tc>
        <w:tc>
          <w:tcPr>
            <w:tcW w:w="1001" w:type="pct"/>
          </w:tcPr>
          <w:p w14:paraId="63F71CDC" w14:textId="77777777" w:rsidR="00563DA8" w:rsidRPr="00CA277D" w:rsidRDefault="00563DA8" w:rsidP="00A86912">
            <w:pPr>
              <w:rPr>
                <w:lang w:val="es-ES"/>
              </w:rPr>
            </w:pPr>
          </w:p>
        </w:tc>
      </w:tr>
    </w:tbl>
    <w:p w14:paraId="18DC2FA2" w14:textId="77777777" w:rsidR="00563DA8" w:rsidRPr="00CA277D" w:rsidRDefault="00563DA8" w:rsidP="00A86912">
      <w:pPr>
        <w:jc w:val="center"/>
        <w:rPr>
          <w:sz w:val="8"/>
          <w:szCs w:val="14"/>
          <w:lang w:val="es-ES"/>
        </w:rPr>
      </w:pPr>
    </w:p>
    <w:sectPr w:rsidR="00563DA8" w:rsidRPr="00CA277D"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9BD29" w14:textId="77777777" w:rsidR="00CE7284" w:rsidRPr="009306D2" w:rsidRDefault="00CE7284" w:rsidP="004A504B">
      <w:r w:rsidRPr="009306D2">
        <w:separator/>
      </w:r>
    </w:p>
  </w:endnote>
  <w:endnote w:type="continuationSeparator" w:id="0">
    <w:p w14:paraId="60EFDEB6" w14:textId="77777777" w:rsidR="00CE7284" w:rsidRPr="009306D2" w:rsidRDefault="00CE7284" w:rsidP="004A504B">
      <w:r w:rsidRPr="009306D2">
        <w:continuationSeparator/>
      </w:r>
    </w:p>
  </w:endnote>
  <w:endnote w:type="continuationNotice" w:id="1">
    <w:p w14:paraId="43CDABD7" w14:textId="77777777" w:rsidR="00CE7284" w:rsidRPr="009306D2" w:rsidRDefault="00CE7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FF40"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2</w:t>
    </w:r>
    <w:r w:rsidRPr="009306D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B07E"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3</w:t>
    </w:r>
    <w:r w:rsidRPr="009306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9CF4" w14:textId="77777777" w:rsidR="008E1E68" w:rsidRPr="009306D2"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679913A1" w14:textId="77777777" w:rsidR="00563DA8" w:rsidRPr="00CA277D"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CA277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6930344" w14:textId="77777777" w:rsidR="00563DA8" w:rsidRPr="00CA277D"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AF94"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2</w:t>
    </w:r>
    <w:r w:rsidRPr="009306D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945"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3</w:t>
    </w:r>
    <w:r w:rsidRPr="009306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C53E" w14:textId="77777777" w:rsidR="004E7F9C" w:rsidRPr="00CA277D"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CA277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37CB0CB" w14:textId="77777777" w:rsidR="004E7F9C" w:rsidRPr="00CA277D"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BE7B" w14:textId="77777777" w:rsidR="00CE7284" w:rsidRPr="009306D2" w:rsidRDefault="00CE7284" w:rsidP="004A504B">
      <w:r w:rsidRPr="009306D2">
        <w:separator/>
      </w:r>
    </w:p>
  </w:footnote>
  <w:footnote w:type="continuationSeparator" w:id="0">
    <w:p w14:paraId="2F0D61C9" w14:textId="77777777" w:rsidR="00CE7284" w:rsidRPr="009306D2" w:rsidRDefault="00CE7284" w:rsidP="004A504B">
      <w:r w:rsidRPr="009306D2">
        <w:continuationSeparator/>
      </w:r>
    </w:p>
  </w:footnote>
  <w:footnote w:type="continuationNotice" w:id="1">
    <w:p w14:paraId="0BF467E2" w14:textId="77777777" w:rsidR="00CE7284" w:rsidRPr="009306D2" w:rsidRDefault="00CE7284"/>
  </w:footnote>
  <w:footnote w:id="2">
    <w:p w14:paraId="68D42E43" w14:textId="77777777" w:rsidR="00CA277D" w:rsidRPr="00CA277D" w:rsidRDefault="00CA277D" w:rsidP="00CA277D">
      <w:pPr>
        <w:pStyle w:val="FootnoteText"/>
        <w:spacing w:after="120"/>
        <w:rPr>
          <w:lang w:val="es-ES"/>
        </w:rPr>
      </w:pPr>
      <w:r>
        <w:rPr>
          <w:rStyle w:val="FootnoteReference"/>
        </w:rPr>
        <w:footnoteRef/>
      </w:r>
      <w:r w:rsidRPr="00CA277D">
        <w:rPr>
          <w:lang w:val="es-ES"/>
        </w:rPr>
        <w:t xml:space="preserve"> UNEP/OzL.Pro/ExCom/98/1</w:t>
      </w:r>
    </w:p>
  </w:footnote>
  <w:footnote w:id="3">
    <w:p w14:paraId="63E9791D" w14:textId="133B9C4E" w:rsidR="00563DA8" w:rsidRPr="00CA277D" w:rsidRDefault="00563DA8" w:rsidP="00BE2DAA">
      <w:pPr>
        <w:pStyle w:val="FootnoteText"/>
        <w:rPr>
          <w:lang w:val="es-ES"/>
        </w:rPr>
      </w:pPr>
      <w:r w:rsidRPr="009306D2">
        <w:rPr>
          <w:rStyle w:val="FootnoteReference"/>
        </w:rPr>
        <w:footnoteRef/>
      </w:r>
      <w:r w:rsidRPr="00CA277D">
        <w:rPr>
          <w:lang w:val="es-ES"/>
        </w:rPr>
        <w:t xml:space="preserve"> De conformidad con la carta de</w:t>
      </w:r>
      <w:r w:rsidR="003A64D5" w:rsidRPr="00CA277D">
        <w:rPr>
          <w:lang w:val="es-ES"/>
        </w:rPr>
        <w:t xml:space="preserve"> 15 de febrero </w:t>
      </w:r>
      <w:r w:rsidR="009C7DD7" w:rsidRPr="00CA277D">
        <w:rPr>
          <w:lang w:val="es-ES"/>
        </w:rPr>
        <w:t xml:space="preserve">de 2026 </w:t>
      </w:r>
      <w:r w:rsidRPr="00CA277D">
        <w:rPr>
          <w:lang w:val="es-ES"/>
        </w:rPr>
        <w:t xml:space="preserve">dirigida al </w:t>
      </w:r>
      <w:r w:rsidR="002239AC" w:rsidRPr="00CA277D">
        <w:rPr>
          <w:lang w:val="es-ES"/>
        </w:rPr>
        <w:t xml:space="preserve">PNUMA </w:t>
      </w:r>
      <w:r w:rsidRPr="00CA277D">
        <w:rPr>
          <w:lang w:val="es-ES"/>
        </w:rPr>
        <w:t xml:space="preserve">por el </w:t>
      </w:r>
      <w:r w:rsidR="00FB69CB" w:rsidRPr="00CA277D">
        <w:rPr>
          <w:lang w:val="es-ES"/>
        </w:rPr>
        <w:t xml:space="preserve">Consejo Supremo de Medio Ambiente </w:t>
      </w:r>
      <w:r w:rsidRPr="00CA277D">
        <w:rPr>
          <w:lang w:val="es-ES"/>
        </w:rPr>
        <w:t xml:space="preserve">de </w:t>
      </w:r>
      <w:r w:rsidR="008079DC" w:rsidRPr="00CA277D">
        <w:rPr>
          <w:lang w:val="es-ES"/>
        </w:rPr>
        <w:t>Bahrein</w:t>
      </w:r>
      <w:r w:rsidRPr="00CA277D">
        <w:rPr>
          <w:lang w:val="es-ES"/>
        </w:rPr>
        <w:t>.</w:t>
      </w:r>
    </w:p>
  </w:footnote>
  <w:footnote w:id="4">
    <w:p w14:paraId="5128ECC7" w14:textId="77777777" w:rsidR="00DD5848" w:rsidRPr="00CA277D" w:rsidRDefault="00DD5848" w:rsidP="00DD5848">
      <w:pPr>
        <w:pStyle w:val="FootnoteText"/>
        <w:rPr>
          <w:lang w:val="es-ES"/>
        </w:rPr>
      </w:pPr>
      <w:r w:rsidRPr="009306D2">
        <w:rPr>
          <w:rStyle w:val="FootnoteReference"/>
        </w:rPr>
        <w:footnoteRef/>
      </w:r>
      <w:r w:rsidRPr="00CA277D">
        <w:rPr>
          <w:lang w:val="es-ES"/>
        </w:rPr>
        <w:t xml:space="preserve"> Decisión 88/44</w:t>
      </w:r>
    </w:p>
  </w:footnote>
  <w:footnote w:id="5">
    <w:p w14:paraId="465678D1" w14:textId="2C79B980" w:rsidR="007A07C5" w:rsidRPr="00CA277D" w:rsidRDefault="007A07C5" w:rsidP="007A07C5">
      <w:pPr>
        <w:pStyle w:val="FootnoteText"/>
        <w:rPr>
          <w:lang w:val="es-ES"/>
        </w:rPr>
      </w:pPr>
      <w:r w:rsidRPr="009306D2">
        <w:rPr>
          <w:rStyle w:val="FootnoteReference"/>
        </w:rPr>
        <w:footnoteRef/>
      </w:r>
      <w:r w:rsidR="00113050" w:rsidRPr="00CA277D">
        <w:rPr>
          <w:lang w:val="es-ES"/>
        </w:rPr>
        <w:t xml:space="preserve"> </w:t>
      </w:r>
      <w:r w:rsidRPr="00CA277D">
        <w:rPr>
          <w:lang w:val="es-ES"/>
        </w:rPr>
        <w:t>Dos empresas de espuma aislante (Awal Gulf Manufacturing (AGM) y Awal Refrigeration and Air-Conditioning), dos empresas de espuma proyectada (Al Khonaizi y Al Manai) y otras 35 empresas de espuma proyectada.</w:t>
      </w:r>
    </w:p>
  </w:footnote>
  <w:footnote w:id="6">
    <w:p w14:paraId="3BD195D5" w14:textId="71EE74C9" w:rsidR="00E429D5" w:rsidRPr="00CA277D" w:rsidRDefault="00E429D5" w:rsidP="00E429D5">
      <w:pPr>
        <w:pStyle w:val="FootnoteText"/>
        <w:rPr>
          <w:lang w:val="es-ES"/>
        </w:rPr>
      </w:pPr>
      <w:r w:rsidRPr="009306D2">
        <w:rPr>
          <w:rStyle w:val="FootnoteReference"/>
        </w:rPr>
        <w:footnoteRef/>
      </w:r>
      <w:r w:rsidRPr="00CA277D">
        <w:rPr>
          <w:lang w:val="es-ES"/>
        </w:rPr>
        <w:t xml:space="preserve"> Incluye bombas de recuperación y de vacío, detectores electrónicos de fugas, colectores digitales, bombonas de recuperación, básculas y kits de seguridad para la manipulación de alternativas inflamables </w:t>
      </w:r>
      <w:r w:rsidR="00E456E6" w:rsidRPr="00CA277D">
        <w:rPr>
          <w:lang w:val="es-ES"/>
        </w:rPr>
        <w:t xml:space="preserve">y </w:t>
      </w:r>
      <w:r w:rsidRPr="00CA277D">
        <w:rPr>
          <w:lang w:val="es-ES"/>
        </w:rPr>
        <w:t>de alta presión.</w:t>
      </w:r>
    </w:p>
  </w:footnote>
  <w:footnote w:id="7">
    <w:p w14:paraId="1AB18A3F" w14:textId="77777777" w:rsidR="00563DA8" w:rsidRPr="00CA277D" w:rsidRDefault="00563DA8" w:rsidP="00BE2DAA">
      <w:pPr>
        <w:pStyle w:val="FootnoteText"/>
        <w:rPr>
          <w:lang w:val="es-ES"/>
        </w:rPr>
      </w:pPr>
      <w:r w:rsidRPr="009306D2">
        <w:rPr>
          <w:rStyle w:val="FootnoteReference"/>
        </w:rPr>
        <w:footnoteRef/>
      </w:r>
      <w:r w:rsidRPr="00CA277D">
        <w:rPr>
          <w:lang w:val="es-ES"/>
        </w:rPr>
        <w:t xml:space="preserve"> El consumo de HCFC podrá ser superior a cero en cualquier año, siempre que la suma de sus niveles de consumo calculados durante el período de diez años comprendido entre el 1 de enero de 2030 y el 1 de enero de 2040, dividida por 10, no supere el 2,5 % del nivel básico de referencia de HCFC.</w:t>
      </w:r>
    </w:p>
  </w:footnote>
  <w:footnote w:id="8">
    <w:p w14:paraId="49C20135" w14:textId="77777777" w:rsidR="008F3ABD" w:rsidRPr="00CA277D" w:rsidRDefault="008F3ABD" w:rsidP="008F3ABD">
      <w:pPr>
        <w:pStyle w:val="FootnoteText"/>
        <w:rPr>
          <w:lang w:val="es-ES"/>
        </w:rPr>
      </w:pPr>
      <w:r w:rsidRPr="009306D2">
        <w:rPr>
          <w:rStyle w:val="FootnoteReference"/>
        </w:rPr>
        <w:footnoteRef/>
      </w:r>
      <w:r w:rsidRPr="00CA277D">
        <w:rPr>
          <w:lang w:val="es-ES"/>
        </w:rPr>
        <w:t xml:space="preserve"> Incluye bombas de recuperación y de vacío, detectores electrónicos de fugas, colectores digitales, bombonas de recuperación, básculas y kits de seguridad para la manipulación de alternativas inflamables y de alta presión.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A460" w14:textId="77242AD2" w:rsidR="00563DA8" w:rsidRPr="009306D2" w:rsidRDefault="00E84B22" w:rsidP="00BE2DAA">
    <w:fldSimple w:instr=" DOCPROPERTY &quot;Document number&quot;  \* MERGEFORMAT ">
      <w:r>
        <w:t>UNEP/OzL.Pro/ExCom/98/22</w:t>
      </w:r>
    </w:fldSimple>
  </w:p>
  <w:p w14:paraId="61B9ADCC" w14:textId="77777777" w:rsidR="00563DA8" w:rsidRPr="009306D2" w:rsidRDefault="00563DA8"/>
  <w:p w14:paraId="2B4D4A6B" w14:textId="77777777" w:rsidR="00563DA8" w:rsidRPr="009306D2"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48B0" w14:textId="1D1E4D2D" w:rsidR="00563DA8" w:rsidRPr="009306D2" w:rsidRDefault="00E84B22" w:rsidP="00BE2DAA">
    <w:pPr>
      <w:jc w:val="right"/>
    </w:pPr>
    <w:fldSimple w:instr=" DOCPROPERTY &quot;Document number&quot;  \* MERGEFORMAT ">
      <w:r>
        <w:t>UNEP/OzL.Pro/ExCom/98/22</w:t>
      </w:r>
    </w:fldSimple>
  </w:p>
  <w:p w14:paraId="35994B26" w14:textId="77777777" w:rsidR="00563DA8" w:rsidRPr="009306D2" w:rsidRDefault="00563DA8" w:rsidP="00630F36">
    <w:pPr>
      <w:jc w:val="right"/>
    </w:pPr>
  </w:p>
  <w:p w14:paraId="54E4C805" w14:textId="77777777" w:rsidR="00563DA8" w:rsidRPr="009306D2"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DC5F" w14:textId="1F8F14AD" w:rsidR="00DC6A10" w:rsidRPr="009306D2" w:rsidRDefault="006946CC">
    <w:fldSimple w:instr=" DOCPROPERTY &quot;Document number&quot;  \* MERGEFORMAT ">
      <w:r>
        <w:t>UNEP/OzL.Pro/ExCom/98/22</w:t>
      </w:r>
    </w:fldSimple>
  </w:p>
  <w:p w14:paraId="655E0DF7" w14:textId="47005C2A" w:rsidR="00DC6A10" w:rsidRPr="009306D2" w:rsidRDefault="00A14C34">
    <w:r w:rsidRPr="009306D2">
      <w:t>Anexo</w:t>
    </w:r>
    <w:r w:rsidR="00563DA8" w:rsidRPr="009306D2">
      <w:t xml:space="preserve"> I</w:t>
    </w:r>
  </w:p>
  <w:p w14:paraId="644A9FC9" w14:textId="77777777" w:rsidR="00DC6A10" w:rsidRPr="009306D2"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00F" w14:textId="18CA7AD8" w:rsidR="00DC6A10" w:rsidRPr="009306D2" w:rsidRDefault="006946CC" w:rsidP="00563DA8">
    <w:pPr>
      <w:jc w:val="right"/>
    </w:pPr>
    <w:fldSimple w:instr=" DOCPROPERTY &quot;Document number&quot;  \* MERGEFORMAT ">
      <w:r>
        <w:t>UNEP/OzL.Pro/ExCom/98/22</w:t>
      </w:r>
    </w:fldSimple>
  </w:p>
  <w:p w14:paraId="1944C565" w14:textId="6B667C97" w:rsidR="00DC6A10" w:rsidRPr="009306D2" w:rsidRDefault="00676379" w:rsidP="00563DA8">
    <w:pPr>
      <w:jc w:val="right"/>
    </w:pPr>
    <w:r w:rsidRPr="009306D2">
      <w:t>Anexo</w:t>
    </w:r>
    <w:r w:rsidR="00563DA8" w:rsidRPr="009306D2">
      <w:t xml:space="preserve"> I</w:t>
    </w:r>
  </w:p>
  <w:p w14:paraId="7E557447" w14:textId="77777777" w:rsidR="00DC6A10" w:rsidRPr="009306D2"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3DD7" w14:textId="77777777" w:rsidR="00563DA8" w:rsidRPr="009306D2"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6C727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BC090F"/>
    <w:multiLevelType w:val="hybridMultilevel"/>
    <w:tmpl w:val="691E35BC"/>
    <w:lvl w:ilvl="0" w:tplc="E354CCC0">
      <w:start w:val="1"/>
      <w:numFmt w:val="decimal"/>
      <w:lvlText w:val="%1."/>
      <w:lvlJc w:val="left"/>
      <w:pPr>
        <w:ind w:left="1020" w:hanging="360"/>
      </w:pPr>
    </w:lvl>
    <w:lvl w:ilvl="1" w:tplc="914E0560">
      <w:start w:val="1"/>
      <w:numFmt w:val="decimal"/>
      <w:lvlText w:val="%2."/>
      <w:lvlJc w:val="left"/>
      <w:pPr>
        <w:ind w:left="1020" w:hanging="360"/>
      </w:pPr>
    </w:lvl>
    <w:lvl w:ilvl="2" w:tplc="7B5ACF96">
      <w:start w:val="1"/>
      <w:numFmt w:val="decimal"/>
      <w:lvlText w:val="%3."/>
      <w:lvlJc w:val="left"/>
      <w:pPr>
        <w:ind w:left="1020" w:hanging="360"/>
      </w:pPr>
    </w:lvl>
    <w:lvl w:ilvl="3" w:tplc="6C1AAB86">
      <w:start w:val="1"/>
      <w:numFmt w:val="decimal"/>
      <w:lvlText w:val="%4."/>
      <w:lvlJc w:val="left"/>
      <w:pPr>
        <w:ind w:left="1020" w:hanging="360"/>
      </w:pPr>
    </w:lvl>
    <w:lvl w:ilvl="4" w:tplc="B8FE6024">
      <w:start w:val="1"/>
      <w:numFmt w:val="decimal"/>
      <w:lvlText w:val="%5."/>
      <w:lvlJc w:val="left"/>
      <w:pPr>
        <w:ind w:left="1020" w:hanging="360"/>
      </w:pPr>
    </w:lvl>
    <w:lvl w:ilvl="5" w:tplc="AC6A0D90">
      <w:start w:val="1"/>
      <w:numFmt w:val="decimal"/>
      <w:lvlText w:val="%6."/>
      <w:lvlJc w:val="left"/>
      <w:pPr>
        <w:ind w:left="1020" w:hanging="360"/>
      </w:pPr>
    </w:lvl>
    <w:lvl w:ilvl="6" w:tplc="C05AF006">
      <w:start w:val="1"/>
      <w:numFmt w:val="decimal"/>
      <w:lvlText w:val="%7."/>
      <w:lvlJc w:val="left"/>
      <w:pPr>
        <w:ind w:left="1020" w:hanging="360"/>
      </w:pPr>
    </w:lvl>
    <w:lvl w:ilvl="7" w:tplc="DE980A50">
      <w:start w:val="1"/>
      <w:numFmt w:val="decimal"/>
      <w:lvlText w:val="%8."/>
      <w:lvlJc w:val="left"/>
      <w:pPr>
        <w:ind w:left="1020" w:hanging="360"/>
      </w:pPr>
    </w:lvl>
    <w:lvl w:ilvl="8" w:tplc="FA147966">
      <w:start w:val="1"/>
      <w:numFmt w:val="decimal"/>
      <w:lvlText w:val="%9."/>
      <w:lvlJc w:val="left"/>
      <w:pPr>
        <w:ind w:left="1020" w:hanging="36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081637436">
    <w:abstractNumId w:val="18"/>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647442676">
    <w:abstractNumId w:val="10"/>
  </w:num>
  <w:num w:numId="46" w16cid:durableId="2027637888">
    <w:abstractNumId w:val="10"/>
  </w:num>
  <w:num w:numId="47" w16cid:durableId="1245263908">
    <w:abstractNumId w:val="10"/>
  </w:num>
  <w:num w:numId="48" w16cid:durableId="1437559328">
    <w:abstractNumId w:val="11"/>
  </w:num>
  <w:num w:numId="49" w16cid:durableId="1819882025">
    <w:abstractNumId w:val="10"/>
  </w:num>
  <w:num w:numId="50" w16cid:durableId="1075712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24243972">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4A93"/>
    <w:rsid w:val="000003C1"/>
    <w:rsid w:val="00000FED"/>
    <w:rsid w:val="00002259"/>
    <w:rsid w:val="000023CF"/>
    <w:rsid w:val="000034BD"/>
    <w:rsid w:val="00003926"/>
    <w:rsid w:val="0000434E"/>
    <w:rsid w:val="00004627"/>
    <w:rsid w:val="00004B3A"/>
    <w:rsid w:val="00006F0E"/>
    <w:rsid w:val="0000745A"/>
    <w:rsid w:val="00012433"/>
    <w:rsid w:val="00013C18"/>
    <w:rsid w:val="00013CE9"/>
    <w:rsid w:val="00013D8D"/>
    <w:rsid w:val="00014BAE"/>
    <w:rsid w:val="00014CA9"/>
    <w:rsid w:val="00015947"/>
    <w:rsid w:val="00016402"/>
    <w:rsid w:val="000211A9"/>
    <w:rsid w:val="00021238"/>
    <w:rsid w:val="00022071"/>
    <w:rsid w:val="000229EB"/>
    <w:rsid w:val="00022B68"/>
    <w:rsid w:val="00022F94"/>
    <w:rsid w:val="0002450A"/>
    <w:rsid w:val="0002614D"/>
    <w:rsid w:val="0002695E"/>
    <w:rsid w:val="00027AAC"/>
    <w:rsid w:val="00030CC9"/>
    <w:rsid w:val="00031260"/>
    <w:rsid w:val="000319BF"/>
    <w:rsid w:val="00033FED"/>
    <w:rsid w:val="000351D8"/>
    <w:rsid w:val="00035533"/>
    <w:rsid w:val="0003681A"/>
    <w:rsid w:val="000372B7"/>
    <w:rsid w:val="0004405B"/>
    <w:rsid w:val="000444DF"/>
    <w:rsid w:val="00046C62"/>
    <w:rsid w:val="00050063"/>
    <w:rsid w:val="00050438"/>
    <w:rsid w:val="00050F6E"/>
    <w:rsid w:val="00051382"/>
    <w:rsid w:val="000517F2"/>
    <w:rsid w:val="0005318D"/>
    <w:rsid w:val="00053B6E"/>
    <w:rsid w:val="00056495"/>
    <w:rsid w:val="00057393"/>
    <w:rsid w:val="000577CA"/>
    <w:rsid w:val="000619FA"/>
    <w:rsid w:val="00061EC2"/>
    <w:rsid w:val="00062FEB"/>
    <w:rsid w:val="000630D5"/>
    <w:rsid w:val="000633D6"/>
    <w:rsid w:val="00063A42"/>
    <w:rsid w:val="00064B69"/>
    <w:rsid w:val="00066CE8"/>
    <w:rsid w:val="00066E35"/>
    <w:rsid w:val="0007092C"/>
    <w:rsid w:val="000731F8"/>
    <w:rsid w:val="0007366A"/>
    <w:rsid w:val="000743A9"/>
    <w:rsid w:val="00080BB1"/>
    <w:rsid w:val="00080C6C"/>
    <w:rsid w:val="00080ED0"/>
    <w:rsid w:val="0008241B"/>
    <w:rsid w:val="00082B38"/>
    <w:rsid w:val="00083BC4"/>
    <w:rsid w:val="00085411"/>
    <w:rsid w:val="000857EA"/>
    <w:rsid w:val="00085B8F"/>
    <w:rsid w:val="00085E77"/>
    <w:rsid w:val="000863C9"/>
    <w:rsid w:val="00086774"/>
    <w:rsid w:val="00090481"/>
    <w:rsid w:val="00094BD1"/>
    <w:rsid w:val="000954E1"/>
    <w:rsid w:val="000973B1"/>
    <w:rsid w:val="000973CA"/>
    <w:rsid w:val="00097D0E"/>
    <w:rsid w:val="000A066C"/>
    <w:rsid w:val="000A095A"/>
    <w:rsid w:val="000A3826"/>
    <w:rsid w:val="000A4D66"/>
    <w:rsid w:val="000A6C26"/>
    <w:rsid w:val="000B0A9A"/>
    <w:rsid w:val="000B32B3"/>
    <w:rsid w:val="000B36C8"/>
    <w:rsid w:val="000B52D6"/>
    <w:rsid w:val="000B5865"/>
    <w:rsid w:val="000B7CBF"/>
    <w:rsid w:val="000C2727"/>
    <w:rsid w:val="000C2C65"/>
    <w:rsid w:val="000C4A1D"/>
    <w:rsid w:val="000C4E63"/>
    <w:rsid w:val="000C547B"/>
    <w:rsid w:val="000C5FCF"/>
    <w:rsid w:val="000D0356"/>
    <w:rsid w:val="000D2902"/>
    <w:rsid w:val="000D31E2"/>
    <w:rsid w:val="000D52A4"/>
    <w:rsid w:val="000D5CD7"/>
    <w:rsid w:val="000D5E93"/>
    <w:rsid w:val="000D7CF4"/>
    <w:rsid w:val="000E07BC"/>
    <w:rsid w:val="000E09FA"/>
    <w:rsid w:val="000E186F"/>
    <w:rsid w:val="000E2E21"/>
    <w:rsid w:val="000E4063"/>
    <w:rsid w:val="000E5302"/>
    <w:rsid w:val="000E57FA"/>
    <w:rsid w:val="000E5DAA"/>
    <w:rsid w:val="000E71A9"/>
    <w:rsid w:val="000F026D"/>
    <w:rsid w:val="000F1CD4"/>
    <w:rsid w:val="000F367F"/>
    <w:rsid w:val="000F3980"/>
    <w:rsid w:val="000F3A61"/>
    <w:rsid w:val="000F3C51"/>
    <w:rsid w:val="000F4103"/>
    <w:rsid w:val="000F70A7"/>
    <w:rsid w:val="00100499"/>
    <w:rsid w:val="00101BDC"/>
    <w:rsid w:val="001040E5"/>
    <w:rsid w:val="001040FE"/>
    <w:rsid w:val="001052C1"/>
    <w:rsid w:val="00105741"/>
    <w:rsid w:val="001105F7"/>
    <w:rsid w:val="0011092C"/>
    <w:rsid w:val="0011168B"/>
    <w:rsid w:val="00111B62"/>
    <w:rsid w:val="00112690"/>
    <w:rsid w:val="00112C90"/>
    <w:rsid w:val="00113004"/>
    <w:rsid w:val="00113050"/>
    <w:rsid w:val="00113CCA"/>
    <w:rsid w:val="001161CD"/>
    <w:rsid w:val="0011648A"/>
    <w:rsid w:val="001164D9"/>
    <w:rsid w:val="00116A81"/>
    <w:rsid w:val="00122233"/>
    <w:rsid w:val="00122354"/>
    <w:rsid w:val="0012286D"/>
    <w:rsid w:val="00122D2A"/>
    <w:rsid w:val="00122F25"/>
    <w:rsid w:val="00122FB4"/>
    <w:rsid w:val="00123E9C"/>
    <w:rsid w:val="00124499"/>
    <w:rsid w:val="00124535"/>
    <w:rsid w:val="00125223"/>
    <w:rsid w:val="00125359"/>
    <w:rsid w:val="001263DC"/>
    <w:rsid w:val="00126D25"/>
    <w:rsid w:val="00127A2E"/>
    <w:rsid w:val="00127C86"/>
    <w:rsid w:val="001324D5"/>
    <w:rsid w:val="00132892"/>
    <w:rsid w:val="00135102"/>
    <w:rsid w:val="00135980"/>
    <w:rsid w:val="0013786F"/>
    <w:rsid w:val="00141C04"/>
    <w:rsid w:val="00143645"/>
    <w:rsid w:val="00143B93"/>
    <w:rsid w:val="00145135"/>
    <w:rsid w:val="00147DC9"/>
    <w:rsid w:val="0015444A"/>
    <w:rsid w:val="001549CA"/>
    <w:rsid w:val="00154B57"/>
    <w:rsid w:val="00164719"/>
    <w:rsid w:val="00164D3B"/>
    <w:rsid w:val="00165413"/>
    <w:rsid w:val="0016570D"/>
    <w:rsid w:val="00165F55"/>
    <w:rsid w:val="00166FC4"/>
    <w:rsid w:val="00167063"/>
    <w:rsid w:val="00167491"/>
    <w:rsid w:val="00167776"/>
    <w:rsid w:val="001677AC"/>
    <w:rsid w:val="0017100A"/>
    <w:rsid w:val="00171EAE"/>
    <w:rsid w:val="0017222A"/>
    <w:rsid w:val="00174972"/>
    <w:rsid w:val="00176798"/>
    <w:rsid w:val="001769EF"/>
    <w:rsid w:val="00176B46"/>
    <w:rsid w:val="00177739"/>
    <w:rsid w:val="001804EA"/>
    <w:rsid w:val="001858F7"/>
    <w:rsid w:val="00186682"/>
    <w:rsid w:val="00186D47"/>
    <w:rsid w:val="001874AC"/>
    <w:rsid w:val="00190A61"/>
    <w:rsid w:val="00190FD9"/>
    <w:rsid w:val="0019134A"/>
    <w:rsid w:val="0019186B"/>
    <w:rsid w:val="00191A59"/>
    <w:rsid w:val="00192E5B"/>
    <w:rsid w:val="00194246"/>
    <w:rsid w:val="00195801"/>
    <w:rsid w:val="00195D6F"/>
    <w:rsid w:val="00195FB5"/>
    <w:rsid w:val="00196904"/>
    <w:rsid w:val="00196CE2"/>
    <w:rsid w:val="00197179"/>
    <w:rsid w:val="00197B70"/>
    <w:rsid w:val="001A2215"/>
    <w:rsid w:val="001A25EE"/>
    <w:rsid w:val="001A2738"/>
    <w:rsid w:val="001A3342"/>
    <w:rsid w:val="001A3B91"/>
    <w:rsid w:val="001A3E3D"/>
    <w:rsid w:val="001A4E0B"/>
    <w:rsid w:val="001A698D"/>
    <w:rsid w:val="001A7049"/>
    <w:rsid w:val="001A7BF7"/>
    <w:rsid w:val="001B0D8D"/>
    <w:rsid w:val="001B153C"/>
    <w:rsid w:val="001B160C"/>
    <w:rsid w:val="001B1E40"/>
    <w:rsid w:val="001B2475"/>
    <w:rsid w:val="001B2A51"/>
    <w:rsid w:val="001B2C3B"/>
    <w:rsid w:val="001B4189"/>
    <w:rsid w:val="001B5383"/>
    <w:rsid w:val="001B79EE"/>
    <w:rsid w:val="001C1B6A"/>
    <w:rsid w:val="001C409A"/>
    <w:rsid w:val="001C4416"/>
    <w:rsid w:val="001C5764"/>
    <w:rsid w:val="001C5773"/>
    <w:rsid w:val="001C611D"/>
    <w:rsid w:val="001C6472"/>
    <w:rsid w:val="001C764E"/>
    <w:rsid w:val="001D3E36"/>
    <w:rsid w:val="001D7DA3"/>
    <w:rsid w:val="001E1052"/>
    <w:rsid w:val="001E10C4"/>
    <w:rsid w:val="001E17FA"/>
    <w:rsid w:val="001E2072"/>
    <w:rsid w:val="001E21B1"/>
    <w:rsid w:val="001E2F93"/>
    <w:rsid w:val="001E31F4"/>
    <w:rsid w:val="001E32C1"/>
    <w:rsid w:val="001E338F"/>
    <w:rsid w:val="001E4116"/>
    <w:rsid w:val="001E4554"/>
    <w:rsid w:val="001E5FC0"/>
    <w:rsid w:val="001E61E5"/>
    <w:rsid w:val="001E64D7"/>
    <w:rsid w:val="001E6BEE"/>
    <w:rsid w:val="001F00D4"/>
    <w:rsid w:val="001F1D09"/>
    <w:rsid w:val="001F2159"/>
    <w:rsid w:val="001F2B5A"/>
    <w:rsid w:val="001F2CC3"/>
    <w:rsid w:val="001F4816"/>
    <w:rsid w:val="001F4F65"/>
    <w:rsid w:val="001F53FD"/>
    <w:rsid w:val="001F7B0F"/>
    <w:rsid w:val="001F7ED2"/>
    <w:rsid w:val="00200B5B"/>
    <w:rsid w:val="00200E15"/>
    <w:rsid w:val="0020292E"/>
    <w:rsid w:val="002034D9"/>
    <w:rsid w:val="00204245"/>
    <w:rsid w:val="002050FB"/>
    <w:rsid w:val="0020521B"/>
    <w:rsid w:val="002053CC"/>
    <w:rsid w:val="00206446"/>
    <w:rsid w:val="00206723"/>
    <w:rsid w:val="00206ADB"/>
    <w:rsid w:val="00210B48"/>
    <w:rsid w:val="00210B8B"/>
    <w:rsid w:val="00211E0E"/>
    <w:rsid w:val="0021317C"/>
    <w:rsid w:val="002132EE"/>
    <w:rsid w:val="00214863"/>
    <w:rsid w:val="00214EDD"/>
    <w:rsid w:val="002156B4"/>
    <w:rsid w:val="00217469"/>
    <w:rsid w:val="00217DC0"/>
    <w:rsid w:val="00217E8B"/>
    <w:rsid w:val="00220AEE"/>
    <w:rsid w:val="0022239B"/>
    <w:rsid w:val="002229AD"/>
    <w:rsid w:val="002229C4"/>
    <w:rsid w:val="00222D4D"/>
    <w:rsid w:val="00223844"/>
    <w:rsid w:val="002239AC"/>
    <w:rsid w:val="00223F56"/>
    <w:rsid w:val="00224244"/>
    <w:rsid w:val="00224EDB"/>
    <w:rsid w:val="00224FCD"/>
    <w:rsid w:val="0022502D"/>
    <w:rsid w:val="002274C9"/>
    <w:rsid w:val="00232091"/>
    <w:rsid w:val="002328AD"/>
    <w:rsid w:val="00232A8F"/>
    <w:rsid w:val="002332BB"/>
    <w:rsid w:val="00234966"/>
    <w:rsid w:val="00234E04"/>
    <w:rsid w:val="00236260"/>
    <w:rsid w:val="00240999"/>
    <w:rsid w:val="00240C24"/>
    <w:rsid w:val="002410AD"/>
    <w:rsid w:val="0024340D"/>
    <w:rsid w:val="00244AD2"/>
    <w:rsid w:val="002452C6"/>
    <w:rsid w:val="00245850"/>
    <w:rsid w:val="00245CD4"/>
    <w:rsid w:val="00250DFA"/>
    <w:rsid w:val="002518AE"/>
    <w:rsid w:val="002523D3"/>
    <w:rsid w:val="00253222"/>
    <w:rsid w:val="00254C99"/>
    <w:rsid w:val="00256CAF"/>
    <w:rsid w:val="00257DF1"/>
    <w:rsid w:val="0026124F"/>
    <w:rsid w:val="002614FE"/>
    <w:rsid w:val="00261C13"/>
    <w:rsid w:val="00261EBD"/>
    <w:rsid w:val="00262847"/>
    <w:rsid w:val="002629A5"/>
    <w:rsid w:val="00262E48"/>
    <w:rsid w:val="0026334B"/>
    <w:rsid w:val="00264A13"/>
    <w:rsid w:val="00265918"/>
    <w:rsid w:val="0026779A"/>
    <w:rsid w:val="00270561"/>
    <w:rsid w:val="002715D6"/>
    <w:rsid w:val="00272559"/>
    <w:rsid w:val="00274128"/>
    <w:rsid w:val="00274A61"/>
    <w:rsid w:val="00274AC4"/>
    <w:rsid w:val="0027509D"/>
    <w:rsid w:val="002753C3"/>
    <w:rsid w:val="00275A39"/>
    <w:rsid w:val="002815B4"/>
    <w:rsid w:val="002819A2"/>
    <w:rsid w:val="00281BB2"/>
    <w:rsid w:val="00282A3D"/>
    <w:rsid w:val="00283A7C"/>
    <w:rsid w:val="00284C01"/>
    <w:rsid w:val="00285845"/>
    <w:rsid w:val="002861AB"/>
    <w:rsid w:val="0028670C"/>
    <w:rsid w:val="0029082C"/>
    <w:rsid w:val="00290FC7"/>
    <w:rsid w:val="002917AC"/>
    <w:rsid w:val="0029186E"/>
    <w:rsid w:val="00294709"/>
    <w:rsid w:val="002948AC"/>
    <w:rsid w:val="00295AFE"/>
    <w:rsid w:val="00296847"/>
    <w:rsid w:val="002971FE"/>
    <w:rsid w:val="002973F2"/>
    <w:rsid w:val="002A03C3"/>
    <w:rsid w:val="002A1843"/>
    <w:rsid w:val="002A2E39"/>
    <w:rsid w:val="002A5C8A"/>
    <w:rsid w:val="002A60BF"/>
    <w:rsid w:val="002A6D12"/>
    <w:rsid w:val="002A6EE7"/>
    <w:rsid w:val="002A7B18"/>
    <w:rsid w:val="002A7C55"/>
    <w:rsid w:val="002B1F7B"/>
    <w:rsid w:val="002B254E"/>
    <w:rsid w:val="002B418B"/>
    <w:rsid w:val="002B4A60"/>
    <w:rsid w:val="002B4CE8"/>
    <w:rsid w:val="002B5AE7"/>
    <w:rsid w:val="002B72E9"/>
    <w:rsid w:val="002B7768"/>
    <w:rsid w:val="002C0606"/>
    <w:rsid w:val="002C19CB"/>
    <w:rsid w:val="002C1B61"/>
    <w:rsid w:val="002C221E"/>
    <w:rsid w:val="002C32FC"/>
    <w:rsid w:val="002C3644"/>
    <w:rsid w:val="002C42AF"/>
    <w:rsid w:val="002C5889"/>
    <w:rsid w:val="002C64CF"/>
    <w:rsid w:val="002C6787"/>
    <w:rsid w:val="002C7998"/>
    <w:rsid w:val="002D0396"/>
    <w:rsid w:val="002D350F"/>
    <w:rsid w:val="002D38ED"/>
    <w:rsid w:val="002D4194"/>
    <w:rsid w:val="002D5DA3"/>
    <w:rsid w:val="002D6E76"/>
    <w:rsid w:val="002D723B"/>
    <w:rsid w:val="002E19D1"/>
    <w:rsid w:val="002E1FC3"/>
    <w:rsid w:val="002E38C6"/>
    <w:rsid w:val="002E565E"/>
    <w:rsid w:val="002E6DDE"/>
    <w:rsid w:val="002E79B8"/>
    <w:rsid w:val="002F10DA"/>
    <w:rsid w:val="002F1D93"/>
    <w:rsid w:val="002F1E53"/>
    <w:rsid w:val="002F1EC2"/>
    <w:rsid w:val="002F2CAA"/>
    <w:rsid w:val="002F2E97"/>
    <w:rsid w:val="002F544A"/>
    <w:rsid w:val="002F6C3D"/>
    <w:rsid w:val="002F7CBD"/>
    <w:rsid w:val="0030052C"/>
    <w:rsid w:val="003006C2"/>
    <w:rsid w:val="00301346"/>
    <w:rsid w:val="00302355"/>
    <w:rsid w:val="00304083"/>
    <w:rsid w:val="00305147"/>
    <w:rsid w:val="00305495"/>
    <w:rsid w:val="00306828"/>
    <w:rsid w:val="003070BB"/>
    <w:rsid w:val="00307395"/>
    <w:rsid w:val="003112E6"/>
    <w:rsid w:val="0031185E"/>
    <w:rsid w:val="00311E25"/>
    <w:rsid w:val="003130E9"/>
    <w:rsid w:val="00316947"/>
    <w:rsid w:val="00320097"/>
    <w:rsid w:val="003200FC"/>
    <w:rsid w:val="00321FED"/>
    <w:rsid w:val="00323BF0"/>
    <w:rsid w:val="0032402D"/>
    <w:rsid w:val="003245B1"/>
    <w:rsid w:val="00324D78"/>
    <w:rsid w:val="00326A44"/>
    <w:rsid w:val="00327B88"/>
    <w:rsid w:val="00330395"/>
    <w:rsid w:val="003306E1"/>
    <w:rsid w:val="00330B08"/>
    <w:rsid w:val="003310ED"/>
    <w:rsid w:val="003320E4"/>
    <w:rsid w:val="00334FA0"/>
    <w:rsid w:val="0033525D"/>
    <w:rsid w:val="00336436"/>
    <w:rsid w:val="003366BC"/>
    <w:rsid w:val="003414F3"/>
    <w:rsid w:val="00341B14"/>
    <w:rsid w:val="00342381"/>
    <w:rsid w:val="003430A2"/>
    <w:rsid w:val="00346453"/>
    <w:rsid w:val="00346624"/>
    <w:rsid w:val="00347210"/>
    <w:rsid w:val="003474D1"/>
    <w:rsid w:val="003502EB"/>
    <w:rsid w:val="00352659"/>
    <w:rsid w:val="00353375"/>
    <w:rsid w:val="00353B9B"/>
    <w:rsid w:val="003540B0"/>
    <w:rsid w:val="0035424D"/>
    <w:rsid w:val="003549A9"/>
    <w:rsid w:val="0035613E"/>
    <w:rsid w:val="00357275"/>
    <w:rsid w:val="00360E9D"/>
    <w:rsid w:val="003626AD"/>
    <w:rsid w:val="003634DC"/>
    <w:rsid w:val="00363A19"/>
    <w:rsid w:val="00363EE9"/>
    <w:rsid w:val="00365A41"/>
    <w:rsid w:val="00366E3F"/>
    <w:rsid w:val="0036762A"/>
    <w:rsid w:val="00367F38"/>
    <w:rsid w:val="00371252"/>
    <w:rsid w:val="003725FA"/>
    <w:rsid w:val="003730B3"/>
    <w:rsid w:val="00375940"/>
    <w:rsid w:val="00376128"/>
    <w:rsid w:val="0037671E"/>
    <w:rsid w:val="0037694C"/>
    <w:rsid w:val="00376D6D"/>
    <w:rsid w:val="0037742E"/>
    <w:rsid w:val="00377D56"/>
    <w:rsid w:val="0038242F"/>
    <w:rsid w:val="0038245A"/>
    <w:rsid w:val="0038259D"/>
    <w:rsid w:val="003840E6"/>
    <w:rsid w:val="00384A44"/>
    <w:rsid w:val="00385537"/>
    <w:rsid w:val="00385CFC"/>
    <w:rsid w:val="00387BC6"/>
    <w:rsid w:val="00387F60"/>
    <w:rsid w:val="00390BF7"/>
    <w:rsid w:val="0039337A"/>
    <w:rsid w:val="00393FB6"/>
    <w:rsid w:val="00394078"/>
    <w:rsid w:val="00394751"/>
    <w:rsid w:val="00395C9C"/>
    <w:rsid w:val="0039764E"/>
    <w:rsid w:val="003A255F"/>
    <w:rsid w:val="003A3189"/>
    <w:rsid w:val="003A3CA7"/>
    <w:rsid w:val="003A44FB"/>
    <w:rsid w:val="003A64D5"/>
    <w:rsid w:val="003B0B94"/>
    <w:rsid w:val="003B33BD"/>
    <w:rsid w:val="003B569D"/>
    <w:rsid w:val="003B65DF"/>
    <w:rsid w:val="003B6832"/>
    <w:rsid w:val="003B717D"/>
    <w:rsid w:val="003B7326"/>
    <w:rsid w:val="003C16A5"/>
    <w:rsid w:val="003C2AFA"/>
    <w:rsid w:val="003C3C0E"/>
    <w:rsid w:val="003C4738"/>
    <w:rsid w:val="003C6302"/>
    <w:rsid w:val="003C7AE3"/>
    <w:rsid w:val="003C7C2B"/>
    <w:rsid w:val="003D01D8"/>
    <w:rsid w:val="003D2E72"/>
    <w:rsid w:val="003D37C3"/>
    <w:rsid w:val="003D3C5F"/>
    <w:rsid w:val="003D42A6"/>
    <w:rsid w:val="003D48E1"/>
    <w:rsid w:val="003D4ABD"/>
    <w:rsid w:val="003D4F21"/>
    <w:rsid w:val="003D4FAC"/>
    <w:rsid w:val="003D5A56"/>
    <w:rsid w:val="003D5F3E"/>
    <w:rsid w:val="003D5F5C"/>
    <w:rsid w:val="003D666E"/>
    <w:rsid w:val="003D6DF0"/>
    <w:rsid w:val="003E1885"/>
    <w:rsid w:val="003E233F"/>
    <w:rsid w:val="003E33E6"/>
    <w:rsid w:val="003E42FD"/>
    <w:rsid w:val="003E5BBA"/>
    <w:rsid w:val="003E5FFC"/>
    <w:rsid w:val="003E6033"/>
    <w:rsid w:val="003E638F"/>
    <w:rsid w:val="003E7906"/>
    <w:rsid w:val="003F000F"/>
    <w:rsid w:val="003F1C9F"/>
    <w:rsid w:val="003F1E6B"/>
    <w:rsid w:val="003F2ADC"/>
    <w:rsid w:val="003F3175"/>
    <w:rsid w:val="003F38C5"/>
    <w:rsid w:val="003F3C50"/>
    <w:rsid w:val="003F3CCA"/>
    <w:rsid w:val="003F3D84"/>
    <w:rsid w:val="003F6BF8"/>
    <w:rsid w:val="003F7CB0"/>
    <w:rsid w:val="004001AC"/>
    <w:rsid w:val="00400C42"/>
    <w:rsid w:val="00401B61"/>
    <w:rsid w:val="004025C1"/>
    <w:rsid w:val="00403719"/>
    <w:rsid w:val="00406202"/>
    <w:rsid w:val="00406A6A"/>
    <w:rsid w:val="00406B22"/>
    <w:rsid w:val="00407147"/>
    <w:rsid w:val="0040743A"/>
    <w:rsid w:val="004078FA"/>
    <w:rsid w:val="004109CB"/>
    <w:rsid w:val="00410BFC"/>
    <w:rsid w:val="00411336"/>
    <w:rsid w:val="0041188D"/>
    <w:rsid w:val="004126DC"/>
    <w:rsid w:val="00412DA4"/>
    <w:rsid w:val="00413472"/>
    <w:rsid w:val="00413EAA"/>
    <w:rsid w:val="00413F16"/>
    <w:rsid w:val="00417C92"/>
    <w:rsid w:val="00422525"/>
    <w:rsid w:val="00424587"/>
    <w:rsid w:val="00430701"/>
    <w:rsid w:val="00430DC0"/>
    <w:rsid w:val="00431C78"/>
    <w:rsid w:val="00431E08"/>
    <w:rsid w:val="004323F7"/>
    <w:rsid w:val="004328A7"/>
    <w:rsid w:val="004330E3"/>
    <w:rsid w:val="00434C74"/>
    <w:rsid w:val="00435D7C"/>
    <w:rsid w:val="00436500"/>
    <w:rsid w:val="004408ED"/>
    <w:rsid w:val="00440B09"/>
    <w:rsid w:val="00440C14"/>
    <w:rsid w:val="00441D24"/>
    <w:rsid w:val="00441D6C"/>
    <w:rsid w:val="00443C5B"/>
    <w:rsid w:val="00447020"/>
    <w:rsid w:val="0044741A"/>
    <w:rsid w:val="00447840"/>
    <w:rsid w:val="004513C5"/>
    <w:rsid w:val="00451808"/>
    <w:rsid w:val="00451E15"/>
    <w:rsid w:val="00451F21"/>
    <w:rsid w:val="00453361"/>
    <w:rsid w:val="00453E46"/>
    <w:rsid w:val="0045451D"/>
    <w:rsid w:val="00454CAB"/>
    <w:rsid w:val="0045554F"/>
    <w:rsid w:val="004559A7"/>
    <w:rsid w:val="00456EB4"/>
    <w:rsid w:val="00457827"/>
    <w:rsid w:val="00457AF8"/>
    <w:rsid w:val="004651E5"/>
    <w:rsid w:val="0046557C"/>
    <w:rsid w:val="00466DA8"/>
    <w:rsid w:val="0046757C"/>
    <w:rsid w:val="00467CD8"/>
    <w:rsid w:val="00467EE0"/>
    <w:rsid w:val="00470161"/>
    <w:rsid w:val="004718F3"/>
    <w:rsid w:val="0047265B"/>
    <w:rsid w:val="004727C1"/>
    <w:rsid w:val="00472B75"/>
    <w:rsid w:val="00474BD8"/>
    <w:rsid w:val="00475040"/>
    <w:rsid w:val="0047515D"/>
    <w:rsid w:val="00475165"/>
    <w:rsid w:val="004765DB"/>
    <w:rsid w:val="00480FF9"/>
    <w:rsid w:val="0048153C"/>
    <w:rsid w:val="004816C3"/>
    <w:rsid w:val="00481B78"/>
    <w:rsid w:val="0048235B"/>
    <w:rsid w:val="00483714"/>
    <w:rsid w:val="00484316"/>
    <w:rsid w:val="00484490"/>
    <w:rsid w:val="00485FFF"/>
    <w:rsid w:val="00486ADF"/>
    <w:rsid w:val="00490C06"/>
    <w:rsid w:val="0049304B"/>
    <w:rsid w:val="00493283"/>
    <w:rsid w:val="0049339D"/>
    <w:rsid w:val="00493D40"/>
    <w:rsid w:val="00493EE3"/>
    <w:rsid w:val="00494186"/>
    <w:rsid w:val="004956D6"/>
    <w:rsid w:val="004967B6"/>
    <w:rsid w:val="00497EC5"/>
    <w:rsid w:val="004A13F9"/>
    <w:rsid w:val="004A29A8"/>
    <w:rsid w:val="004A352E"/>
    <w:rsid w:val="004A4122"/>
    <w:rsid w:val="004A504B"/>
    <w:rsid w:val="004A67E1"/>
    <w:rsid w:val="004A6911"/>
    <w:rsid w:val="004B1B5F"/>
    <w:rsid w:val="004B2310"/>
    <w:rsid w:val="004B3652"/>
    <w:rsid w:val="004B36C9"/>
    <w:rsid w:val="004B384B"/>
    <w:rsid w:val="004B3AE4"/>
    <w:rsid w:val="004B54E0"/>
    <w:rsid w:val="004B58DB"/>
    <w:rsid w:val="004B6352"/>
    <w:rsid w:val="004B6548"/>
    <w:rsid w:val="004B668B"/>
    <w:rsid w:val="004B7384"/>
    <w:rsid w:val="004C1CDF"/>
    <w:rsid w:val="004C204C"/>
    <w:rsid w:val="004C322F"/>
    <w:rsid w:val="004C3445"/>
    <w:rsid w:val="004C4269"/>
    <w:rsid w:val="004C56D2"/>
    <w:rsid w:val="004C5802"/>
    <w:rsid w:val="004C7542"/>
    <w:rsid w:val="004C7595"/>
    <w:rsid w:val="004C791A"/>
    <w:rsid w:val="004C7CFB"/>
    <w:rsid w:val="004D0F39"/>
    <w:rsid w:val="004D12D0"/>
    <w:rsid w:val="004D29ED"/>
    <w:rsid w:val="004D3200"/>
    <w:rsid w:val="004D350F"/>
    <w:rsid w:val="004D4093"/>
    <w:rsid w:val="004D4D8A"/>
    <w:rsid w:val="004D5B81"/>
    <w:rsid w:val="004D6236"/>
    <w:rsid w:val="004D639A"/>
    <w:rsid w:val="004D6B7B"/>
    <w:rsid w:val="004D6E31"/>
    <w:rsid w:val="004D74C6"/>
    <w:rsid w:val="004D787E"/>
    <w:rsid w:val="004D7F27"/>
    <w:rsid w:val="004D7F90"/>
    <w:rsid w:val="004E06DC"/>
    <w:rsid w:val="004E12B4"/>
    <w:rsid w:val="004E3132"/>
    <w:rsid w:val="004E4DBB"/>
    <w:rsid w:val="004E4E41"/>
    <w:rsid w:val="004E73DB"/>
    <w:rsid w:val="004E7E27"/>
    <w:rsid w:val="004E7F9C"/>
    <w:rsid w:val="004F1EDB"/>
    <w:rsid w:val="004F2DC1"/>
    <w:rsid w:val="004F3493"/>
    <w:rsid w:val="004F3EEB"/>
    <w:rsid w:val="004F4388"/>
    <w:rsid w:val="004F4513"/>
    <w:rsid w:val="004F4519"/>
    <w:rsid w:val="004F5143"/>
    <w:rsid w:val="004F5296"/>
    <w:rsid w:val="004F650F"/>
    <w:rsid w:val="00502A6F"/>
    <w:rsid w:val="005037E6"/>
    <w:rsid w:val="00503B8D"/>
    <w:rsid w:val="00504D33"/>
    <w:rsid w:val="00512B09"/>
    <w:rsid w:val="00514647"/>
    <w:rsid w:val="00515035"/>
    <w:rsid w:val="005151F4"/>
    <w:rsid w:val="00515680"/>
    <w:rsid w:val="005166C8"/>
    <w:rsid w:val="005176DD"/>
    <w:rsid w:val="00517D30"/>
    <w:rsid w:val="0052047F"/>
    <w:rsid w:val="00520F29"/>
    <w:rsid w:val="005220ED"/>
    <w:rsid w:val="00524CCC"/>
    <w:rsid w:val="00524DFF"/>
    <w:rsid w:val="00526CEB"/>
    <w:rsid w:val="005273A6"/>
    <w:rsid w:val="00527CCA"/>
    <w:rsid w:val="00530144"/>
    <w:rsid w:val="005306DA"/>
    <w:rsid w:val="00530DCB"/>
    <w:rsid w:val="005315EB"/>
    <w:rsid w:val="00531A8A"/>
    <w:rsid w:val="00533330"/>
    <w:rsid w:val="00533796"/>
    <w:rsid w:val="00533E70"/>
    <w:rsid w:val="00535064"/>
    <w:rsid w:val="005370D7"/>
    <w:rsid w:val="00537343"/>
    <w:rsid w:val="00537AA9"/>
    <w:rsid w:val="00541CD4"/>
    <w:rsid w:val="00542658"/>
    <w:rsid w:val="00546592"/>
    <w:rsid w:val="00546FDA"/>
    <w:rsid w:val="00550148"/>
    <w:rsid w:val="005510E5"/>
    <w:rsid w:val="005516F3"/>
    <w:rsid w:val="005529FE"/>
    <w:rsid w:val="00553C5A"/>
    <w:rsid w:val="005541DC"/>
    <w:rsid w:val="00555703"/>
    <w:rsid w:val="00555D75"/>
    <w:rsid w:val="005564E2"/>
    <w:rsid w:val="00556662"/>
    <w:rsid w:val="00556AC4"/>
    <w:rsid w:val="0056014B"/>
    <w:rsid w:val="005604D0"/>
    <w:rsid w:val="00560DF0"/>
    <w:rsid w:val="00561720"/>
    <w:rsid w:val="00561CCA"/>
    <w:rsid w:val="00561D4F"/>
    <w:rsid w:val="00562B8C"/>
    <w:rsid w:val="00562EBF"/>
    <w:rsid w:val="00563312"/>
    <w:rsid w:val="005635A7"/>
    <w:rsid w:val="00563DA8"/>
    <w:rsid w:val="00564C72"/>
    <w:rsid w:val="005658DC"/>
    <w:rsid w:val="00565936"/>
    <w:rsid w:val="00565A94"/>
    <w:rsid w:val="0056759C"/>
    <w:rsid w:val="0057103A"/>
    <w:rsid w:val="00571FF4"/>
    <w:rsid w:val="005720BB"/>
    <w:rsid w:val="0057334B"/>
    <w:rsid w:val="005737FF"/>
    <w:rsid w:val="00573916"/>
    <w:rsid w:val="00574D74"/>
    <w:rsid w:val="00574F65"/>
    <w:rsid w:val="00576174"/>
    <w:rsid w:val="00576C41"/>
    <w:rsid w:val="00577349"/>
    <w:rsid w:val="00577911"/>
    <w:rsid w:val="00577FB2"/>
    <w:rsid w:val="00581AE6"/>
    <w:rsid w:val="00581E30"/>
    <w:rsid w:val="005823BA"/>
    <w:rsid w:val="005830FB"/>
    <w:rsid w:val="0058453D"/>
    <w:rsid w:val="00584BF9"/>
    <w:rsid w:val="00585081"/>
    <w:rsid w:val="005858A6"/>
    <w:rsid w:val="00586803"/>
    <w:rsid w:val="00587249"/>
    <w:rsid w:val="00591282"/>
    <w:rsid w:val="00591CF1"/>
    <w:rsid w:val="0059445A"/>
    <w:rsid w:val="0059513E"/>
    <w:rsid w:val="00595BF9"/>
    <w:rsid w:val="0059612C"/>
    <w:rsid w:val="005963E5"/>
    <w:rsid w:val="00596444"/>
    <w:rsid w:val="005A0157"/>
    <w:rsid w:val="005A1ACB"/>
    <w:rsid w:val="005A1CDC"/>
    <w:rsid w:val="005A3650"/>
    <w:rsid w:val="005A4061"/>
    <w:rsid w:val="005A6AA4"/>
    <w:rsid w:val="005A6C31"/>
    <w:rsid w:val="005A6D9F"/>
    <w:rsid w:val="005B1714"/>
    <w:rsid w:val="005B2596"/>
    <w:rsid w:val="005B355A"/>
    <w:rsid w:val="005B3F37"/>
    <w:rsid w:val="005B48FF"/>
    <w:rsid w:val="005B49B8"/>
    <w:rsid w:val="005B6B68"/>
    <w:rsid w:val="005B7125"/>
    <w:rsid w:val="005B7802"/>
    <w:rsid w:val="005B7B7B"/>
    <w:rsid w:val="005C0430"/>
    <w:rsid w:val="005C13C5"/>
    <w:rsid w:val="005C1E32"/>
    <w:rsid w:val="005C2ABD"/>
    <w:rsid w:val="005C6014"/>
    <w:rsid w:val="005C670D"/>
    <w:rsid w:val="005C6894"/>
    <w:rsid w:val="005C7967"/>
    <w:rsid w:val="005D0F19"/>
    <w:rsid w:val="005D2A89"/>
    <w:rsid w:val="005D363F"/>
    <w:rsid w:val="005D5076"/>
    <w:rsid w:val="005D56BB"/>
    <w:rsid w:val="005D6C0C"/>
    <w:rsid w:val="005D753A"/>
    <w:rsid w:val="005D76BA"/>
    <w:rsid w:val="005E063C"/>
    <w:rsid w:val="005E267C"/>
    <w:rsid w:val="005E302B"/>
    <w:rsid w:val="005E3E14"/>
    <w:rsid w:val="005E6811"/>
    <w:rsid w:val="005E70D3"/>
    <w:rsid w:val="005E7A15"/>
    <w:rsid w:val="005F0426"/>
    <w:rsid w:val="005F1AC8"/>
    <w:rsid w:val="005F1F18"/>
    <w:rsid w:val="005F528C"/>
    <w:rsid w:val="005F6049"/>
    <w:rsid w:val="005F797A"/>
    <w:rsid w:val="0060024A"/>
    <w:rsid w:val="0060305A"/>
    <w:rsid w:val="00603971"/>
    <w:rsid w:val="00603CAC"/>
    <w:rsid w:val="00604C15"/>
    <w:rsid w:val="00604EFE"/>
    <w:rsid w:val="0060509E"/>
    <w:rsid w:val="006050B4"/>
    <w:rsid w:val="006054FF"/>
    <w:rsid w:val="00605F32"/>
    <w:rsid w:val="006066AB"/>
    <w:rsid w:val="006115EA"/>
    <w:rsid w:val="006118BA"/>
    <w:rsid w:val="00611EBE"/>
    <w:rsid w:val="006128D8"/>
    <w:rsid w:val="00613BB0"/>
    <w:rsid w:val="006145FB"/>
    <w:rsid w:val="006158D5"/>
    <w:rsid w:val="006165C7"/>
    <w:rsid w:val="00616DDB"/>
    <w:rsid w:val="006220F7"/>
    <w:rsid w:val="00623057"/>
    <w:rsid w:val="00623813"/>
    <w:rsid w:val="00623963"/>
    <w:rsid w:val="00625D83"/>
    <w:rsid w:val="00626310"/>
    <w:rsid w:val="00627F9D"/>
    <w:rsid w:val="00631345"/>
    <w:rsid w:val="00631B57"/>
    <w:rsid w:val="00631DF8"/>
    <w:rsid w:val="00631E92"/>
    <w:rsid w:val="006352EB"/>
    <w:rsid w:val="006357B6"/>
    <w:rsid w:val="00635EBF"/>
    <w:rsid w:val="00637030"/>
    <w:rsid w:val="006428F0"/>
    <w:rsid w:val="00643B47"/>
    <w:rsid w:val="00644E5D"/>
    <w:rsid w:val="00645F9A"/>
    <w:rsid w:val="00646958"/>
    <w:rsid w:val="00650552"/>
    <w:rsid w:val="00651984"/>
    <w:rsid w:val="006522C4"/>
    <w:rsid w:val="00653366"/>
    <w:rsid w:val="006543A2"/>
    <w:rsid w:val="00654C13"/>
    <w:rsid w:val="00656777"/>
    <w:rsid w:val="006567D3"/>
    <w:rsid w:val="00656D96"/>
    <w:rsid w:val="00657A06"/>
    <w:rsid w:val="0066040D"/>
    <w:rsid w:val="00661783"/>
    <w:rsid w:val="006623E7"/>
    <w:rsid w:val="00662B80"/>
    <w:rsid w:val="00662BAB"/>
    <w:rsid w:val="006645EA"/>
    <w:rsid w:val="006656E2"/>
    <w:rsid w:val="00665801"/>
    <w:rsid w:val="0066768F"/>
    <w:rsid w:val="00670F6C"/>
    <w:rsid w:val="00670FE1"/>
    <w:rsid w:val="00670FF8"/>
    <w:rsid w:val="00673523"/>
    <w:rsid w:val="0067470E"/>
    <w:rsid w:val="00676379"/>
    <w:rsid w:val="00676E58"/>
    <w:rsid w:val="00677011"/>
    <w:rsid w:val="0067704A"/>
    <w:rsid w:val="00677A2B"/>
    <w:rsid w:val="00681B02"/>
    <w:rsid w:val="0068473F"/>
    <w:rsid w:val="006852C7"/>
    <w:rsid w:val="006852CE"/>
    <w:rsid w:val="00685DF7"/>
    <w:rsid w:val="006909F7"/>
    <w:rsid w:val="00692D14"/>
    <w:rsid w:val="00693958"/>
    <w:rsid w:val="00694152"/>
    <w:rsid w:val="00694638"/>
    <w:rsid w:val="006946CC"/>
    <w:rsid w:val="00694D0E"/>
    <w:rsid w:val="0069673F"/>
    <w:rsid w:val="00697920"/>
    <w:rsid w:val="006A1683"/>
    <w:rsid w:val="006A6DFE"/>
    <w:rsid w:val="006A6F5A"/>
    <w:rsid w:val="006A6F8C"/>
    <w:rsid w:val="006A77D7"/>
    <w:rsid w:val="006A7A3B"/>
    <w:rsid w:val="006B2BB7"/>
    <w:rsid w:val="006B3DE0"/>
    <w:rsid w:val="006B4326"/>
    <w:rsid w:val="006B4393"/>
    <w:rsid w:val="006B51C0"/>
    <w:rsid w:val="006B5E73"/>
    <w:rsid w:val="006B65C7"/>
    <w:rsid w:val="006C0688"/>
    <w:rsid w:val="006C07F5"/>
    <w:rsid w:val="006C1727"/>
    <w:rsid w:val="006C288C"/>
    <w:rsid w:val="006C32FD"/>
    <w:rsid w:val="006C39CE"/>
    <w:rsid w:val="006C5076"/>
    <w:rsid w:val="006C529E"/>
    <w:rsid w:val="006C5508"/>
    <w:rsid w:val="006C7474"/>
    <w:rsid w:val="006C7672"/>
    <w:rsid w:val="006D010C"/>
    <w:rsid w:val="006D03D1"/>
    <w:rsid w:val="006D0FCC"/>
    <w:rsid w:val="006D1471"/>
    <w:rsid w:val="006D1D00"/>
    <w:rsid w:val="006D1F51"/>
    <w:rsid w:val="006D21F5"/>
    <w:rsid w:val="006D3089"/>
    <w:rsid w:val="006D50E5"/>
    <w:rsid w:val="006D6198"/>
    <w:rsid w:val="006D64F8"/>
    <w:rsid w:val="006E126D"/>
    <w:rsid w:val="006E1FC3"/>
    <w:rsid w:val="006E2334"/>
    <w:rsid w:val="006E2AC1"/>
    <w:rsid w:val="006E3B64"/>
    <w:rsid w:val="006E4411"/>
    <w:rsid w:val="006E4769"/>
    <w:rsid w:val="006E4891"/>
    <w:rsid w:val="006E79C0"/>
    <w:rsid w:val="006E7A72"/>
    <w:rsid w:val="006F043C"/>
    <w:rsid w:val="006F11A2"/>
    <w:rsid w:val="006F1EBC"/>
    <w:rsid w:val="006F42BD"/>
    <w:rsid w:val="006F4A35"/>
    <w:rsid w:val="006F50D8"/>
    <w:rsid w:val="0070289C"/>
    <w:rsid w:val="00704389"/>
    <w:rsid w:val="0070481C"/>
    <w:rsid w:val="00704CE9"/>
    <w:rsid w:val="00705BC5"/>
    <w:rsid w:val="0070616B"/>
    <w:rsid w:val="00706295"/>
    <w:rsid w:val="00706FDA"/>
    <w:rsid w:val="00710ED2"/>
    <w:rsid w:val="00711311"/>
    <w:rsid w:val="00711F9A"/>
    <w:rsid w:val="00712E80"/>
    <w:rsid w:val="0071359F"/>
    <w:rsid w:val="00713810"/>
    <w:rsid w:val="00713BDC"/>
    <w:rsid w:val="007143ED"/>
    <w:rsid w:val="007150BA"/>
    <w:rsid w:val="00716544"/>
    <w:rsid w:val="00717A61"/>
    <w:rsid w:val="00722C16"/>
    <w:rsid w:val="00724701"/>
    <w:rsid w:val="00725D04"/>
    <w:rsid w:val="00726042"/>
    <w:rsid w:val="007274F9"/>
    <w:rsid w:val="007303A5"/>
    <w:rsid w:val="00730763"/>
    <w:rsid w:val="00730B3E"/>
    <w:rsid w:val="00731DEF"/>
    <w:rsid w:val="00731F8D"/>
    <w:rsid w:val="00732894"/>
    <w:rsid w:val="007332A3"/>
    <w:rsid w:val="0073420B"/>
    <w:rsid w:val="00736367"/>
    <w:rsid w:val="007405D4"/>
    <w:rsid w:val="00741ECC"/>
    <w:rsid w:val="00742CE9"/>
    <w:rsid w:val="007445FB"/>
    <w:rsid w:val="00747271"/>
    <w:rsid w:val="0074760E"/>
    <w:rsid w:val="00750387"/>
    <w:rsid w:val="00752A15"/>
    <w:rsid w:val="007548C4"/>
    <w:rsid w:val="00754ABA"/>
    <w:rsid w:val="00756D52"/>
    <w:rsid w:val="00757555"/>
    <w:rsid w:val="00757786"/>
    <w:rsid w:val="007600FA"/>
    <w:rsid w:val="00761CE5"/>
    <w:rsid w:val="007623EA"/>
    <w:rsid w:val="007624A2"/>
    <w:rsid w:val="0076305F"/>
    <w:rsid w:val="00764177"/>
    <w:rsid w:val="00765134"/>
    <w:rsid w:val="00765E49"/>
    <w:rsid w:val="00770F30"/>
    <w:rsid w:val="0077289D"/>
    <w:rsid w:val="007736FF"/>
    <w:rsid w:val="00773988"/>
    <w:rsid w:val="007746C8"/>
    <w:rsid w:val="0077727D"/>
    <w:rsid w:val="0077794E"/>
    <w:rsid w:val="00781A5D"/>
    <w:rsid w:val="0078218C"/>
    <w:rsid w:val="00782B0D"/>
    <w:rsid w:val="00782DCC"/>
    <w:rsid w:val="00784641"/>
    <w:rsid w:val="00786B53"/>
    <w:rsid w:val="00786C7E"/>
    <w:rsid w:val="00790F8E"/>
    <w:rsid w:val="00794048"/>
    <w:rsid w:val="0079781A"/>
    <w:rsid w:val="007A00C3"/>
    <w:rsid w:val="007A07C5"/>
    <w:rsid w:val="007A113F"/>
    <w:rsid w:val="007A1546"/>
    <w:rsid w:val="007A228C"/>
    <w:rsid w:val="007A269E"/>
    <w:rsid w:val="007A368E"/>
    <w:rsid w:val="007A5868"/>
    <w:rsid w:val="007A5991"/>
    <w:rsid w:val="007B04CE"/>
    <w:rsid w:val="007B0C20"/>
    <w:rsid w:val="007B2497"/>
    <w:rsid w:val="007B4125"/>
    <w:rsid w:val="007B41DF"/>
    <w:rsid w:val="007B5060"/>
    <w:rsid w:val="007B5D0F"/>
    <w:rsid w:val="007B6871"/>
    <w:rsid w:val="007B7A2F"/>
    <w:rsid w:val="007C04BA"/>
    <w:rsid w:val="007C0EEF"/>
    <w:rsid w:val="007C2B69"/>
    <w:rsid w:val="007C2D2A"/>
    <w:rsid w:val="007C32EE"/>
    <w:rsid w:val="007C395F"/>
    <w:rsid w:val="007C3D33"/>
    <w:rsid w:val="007C57F4"/>
    <w:rsid w:val="007C61BC"/>
    <w:rsid w:val="007C643B"/>
    <w:rsid w:val="007D004F"/>
    <w:rsid w:val="007D294A"/>
    <w:rsid w:val="007D3399"/>
    <w:rsid w:val="007D356B"/>
    <w:rsid w:val="007D3D25"/>
    <w:rsid w:val="007D4780"/>
    <w:rsid w:val="007D47D2"/>
    <w:rsid w:val="007D631F"/>
    <w:rsid w:val="007D6EC0"/>
    <w:rsid w:val="007D7E1D"/>
    <w:rsid w:val="007E1D1A"/>
    <w:rsid w:val="007E2845"/>
    <w:rsid w:val="007E2E87"/>
    <w:rsid w:val="007E31A9"/>
    <w:rsid w:val="007E4675"/>
    <w:rsid w:val="007E4CB0"/>
    <w:rsid w:val="007E4CCF"/>
    <w:rsid w:val="007E503C"/>
    <w:rsid w:val="007E56E0"/>
    <w:rsid w:val="007E6291"/>
    <w:rsid w:val="007E6BD7"/>
    <w:rsid w:val="007E71A5"/>
    <w:rsid w:val="007E7F76"/>
    <w:rsid w:val="007F285E"/>
    <w:rsid w:val="007F4888"/>
    <w:rsid w:val="007F48A4"/>
    <w:rsid w:val="007F4FCA"/>
    <w:rsid w:val="007F6523"/>
    <w:rsid w:val="007F6DA4"/>
    <w:rsid w:val="007F7394"/>
    <w:rsid w:val="007F7611"/>
    <w:rsid w:val="007F7962"/>
    <w:rsid w:val="008003DC"/>
    <w:rsid w:val="00800D66"/>
    <w:rsid w:val="008014A3"/>
    <w:rsid w:val="0080345C"/>
    <w:rsid w:val="00803FC6"/>
    <w:rsid w:val="00805484"/>
    <w:rsid w:val="00807903"/>
    <w:rsid w:val="008079DC"/>
    <w:rsid w:val="00807D6B"/>
    <w:rsid w:val="008134F1"/>
    <w:rsid w:val="00813A49"/>
    <w:rsid w:val="00814DC9"/>
    <w:rsid w:val="008156D7"/>
    <w:rsid w:val="008166FB"/>
    <w:rsid w:val="008221B8"/>
    <w:rsid w:val="008245D1"/>
    <w:rsid w:val="00824722"/>
    <w:rsid w:val="0082522F"/>
    <w:rsid w:val="008264C1"/>
    <w:rsid w:val="00826C64"/>
    <w:rsid w:val="008274C5"/>
    <w:rsid w:val="00830BA9"/>
    <w:rsid w:val="00830F83"/>
    <w:rsid w:val="00831979"/>
    <w:rsid w:val="00831CFF"/>
    <w:rsid w:val="00832AF5"/>
    <w:rsid w:val="008335B9"/>
    <w:rsid w:val="008345DF"/>
    <w:rsid w:val="008350BF"/>
    <w:rsid w:val="008359AB"/>
    <w:rsid w:val="008359CD"/>
    <w:rsid w:val="00836216"/>
    <w:rsid w:val="00836363"/>
    <w:rsid w:val="00836B88"/>
    <w:rsid w:val="00836FBB"/>
    <w:rsid w:val="0084075B"/>
    <w:rsid w:val="008407EE"/>
    <w:rsid w:val="008419AC"/>
    <w:rsid w:val="008424DB"/>
    <w:rsid w:val="00844C83"/>
    <w:rsid w:val="008458F0"/>
    <w:rsid w:val="008460B5"/>
    <w:rsid w:val="00846A08"/>
    <w:rsid w:val="0084794B"/>
    <w:rsid w:val="00850142"/>
    <w:rsid w:val="00851352"/>
    <w:rsid w:val="00851EE8"/>
    <w:rsid w:val="00851FC7"/>
    <w:rsid w:val="0085467B"/>
    <w:rsid w:val="00855459"/>
    <w:rsid w:val="0085617B"/>
    <w:rsid w:val="00857077"/>
    <w:rsid w:val="008573D6"/>
    <w:rsid w:val="0086165F"/>
    <w:rsid w:val="00862385"/>
    <w:rsid w:val="00862885"/>
    <w:rsid w:val="00862ED9"/>
    <w:rsid w:val="00863230"/>
    <w:rsid w:val="0086363D"/>
    <w:rsid w:val="00863A7A"/>
    <w:rsid w:val="00864C62"/>
    <w:rsid w:val="0086516F"/>
    <w:rsid w:val="00865BD0"/>
    <w:rsid w:val="0086617F"/>
    <w:rsid w:val="0086647E"/>
    <w:rsid w:val="00866C7A"/>
    <w:rsid w:val="008675B7"/>
    <w:rsid w:val="008717D8"/>
    <w:rsid w:val="0087215C"/>
    <w:rsid w:val="00875D25"/>
    <w:rsid w:val="00877FCE"/>
    <w:rsid w:val="00880507"/>
    <w:rsid w:val="00880E35"/>
    <w:rsid w:val="00881A35"/>
    <w:rsid w:val="00881A9B"/>
    <w:rsid w:val="00882A89"/>
    <w:rsid w:val="00883886"/>
    <w:rsid w:val="008845FE"/>
    <w:rsid w:val="00884DD6"/>
    <w:rsid w:val="008851B7"/>
    <w:rsid w:val="00885339"/>
    <w:rsid w:val="00885DEB"/>
    <w:rsid w:val="00886C3F"/>
    <w:rsid w:val="00886E80"/>
    <w:rsid w:val="008875FE"/>
    <w:rsid w:val="00887F8E"/>
    <w:rsid w:val="008902BD"/>
    <w:rsid w:val="0089175C"/>
    <w:rsid w:val="008921A5"/>
    <w:rsid w:val="00892289"/>
    <w:rsid w:val="00892F6C"/>
    <w:rsid w:val="00894560"/>
    <w:rsid w:val="0089465A"/>
    <w:rsid w:val="0089527B"/>
    <w:rsid w:val="00895977"/>
    <w:rsid w:val="00895F21"/>
    <w:rsid w:val="00896234"/>
    <w:rsid w:val="00897870"/>
    <w:rsid w:val="00897E43"/>
    <w:rsid w:val="008A0BBA"/>
    <w:rsid w:val="008A0D1D"/>
    <w:rsid w:val="008A1162"/>
    <w:rsid w:val="008A24EF"/>
    <w:rsid w:val="008A32F0"/>
    <w:rsid w:val="008A368E"/>
    <w:rsid w:val="008A3FEB"/>
    <w:rsid w:val="008A4572"/>
    <w:rsid w:val="008A4CF1"/>
    <w:rsid w:val="008A4FD0"/>
    <w:rsid w:val="008A5548"/>
    <w:rsid w:val="008A5A1B"/>
    <w:rsid w:val="008A5F93"/>
    <w:rsid w:val="008A675E"/>
    <w:rsid w:val="008A6DFC"/>
    <w:rsid w:val="008A7D0F"/>
    <w:rsid w:val="008B1A60"/>
    <w:rsid w:val="008B5714"/>
    <w:rsid w:val="008C01D4"/>
    <w:rsid w:val="008C07CA"/>
    <w:rsid w:val="008C097B"/>
    <w:rsid w:val="008C14F0"/>
    <w:rsid w:val="008C1524"/>
    <w:rsid w:val="008C1F77"/>
    <w:rsid w:val="008C222B"/>
    <w:rsid w:val="008C2C69"/>
    <w:rsid w:val="008C3DDA"/>
    <w:rsid w:val="008C5738"/>
    <w:rsid w:val="008C7EAD"/>
    <w:rsid w:val="008D0CFE"/>
    <w:rsid w:val="008D19CA"/>
    <w:rsid w:val="008D1DCE"/>
    <w:rsid w:val="008D2041"/>
    <w:rsid w:val="008D45FF"/>
    <w:rsid w:val="008D4E14"/>
    <w:rsid w:val="008D5843"/>
    <w:rsid w:val="008D5B6A"/>
    <w:rsid w:val="008D5C60"/>
    <w:rsid w:val="008D5E05"/>
    <w:rsid w:val="008D6152"/>
    <w:rsid w:val="008D6F9E"/>
    <w:rsid w:val="008D7173"/>
    <w:rsid w:val="008E0757"/>
    <w:rsid w:val="008E1453"/>
    <w:rsid w:val="008E156E"/>
    <w:rsid w:val="008E1E68"/>
    <w:rsid w:val="008E3A4A"/>
    <w:rsid w:val="008E3BEB"/>
    <w:rsid w:val="008E4905"/>
    <w:rsid w:val="008E4A44"/>
    <w:rsid w:val="008E51D8"/>
    <w:rsid w:val="008E6A7D"/>
    <w:rsid w:val="008E7BA9"/>
    <w:rsid w:val="008F0F81"/>
    <w:rsid w:val="008F1103"/>
    <w:rsid w:val="008F27BF"/>
    <w:rsid w:val="008F2E64"/>
    <w:rsid w:val="008F3ABD"/>
    <w:rsid w:val="008F5370"/>
    <w:rsid w:val="008F54F8"/>
    <w:rsid w:val="008F5EC3"/>
    <w:rsid w:val="008F6332"/>
    <w:rsid w:val="008F6339"/>
    <w:rsid w:val="008F657A"/>
    <w:rsid w:val="008F6DB7"/>
    <w:rsid w:val="00901451"/>
    <w:rsid w:val="00902326"/>
    <w:rsid w:val="00903040"/>
    <w:rsid w:val="009035A6"/>
    <w:rsid w:val="00905A5C"/>
    <w:rsid w:val="0091274F"/>
    <w:rsid w:val="0091304E"/>
    <w:rsid w:val="009132BA"/>
    <w:rsid w:val="009142EC"/>
    <w:rsid w:val="009145E4"/>
    <w:rsid w:val="009154C3"/>
    <w:rsid w:val="00915AB0"/>
    <w:rsid w:val="0091604A"/>
    <w:rsid w:val="00917121"/>
    <w:rsid w:val="00923209"/>
    <w:rsid w:val="00923540"/>
    <w:rsid w:val="00923FF7"/>
    <w:rsid w:val="00926520"/>
    <w:rsid w:val="00926619"/>
    <w:rsid w:val="00926767"/>
    <w:rsid w:val="00927C4F"/>
    <w:rsid w:val="009302AE"/>
    <w:rsid w:val="009306D2"/>
    <w:rsid w:val="009310C4"/>
    <w:rsid w:val="00931DBC"/>
    <w:rsid w:val="00933829"/>
    <w:rsid w:val="00933FE1"/>
    <w:rsid w:val="009347F4"/>
    <w:rsid w:val="009361D5"/>
    <w:rsid w:val="00937781"/>
    <w:rsid w:val="00940CBA"/>
    <w:rsid w:val="00941541"/>
    <w:rsid w:val="009428A4"/>
    <w:rsid w:val="00942B1F"/>
    <w:rsid w:val="009436EB"/>
    <w:rsid w:val="00944DB4"/>
    <w:rsid w:val="00944E38"/>
    <w:rsid w:val="00950285"/>
    <w:rsid w:val="009504B6"/>
    <w:rsid w:val="00951FBF"/>
    <w:rsid w:val="00953987"/>
    <w:rsid w:val="00954370"/>
    <w:rsid w:val="00954A6C"/>
    <w:rsid w:val="009550A0"/>
    <w:rsid w:val="00955AF1"/>
    <w:rsid w:val="0095625F"/>
    <w:rsid w:val="00956696"/>
    <w:rsid w:val="009568F6"/>
    <w:rsid w:val="00957706"/>
    <w:rsid w:val="009656E7"/>
    <w:rsid w:val="009659F4"/>
    <w:rsid w:val="009667D3"/>
    <w:rsid w:val="00966AE1"/>
    <w:rsid w:val="00967ABB"/>
    <w:rsid w:val="00970171"/>
    <w:rsid w:val="00970D60"/>
    <w:rsid w:val="00971DA6"/>
    <w:rsid w:val="00972DB5"/>
    <w:rsid w:val="00974102"/>
    <w:rsid w:val="00975140"/>
    <w:rsid w:val="00975167"/>
    <w:rsid w:val="00975C1E"/>
    <w:rsid w:val="009762FB"/>
    <w:rsid w:val="009804F0"/>
    <w:rsid w:val="00984600"/>
    <w:rsid w:val="00984D48"/>
    <w:rsid w:val="009854AA"/>
    <w:rsid w:val="009874D0"/>
    <w:rsid w:val="0098778F"/>
    <w:rsid w:val="00987CA4"/>
    <w:rsid w:val="00990934"/>
    <w:rsid w:val="00990F96"/>
    <w:rsid w:val="00992064"/>
    <w:rsid w:val="0099390E"/>
    <w:rsid w:val="009946D5"/>
    <w:rsid w:val="009960E5"/>
    <w:rsid w:val="00997D6F"/>
    <w:rsid w:val="00997E13"/>
    <w:rsid w:val="009A18D5"/>
    <w:rsid w:val="009A2A6C"/>
    <w:rsid w:val="009A3653"/>
    <w:rsid w:val="009A3C86"/>
    <w:rsid w:val="009A40F2"/>
    <w:rsid w:val="009A4CEE"/>
    <w:rsid w:val="009A5C10"/>
    <w:rsid w:val="009A6610"/>
    <w:rsid w:val="009A68DD"/>
    <w:rsid w:val="009A6D6E"/>
    <w:rsid w:val="009A77BF"/>
    <w:rsid w:val="009A7ADC"/>
    <w:rsid w:val="009B0D30"/>
    <w:rsid w:val="009B6E3F"/>
    <w:rsid w:val="009C19B7"/>
    <w:rsid w:val="009C2076"/>
    <w:rsid w:val="009C3D0A"/>
    <w:rsid w:val="009C5963"/>
    <w:rsid w:val="009C5ABB"/>
    <w:rsid w:val="009C5D5C"/>
    <w:rsid w:val="009C6196"/>
    <w:rsid w:val="009C6371"/>
    <w:rsid w:val="009C702D"/>
    <w:rsid w:val="009C793E"/>
    <w:rsid w:val="009C7DD7"/>
    <w:rsid w:val="009D3E7A"/>
    <w:rsid w:val="009D53B1"/>
    <w:rsid w:val="009D67CD"/>
    <w:rsid w:val="009D786D"/>
    <w:rsid w:val="009D7C51"/>
    <w:rsid w:val="009E0205"/>
    <w:rsid w:val="009E07C8"/>
    <w:rsid w:val="009E0AA7"/>
    <w:rsid w:val="009E196C"/>
    <w:rsid w:val="009E246A"/>
    <w:rsid w:val="009E2EB0"/>
    <w:rsid w:val="009E3D96"/>
    <w:rsid w:val="009E4CE6"/>
    <w:rsid w:val="009E64E0"/>
    <w:rsid w:val="009E6A0A"/>
    <w:rsid w:val="009E7A9B"/>
    <w:rsid w:val="009F0332"/>
    <w:rsid w:val="009F1D64"/>
    <w:rsid w:val="009F2BB5"/>
    <w:rsid w:val="009F36BF"/>
    <w:rsid w:val="009F48B6"/>
    <w:rsid w:val="009F5597"/>
    <w:rsid w:val="009F6581"/>
    <w:rsid w:val="00A006E0"/>
    <w:rsid w:val="00A016AE"/>
    <w:rsid w:val="00A02255"/>
    <w:rsid w:val="00A03231"/>
    <w:rsid w:val="00A07500"/>
    <w:rsid w:val="00A111B6"/>
    <w:rsid w:val="00A111E9"/>
    <w:rsid w:val="00A11C5E"/>
    <w:rsid w:val="00A11CA4"/>
    <w:rsid w:val="00A12275"/>
    <w:rsid w:val="00A14C34"/>
    <w:rsid w:val="00A16EAF"/>
    <w:rsid w:val="00A17A8F"/>
    <w:rsid w:val="00A200F4"/>
    <w:rsid w:val="00A20453"/>
    <w:rsid w:val="00A20F31"/>
    <w:rsid w:val="00A21BCD"/>
    <w:rsid w:val="00A2258F"/>
    <w:rsid w:val="00A225A4"/>
    <w:rsid w:val="00A236EC"/>
    <w:rsid w:val="00A23C9B"/>
    <w:rsid w:val="00A24F4C"/>
    <w:rsid w:val="00A266F9"/>
    <w:rsid w:val="00A26D27"/>
    <w:rsid w:val="00A27C5D"/>
    <w:rsid w:val="00A335E5"/>
    <w:rsid w:val="00A34B14"/>
    <w:rsid w:val="00A36B22"/>
    <w:rsid w:val="00A376EE"/>
    <w:rsid w:val="00A408AA"/>
    <w:rsid w:val="00A40986"/>
    <w:rsid w:val="00A40AF3"/>
    <w:rsid w:val="00A42117"/>
    <w:rsid w:val="00A42A42"/>
    <w:rsid w:val="00A42A99"/>
    <w:rsid w:val="00A43905"/>
    <w:rsid w:val="00A44250"/>
    <w:rsid w:val="00A44EE9"/>
    <w:rsid w:val="00A450E1"/>
    <w:rsid w:val="00A47DB5"/>
    <w:rsid w:val="00A5151A"/>
    <w:rsid w:val="00A56135"/>
    <w:rsid w:val="00A57E0A"/>
    <w:rsid w:val="00A614EF"/>
    <w:rsid w:val="00A616E9"/>
    <w:rsid w:val="00A61E04"/>
    <w:rsid w:val="00A622A4"/>
    <w:rsid w:val="00A713D6"/>
    <w:rsid w:val="00A72E9D"/>
    <w:rsid w:val="00A7313E"/>
    <w:rsid w:val="00A74D7C"/>
    <w:rsid w:val="00A75633"/>
    <w:rsid w:val="00A77421"/>
    <w:rsid w:val="00A77919"/>
    <w:rsid w:val="00A8067E"/>
    <w:rsid w:val="00A81402"/>
    <w:rsid w:val="00A823F6"/>
    <w:rsid w:val="00A8327E"/>
    <w:rsid w:val="00A83CD2"/>
    <w:rsid w:val="00A85209"/>
    <w:rsid w:val="00A85864"/>
    <w:rsid w:val="00A86432"/>
    <w:rsid w:val="00A86912"/>
    <w:rsid w:val="00A86CCB"/>
    <w:rsid w:val="00A8719E"/>
    <w:rsid w:val="00A911A9"/>
    <w:rsid w:val="00A91269"/>
    <w:rsid w:val="00A91B15"/>
    <w:rsid w:val="00A91F62"/>
    <w:rsid w:val="00A9262A"/>
    <w:rsid w:val="00A93BE8"/>
    <w:rsid w:val="00A95C84"/>
    <w:rsid w:val="00A96B59"/>
    <w:rsid w:val="00A97CC1"/>
    <w:rsid w:val="00AA0688"/>
    <w:rsid w:val="00AA0A89"/>
    <w:rsid w:val="00AA101F"/>
    <w:rsid w:val="00AA15A6"/>
    <w:rsid w:val="00AA2105"/>
    <w:rsid w:val="00AA2364"/>
    <w:rsid w:val="00AA2391"/>
    <w:rsid w:val="00AA3693"/>
    <w:rsid w:val="00AA5368"/>
    <w:rsid w:val="00AA6429"/>
    <w:rsid w:val="00AA7A3A"/>
    <w:rsid w:val="00AA7EF1"/>
    <w:rsid w:val="00AB0E38"/>
    <w:rsid w:val="00AB1FE0"/>
    <w:rsid w:val="00AB42F1"/>
    <w:rsid w:val="00AB64E1"/>
    <w:rsid w:val="00AB6689"/>
    <w:rsid w:val="00AC01AA"/>
    <w:rsid w:val="00AC198A"/>
    <w:rsid w:val="00AC22AC"/>
    <w:rsid w:val="00AC2A01"/>
    <w:rsid w:val="00AC2C24"/>
    <w:rsid w:val="00AC30B3"/>
    <w:rsid w:val="00AC3EE9"/>
    <w:rsid w:val="00AC4297"/>
    <w:rsid w:val="00AC4F72"/>
    <w:rsid w:val="00AC5041"/>
    <w:rsid w:val="00AC5BA3"/>
    <w:rsid w:val="00AC5F9C"/>
    <w:rsid w:val="00AC63EE"/>
    <w:rsid w:val="00AC6440"/>
    <w:rsid w:val="00AC69EF"/>
    <w:rsid w:val="00AC734A"/>
    <w:rsid w:val="00AC7965"/>
    <w:rsid w:val="00AD113B"/>
    <w:rsid w:val="00AD2D4A"/>
    <w:rsid w:val="00AD31E9"/>
    <w:rsid w:val="00AD5BD7"/>
    <w:rsid w:val="00AD6F9A"/>
    <w:rsid w:val="00AE00C0"/>
    <w:rsid w:val="00AE0EE7"/>
    <w:rsid w:val="00AE17E6"/>
    <w:rsid w:val="00AE1848"/>
    <w:rsid w:val="00AE1F94"/>
    <w:rsid w:val="00AE2806"/>
    <w:rsid w:val="00AE39C6"/>
    <w:rsid w:val="00AE482E"/>
    <w:rsid w:val="00AE528E"/>
    <w:rsid w:val="00AE5C2D"/>
    <w:rsid w:val="00AE71C2"/>
    <w:rsid w:val="00AE7205"/>
    <w:rsid w:val="00AF1A09"/>
    <w:rsid w:val="00AF1B39"/>
    <w:rsid w:val="00AF45E6"/>
    <w:rsid w:val="00AF50D2"/>
    <w:rsid w:val="00AF741A"/>
    <w:rsid w:val="00B01ADB"/>
    <w:rsid w:val="00B01D5F"/>
    <w:rsid w:val="00B024A6"/>
    <w:rsid w:val="00B03035"/>
    <w:rsid w:val="00B04161"/>
    <w:rsid w:val="00B049C9"/>
    <w:rsid w:val="00B04FB1"/>
    <w:rsid w:val="00B0566D"/>
    <w:rsid w:val="00B056F9"/>
    <w:rsid w:val="00B05CA4"/>
    <w:rsid w:val="00B05FFC"/>
    <w:rsid w:val="00B066F1"/>
    <w:rsid w:val="00B06E1B"/>
    <w:rsid w:val="00B0724B"/>
    <w:rsid w:val="00B07E1C"/>
    <w:rsid w:val="00B11A05"/>
    <w:rsid w:val="00B11B30"/>
    <w:rsid w:val="00B11E3D"/>
    <w:rsid w:val="00B11FDA"/>
    <w:rsid w:val="00B13143"/>
    <w:rsid w:val="00B14681"/>
    <w:rsid w:val="00B14D2C"/>
    <w:rsid w:val="00B17E82"/>
    <w:rsid w:val="00B21071"/>
    <w:rsid w:val="00B211C0"/>
    <w:rsid w:val="00B21F27"/>
    <w:rsid w:val="00B22661"/>
    <w:rsid w:val="00B22FBC"/>
    <w:rsid w:val="00B237B4"/>
    <w:rsid w:val="00B25598"/>
    <w:rsid w:val="00B26D5A"/>
    <w:rsid w:val="00B32358"/>
    <w:rsid w:val="00B32F51"/>
    <w:rsid w:val="00B33A99"/>
    <w:rsid w:val="00B34A1C"/>
    <w:rsid w:val="00B34FD9"/>
    <w:rsid w:val="00B35FCB"/>
    <w:rsid w:val="00B36E4C"/>
    <w:rsid w:val="00B371D3"/>
    <w:rsid w:val="00B376F4"/>
    <w:rsid w:val="00B407A0"/>
    <w:rsid w:val="00B40A23"/>
    <w:rsid w:val="00B422C3"/>
    <w:rsid w:val="00B42833"/>
    <w:rsid w:val="00B42AD0"/>
    <w:rsid w:val="00B42E6D"/>
    <w:rsid w:val="00B43463"/>
    <w:rsid w:val="00B4575A"/>
    <w:rsid w:val="00B46F5B"/>
    <w:rsid w:val="00B5072D"/>
    <w:rsid w:val="00B51046"/>
    <w:rsid w:val="00B51D38"/>
    <w:rsid w:val="00B530CF"/>
    <w:rsid w:val="00B532C8"/>
    <w:rsid w:val="00B53309"/>
    <w:rsid w:val="00B54104"/>
    <w:rsid w:val="00B56538"/>
    <w:rsid w:val="00B56715"/>
    <w:rsid w:val="00B56CC3"/>
    <w:rsid w:val="00B575BA"/>
    <w:rsid w:val="00B57A6D"/>
    <w:rsid w:val="00B6053C"/>
    <w:rsid w:val="00B617D5"/>
    <w:rsid w:val="00B62900"/>
    <w:rsid w:val="00B64B82"/>
    <w:rsid w:val="00B64C2D"/>
    <w:rsid w:val="00B6612F"/>
    <w:rsid w:val="00B67230"/>
    <w:rsid w:val="00B678A9"/>
    <w:rsid w:val="00B701A0"/>
    <w:rsid w:val="00B7095A"/>
    <w:rsid w:val="00B71608"/>
    <w:rsid w:val="00B741DC"/>
    <w:rsid w:val="00B750B6"/>
    <w:rsid w:val="00B759B2"/>
    <w:rsid w:val="00B759BC"/>
    <w:rsid w:val="00B76414"/>
    <w:rsid w:val="00B76429"/>
    <w:rsid w:val="00B813C9"/>
    <w:rsid w:val="00B8343B"/>
    <w:rsid w:val="00B84573"/>
    <w:rsid w:val="00B85445"/>
    <w:rsid w:val="00B85776"/>
    <w:rsid w:val="00B85AA1"/>
    <w:rsid w:val="00B86471"/>
    <w:rsid w:val="00B86C2A"/>
    <w:rsid w:val="00B90536"/>
    <w:rsid w:val="00B908EB"/>
    <w:rsid w:val="00B91E97"/>
    <w:rsid w:val="00B92567"/>
    <w:rsid w:val="00B92EF4"/>
    <w:rsid w:val="00B94A93"/>
    <w:rsid w:val="00B956D4"/>
    <w:rsid w:val="00B9716C"/>
    <w:rsid w:val="00B972F9"/>
    <w:rsid w:val="00B97446"/>
    <w:rsid w:val="00BA030D"/>
    <w:rsid w:val="00BA0838"/>
    <w:rsid w:val="00BA145A"/>
    <w:rsid w:val="00BA1C82"/>
    <w:rsid w:val="00BA256F"/>
    <w:rsid w:val="00BA2991"/>
    <w:rsid w:val="00BA2B55"/>
    <w:rsid w:val="00BA35F8"/>
    <w:rsid w:val="00BA4EA1"/>
    <w:rsid w:val="00BA6956"/>
    <w:rsid w:val="00BA7432"/>
    <w:rsid w:val="00BA7626"/>
    <w:rsid w:val="00BA79D2"/>
    <w:rsid w:val="00BB124D"/>
    <w:rsid w:val="00BB1502"/>
    <w:rsid w:val="00BB1517"/>
    <w:rsid w:val="00BB2764"/>
    <w:rsid w:val="00BB27F4"/>
    <w:rsid w:val="00BB3456"/>
    <w:rsid w:val="00BB3771"/>
    <w:rsid w:val="00BB43CA"/>
    <w:rsid w:val="00BB473D"/>
    <w:rsid w:val="00BB6422"/>
    <w:rsid w:val="00BB64B2"/>
    <w:rsid w:val="00BB6880"/>
    <w:rsid w:val="00BB6C8B"/>
    <w:rsid w:val="00BC10D7"/>
    <w:rsid w:val="00BC1AA0"/>
    <w:rsid w:val="00BC2495"/>
    <w:rsid w:val="00BC314A"/>
    <w:rsid w:val="00BC6259"/>
    <w:rsid w:val="00BC7B9E"/>
    <w:rsid w:val="00BC7EB9"/>
    <w:rsid w:val="00BD258C"/>
    <w:rsid w:val="00BD2643"/>
    <w:rsid w:val="00BD304B"/>
    <w:rsid w:val="00BD45AB"/>
    <w:rsid w:val="00BD56B1"/>
    <w:rsid w:val="00BD6558"/>
    <w:rsid w:val="00BD66B3"/>
    <w:rsid w:val="00BD6FC3"/>
    <w:rsid w:val="00BD716E"/>
    <w:rsid w:val="00BE0111"/>
    <w:rsid w:val="00BE0629"/>
    <w:rsid w:val="00BE0E33"/>
    <w:rsid w:val="00BE0F4E"/>
    <w:rsid w:val="00BE11F7"/>
    <w:rsid w:val="00BE24E8"/>
    <w:rsid w:val="00BE2DAA"/>
    <w:rsid w:val="00BE46D7"/>
    <w:rsid w:val="00BF0EAF"/>
    <w:rsid w:val="00BF2351"/>
    <w:rsid w:val="00BF23E3"/>
    <w:rsid w:val="00BF2AD7"/>
    <w:rsid w:val="00BF2C4F"/>
    <w:rsid w:val="00BF2F76"/>
    <w:rsid w:val="00BF3022"/>
    <w:rsid w:val="00BF3214"/>
    <w:rsid w:val="00BF49A5"/>
    <w:rsid w:val="00BF4C95"/>
    <w:rsid w:val="00BF4E5B"/>
    <w:rsid w:val="00BF5573"/>
    <w:rsid w:val="00BF6359"/>
    <w:rsid w:val="00BF7A45"/>
    <w:rsid w:val="00C00021"/>
    <w:rsid w:val="00C00A32"/>
    <w:rsid w:val="00C018F4"/>
    <w:rsid w:val="00C03595"/>
    <w:rsid w:val="00C03742"/>
    <w:rsid w:val="00C03ED3"/>
    <w:rsid w:val="00C04CC6"/>
    <w:rsid w:val="00C06072"/>
    <w:rsid w:val="00C060F4"/>
    <w:rsid w:val="00C06615"/>
    <w:rsid w:val="00C1069D"/>
    <w:rsid w:val="00C1093A"/>
    <w:rsid w:val="00C120A0"/>
    <w:rsid w:val="00C122AA"/>
    <w:rsid w:val="00C125B7"/>
    <w:rsid w:val="00C13E36"/>
    <w:rsid w:val="00C1434F"/>
    <w:rsid w:val="00C15867"/>
    <w:rsid w:val="00C16171"/>
    <w:rsid w:val="00C17667"/>
    <w:rsid w:val="00C17FB1"/>
    <w:rsid w:val="00C20042"/>
    <w:rsid w:val="00C20851"/>
    <w:rsid w:val="00C20D41"/>
    <w:rsid w:val="00C22398"/>
    <w:rsid w:val="00C2296D"/>
    <w:rsid w:val="00C23155"/>
    <w:rsid w:val="00C23DA2"/>
    <w:rsid w:val="00C2416F"/>
    <w:rsid w:val="00C2506C"/>
    <w:rsid w:val="00C25EA1"/>
    <w:rsid w:val="00C270CA"/>
    <w:rsid w:val="00C3050D"/>
    <w:rsid w:val="00C31AFF"/>
    <w:rsid w:val="00C3306A"/>
    <w:rsid w:val="00C33528"/>
    <w:rsid w:val="00C34E19"/>
    <w:rsid w:val="00C367FF"/>
    <w:rsid w:val="00C36966"/>
    <w:rsid w:val="00C40C41"/>
    <w:rsid w:val="00C413AC"/>
    <w:rsid w:val="00C4164A"/>
    <w:rsid w:val="00C43111"/>
    <w:rsid w:val="00C44756"/>
    <w:rsid w:val="00C448A4"/>
    <w:rsid w:val="00C45885"/>
    <w:rsid w:val="00C461FA"/>
    <w:rsid w:val="00C47201"/>
    <w:rsid w:val="00C47538"/>
    <w:rsid w:val="00C506BD"/>
    <w:rsid w:val="00C50F22"/>
    <w:rsid w:val="00C51D19"/>
    <w:rsid w:val="00C51F10"/>
    <w:rsid w:val="00C52BB6"/>
    <w:rsid w:val="00C52C80"/>
    <w:rsid w:val="00C52E04"/>
    <w:rsid w:val="00C53C2E"/>
    <w:rsid w:val="00C541C9"/>
    <w:rsid w:val="00C54FA6"/>
    <w:rsid w:val="00C56812"/>
    <w:rsid w:val="00C5696E"/>
    <w:rsid w:val="00C57971"/>
    <w:rsid w:val="00C62E6A"/>
    <w:rsid w:val="00C62F4E"/>
    <w:rsid w:val="00C63024"/>
    <w:rsid w:val="00C64942"/>
    <w:rsid w:val="00C64990"/>
    <w:rsid w:val="00C65A63"/>
    <w:rsid w:val="00C65BD7"/>
    <w:rsid w:val="00C66BF0"/>
    <w:rsid w:val="00C76BA4"/>
    <w:rsid w:val="00C8106A"/>
    <w:rsid w:val="00C81C2D"/>
    <w:rsid w:val="00C83A48"/>
    <w:rsid w:val="00C83B0F"/>
    <w:rsid w:val="00C83F4C"/>
    <w:rsid w:val="00C84AA6"/>
    <w:rsid w:val="00C8542D"/>
    <w:rsid w:val="00C85865"/>
    <w:rsid w:val="00C85E85"/>
    <w:rsid w:val="00C87E64"/>
    <w:rsid w:val="00C908FD"/>
    <w:rsid w:val="00C926C8"/>
    <w:rsid w:val="00C93DFE"/>
    <w:rsid w:val="00C94F82"/>
    <w:rsid w:val="00C953BF"/>
    <w:rsid w:val="00C96442"/>
    <w:rsid w:val="00C96A1A"/>
    <w:rsid w:val="00C97009"/>
    <w:rsid w:val="00C97E18"/>
    <w:rsid w:val="00CA277D"/>
    <w:rsid w:val="00CA2EAE"/>
    <w:rsid w:val="00CA418A"/>
    <w:rsid w:val="00CA4AC1"/>
    <w:rsid w:val="00CA54C0"/>
    <w:rsid w:val="00CA5833"/>
    <w:rsid w:val="00CA59FB"/>
    <w:rsid w:val="00CA5FA9"/>
    <w:rsid w:val="00CA6A2B"/>
    <w:rsid w:val="00CA741E"/>
    <w:rsid w:val="00CB0316"/>
    <w:rsid w:val="00CB0B11"/>
    <w:rsid w:val="00CB16F9"/>
    <w:rsid w:val="00CB1DBA"/>
    <w:rsid w:val="00CB1E92"/>
    <w:rsid w:val="00CB426A"/>
    <w:rsid w:val="00CB5354"/>
    <w:rsid w:val="00CB5AF6"/>
    <w:rsid w:val="00CB67A2"/>
    <w:rsid w:val="00CB6963"/>
    <w:rsid w:val="00CB7BFD"/>
    <w:rsid w:val="00CC0479"/>
    <w:rsid w:val="00CC14AC"/>
    <w:rsid w:val="00CC1FE7"/>
    <w:rsid w:val="00CC2435"/>
    <w:rsid w:val="00CC3C9E"/>
    <w:rsid w:val="00CC4165"/>
    <w:rsid w:val="00CC6A14"/>
    <w:rsid w:val="00CC70A3"/>
    <w:rsid w:val="00CC794B"/>
    <w:rsid w:val="00CC7B17"/>
    <w:rsid w:val="00CD05FE"/>
    <w:rsid w:val="00CD2612"/>
    <w:rsid w:val="00CD3121"/>
    <w:rsid w:val="00CD33F3"/>
    <w:rsid w:val="00CD4442"/>
    <w:rsid w:val="00CD53C3"/>
    <w:rsid w:val="00CD574E"/>
    <w:rsid w:val="00CD61D2"/>
    <w:rsid w:val="00CD63D5"/>
    <w:rsid w:val="00CD6907"/>
    <w:rsid w:val="00CE04B6"/>
    <w:rsid w:val="00CE07DA"/>
    <w:rsid w:val="00CE3668"/>
    <w:rsid w:val="00CE4C22"/>
    <w:rsid w:val="00CE5789"/>
    <w:rsid w:val="00CE5F34"/>
    <w:rsid w:val="00CE6C6E"/>
    <w:rsid w:val="00CE7284"/>
    <w:rsid w:val="00CE76E5"/>
    <w:rsid w:val="00CF41EC"/>
    <w:rsid w:val="00CF5D04"/>
    <w:rsid w:val="00CF616C"/>
    <w:rsid w:val="00CF735C"/>
    <w:rsid w:val="00D0016E"/>
    <w:rsid w:val="00D00FE3"/>
    <w:rsid w:val="00D01256"/>
    <w:rsid w:val="00D030C9"/>
    <w:rsid w:val="00D0365A"/>
    <w:rsid w:val="00D03D9C"/>
    <w:rsid w:val="00D04187"/>
    <w:rsid w:val="00D04DE4"/>
    <w:rsid w:val="00D063F1"/>
    <w:rsid w:val="00D06702"/>
    <w:rsid w:val="00D06926"/>
    <w:rsid w:val="00D06EC8"/>
    <w:rsid w:val="00D11267"/>
    <w:rsid w:val="00D11735"/>
    <w:rsid w:val="00D11AAE"/>
    <w:rsid w:val="00D1290A"/>
    <w:rsid w:val="00D14778"/>
    <w:rsid w:val="00D14F22"/>
    <w:rsid w:val="00D2194B"/>
    <w:rsid w:val="00D23DDD"/>
    <w:rsid w:val="00D25C32"/>
    <w:rsid w:val="00D269D5"/>
    <w:rsid w:val="00D26D68"/>
    <w:rsid w:val="00D27051"/>
    <w:rsid w:val="00D27627"/>
    <w:rsid w:val="00D35D49"/>
    <w:rsid w:val="00D37B83"/>
    <w:rsid w:val="00D4056B"/>
    <w:rsid w:val="00D42006"/>
    <w:rsid w:val="00D423D4"/>
    <w:rsid w:val="00D4348C"/>
    <w:rsid w:val="00D45845"/>
    <w:rsid w:val="00D45E70"/>
    <w:rsid w:val="00D4741C"/>
    <w:rsid w:val="00D4744F"/>
    <w:rsid w:val="00D50C41"/>
    <w:rsid w:val="00D52D14"/>
    <w:rsid w:val="00D54C50"/>
    <w:rsid w:val="00D551A4"/>
    <w:rsid w:val="00D56108"/>
    <w:rsid w:val="00D572B7"/>
    <w:rsid w:val="00D57918"/>
    <w:rsid w:val="00D60618"/>
    <w:rsid w:val="00D6086A"/>
    <w:rsid w:val="00D63FE2"/>
    <w:rsid w:val="00D64157"/>
    <w:rsid w:val="00D664DC"/>
    <w:rsid w:val="00D66A78"/>
    <w:rsid w:val="00D6788E"/>
    <w:rsid w:val="00D72536"/>
    <w:rsid w:val="00D7257C"/>
    <w:rsid w:val="00D72DE3"/>
    <w:rsid w:val="00D73DC6"/>
    <w:rsid w:val="00D74428"/>
    <w:rsid w:val="00D74C1A"/>
    <w:rsid w:val="00D754C1"/>
    <w:rsid w:val="00D75FEE"/>
    <w:rsid w:val="00D7640A"/>
    <w:rsid w:val="00D77393"/>
    <w:rsid w:val="00D77A35"/>
    <w:rsid w:val="00D80735"/>
    <w:rsid w:val="00D80EA8"/>
    <w:rsid w:val="00D81B3E"/>
    <w:rsid w:val="00D85482"/>
    <w:rsid w:val="00D85651"/>
    <w:rsid w:val="00D863FE"/>
    <w:rsid w:val="00D87BA4"/>
    <w:rsid w:val="00D90C70"/>
    <w:rsid w:val="00D90E49"/>
    <w:rsid w:val="00D92FE9"/>
    <w:rsid w:val="00D934B4"/>
    <w:rsid w:val="00D93766"/>
    <w:rsid w:val="00D949C0"/>
    <w:rsid w:val="00D969DC"/>
    <w:rsid w:val="00D96ADE"/>
    <w:rsid w:val="00D974C2"/>
    <w:rsid w:val="00DA0CE2"/>
    <w:rsid w:val="00DA2387"/>
    <w:rsid w:val="00DA5FCB"/>
    <w:rsid w:val="00DB0900"/>
    <w:rsid w:val="00DB12A1"/>
    <w:rsid w:val="00DB64E3"/>
    <w:rsid w:val="00DB6A60"/>
    <w:rsid w:val="00DB7ACD"/>
    <w:rsid w:val="00DB7B1A"/>
    <w:rsid w:val="00DC2B9B"/>
    <w:rsid w:val="00DC4B98"/>
    <w:rsid w:val="00DC4F8A"/>
    <w:rsid w:val="00DC561D"/>
    <w:rsid w:val="00DC6A10"/>
    <w:rsid w:val="00DC6C3C"/>
    <w:rsid w:val="00DC700B"/>
    <w:rsid w:val="00DC7A50"/>
    <w:rsid w:val="00DD1A9D"/>
    <w:rsid w:val="00DD2522"/>
    <w:rsid w:val="00DD3444"/>
    <w:rsid w:val="00DD3B9F"/>
    <w:rsid w:val="00DD5517"/>
    <w:rsid w:val="00DD5848"/>
    <w:rsid w:val="00DD6457"/>
    <w:rsid w:val="00DD72F9"/>
    <w:rsid w:val="00DE3205"/>
    <w:rsid w:val="00DE4286"/>
    <w:rsid w:val="00DE589C"/>
    <w:rsid w:val="00DE657E"/>
    <w:rsid w:val="00DE6850"/>
    <w:rsid w:val="00DE6E20"/>
    <w:rsid w:val="00DE7B5F"/>
    <w:rsid w:val="00DF1E1D"/>
    <w:rsid w:val="00DF4704"/>
    <w:rsid w:val="00DF5278"/>
    <w:rsid w:val="00DF5EEB"/>
    <w:rsid w:val="00DF5F13"/>
    <w:rsid w:val="00DF669F"/>
    <w:rsid w:val="00DF781F"/>
    <w:rsid w:val="00E017F4"/>
    <w:rsid w:val="00E01ED5"/>
    <w:rsid w:val="00E01F5A"/>
    <w:rsid w:val="00E024AA"/>
    <w:rsid w:val="00E024DE"/>
    <w:rsid w:val="00E04425"/>
    <w:rsid w:val="00E06739"/>
    <w:rsid w:val="00E072D9"/>
    <w:rsid w:val="00E07698"/>
    <w:rsid w:val="00E10EDF"/>
    <w:rsid w:val="00E11E85"/>
    <w:rsid w:val="00E13F9A"/>
    <w:rsid w:val="00E147E5"/>
    <w:rsid w:val="00E14B1B"/>
    <w:rsid w:val="00E159F9"/>
    <w:rsid w:val="00E15C77"/>
    <w:rsid w:val="00E1693E"/>
    <w:rsid w:val="00E16B1D"/>
    <w:rsid w:val="00E201D2"/>
    <w:rsid w:val="00E22498"/>
    <w:rsid w:val="00E24E3F"/>
    <w:rsid w:val="00E250F1"/>
    <w:rsid w:val="00E25492"/>
    <w:rsid w:val="00E26BD1"/>
    <w:rsid w:val="00E2735D"/>
    <w:rsid w:val="00E31EBC"/>
    <w:rsid w:val="00E32EE3"/>
    <w:rsid w:val="00E33CEC"/>
    <w:rsid w:val="00E34461"/>
    <w:rsid w:val="00E348DD"/>
    <w:rsid w:val="00E35155"/>
    <w:rsid w:val="00E3550D"/>
    <w:rsid w:val="00E35526"/>
    <w:rsid w:val="00E3730D"/>
    <w:rsid w:val="00E421F0"/>
    <w:rsid w:val="00E429C5"/>
    <w:rsid w:val="00E429D5"/>
    <w:rsid w:val="00E440E8"/>
    <w:rsid w:val="00E456E6"/>
    <w:rsid w:val="00E50FC8"/>
    <w:rsid w:val="00E51143"/>
    <w:rsid w:val="00E5277C"/>
    <w:rsid w:val="00E52838"/>
    <w:rsid w:val="00E53023"/>
    <w:rsid w:val="00E55D7B"/>
    <w:rsid w:val="00E57087"/>
    <w:rsid w:val="00E5754F"/>
    <w:rsid w:val="00E614E0"/>
    <w:rsid w:val="00E65BF6"/>
    <w:rsid w:val="00E6726E"/>
    <w:rsid w:val="00E67349"/>
    <w:rsid w:val="00E7327B"/>
    <w:rsid w:val="00E73F7F"/>
    <w:rsid w:val="00E743C4"/>
    <w:rsid w:val="00E74471"/>
    <w:rsid w:val="00E745CC"/>
    <w:rsid w:val="00E746D4"/>
    <w:rsid w:val="00E753E8"/>
    <w:rsid w:val="00E757FF"/>
    <w:rsid w:val="00E75D20"/>
    <w:rsid w:val="00E76ABD"/>
    <w:rsid w:val="00E76CFE"/>
    <w:rsid w:val="00E77B12"/>
    <w:rsid w:val="00E84B22"/>
    <w:rsid w:val="00E85409"/>
    <w:rsid w:val="00E8744B"/>
    <w:rsid w:val="00E877B2"/>
    <w:rsid w:val="00E87F5C"/>
    <w:rsid w:val="00E9339B"/>
    <w:rsid w:val="00E977DB"/>
    <w:rsid w:val="00E97884"/>
    <w:rsid w:val="00EA0156"/>
    <w:rsid w:val="00EA024A"/>
    <w:rsid w:val="00EA0964"/>
    <w:rsid w:val="00EA1817"/>
    <w:rsid w:val="00EA23E1"/>
    <w:rsid w:val="00EA2A51"/>
    <w:rsid w:val="00EA3626"/>
    <w:rsid w:val="00EA429F"/>
    <w:rsid w:val="00EA4F9E"/>
    <w:rsid w:val="00EA63CA"/>
    <w:rsid w:val="00EA6D3B"/>
    <w:rsid w:val="00EA71B2"/>
    <w:rsid w:val="00EB00AD"/>
    <w:rsid w:val="00EB136C"/>
    <w:rsid w:val="00EB22C5"/>
    <w:rsid w:val="00EB31CD"/>
    <w:rsid w:val="00EB480E"/>
    <w:rsid w:val="00EB4A6D"/>
    <w:rsid w:val="00EB4EBD"/>
    <w:rsid w:val="00EB5EC6"/>
    <w:rsid w:val="00EB5F41"/>
    <w:rsid w:val="00EB66A4"/>
    <w:rsid w:val="00EB724C"/>
    <w:rsid w:val="00EB7D58"/>
    <w:rsid w:val="00EB7FC9"/>
    <w:rsid w:val="00EC1920"/>
    <w:rsid w:val="00EC1D6C"/>
    <w:rsid w:val="00EC5B8C"/>
    <w:rsid w:val="00EC682D"/>
    <w:rsid w:val="00ED0FE4"/>
    <w:rsid w:val="00ED27E8"/>
    <w:rsid w:val="00ED4D52"/>
    <w:rsid w:val="00ED5772"/>
    <w:rsid w:val="00ED6DC9"/>
    <w:rsid w:val="00ED6FAF"/>
    <w:rsid w:val="00ED7137"/>
    <w:rsid w:val="00ED758B"/>
    <w:rsid w:val="00EE0532"/>
    <w:rsid w:val="00EE2FA2"/>
    <w:rsid w:val="00EE4FBE"/>
    <w:rsid w:val="00EE5868"/>
    <w:rsid w:val="00EF06EA"/>
    <w:rsid w:val="00EF07BC"/>
    <w:rsid w:val="00EF1747"/>
    <w:rsid w:val="00EF21FB"/>
    <w:rsid w:val="00EF2AEE"/>
    <w:rsid w:val="00EF37E5"/>
    <w:rsid w:val="00EF5099"/>
    <w:rsid w:val="00EF626A"/>
    <w:rsid w:val="00F0034E"/>
    <w:rsid w:val="00F0092A"/>
    <w:rsid w:val="00F013EE"/>
    <w:rsid w:val="00F01798"/>
    <w:rsid w:val="00F02027"/>
    <w:rsid w:val="00F02584"/>
    <w:rsid w:val="00F02A1A"/>
    <w:rsid w:val="00F05AE2"/>
    <w:rsid w:val="00F064B3"/>
    <w:rsid w:val="00F06BBC"/>
    <w:rsid w:val="00F07604"/>
    <w:rsid w:val="00F10452"/>
    <w:rsid w:val="00F13972"/>
    <w:rsid w:val="00F13D1D"/>
    <w:rsid w:val="00F16A7C"/>
    <w:rsid w:val="00F205E6"/>
    <w:rsid w:val="00F21088"/>
    <w:rsid w:val="00F212E5"/>
    <w:rsid w:val="00F241E9"/>
    <w:rsid w:val="00F25EC7"/>
    <w:rsid w:val="00F26CFA"/>
    <w:rsid w:val="00F26FDD"/>
    <w:rsid w:val="00F275C1"/>
    <w:rsid w:val="00F3042A"/>
    <w:rsid w:val="00F3049A"/>
    <w:rsid w:val="00F31148"/>
    <w:rsid w:val="00F326BF"/>
    <w:rsid w:val="00F327E7"/>
    <w:rsid w:val="00F3451F"/>
    <w:rsid w:val="00F346D2"/>
    <w:rsid w:val="00F352F2"/>
    <w:rsid w:val="00F35746"/>
    <w:rsid w:val="00F378C3"/>
    <w:rsid w:val="00F37A2B"/>
    <w:rsid w:val="00F42363"/>
    <w:rsid w:val="00F4307A"/>
    <w:rsid w:val="00F4434B"/>
    <w:rsid w:val="00F447C7"/>
    <w:rsid w:val="00F44A1A"/>
    <w:rsid w:val="00F4524F"/>
    <w:rsid w:val="00F459B4"/>
    <w:rsid w:val="00F45A38"/>
    <w:rsid w:val="00F5211B"/>
    <w:rsid w:val="00F52F01"/>
    <w:rsid w:val="00F53A78"/>
    <w:rsid w:val="00F5531F"/>
    <w:rsid w:val="00F554A9"/>
    <w:rsid w:val="00F5715E"/>
    <w:rsid w:val="00F57A55"/>
    <w:rsid w:val="00F57F05"/>
    <w:rsid w:val="00F60E3A"/>
    <w:rsid w:val="00F62211"/>
    <w:rsid w:val="00F62E95"/>
    <w:rsid w:val="00F65492"/>
    <w:rsid w:val="00F66214"/>
    <w:rsid w:val="00F676E0"/>
    <w:rsid w:val="00F71519"/>
    <w:rsid w:val="00F716FD"/>
    <w:rsid w:val="00F71812"/>
    <w:rsid w:val="00F72273"/>
    <w:rsid w:val="00F72421"/>
    <w:rsid w:val="00F731D0"/>
    <w:rsid w:val="00F73F82"/>
    <w:rsid w:val="00F7435E"/>
    <w:rsid w:val="00F7503B"/>
    <w:rsid w:val="00F77141"/>
    <w:rsid w:val="00F80355"/>
    <w:rsid w:val="00F8066E"/>
    <w:rsid w:val="00F808C6"/>
    <w:rsid w:val="00F85317"/>
    <w:rsid w:val="00F85DF2"/>
    <w:rsid w:val="00F8733D"/>
    <w:rsid w:val="00F873E0"/>
    <w:rsid w:val="00F87487"/>
    <w:rsid w:val="00F8774B"/>
    <w:rsid w:val="00F8783F"/>
    <w:rsid w:val="00F87C43"/>
    <w:rsid w:val="00F91F62"/>
    <w:rsid w:val="00F92265"/>
    <w:rsid w:val="00F9305E"/>
    <w:rsid w:val="00F95220"/>
    <w:rsid w:val="00F95CFF"/>
    <w:rsid w:val="00F95F7E"/>
    <w:rsid w:val="00F9712F"/>
    <w:rsid w:val="00FA0460"/>
    <w:rsid w:val="00FA2896"/>
    <w:rsid w:val="00FA2A1F"/>
    <w:rsid w:val="00FA2D0C"/>
    <w:rsid w:val="00FA3845"/>
    <w:rsid w:val="00FA5722"/>
    <w:rsid w:val="00FA6164"/>
    <w:rsid w:val="00FA6F06"/>
    <w:rsid w:val="00FA7A26"/>
    <w:rsid w:val="00FA7C67"/>
    <w:rsid w:val="00FB0C81"/>
    <w:rsid w:val="00FB0CB5"/>
    <w:rsid w:val="00FB39AB"/>
    <w:rsid w:val="00FB4188"/>
    <w:rsid w:val="00FB4427"/>
    <w:rsid w:val="00FB69CB"/>
    <w:rsid w:val="00FB73CA"/>
    <w:rsid w:val="00FC1B38"/>
    <w:rsid w:val="00FC2200"/>
    <w:rsid w:val="00FC2540"/>
    <w:rsid w:val="00FC29D6"/>
    <w:rsid w:val="00FC307F"/>
    <w:rsid w:val="00FC3DAB"/>
    <w:rsid w:val="00FC4680"/>
    <w:rsid w:val="00FC4F2F"/>
    <w:rsid w:val="00FC7182"/>
    <w:rsid w:val="00FC7F5B"/>
    <w:rsid w:val="00FD07EB"/>
    <w:rsid w:val="00FD3268"/>
    <w:rsid w:val="00FD395B"/>
    <w:rsid w:val="00FD50B6"/>
    <w:rsid w:val="00FE0D37"/>
    <w:rsid w:val="00FE1F37"/>
    <w:rsid w:val="00FE215E"/>
    <w:rsid w:val="00FE3EBC"/>
    <w:rsid w:val="00FE45BD"/>
    <w:rsid w:val="00FE471C"/>
    <w:rsid w:val="00FE5E0E"/>
    <w:rsid w:val="00FE6B05"/>
    <w:rsid w:val="00FE6BC1"/>
    <w:rsid w:val="00FF0204"/>
    <w:rsid w:val="00FF0E80"/>
    <w:rsid w:val="00FF180A"/>
    <w:rsid w:val="00FF1A68"/>
    <w:rsid w:val="00FF2427"/>
    <w:rsid w:val="00FF2BAB"/>
    <w:rsid w:val="00FF323C"/>
    <w:rsid w:val="00FF3AED"/>
    <w:rsid w:val="00FF3F2D"/>
    <w:rsid w:val="00FF4786"/>
    <w:rsid w:val="00FF6FBB"/>
    <w:rsid w:val="00FF7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F8070"/>
  <w15:docId w15:val="{72B8A3A4-ED2C-4215-9AD1-854AE6C8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D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C73B6DD-F8F6-40E6-ACF2-2CD390389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143</TotalTime>
  <Pages>22</Pages>
  <Words>9122</Words>
  <Characters>51999</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Propuesta de proyecto: Bahrein</vt:lpstr>
    </vt:vector>
  </TitlesOfParts>
  <Company>UNMFS</Company>
  <LinksUpToDate>false</LinksUpToDate>
  <CharactersWithSpaces>61000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Bahrein</dc:title>
  <dc:creator>FSM/JS</dc:creator>
  <cp:keywords>98th ExCom, docId:ECEDD759932D9E99D727CFD68C2B9548</cp:keywords>
  <dc:description/>
  <cp:lastModifiedBy>Angela Xue He Yan</cp:lastModifiedBy>
  <cp:revision>11</cp:revision>
  <cp:lastPrinted>2001-05-26T16:40:00Z</cp:lastPrinted>
  <dcterms:created xsi:type="dcterms:W3CDTF">2026-05-28T20:56:00Z</dcterms:created>
  <dcterms:modified xsi:type="dcterms:W3CDTF">2026-05-31T17:40:00Z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UNEP/OzL.Pro/ExCom/98/22</vt:lpwstr>
  </property>
  <property fmtid="{D5CDD505-2E9C-101B-9397-08002B2CF9AE}" pid="3" name="Revision date">
    <vt:lpwstr>05/19/2026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Bahrein</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