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D0611D" w14:paraId="335B34AC" w14:textId="77777777">
        <w:trPr>
          <w:trHeight w:val="720"/>
        </w:trPr>
        <w:tc>
          <w:tcPr>
            <w:tcW w:w="4410" w:type="dxa"/>
            <w:gridSpan w:val="2"/>
            <w:tcBorders>
              <w:bottom w:val="single" w:sz="18" w:space="0" w:color="auto"/>
            </w:tcBorders>
          </w:tcPr>
          <w:p w14:paraId="5162BDE1" w14:textId="77777777" w:rsidR="007E5D09" w:rsidRPr="00D0611D" w:rsidRDefault="00E1360E">
            <w:pPr>
              <w:jc w:val="left"/>
              <w:rPr>
                <w:rFonts w:asciiTheme="minorBidi" w:hAnsiTheme="minorBidi" w:cstheme="minorBidi"/>
                <w:b/>
                <w:bCs/>
                <w:lang w:val="en-US"/>
              </w:rPr>
            </w:pPr>
            <w:r w:rsidRPr="00D0611D">
              <w:rPr>
                <w:rFonts w:asciiTheme="minorBidi" w:hAnsiTheme="minorBidi" w:cstheme="minorBidi"/>
                <w:b/>
                <w:bCs/>
                <w:sz w:val="72"/>
                <w:szCs w:val="72"/>
                <w:lang w:val="en-US"/>
              </w:rPr>
              <w:t>EP</w:t>
            </w:r>
            <w:r w:rsidRPr="00D0611D">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41B38B4" w14:textId="77777777" w:rsidR="007E5D09" w:rsidRPr="00D0611D" w:rsidRDefault="00E1360E">
            <w:pPr>
              <w:pStyle w:val="Heading3"/>
              <w:numPr>
                <w:ilvl w:val="0"/>
                <w:numId w:val="0"/>
              </w:numPr>
              <w:bidi/>
              <w:ind w:left="270" w:right="1384"/>
              <w:rPr>
                <w:b/>
                <w:bCs/>
                <w:sz w:val="48"/>
                <w:szCs w:val="48"/>
              </w:rPr>
            </w:pPr>
            <w:r w:rsidRPr="00D0611D">
              <w:rPr>
                <w:b/>
                <w:bCs/>
                <w:sz w:val="48"/>
                <w:szCs w:val="48"/>
                <w:rtl/>
              </w:rPr>
              <w:t>الأمم المتحدة</w:t>
            </w:r>
          </w:p>
        </w:tc>
      </w:tr>
      <w:tr w:rsidR="007E5D09" w:rsidRPr="00D0611D" w14:paraId="0B48A9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D0077CF" w14:textId="77777777" w:rsidR="007E5D09" w:rsidRPr="00D0611D" w:rsidRDefault="00E1360E">
            <w:pPr>
              <w:spacing w:before="120"/>
              <w:jc w:val="left"/>
              <w:rPr>
                <w:lang w:val="en-US"/>
              </w:rPr>
            </w:pPr>
            <w:r w:rsidRPr="00D0611D">
              <w:rPr>
                <w:noProof/>
                <w:lang w:val="en-CA" w:eastAsia="en-CA" w:bidi="ar-SA"/>
              </w:rPr>
              <w:drawing>
                <wp:anchor distT="0" distB="0" distL="114300" distR="114300" simplePos="0" relativeHeight="251660288" behindDoc="0" locked="0" layoutInCell="0" allowOverlap="1" wp14:anchorId="18B61949" wp14:editId="1CF4B999">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611D">
              <w:rPr>
                <w:noProof/>
                <w:lang w:val="en-CA" w:eastAsia="en-CA" w:bidi="ar-SA"/>
              </w:rPr>
              <w:drawing>
                <wp:anchor distT="0" distB="0" distL="114300" distR="114300" simplePos="0" relativeHeight="251659264" behindDoc="1" locked="0" layoutInCell="0" allowOverlap="1" wp14:anchorId="7380DF45" wp14:editId="32025F37">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611D">
              <w:rPr>
                <w:lang w:val="en-US"/>
              </w:rPr>
              <w:t>Distr.</w:t>
            </w:r>
          </w:p>
          <w:p w14:paraId="26012B6C" w14:textId="77777777" w:rsidR="007E5D09" w:rsidRPr="00D0611D" w:rsidRDefault="00E1360E">
            <w:pPr>
              <w:spacing w:before="120"/>
              <w:jc w:val="left"/>
              <w:rPr>
                <w:lang w:val="en-US"/>
              </w:rPr>
            </w:pPr>
            <w:r w:rsidRPr="00D0611D">
              <w:rPr>
                <w:lang w:val="en-US"/>
              </w:rPr>
              <w:t>GENERAL</w:t>
            </w:r>
          </w:p>
          <w:p w14:paraId="15EBA54E" w14:textId="77777777" w:rsidR="007E5D09" w:rsidRPr="00D0611D" w:rsidRDefault="007E5D09">
            <w:pPr>
              <w:spacing w:before="120"/>
              <w:jc w:val="left"/>
              <w:rPr>
                <w:lang w:val="en-US"/>
              </w:rPr>
            </w:pPr>
          </w:p>
          <w:p w14:paraId="0C31575D" w14:textId="018BD80B" w:rsidR="007E5D09" w:rsidRPr="00D0611D" w:rsidRDefault="00451B8B">
            <w:pPr>
              <w:rPr>
                <w:rtl/>
              </w:rPr>
            </w:pPr>
            <w:r>
              <w:fldChar w:fldCharType="begin"/>
            </w:r>
            <w:r>
              <w:instrText xml:space="preserve"> DOCPROPERTY "Document number"  \* MERGEFORMAT </w:instrText>
            </w:r>
            <w:r>
              <w:fldChar w:fldCharType="separate"/>
            </w:r>
            <w:r w:rsidR="00B267CB" w:rsidRPr="00D0611D">
              <w:t>UNEP/OzL.Pro/ExCom/84/71</w:t>
            </w:r>
            <w:r>
              <w:fldChar w:fldCharType="end"/>
            </w:r>
          </w:p>
          <w:p w14:paraId="5BF13CD6" w14:textId="4F74FBB5" w:rsidR="00662A73" w:rsidRPr="00D0611D" w:rsidRDefault="00B267CB">
            <w:pPr>
              <w:spacing w:before="120"/>
              <w:jc w:val="left"/>
              <w:rPr>
                <w:lang w:val="en-US" w:bidi="ar-AE"/>
              </w:rPr>
            </w:pPr>
            <w:r w:rsidRPr="00D0611D">
              <w:rPr>
                <w:lang w:val="en-US" w:bidi="ar-AE"/>
              </w:rPr>
              <w:t>28</w:t>
            </w:r>
            <w:r w:rsidR="008C2F3C" w:rsidRPr="00D0611D">
              <w:rPr>
                <w:lang w:val="en-US" w:bidi="ar-AE"/>
              </w:rPr>
              <w:t xml:space="preserve"> November 2019</w:t>
            </w:r>
          </w:p>
          <w:p w14:paraId="50B7C478" w14:textId="77777777" w:rsidR="008C2F3C" w:rsidRPr="00D0611D" w:rsidRDefault="008C2F3C">
            <w:pPr>
              <w:spacing w:before="120"/>
              <w:jc w:val="left"/>
              <w:rPr>
                <w:rtl/>
                <w:lang w:val="en-US" w:bidi="ar-AE"/>
              </w:rPr>
            </w:pPr>
          </w:p>
          <w:p w14:paraId="34F90A8F" w14:textId="77777777" w:rsidR="007E5D09" w:rsidRPr="00D0611D" w:rsidRDefault="00E1360E">
            <w:pPr>
              <w:spacing w:before="120"/>
              <w:jc w:val="left"/>
              <w:rPr>
                <w:lang w:val="en-US"/>
              </w:rPr>
            </w:pPr>
            <w:r w:rsidRPr="00D0611D">
              <w:rPr>
                <w:lang w:val="en-US"/>
              </w:rPr>
              <w:t>ARABIC</w:t>
            </w:r>
          </w:p>
          <w:p w14:paraId="5116D70E" w14:textId="77777777" w:rsidR="007E5D09" w:rsidRPr="00D0611D" w:rsidRDefault="00E1360E">
            <w:pPr>
              <w:spacing w:before="120"/>
              <w:jc w:val="left"/>
              <w:rPr>
                <w:lang w:val="en-US"/>
              </w:rPr>
            </w:pPr>
            <w:r w:rsidRPr="00D0611D">
              <w:rPr>
                <w:lang w:val="en-US"/>
              </w:rPr>
              <w:t>ORIGINAL: ENGLISH</w:t>
            </w:r>
          </w:p>
        </w:tc>
        <w:tc>
          <w:tcPr>
            <w:tcW w:w="3402" w:type="dxa"/>
            <w:gridSpan w:val="2"/>
            <w:tcBorders>
              <w:top w:val="nil"/>
              <w:left w:val="nil"/>
              <w:bottom w:val="single" w:sz="36" w:space="0" w:color="auto"/>
              <w:right w:val="nil"/>
            </w:tcBorders>
          </w:tcPr>
          <w:p w14:paraId="74451C62" w14:textId="77777777" w:rsidR="007E5D09" w:rsidRPr="00D0611D" w:rsidRDefault="00E1360E">
            <w:pPr>
              <w:pStyle w:val="Heading4"/>
              <w:numPr>
                <w:ilvl w:val="0"/>
                <w:numId w:val="0"/>
              </w:numPr>
              <w:spacing w:before="0" w:after="0"/>
              <w:ind w:right="459"/>
              <w:jc w:val="right"/>
              <w:rPr>
                <w:rFonts w:cs="Arabic Transparent"/>
                <w:bCs/>
                <w:sz w:val="52"/>
                <w:szCs w:val="52"/>
                <w:rtl/>
              </w:rPr>
            </w:pPr>
            <w:r w:rsidRPr="00D0611D">
              <w:rPr>
                <w:rFonts w:cs="Arabic Transparent"/>
                <w:bCs/>
                <w:sz w:val="52"/>
                <w:szCs w:val="52"/>
                <w:rtl/>
              </w:rPr>
              <w:t>برنامج</w:t>
            </w:r>
          </w:p>
          <w:p w14:paraId="1A5ED5D0" w14:textId="77777777" w:rsidR="007E5D09" w:rsidRPr="00D0611D" w:rsidRDefault="00E1360E">
            <w:pPr>
              <w:pStyle w:val="Heading4"/>
              <w:numPr>
                <w:ilvl w:val="0"/>
                <w:numId w:val="0"/>
              </w:numPr>
              <w:spacing w:before="0" w:after="0"/>
              <w:ind w:right="459"/>
              <w:jc w:val="right"/>
              <w:rPr>
                <w:rFonts w:cs="Arabic Transparent"/>
                <w:bCs/>
                <w:sz w:val="52"/>
                <w:szCs w:val="52"/>
                <w:rtl/>
              </w:rPr>
            </w:pPr>
            <w:r w:rsidRPr="00D0611D">
              <w:rPr>
                <w:rFonts w:cs="Arabic Transparent"/>
                <w:bCs/>
                <w:sz w:val="52"/>
                <w:szCs w:val="52"/>
                <w:rtl/>
              </w:rPr>
              <w:t>الأمم المتحدة</w:t>
            </w:r>
          </w:p>
          <w:p w14:paraId="433D49EE" w14:textId="77777777" w:rsidR="007E5D09" w:rsidRPr="00D0611D" w:rsidRDefault="00E1360E">
            <w:pPr>
              <w:pStyle w:val="Heading4"/>
              <w:numPr>
                <w:ilvl w:val="0"/>
                <w:numId w:val="0"/>
              </w:numPr>
              <w:spacing w:before="0" w:after="0"/>
              <w:ind w:right="459"/>
              <w:jc w:val="right"/>
              <w:rPr>
                <w:rFonts w:cs="Arabic Transparent"/>
                <w:bCs/>
                <w:sz w:val="52"/>
                <w:szCs w:val="52"/>
                <w:rtl/>
              </w:rPr>
            </w:pPr>
            <w:r w:rsidRPr="00D0611D">
              <w:rPr>
                <w:rFonts w:cs="Arabic Transparent"/>
                <w:bCs/>
                <w:sz w:val="52"/>
                <w:szCs w:val="52"/>
                <w:rtl/>
              </w:rPr>
              <w:t>للبيئة</w:t>
            </w:r>
          </w:p>
          <w:p w14:paraId="214A003C" w14:textId="77777777" w:rsidR="007E5D09" w:rsidRPr="00D0611D" w:rsidRDefault="00E1360E">
            <w:pPr>
              <w:pStyle w:val="Heading7"/>
              <w:spacing w:before="0" w:after="0"/>
              <w:ind w:right="4997"/>
              <w:rPr>
                <w:rFonts w:cs="Akhbar MT"/>
                <w:b/>
                <w:bCs/>
                <w:sz w:val="52"/>
                <w:szCs w:val="52"/>
                <w:lang w:val="en-US"/>
              </w:rPr>
            </w:pPr>
            <w:r w:rsidRPr="00D0611D">
              <w:rPr>
                <w:rFonts w:cs="Arabic Transparent"/>
                <w:b/>
                <w:bCs/>
                <w:sz w:val="52"/>
                <w:szCs w:val="52"/>
                <w:rtl/>
              </w:rPr>
              <w:t>ل</w:t>
            </w:r>
          </w:p>
        </w:tc>
        <w:tc>
          <w:tcPr>
            <w:tcW w:w="2079" w:type="dxa"/>
            <w:tcBorders>
              <w:top w:val="nil"/>
              <w:left w:val="nil"/>
              <w:bottom w:val="single" w:sz="36" w:space="0" w:color="auto"/>
              <w:right w:val="nil"/>
            </w:tcBorders>
          </w:tcPr>
          <w:p w14:paraId="2EF7D04B" w14:textId="77777777" w:rsidR="007E5D09" w:rsidRPr="00D0611D" w:rsidRDefault="007E5D09">
            <w:pPr>
              <w:rPr>
                <w:caps/>
                <w:lang w:val="en-US"/>
              </w:rPr>
            </w:pPr>
          </w:p>
          <w:p w14:paraId="73FEA68F" w14:textId="77777777" w:rsidR="007E5D09" w:rsidRPr="00D0611D" w:rsidRDefault="007E5D09">
            <w:pPr>
              <w:rPr>
                <w:lang w:val="en-US"/>
              </w:rPr>
            </w:pPr>
          </w:p>
        </w:tc>
      </w:tr>
    </w:tbl>
    <w:p w14:paraId="7D9E15FC" w14:textId="77777777" w:rsidR="007E5D09" w:rsidRPr="00D0611D" w:rsidRDefault="007E5D09">
      <w:pPr>
        <w:pStyle w:val="Caption"/>
        <w:spacing w:line="200" w:lineRule="exact"/>
        <w:ind w:left="187" w:right="187" w:hanging="187"/>
        <w:jc w:val="both"/>
        <w:rPr>
          <w:rFonts w:cs="Akhbar MT"/>
          <w:b/>
          <w:bCs/>
          <w:sz w:val="28"/>
          <w:szCs w:val="28"/>
          <w:rtl/>
        </w:rPr>
      </w:pPr>
    </w:p>
    <w:p w14:paraId="34BE5D7B" w14:textId="77777777" w:rsidR="007E5D09" w:rsidRPr="00D0611D" w:rsidRDefault="00E1360E">
      <w:pPr>
        <w:pStyle w:val="Caption"/>
        <w:ind w:left="0" w:right="180"/>
        <w:jc w:val="both"/>
        <w:rPr>
          <w:rFonts w:cs="Arabic Transparent"/>
          <w:b/>
          <w:bCs/>
          <w:sz w:val="28"/>
          <w:szCs w:val="28"/>
          <w:rtl/>
        </w:rPr>
      </w:pPr>
      <w:r w:rsidRPr="00D0611D">
        <w:rPr>
          <w:rFonts w:cs="Arabic Transparent"/>
          <w:b/>
          <w:bCs/>
          <w:sz w:val="28"/>
          <w:szCs w:val="28"/>
          <w:rtl/>
        </w:rPr>
        <w:t>اللجن</w:t>
      </w:r>
      <w:r w:rsidRPr="00D0611D">
        <w:rPr>
          <w:rFonts w:cs="Arabic Transparent" w:hint="cs"/>
          <w:b/>
          <w:bCs/>
          <w:sz w:val="28"/>
          <w:szCs w:val="28"/>
          <w:rtl/>
        </w:rPr>
        <w:t>ــ</w:t>
      </w:r>
      <w:r w:rsidRPr="00D0611D">
        <w:rPr>
          <w:rFonts w:cs="Arabic Transparent"/>
          <w:b/>
          <w:bCs/>
          <w:sz w:val="28"/>
          <w:szCs w:val="28"/>
          <w:rtl/>
        </w:rPr>
        <w:t>ة التنفي</w:t>
      </w:r>
      <w:r w:rsidRPr="00D0611D">
        <w:rPr>
          <w:rFonts w:cs="Arabic Transparent" w:hint="cs"/>
          <w:b/>
          <w:bCs/>
          <w:sz w:val="28"/>
          <w:szCs w:val="28"/>
          <w:rtl/>
        </w:rPr>
        <w:t>ـ</w:t>
      </w:r>
      <w:r w:rsidRPr="00D0611D">
        <w:rPr>
          <w:rFonts w:cs="Arabic Transparent"/>
          <w:b/>
          <w:bCs/>
          <w:sz w:val="28"/>
          <w:szCs w:val="28"/>
          <w:rtl/>
        </w:rPr>
        <w:t>ذي</w:t>
      </w:r>
      <w:r w:rsidRPr="00D0611D">
        <w:rPr>
          <w:rFonts w:cs="Arabic Transparent" w:hint="cs"/>
          <w:b/>
          <w:bCs/>
          <w:sz w:val="28"/>
          <w:szCs w:val="28"/>
          <w:rtl/>
        </w:rPr>
        <w:t>ــــ</w:t>
      </w:r>
      <w:r w:rsidRPr="00D0611D">
        <w:rPr>
          <w:rFonts w:cs="Arabic Transparent"/>
          <w:b/>
          <w:bCs/>
          <w:sz w:val="28"/>
          <w:szCs w:val="28"/>
          <w:rtl/>
        </w:rPr>
        <w:t>ة للصن</w:t>
      </w:r>
      <w:r w:rsidRPr="00D0611D">
        <w:rPr>
          <w:rFonts w:cs="Arabic Transparent" w:hint="cs"/>
          <w:b/>
          <w:bCs/>
          <w:sz w:val="28"/>
          <w:szCs w:val="28"/>
          <w:rtl/>
        </w:rPr>
        <w:t>ــ</w:t>
      </w:r>
      <w:r w:rsidRPr="00D0611D">
        <w:rPr>
          <w:rFonts w:cs="Arabic Transparent"/>
          <w:b/>
          <w:bCs/>
          <w:sz w:val="28"/>
          <w:szCs w:val="28"/>
          <w:rtl/>
        </w:rPr>
        <w:t>دوق الم</w:t>
      </w:r>
      <w:r w:rsidRPr="00D0611D">
        <w:rPr>
          <w:rFonts w:cs="Arabic Transparent" w:hint="cs"/>
          <w:b/>
          <w:bCs/>
          <w:sz w:val="28"/>
          <w:szCs w:val="28"/>
          <w:rtl/>
        </w:rPr>
        <w:t>ــ</w:t>
      </w:r>
      <w:r w:rsidRPr="00D0611D">
        <w:rPr>
          <w:rFonts w:cs="Arabic Transparent"/>
          <w:b/>
          <w:bCs/>
          <w:sz w:val="28"/>
          <w:szCs w:val="28"/>
          <w:rtl/>
        </w:rPr>
        <w:t>تع</w:t>
      </w:r>
      <w:r w:rsidRPr="00D0611D">
        <w:rPr>
          <w:rFonts w:cs="Arabic Transparent" w:hint="cs"/>
          <w:b/>
          <w:bCs/>
          <w:sz w:val="28"/>
          <w:szCs w:val="28"/>
          <w:rtl/>
        </w:rPr>
        <w:t>ــ</w:t>
      </w:r>
      <w:r w:rsidRPr="00D0611D">
        <w:rPr>
          <w:rFonts w:cs="Arabic Transparent"/>
          <w:b/>
          <w:bCs/>
          <w:sz w:val="28"/>
          <w:szCs w:val="28"/>
          <w:rtl/>
        </w:rPr>
        <w:t>دد الأطـ</w:t>
      </w:r>
      <w:r w:rsidRPr="00D0611D">
        <w:rPr>
          <w:rFonts w:cs="Arabic Transparent" w:hint="cs"/>
          <w:b/>
          <w:bCs/>
          <w:sz w:val="28"/>
          <w:szCs w:val="28"/>
          <w:rtl/>
        </w:rPr>
        <w:t>ــ</w:t>
      </w:r>
      <w:r w:rsidRPr="00D0611D">
        <w:rPr>
          <w:rFonts w:cs="Arabic Transparent"/>
          <w:b/>
          <w:bCs/>
          <w:sz w:val="28"/>
          <w:szCs w:val="28"/>
          <w:rtl/>
        </w:rPr>
        <w:t>راف</w:t>
      </w:r>
    </w:p>
    <w:p w14:paraId="0615181F" w14:textId="77777777" w:rsidR="007E5D09" w:rsidRPr="00D0611D" w:rsidRDefault="00E1360E">
      <w:pPr>
        <w:bidi/>
        <w:ind w:left="180" w:hanging="180"/>
        <w:jc w:val="lowKashida"/>
        <w:rPr>
          <w:rFonts w:cs="Arabic Transparent"/>
          <w:b/>
          <w:bCs/>
          <w:sz w:val="28"/>
          <w:szCs w:val="28"/>
          <w:rtl/>
          <w:lang w:val="en-US" w:eastAsia="en-CA"/>
        </w:rPr>
      </w:pPr>
      <w:r w:rsidRPr="00D0611D">
        <w:rPr>
          <w:rFonts w:cs="Arabic Transparent"/>
          <w:b/>
          <w:bCs/>
          <w:sz w:val="28"/>
          <w:szCs w:val="28"/>
          <w:rtl/>
          <w:lang w:val="en-US" w:eastAsia="en-CA"/>
        </w:rPr>
        <w:t>لتنفي</w:t>
      </w:r>
      <w:r w:rsidRPr="00D0611D">
        <w:rPr>
          <w:rFonts w:cs="Arabic Transparent" w:hint="cs"/>
          <w:b/>
          <w:bCs/>
          <w:sz w:val="28"/>
          <w:szCs w:val="28"/>
          <w:rtl/>
          <w:lang w:val="en-US" w:eastAsia="en-CA"/>
        </w:rPr>
        <w:t>ـــ</w:t>
      </w:r>
      <w:r w:rsidRPr="00D0611D">
        <w:rPr>
          <w:rFonts w:cs="Arabic Transparent"/>
          <w:b/>
          <w:bCs/>
          <w:sz w:val="28"/>
          <w:szCs w:val="28"/>
          <w:rtl/>
          <w:lang w:val="en-US" w:eastAsia="en-CA"/>
        </w:rPr>
        <w:t>ذ بروتوك</w:t>
      </w:r>
      <w:r w:rsidRPr="00D0611D">
        <w:rPr>
          <w:rFonts w:cs="Arabic Transparent" w:hint="cs"/>
          <w:b/>
          <w:bCs/>
          <w:sz w:val="28"/>
          <w:szCs w:val="28"/>
          <w:rtl/>
          <w:lang w:val="en-US" w:eastAsia="en-CA"/>
        </w:rPr>
        <w:t>ـ</w:t>
      </w:r>
      <w:r w:rsidRPr="00D0611D">
        <w:rPr>
          <w:rFonts w:cs="Arabic Transparent"/>
          <w:b/>
          <w:bCs/>
          <w:sz w:val="28"/>
          <w:szCs w:val="28"/>
          <w:rtl/>
          <w:lang w:val="en-US" w:eastAsia="en-CA"/>
        </w:rPr>
        <w:t>ول مونتري</w:t>
      </w:r>
      <w:r w:rsidRPr="00D0611D">
        <w:rPr>
          <w:rFonts w:cs="Arabic Transparent" w:hint="cs"/>
          <w:b/>
          <w:bCs/>
          <w:sz w:val="28"/>
          <w:szCs w:val="28"/>
          <w:rtl/>
          <w:lang w:val="en-US" w:eastAsia="en-CA"/>
        </w:rPr>
        <w:t>ــ</w:t>
      </w:r>
      <w:r w:rsidRPr="00D0611D">
        <w:rPr>
          <w:rFonts w:cs="Arabic Transparent"/>
          <w:b/>
          <w:bCs/>
          <w:sz w:val="28"/>
          <w:szCs w:val="28"/>
          <w:rtl/>
          <w:lang w:val="en-US" w:eastAsia="en-CA"/>
        </w:rPr>
        <w:t xml:space="preserve">ال </w:t>
      </w:r>
    </w:p>
    <w:p w14:paraId="724B07F8" w14:textId="77777777" w:rsidR="007E5D09" w:rsidRPr="00D0611D" w:rsidRDefault="00E1360E" w:rsidP="006F2A2C">
      <w:pPr>
        <w:bidi/>
        <w:ind w:left="4"/>
        <w:jc w:val="lowKashida"/>
        <w:rPr>
          <w:sz w:val="28"/>
          <w:szCs w:val="28"/>
          <w:rtl/>
          <w:lang w:val="en-US" w:eastAsia="en-CA"/>
        </w:rPr>
      </w:pPr>
      <w:r w:rsidRPr="00D0611D">
        <w:rPr>
          <w:sz w:val="28"/>
          <w:szCs w:val="28"/>
          <w:rtl/>
          <w:lang w:val="en-US" w:eastAsia="en-CA"/>
        </w:rPr>
        <w:t xml:space="preserve">الاجتمــــــاع </w:t>
      </w:r>
      <w:r w:rsidR="006F2A2C" w:rsidRPr="00D0611D">
        <w:rPr>
          <w:rFonts w:hint="cs"/>
          <w:sz w:val="28"/>
          <w:szCs w:val="28"/>
          <w:rtl/>
          <w:lang w:val="en-US" w:eastAsia="en-CA"/>
        </w:rPr>
        <w:t xml:space="preserve">الرابع </w:t>
      </w:r>
      <w:r w:rsidR="00786775" w:rsidRPr="00D0611D">
        <w:rPr>
          <w:rFonts w:hint="cs"/>
          <w:sz w:val="28"/>
          <w:szCs w:val="28"/>
          <w:rtl/>
          <w:lang w:val="en-US" w:eastAsia="en-CA"/>
        </w:rPr>
        <w:t>و</w:t>
      </w:r>
      <w:r w:rsidRPr="00D0611D">
        <w:rPr>
          <w:rFonts w:hint="cs"/>
          <w:sz w:val="28"/>
          <w:szCs w:val="28"/>
          <w:rtl/>
          <w:lang w:val="en-US" w:eastAsia="en-CA"/>
        </w:rPr>
        <w:t>الثمانون</w:t>
      </w:r>
    </w:p>
    <w:p w14:paraId="437DA377" w14:textId="77777777" w:rsidR="007E5D09" w:rsidRPr="00D0611D" w:rsidRDefault="00E1360E" w:rsidP="006F2A2C">
      <w:pPr>
        <w:pStyle w:val="0Heading0"/>
        <w:bidi/>
        <w:ind w:left="4"/>
        <w:rPr>
          <w:sz w:val="28"/>
          <w:szCs w:val="28"/>
        </w:rPr>
      </w:pPr>
      <w:r w:rsidRPr="00D0611D">
        <w:rPr>
          <w:rFonts w:hint="cs"/>
          <w:sz w:val="28"/>
          <w:szCs w:val="28"/>
          <w:rtl/>
        </w:rPr>
        <w:t>مونتريال</w:t>
      </w:r>
      <w:r w:rsidRPr="00D0611D">
        <w:rPr>
          <w:sz w:val="28"/>
          <w:szCs w:val="28"/>
          <w:rtl/>
        </w:rPr>
        <w:t>،</w:t>
      </w:r>
      <w:r w:rsidRPr="00D0611D">
        <w:rPr>
          <w:rFonts w:hint="cs"/>
          <w:sz w:val="28"/>
          <w:szCs w:val="28"/>
          <w:rtl/>
        </w:rPr>
        <w:t xml:space="preserve"> من </w:t>
      </w:r>
      <w:r w:rsidR="006F2A2C" w:rsidRPr="00D0611D">
        <w:rPr>
          <w:rFonts w:hint="cs"/>
          <w:sz w:val="28"/>
          <w:szCs w:val="28"/>
          <w:rtl/>
        </w:rPr>
        <w:t>16</w:t>
      </w:r>
      <w:r w:rsidRPr="00D0611D">
        <w:rPr>
          <w:rFonts w:hint="cs"/>
          <w:sz w:val="28"/>
          <w:szCs w:val="28"/>
          <w:rtl/>
        </w:rPr>
        <w:t xml:space="preserve"> إلى </w:t>
      </w:r>
      <w:r w:rsidR="006F2A2C" w:rsidRPr="00D0611D">
        <w:rPr>
          <w:rFonts w:hint="cs"/>
          <w:sz w:val="28"/>
          <w:szCs w:val="28"/>
          <w:rtl/>
        </w:rPr>
        <w:t>20</w:t>
      </w:r>
      <w:r w:rsidR="00A44778" w:rsidRPr="00D0611D">
        <w:rPr>
          <w:rFonts w:hint="cs"/>
          <w:sz w:val="28"/>
          <w:szCs w:val="28"/>
          <w:rtl/>
        </w:rPr>
        <w:t xml:space="preserve"> </w:t>
      </w:r>
      <w:r w:rsidR="006F2A2C" w:rsidRPr="00D0611D">
        <w:rPr>
          <w:rFonts w:hint="cs"/>
          <w:sz w:val="28"/>
          <w:szCs w:val="28"/>
          <w:rtl/>
        </w:rPr>
        <w:t>ديسمبر</w:t>
      </w:r>
      <w:r w:rsidR="000C538E" w:rsidRPr="00D0611D">
        <w:rPr>
          <w:rFonts w:hint="cs"/>
          <w:sz w:val="28"/>
          <w:szCs w:val="28"/>
          <w:rtl/>
        </w:rPr>
        <w:t>/</w:t>
      </w:r>
      <w:r w:rsidR="006F2A2C" w:rsidRPr="00D0611D">
        <w:rPr>
          <w:rFonts w:hint="cs"/>
          <w:sz w:val="28"/>
          <w:szCs w:val="28"/>
          <w:rtl/>
        </w:rPr>
        <w:t xml:space="preserve">كانون الأول </w:t>
      </w:r>
      <w:r w:rsidR="00013372" w:rsidRPr="00D0611D">
        <w:rPr>
          <w:rFonts w:hint="cs"/>
          <w:sz w:val="28"/>
          <w:szCs w:val="28"/>
          <w:rtl/>
        </w:rPr>
        <w:t>2019</w:t>
      </w:r>
    </w:p>
    <w:p w14:paraId="45F4D523" w14:textId="77777777" w:rsidR="007E5D09" w:rsidRPr="00D0611D" w:rsidRDefault="007E5D09" w:rsidP="00D37A3E">
      <w:pPr>
        <w:pStyle w:val="Heading2"/>
        <w:numPr>
          <w:ilvl w:val="0"/>
          <w:numId w:val="0"/>
        </w:numPr>
        <w:bidi/>
        <w:ind w:left="4"/>
        <w:rPr>
          <w:rtl/>
          <w:lang w:val="en-CA"/>
        </w:rPr>
      </w:pPr>
    </w:p>
    <w:p w14:paraId="27F4E03D" w14:textId="06C98A00" w:rsidR="00382FBD" w:rsidRPr="00D0611D" w:rsidRDefault="00B267CB" w:rsidP="009B7E52">
      <w:pPr>
        <w:pStyle w:val="StyleHeader4Para4Left0Firstline0"/>
        <w:numPr>
          <w:ilvl w:val="0"/>
          <w:numId w:val="0"/>
        </w:numPr>
        <w:bidi/>
        <w:ind w:left="1138" w:right="1134"/>
        <w:jc w:val="center"/>
        <w:rPr>
          <w:b/>
          <w:bCs/>
          <w:sz w:val="32"/>
          <w:szCs w:val="32"/>
          <w:rtl/>
        </w:rPr>
      </w:pPr>
      <w:r w:rsidRPr="00D0611D">
        <w:rPr>
          <w:rFonts w:hint="cs"/>
          <w:b/>
          <w:bCs/>
          <w:sz w:val="32"/>
          <w:szCs w:val="32"/>
          <w:rtl/>
        </w:rPr>
        <w:t xml:space="preserve">الجوانب الرئيسية </w:t>
      </w:r>
      <w:r w:rsidR="002D195A" w:rsidRPr="00D0611D">
        <w:rPr>
          <w:rFonts w:hint="cs"/>
          <w:b/>
          <w:bCs/>
          <w:sz w:val="32"/>
          <w:szCs w:val="32"/>
          <w:rtl/>
        </w:rPr>
        <w:t>ذات الصلة</w:t>
      </w:r>
      <w:r w:rsidRPr="00D0611D">
        <w:rPr>
          <w:rFonts w:hint="cs"/>
          <w:b/>
          <w:bCs/>
          <w:sz w:val="32"/>
          <w:szCs w:val="32"/>
          <w:rtl/>
        </w:rPr>
        <w:t xml:space="preserve"> بتكنولوجيات </w:t>
      </w:r>
      <w:r w:rsidR="009B7E52" w:rsidRPr="00D0611D">
        <w:rPr>
          <w:rFonts w:hint="cs"/>
          <w:b/>
          <w:bCs/>
          <w:sz w:val="32"/>
          <w:szCs w:val="32"/>
          <w:rtl/>
        </w:rPr>
        <w:t>ال</w:t>
      </w:r>
      <w:r w:rsidRPr="00D0611D">
        <w:rPr>
          <w:rFonts w:hint="cs"/>
          <w:b/>
          <w:bCs/>
          <w:sz w:val="32"/>
          <w:szCs w:val="32"/>
          <w:rtl/>
        </w:rPr>
        <w:t xml:space="preserve">رقابة </w:t>
      </w:r>
      <w:r w:rsidR="009B7E52" w:rsidRPr="00D0611D">
        <w:rPr>
          <w:rFonts w:hint="cs"/>
          <w:b/>
          <w:bCs/>
          <w:sz w:val="32"/>
          <w:szCs w:val="32"/>
          <w:rtl/>
        </w:rPr>
        <w:t xml:space="preserve">على </w:t>
      </w:r>
      <w:r w:rsidRPr="00D0611D">
        <w:rPr>
          <w:rFonts w:hint="cs"/>
          <w:b/>
          <w:bCs/>
          <w:sz w:val="32"/>
          <w:szCs w:val="32"/>
          <w:rtl/>
        </w:rPr>
        <w:t>المنتج الثانوي الهيدروفلوروكربون-23</w:t>
      </w:r>
      <w:r w:rsidR="00397807">
        <w:rPr>
          <w:rFonts w:hint="cs"/>
          <w:b/>
          <w:bCs/>
          <w:sz w:val="32"/>
          <w:szCs w:val="32"/>
          <w:rtl/>
        </w:rPr>
        <w:t>: الأرجنتين (المقرر 83/66)</w:t>
      </w:r>
    </w:p>
    <w:p w14:paraId="0FCADDE0" w14:textId="630859A6" w:rsidR="00382FBD" w:rsidRPr="00D0611D" w:rsidRDefault="00B267CB" w:rsidP="00DA0B23">
      <w:pPr>
        <w:pStyle w:val="StyleHeader4Para4Left0Firstline0"/>
        <w:keepNext/>
        <w:keepLines/>
        <w:widowControl/>
        <w:numPr>
          <w:ilvl w:val="0"/>
          <w:numId w:val="0"/>
        </w:numPr>
        <w:bidi/>
        <w:jc w:val="left"/>
        <w:rPr>
          <w:b/>
          <w:bCs/>
          <w:sz w:val="26"/>
          <w:szCs w:val="26"/>
        </w:rPr>
      </w:pPr>
      <w:r w:rsidRPr="00D0611D">
        <w:rPr>
          <w:rFonts w:hint="cs"/>
          <w:b/>
          <w:bCs/>
          <w:sz w:val="26"/>
          <w:szCs w:val="26"/>
          <w:rtl/>
        </w:rPr>
        <w:t>الخلفية</w:t>
      </w:r>
    </w:p>
    <w:p w14:paraId="1DF46C37" w14:textId="309B611A" w:rsidR="00B267CB" w:rsidRPr="00D0611D" w:rsidRDefault="00B267CB" w:rsidP="00B267CB">
      <w:pPr>
        <w:pStyle w:val="StyleHeader4Para4Left0Firstline0"/>
        <w:numPr>
          <w:ilvl w:val="0"/>
          <w:numId w:val="11"/>
        </w:numPr>
        <w:tabs>
          <w:tab w:val="clear" w:pos="2880"/>
          <w:tab w:val="clear" w:pos="5760"/>
        </w:tabs>
        <w:bidi/>
        <w:ind w:left="0" w:firstLine="0"/>
        <w:rPr>
          <w:sz w:val="26"/>
          <w:szCs w:val="26"/>
        </w:rPr>
      </w:pPr>
      <w:r w:rsidRPr="00D0611D">
        <w:rPr>
          <w:sz w:val="26"/>
          <w:szCs w:val="26"/>
          <w:rtl/>
        </w:rPr>
        <w:t xml:space="preserve">نظرت اللجنة التنفيذية في اجتماعها الثالث والثمانين في خيارات مقترح </w:t>
      </w:r>
      <w:r w:rsidR="00245C33" w:rsidRPr="00D0611D">
        <w:rPr>
          <w:sz w:val="26"/>
          <w:szCs w:val="26"/>
          <w:rtl/>
        </w:rPr>
        <w:t>مشروع</w:t>
      </w:r>
      <w:r w:rsidRPr="00D0611D">
        <w:rPr>
          <w:sz w:val="26"/>
          <w:szCs w:val="26"/>
          <w:rtl/>
        </w:rPr>
        <w:t xml:space="preserve"> </w:t>
      </w:r>
      <w:r w:rsidR="00A24C3E" w:rsidRPr="00D0611D">
        <w:rPr>
          <w:rFonts w:hint="cs"/>
          <w:sz w:val="26"/>
          <w:szCs w:val="26"/>
          <w:rtl/>
        </w:rPr>
        <w:t>ا</w:t>
      </w:r>
      <w:r w:rsidR="009B7E52" w:rsidRPr="00D0611D">
        <w:rPr>
          <w:rFonts w:hint="cs"/>
          <w:sz w:val="26"/>
          <w:szCs w:val="26"/>
          <w:rtl/>
        </w:rPr>
        <w:t>لرقابة على</w:t>
      </w:r>
      <w:r w:rsidRPr="00D0611D">
        <w:rPr>
          <w:sz w:val="26"/>
          <w:szCs w:val="26"/>
          <w:rtl/>
        </w:rPr>
        <w:t xml:space="preserve"> انبعاثات </w:t>
      </w:r>
      <w:r w:rsidR="0068697C" w:rsidRPr="00D0611D">
        <w:rPr>
          <w:sz w:val="26"/>
          <w:szCs w:val="26"/>
          <w:rtl/>
        </w:rPr>
        <w:t>الهيدروفلوروكربون-23</w:t>
      </w:r>
      <w:r w:rsidRPr="00D0611D">
        <w:rPr>
          <w:sz w:val="26"/>
          <w:szCs w:val="26"/>
          <w:rtl/>
        </w:rPr>
        <w:t xml:space="preserve"> و</w:t>
      </w:r>
      <w:r w:rsidR="009B7E52" w:rsidRPr="00D0611D">
        <w:rPr>
          <w:rFonts w:hint="cs"/>
          <w:sz w:val="26"/>
          <w:szCs w:val="26"/>
          <w:rtl/>
        </w:rPr>
        <w:t>إزالته</w:t>
      </w:r>
      <w:r w:rsidRPr="00D0611D">
        <w:rPr>
          <w:sz w:val="26"/>
          <w:szCs w:val="26"/>
          <w:rtl/>
        </w:rPr>
        <w:t xml:space="preserve"> في</w:t>
      </w:r>
      <w:r w:rsidR="00245C33" w:rsidRPr="00D0611D">
        <w:rPr>
          <w:rFonts w:hint="cs"/>
          <w:sz w:val="26"/>
          <w:szCs w:val="26"/>
          <w:rtl/>
        </w:rPr>
        <w:t xml:space="preserve"> شركة فريو إندوسترياس أرجنتيناس (</w:t>
      </w:r>
      <w:r w:rsidR="009B7E52" w:rsidRPr="00D0611D">
        <w:rPr>
          <w:rFonts w:hint="cs"/>
          <w:sz w:val="26"/>
          <w:szCs w:val="26"/>
          <w:rtl/>
        </w:rPr>
        <w:t>شركة فياسا</w:t>
      </w:r>
      <w:r w:rsidR="00245C33" w:rsidRPr="00D0611D">
        <w:rPr>
          <w:rFonts w:hint="cs"/>
          <w:sz w:val="26"/>
          <w:szCs w:val="26"/>
          <w:rtl/>
        </w:rPr>
        <w:t>)</w:t>
      </w:r>
      <w:r w:rsidRPr="00D0611D">
        <w:rPr>
          <w:sz w:val="26"/>
          <w:szCs w:val="26"/>
          <w:rtl/>
        </w:rPr>
        <w:t xml:space="preserve"> </w:t>
      </w:r>
      <w:r w:rsidR="00245C33" w:rsidRPr="00D0611D">
        <w:rPr>
          <w:rFonts w:hint="cs"/>
          <w:sz w:val="26"/>
          <w:szCs w:val="26"/>
          <w:rtl/>
        </w:rPr>
        <w:t>(</w:t>
      </w:r>
      <w:r w:rsidRPr="00D0611D">
        <w:rPr>
          <w:sz w:val="26"/>
          <w:szCs w:val="26"/>
        </w:rPr>
        <w:t>Frio Industrias Argentinas</w:t>
      </w:r>
      <w:r w:rsidR="00245C33" w:rsidRPr="00D0611D">
        <w:rPr>
          <w:sz w:val="26"/>
          <w:szCs w:val="26"/>
          <w:lang w:val="en-CA"/>
        </w:rPr>
        <w:t xml:space="preserve"> (FIASA)</w:t>
      </w:r>
      <w:r w:rsidR="00245C33" w:rsidRPr="00D0611D">
        <w:rPr>
          <w:rFonts w:hint="cs"/>
          <w:sz w:val="26"/>
          <w:szCs w:val="26"/>
          <w:rtl/>
          <w:lang w:val="en-CA" w:bidi="ar-EG"/>
        </w:rPr>
        <w:t>)</w:t>
      </w:r>
      <w:r w:rsidR="0068697C" w:rsidRPr="00D0611D">
        <w:rPr>
          <w:sz w:val="26"/>
          <w:szCs w:val="26"/>
          <w:rtl/>
        </w:rPr>
        <w:t>،</w:t>
      </w:r>
      <w:r w:rsidRPr="00D0611D">
        <w:rPr>
          <w:sz w:val="26"/>
          <w:szCs w:val="26"/>
          <w:rtl/>
        </w:rPr>
        <w:t xml:space="preserve"> بتكلفة إجمالية تتراوح </w:t>
      </w:r>
      <w:r w:rsidR="00E16140" w:rsidRPr="00D0611D">
        <w:rPr>
          <w:rFonts w:hint="cs"/>
          <w:sz w:val="26"/>
          <w:szCs w:val="26"/>
          <w:rtl/>
        </w:rPr>
        <w:t xml:space="preserve">ما </w:t>
      </w:r>
      <w:r w:rsidRPr="00D0611D">
        <w:rPr>
          <w:sz w:val="26"/>
          <w:szCs w:val="26"/>
          <w:rtl/>
        </w:rPr>
        <w:t>بين</w:t>
      </w:r>
      <w:r w:rsidR="0068697C" w:rsidRPr="00D0611D">
        <w:rPr>
          <w:rFonts w:hint="cs"/>
          <w:sz w:val="26"/>
          <w:szCs w:val="26"/>
          <w:rtl/>
        </w:rPr>
        <w:t xml:space="preserve"> </w:t>
      </w:r>
      <w:r w:rsidR="0068697C" w:rsidRPr="00D0611D">
        <w:rPr>
          <w:sz w:val="26"/>
          <w:szCs w:val="26"/>
          <w:lang w:val="en-CA"/>
        </w:rPr>
        <w:t>10,867,000</w:t>
      </w:r>
      <w:r w:rsidRPr="00D0611D">
        <w:rPr>
          <w:sz w:val="26"/>
          <w:szCs w:val="26"/>
          <w:rtl/>
        </w:rPr>
        <w:t xml:space="preserve"> دولار أمريكي و</w:t>
      </w:r>
      <w:r w:rsidR="0068697C" w:rsidRPr="00D0611D">
        <w:rPr>
          <w:sz w:val="26"/>
          <w:szCs w:val="26"/>
        </w:rPr>
        <w:t>59,667,000</w:t>
      </w:r>
      <w:r w:rsidRPr="00D0611D">
        <w:rPr>
          <w:sz w:val="26"/>
          <w:szCs w:val="26"/>
          <w:rtl/>
        </w:rPr>
        <w:t xml:space="preserve"> دولار أمريكي</w:t>
      </w:r>
      <w:r w:rsidR="0068697C" w:rsidRPr="00D0611D">
        <w:rPr>
          <w:sz w:val="26"/>
          <w:szCs w:val="26"/>
          <w:rtl/>
        </w:rPr>
        <w:t>،</w:t>
      </w:r>
      <w:r w:rsidRPr="00D0611D">
        <w:rPr>
          <w:sz w:val="26"/>
          <w:szCs w:val="26"/>
          <w:rtl/>
        </w:rPr>
        <w:t xml:space="preserve"> بالإضافة إلى تكاليف دعم الوكالة</w:t>
      </w:r>
      <w:r w:rsidR="0068697C" w:rsidRPr="00D0611D">
        <w:rPr>
          <w:sz w:val="26"/>
          <w:szCs w:val="26"/>
          <w:rtl/>
        </w:rPr>
        <w:t>،</w:t>
      </w:r>
      <w:r w:rsidR="003A2073" w:rsidRPr="00D0611D">
        <w:rPr>
          <w:rStyle w:val="FootnoteReference"/>
          <w:sz w:val="26"/>
          <w:szCs w:val="26"/>
          <w:rtl/>
        </w:rPr>
        <w:footnoteReference w:id="1"/>
      </w:r>
      <w:r w:rsidRPr="00D0611D">
        <w:rPr>
          <w:sz w:val="26"/>
          <w:szCs w:val="26"/>
          <w:rtl/>
        </w:rPr>
        <w:t xml:space="preserve"> كما </w:t>
      </w:r>
      <w:r w:rsidR="003A2073" w:rsidRPr="00D0611D">
        <w:rPr>
          <w:rFonts w:hint="cs"/>
          <w:sz w:val="26"/>
          <w:szCs w:val="26"/>
          <w:rtl/>
        </w:rPr>
        <w:t>قُدمت أصلا</w:t>
      </w:r>
      <w:r w:rsidRPr="00D0611D">
        <w:rPr>
          <w:sz w:val="26"/>
          <w:szCs w:val="26"/>
          <w:rtl/>
        </w:rPr>
        <w:t xml:space="preserve"> تمشيا مع المقرر 82/85(هـ).</w:t>
      </w:r>
    </w:p>
    <w:p w14:paraId="44E8444F" w14:textId="5B54A25A" w:rsidR="00B267CB" w:rsidRPr="00D0611D" w:rsidRDefault="0068697C" w:rsidP="00B267CB">
      <w:pPr>
        <w:pStyle w:val="StyleHeader4Para4Left0Firstline0"/>
        <w:numPr>
          <w:ilvl w:val="0"/>
          <w:numId w:val="11"/>
        </w:numPr>
        <w:tabs>
          <w:tab w:val="clear" w:pos="2880"/>
          <w:tab w:val="clear" w:pos="5760"/>
        </w:tabs>
        <w:bidi/>
        <w:ind w:left="0" w:firstLine="0"/>
        <w:rPr>
          <w:sz w:val="26"/>
          <w:szCs w:val="26"/>
        </w:rPr>
      </w:pPr>
      <w:r w:rsidRPr="00D0611D">
        <w:rPr>
          <w:rFonts w:hint="cs"/>
          <w:sz w:val="26"/>
          <w:szCs w:val="26"/>
          <w:rtl/>
        </w:rPr>
        <w:t>و</w:t>
      </w:r>
      <w:r w:rsidR="00B267CB" w:rsidRPr="00D0611D">
        <w:rPr>
          <w:sz w:val="26"/>
          <w:szCs w:val="26"/>
          <w:rtl/>
        </w:rPr>
        <w:t>خلال المناقشات</w:t>
      </w:r>
      <w:r w:rsidRPr="00D0611D">
        <w:rPr>
          <w:sz w:val="26"/>
          <w:szCs w:val="26"/>
          <w:rtl/>
        </w:rPr>
        <w:t>،</w:t>
      </w:r>
      <w:r w:rsidR="00B267CB" w:rsidRPr="00D0611D">
        <w:rPr>
          <w:sz w:val="26"/>
          <w:szCs w:val="26"/>
          <w:rtl/>
        </w:rPr>
        <w:t xml:space="preserve"> أعرب أعضاء اللجنة التنفيذية عن موافقتهم العامة على أن التقييم التفصيلي للمشروع </w:t>
      </w:r>
      <w:r w:rsidR="003A2073" w:rsidRPr="00D0611D">
        <w:rPr>
          <w:rFonts w:hint="cs"/>
          <w:sz w:val="26"/>
          <w:szCs w:val="26"/>
          <w:rtl/>
        </w:rPr>
        <w:t>ذو</w:t>
      </w:r>
      <w:r w:rsidR="00B267CB" w:rsidRPr="00D0611D">
        <w:rPr>
          <w:sz w:val="26"/>
          <w:szCs w:val="26"/>
          <w:rtl/>
        </w:rPr>
        <w:t xml:space="preserve"> قيمة كبيرة لتقييم ال</w:t>
      </w:r>
      <w:r w:rsidR="00245C33" w:rsidRPr="00D0611D">
        <w:rPr>
          <w:sz w:val="26"/>
          <w:szCs w:val="26"/>
          <w:rtl/>
        </w:rPr>
        <w:t>مشروعات</w:t>
      </w:r>
      <w:r w:rsidR="00B267CB" w:rsidRPr="00D0611D">
        <w:rPr>
          <w:sz w:val="26"/>
          <w:szCs w:val="26"/>
          <w:rtl/>
        </w:rPr>
        <w:t xml:space="preserve"> </w:t>
      </w:r>
      <w:r w:rsidR="003A2073" w:rsidRPr="00D0611D">
        <w:rPr>
          <w:rFonts w:hint="cs"/>
          <w:sz w:val="26"/>
          <w:szCs w:val="26"/>
          <w:rtl/>
        </w:rPr>
        <w:t xml:space="preserve">المماثلة في </w:t>
      </w:r>
      <w:r w:rsidR="00B267CB" w:rsidRPr="00D0611D">
        <w:rPr>
          <w:sz w:val="26"/>
          <w:szCs w:val="26"/>
          <w:rtl/>
        </w:rPr>
        <w:t>المستقبل</w:t>
      </w:r>
      <w:r w:rsidR="003A2073" w:rsidRPr="00D0611D">
        <w:rPr>
          <w:rFonts w:hint="cs"/>
          <w:sz w:val="26"/>
          <w:szCs w:val="26"/>
          <w:rtl/>
        </w:rPr>
        <w:t xml:space="preserve"> و</w:t>
      </w:r>
      <w:r w:rsidR="00A24C3E" w:rsidRPr="00D0611D">
        <w:rPr>
          <w:rFonts w:hint="cs"/>
          <w:sz w:val="26"/>
          <w:szCs w:val="26"/>
          <w:rtl/>
        </w:rPr>
        <w:t xml:space="preserve">أنه </w:t>
      </w:r>
      <w:r w:rsidR="003A2073" w:rsidRPr="00D0611D">
        <w:rPr>
          <w:rFonts w:hint="cs"/>
          <w:sz w:val="26"/>
          <w:szCs w:val="26"/>
          <w:rtl/>
        </w:rPr>
        <w:t>يسهم</w:t>
      </w:r>
      <w:r w:rsidR="00B267CB" w:rsidRPr="00D0611D">
        <w:rPr>
          <w:sz w:val="26"/>
          <w:szCs w:val="26"/>
          <w:rtl/>
        </w:rPr>
        <w:t xml:space="preserve"> في مناقشة قضايا السياس</w:t>
      </w:r>
      <w:r w:rsidR="003A2073" w:rsidRPr="00D0611D">
        <w:rPr>
          <w:rFonts w:hint="cs"/>
          <w:sz w:val="26"/>
          <w:szCs w:val="26"/>
          <w:rtl/>
        </w:rPr>
        <w:t>ات</w:t>
      </w:r>
      <w:r w:rsidR="00B267CB" w:rsidRPr="00D0611D">
        <w:rPr>
          <w:sz w:val="26"/>
          <w:szCs w:val="26"/>
          <w:rtl/>
        </w:rPr>
        <w:t xml:space="preserve"> المحددة في الجزء الثاني من وثيقة المشروع.</w:t>
      </w:r>
    </w:p>
    <w:p w14:paraId="1D91773C" w14:textId="60DB812D" w:rsidR="00B267CB" w:rsidRPr="00D0611D" w:rsidRDefault="003A2073" w:rsidP="00B267CB">
      <w:pPr>
        <w:pStyle w:val="StyleHeader4Para4Left0Firstline0"/>
        <w:numPr>
          <w:ilvl w:val="0"/>
          <w:numId w:val="11"/>
        </w:numPr>
        <w:tabs>
          <w:tab w:val="clear" w:pos="2880"/>
          <w:tab w:val="clear" w:pos="5760"/>
        </w:tabs>
        <w:bidi/>
        <w:ind w:left="0" w:firstLine="0"/>
        <w:rPr>
          <w:sz w:val="26"/>
          <w:szCs w:val="26"/>
        </w:rPr>
      </w:pPr>
      <w:r w:rsidRPr="00D0611D">
        <w:rPr>
          <w:rFonts w:hint="cs"/>
          <w:sz w:val="26"/>
          <w:szCs w:val="26"/>
          <w:rtl/>
        </w:rPr>
        <w:t>وتش</w:t>
      </w:r>
      <w:r w:rsidR="00387943">
        <w:rPr>
          <w:rFonts w:hint="cs"/>
          <w:sz w:val="26"/>
          <w:szCs w:val="26"/>
          <w:rtl/>
          <w:lang w:bidi="ar-EG"/>
        </w:rPr>
        <w:t>ت</w:t>
      </w:r>
      <w:r w:rsidRPr="00D0611D">
        <w:rPr>
          <w:rFonts w:hint="cs"/>
          <w:sz w:val="26"/>
          <w:szCs w:val="26"/>
          <w:rtl/>
        </w:rPr>
        <w:t>مل</w:t>
      </w:r>
      <w:r w:rsidR="00B267CB" w:rsidRPr="00D0611D">
        <w:rPr>
          <w:sz w:val="26"/>
          <w:szCs w:val="26"/>
          <w:rtl/>
        </w:rPr>
        <w:t xml:space="preserve"> القضايا </w:t>
      </w:r>
      <w:r w:rsidRPr="00D0611D">
        <w:rPr>
          <w:rFonts w:hint="cs"/>
          <w:sz w:val="26"/>
          <w:szCs w:val="26"/>
          <w:rtl/>
        </w:rPr>
        <w:t>المحددة</w:t>
      </w:r>
      <w:r w:rsidR="00B267CB" w:rsidRPr="00D0611D">
        <w:rPr>
          <w:sz w:val="26"/>
          <w:szCs w:val="26"/>
          <w:rtl/>
        </w:rPr>
        <w:t xml:space="preserve"> لمزيد من المناقشة</w:t>
      </w:r>
      <w:r w:rsidRPr="00D0611D">
        <w:rPr>
          <w:rStyle w:val="FootnoteReference"/>
          <w:sz w:val="26"/>
          <w:szCs w:val="26"/>
          <w:rtl/>
        </w:rPr>
        <w:footnoteReference w:id="2"/>
      </w:r>
      <w:r w:rsidR="00B267CB" w:rsidRPr="00D0611D">
        <w:rPr>
          <w:sz w:val="26"/>
          <w:szCs w:val="26"/>
          <w:rtl/>
        </w:rPr>
        <w:t xml:space="preserve"> </w:t>
      </w:r>
      <w:r w:rsidR="00387943">
        <w:rPr>
          <w:rFonts w:hint="cs"/>
          <w:sz w:val="26"/>
          <w:szCs w:val="26"/>
          <w:rtl/>
        </w:rPr>
        <w:t xml:space="preserve">على </w:t>
      </w:r>
      <w:r w:rsidR="00B267CB" w:rsidRPr="00D0611D">
        <w:rPr>
          <w:sz w:val="26"/>
          <w:szCs w:val="26"/>
          <w:rtl/>
        </w:rPr>
        <w:t>تأثير السياسات واللوائح الحكومية على توافر خيارات فعالة من حيث التكلفة و</w:t>
      </w:r>
      <w:r w:rsidRPr="00D0611D">
        <w:rPr>
          <w:rFonts w:hint="cs"/>
          <w:sz w:val="26"/>
          <w:szCs w:val="26"/>
          <w:rtl/>
        </w:rPr>
        <w:t>أثر</w:t>
      </w:r>
      <w:r w:rsidR="00B267CB" w:rsidRPr="00D0611D">
        <w:rPr>
          <w:sz w:val="26"/>
          <w:szCs w:val="26"/>
          <w:rtl/>
        </w:rPr>
        <w:t xml:space="preserve"> تاريخ </w:t>
      </w:r>
      <w:r w:rsidRPr="00D0611D">
        <w:rPr>
          <w:rFonts w:hint="cs"/>
          <w:sz w:val="26"/>
          <w:szCs w:val="26"/>
          <w:rtl/>
        </w:rPr>
        <w:t>ال</w:t>
      </w:r>
      <w:r w:rsidR="00B267CB" w:rsidRPr="00D0611D">
        <w:rPr>
          <w:sz w:val="26"/>
          <w:szCs w:val="26"/>
          <w:rtl/>
        </w:rPr>
        <w:t xml:space="preserve">مصنع </w:t>
      </w:r>
      <w:r w:rsidRPr="00D0611D">
        <w:rPr>
          <w:rFonts w:hint="cs"/>
          <w:sz w:val="26"/>
          <w:szCs w:val="26"/>
          <w:rtl/>
        </w:rPr>
        <w:t>المزدوج الاستعمال</w:t>
      </w:r>
      <w:r w:rsidR="0068697C" w:rsidRPr="00D0611D">
        <w:rPr>
          <w:sz w:val="26"/>
          <w:szCs w:val="26"/>
          <w:rtl/>
        </w:rPr>
        <w:t>،</w:t>
      </w:r>
      <w:r w:rsidR="00B267CB" w:rsidRPr="00D0611D">
        <w:rPr>
          <w:sz w:val="26"/>
          <w:szCs w:val="26"/>
          <w:rtl/>
        </w:rPr>
        <w:t xml:space="preserve"> بما في ذلك مشروع آلية التنمية النظيفة (</w:t>
      </w:r>
      <w:r w:rsidR="00B267CB" w:rsidRPr="00D0611D">
        <w:rPr>
          <w:sz w:val="26"/>
          <w:szCs w:val="26"/>
        </w:rPr>
        <w:t>CDM</w:t>
      </w:r>
      <w:r w:rsidR="00B267CB" w:rsidRPr="00D0611D">
        <w:rPr>
          <w:sz w:val="26"/>
          <w:szCs w:val="26"/>
          <w:rtl/>
        </w:rPr>
        <w:t xml:space="preserve">) </w:t>
      </w:r>
      <w:r w:rsidRPr="00D0611D">
        <w:rPr>
          <w:rFonts w:hint="cs"/>
          <w:sz w:val="26"/>
          <w:szCs w:val="26"/>
          <w:rtl/>
        </w:rPr>
        <w:t xml:space="preserve">للرقابة على انبعاثات المنتج الثانوي </w:t>
      </w:r>
      <w:r w:rsidR="009B7E52" w:rsidRPr="00D0611D">
        <w:rPr>
          <w:sz w:val="26"/>
          <w:szCs w:val="26"/>
          <w:rtl/>
        </w:rPr>
        <w:t>الهيدروفلوروكربون-23</w:t>
      </w:r>
      <w:r w:rsidR="00B267CB" w:rsidRPr="00D0611D">
        <w:rPr>
          <w:sz w:val="26"/>
          <w:szCs w:val="26"/>
          <w:rtl/>
        </w:rPr>
        <w:t xml:space="preserve"> المنفذ في المرفق خلال الفترة 2007-2013. </w:t>
      </w:r>
      <w:r w:rsidRPr="00D0611D">
        <w:rPr>
          <w:rFonts w:hint="cs"/>
          <w:sz w:val="26"/>
          <w:szCs w:val="26"/>
          <w:rtl/>
        </w:rPr>
        <w:t>و</w:t>
      </w:r>
      <w:r w:rsidR="00B267CB" w:rsidRPr="00D0611D">
        <w:rPr>
          <w:sz w:val="26"/>
          <w:szCs w:val="26"/>
          <w:rtl/>
        </w:rPr>
        <w:t xml:space="preserve">أثيرت </w:t>
      </w:r>
      <w:r w:rsidR="00A24C3E" w:rsidRPr="00D0611D">
        <w:rPr>
          <w:rFonts w:hint="cs"/>
          <w:sz w:val="26"/>
          <w:szCs w:val="26"/>
          <w:rtl/>
        </w:rPr>
        <w:t>مسائل</w:t>
      </w:r>
      <w:r w:rsidR="00B267CB" w:rsidRPr="00D0611D">
        <w:rPr>
          <w:sz w:val="26"/>
          <w:szCs w:val="26"/>
          <w:rtl/>
        </w:rPr>
        <w:t xml:space="preserve"> </w:t>
      </w:r>
      <w:r w:rsidRPr="00D0611D">
        <w:rPr>
          <w:rFonts w:hint="cs"/>
          <w:sz w:val="26"/>
          <w:szCs w:val="26"/>
          <w:rtl/>
        </w:rPr>
        <w:t xml:space="preserve">أيضا </w:t>
      </w:r>
      <w:r w:rsidR="00B267CB" w:rsidRPr="00D0611D">
        <w:rPr>
          <w:sz w:val="26"/>
          <w:szCs w:val="26"/>
          <w:rtl/>
        </w:rPr>
        <w:t>تتعلق بما يلي: تقدير سعر السوق ل</w:t>
      </w:r>
      <w:r w:rsidR="0068697C" w:rsidRPr="00D0611D">
        <w:rPr>
          <w:sz w:val="26"/>
          <w:szCs w:val="26"/>
          <w:rtl/>
        </w:rPr>
        <w:t>لهيدروكلوروفلوروكربون-22</w:t>
      </w:r>
      <w:r w:rsidR="00B267CB" w:rsidRPr="00D0611D">
        <w:rPr>
          <w:sz w:val="26"/>
          <w:szCs w:val="26"/>
          <w:rtl/>
        </w:rPr>
        <w:t xml:space="preserve"> وتكلفة المواد الخام</w:t>
      </w:r>
      <w:r w:rsidR="0068697C" w:rsidRPr="00D0611D">
        <w:rPr>
          <w:sz w:val="26"/>
          <w:szCs w:val="26"/>
          <w:rtl/>
        </w:rPr>
        <w:t>؛</w:t>
      </w:r>
      <w:r w:rsidR="00B267CB" w:rsidRPr="00D0611D">
        <w:rPr>
          <w:sz w:val="26"/>
          <w:szCs w:val="26"/>
          <w:rtl/>
        </w:rPr>
        <w:t xml:space="preserve"> </w:t>
      </w:r>
      <w:r w:rsidRPr="00D0611D">
        <w:rPr>
          <w:rFonts w:hint="cs"/>
          <w:sz w:val="26"/>
          <w:szCs w:val="26"/>
          <w:rtl/>
        </w:rPr>
        <w:t>و</w:t>
      </w:r>
      <w:r w:rsidR="00B267CB" w:rsidRPr="00D0611D">
        <w:rPr>
          <w:sz w:val="26"/>
          <w:szCs w:val="26"/>
          <w:rtl/>
        </w:rPr>
        <w:t>الأساليب المستخدمة لتقدير العمر المتبقي للمرفق والتاريخ الذي ل</w:t>
      </w:r>
      <w:r w:rsidRPr="00D0611D">
        <w:rPr>
          <w:rFonts w:hint="cs"/>
          <w:sz w:val="26"/>
          <w:szCs w:val="26"/>
          <w:rtl/>
        </w:rPr>
        <w:t>ن</w:t>
      </w:r>
      <w:r w:rsidR="00B267CB" w:rsidRPr="00D0611D">
        <w:rPr>
          <w:sz w:val="26"/>
          <w:szCs w:val="26"/>
          <w:rtl/>
        </w:rPr>
        <w:t xml:space="preserve"> </w:t>
      </w:r>
      <w:r w:rsidRPr="00D0611D">
        <w:rPr>
          <w:rFonts w:hint="cs"/>
          <w:sz w:val="26"/>
          <w:szCs w:val="26"/>
          <w:rtl/>
        </w:rPr>
        <w:t>يصبح</w:t>
      </w:r>
      <w:r w:rsidR="00B267CB" w:rsidRPr="00D0611D">
        <w:rPr>
          <w:sz w:val="26"/>
          <w:szCs w:val="26"/>
          <w:rtl/>
        </w:rPr>
        <w:t xml:space="preserve"> فيه </w:t>
      </w:r>
      <w:r w:rsidRPr="00D0611D">
        <w:rPr>
          <w:rFonts w:hint="cs"/>
          <w:sz w:val="26"/>
          <w:szCs w:val="26"/>
          <w:rtl/>
        </w:rPr>
        <w:t>مجديا</w:t>
      </w:r>
      <w:r w:rsidR="00B267CB" w:rsidRPr="00D0611D">
        <w:rPr>
          <w:sz w:val="26"/>
          <w:szCs w:val="26"/>
          <w:rtl/>
        </w:rPr>
        <w:t xml:space="preserve"> ماليا</w:t>
      </w:r>
      <w:r w:rsidR="0068697C" w:rsidRPr="00D0611D">
        <w:rPr>
          <w:sz w:val="26"/>
          <w:szCs w:val="26"/>
          <w:rtl/>
        </w:rPr>
        <w:t>؛</w:t>
      </w:r>
      <w:r w:rsidR="00B267CB" w:rsidRPr="00D0611D">
        <w:rPr>
          <w:sz w:val="26"/>
          <w:szCs w:val="26"/>
          <w:rtl/>
        </w:rPr>
        <w:t xml:space="preserve"> وتحديد تكاليف التشغيل الإضافية المؤهلة للمشروع.</w:t>
      </w:r>
    </w:p>
    <w:p w14:paraId="70980393" w14:textId="2304FCFF" w:rsidR="00B267CB" w:rsidRPr="00D0611D" w:rsidRDefault="003A2073" w:rsidP="00B267CB">
      <w:pPr>
        <w:pStyle w:val="StyleHeader4Para4Left0Firstline0"/>
        <w:numPr>
          <w:ilvl w:val="0"/>
          <w:numId w:val="11"/>
        </w:numPr>
        <w:tabs>
          <w:tab w:val="clear" w:pos="2880"/>
          <w:tab w:val="clear" w:pos="5760"/>
        </w:tabs>
        <w:bidi/>
        <w:ind w:left="0" w:firstLine="0"/>
        <w:rPr>
          <w:sz w:val="26"/>
          <w:szCs w:val="26"/>
        </w:rPr>
      </w:pPr>
      <w:r w:rsidRPr="00D0611D">
        <w:rPr>
          <w:rFonts w:hint="cs"/>
          <w:sz w:val="26"/>
          <w:szCs w:val="26"/>
          <w:rtl/>
        </w:rPr>
        <w:t>وبناء على التماس</w:t>
      </w:r>
      <w:r w:rsidR="00DA0B23" w:rsidRPr="00D0611D">
        <w:rPr>
          <w:sz w:val="26"/>
          <w:szCs w:val="26"/>
          <w:rtl/>
        </w:rPr>
        <w:t xml:space="preserve"> الأمانة</w:t>
      </w:r>
      <w:r w:rsidRPr="00D0611D">
        <w:rPr>
          <w:rFonts w:hint="cs"/>
          <w:sz w:val="26"/>
          <w:szCs w:val="26"/>
          <w:rtl/>
        </w:rPr>
        <w:t xml:space="preserve"> الحصول على </w:t>
      </w:r>
      <w:r w:rsidRPr="00D0611D">
        <w:rPr>
          <w:sz w:val="26"/>
          <w:szCs w:val="26"/>
          <w:rtl/>
        </w:rPr>
        <w:t>توضيحات إضافية</w:t>
      </w:r>
      <w:r w:rsidR="0068697C" w:rsidRPr="00D0611D">
        <w:rPr>
          <w:sz w:val="26"/>
          <w:szCs w:val="26"/>
          <w:rtl/>
        </w:rPr>
        <w:t>،</w:t>
      </w:r>
      <w:r w:rsidR="00DA0B23" w:rsidRPr="00D0611D">
        <w:rPr>
          <w:sz w:val="26"/>
          <w:szCs w:val="26"/>
          <w:rtl/>
        </w:rPr>
        <w:t xml:space="preserve"> وافقت اللجنة التنفيذية على إنشاء فريق اتصال </w:t>
      </w:r>
      <w:r w:rsidR="00DA0B23" w:rsidRPr="00D0611D">
        <w:rPr>
          <w:sz w:val="26"/>
          <w:szCs w:val="26"/>
          <w:rtl/>
        </w:rPr>
        <w:lastRenderedPageBreak/>
        <w:t xml:space="preserve">للنظر في </w:t>
      </w:r>
      <w:r w:rsidR="00A73C98" w:rsidRPr="00D0611D">
        <w:rPr>
          <w:sz w:val="26"/>
          <w:szCs w:val="26"/>
          <w:rtl/>
        </w:rPr>
        <w:t xml:space="preserve">خيارات مقترح مشروع </w:t>
      </w:r>
      <w:r w:rsidR="00A24C3E" w:rsidRPr="00D0611D">
        <w:rPr>
          <w:rFonts w:hint="cs"/>
          <w:sz w:val="26"/>
          <w:szCs w:val="26"/>
          <w:rtl/>
        </w:rPr>
        <w:t>ا</w:t>
      </w:r>
      <w:r w:rsidR="00A73C98" w:rsidRPr="00D0611D">
        <w:rPr>
          <w:rFonts w:hint="cs"/>
          <w:sz w:val="26"/>
          <w:szCs w:val="26"/>
          <w:rtl/>
        </w:rPr>
        <w:t>لرقابة على</w:t>
      </w:r>
      <w:r w:rsidR="00A73C98" w:rsidRPr="00D0611D">
        <w:rPr>
          <w:sz w:val="26"/>
          <w:szCs w:val="26"/>
          <w:rtl/>
        </w:rPr>
        <w:t xml:space="preserve"> انبعاثات الهيدروفلوروكربون-23 </w:t>
      </w:r>
      <w:r w:rsidR="00DA0B23" w:rsidRPr="00D0611D">
        <w:rPr>
          <w:sz w:val="26"/>
          <w:szCs w:val="26"/>
          <w:rtl/>
        </w:rPr>
        <w:t>في الأرجنتين وقضايا السياسات ذات الصلة التي حددتها الأمانة</w:t>
      </w:r>
      <w:r w:rsidR="0068697C" w:rsidRPr="00D0611D">
        <w:rPr>
          <w:sz w:val="26"/>
          <w:szCs w:val="26"/>
          <w:rtl/>
        </w:rPr>
        <w:t>،</w:t>
      </w:r>
      <w:r w:rsidR="00DA0B23" w:rsidRPr="00D0611D">
        <w:rPr>
          <w:sz w:val="26"/>
          <w:szCs w:val="26"/>
          <w:rtl/>
        </w:rPr>
        <w:t xml:space="preserve"> وطلب إعداد مشروع </w:t>
      </w:r>
      <w:r w:rsidR="00A73C98" w:rsidRPr="00D0611D">
        <w:rPr>
          <w:rFonts w:hint="cs"/>
          <w:sz w:val="26"/>
          <w:szCs w:val="26"/>
          <w:rtl/>
        </w:rPr>
        <w:t>للرقابة على</w:t>
      </w:r>
      <w:r w:rsidR="00DA0B23" w:rsidRPr="00D0611D">
        <w:rPr>
          <w:sz w:val="26"/>
          <w:szCs w:val="26"/>
          <w:rtl/>
        </w:rPr>
        <w:t xml:space="preserve"> عن انبعاثات المنتج الثانوي </w:t>
      </w:r>
      <w:r w:rsidR="0068697C" w:rsidRPr="00D0611D">
        <w:rPr>
          <w:sz w:val="26"/>
          <w:szCs w:val="26"/>
          <w:rtl/>
        </w:rPr>
        <w:t>الهيدروفلوروكربون-23</w:t>
      </w:r>
      <w:r w:rsidR="00DA0B23" w:rsidRPr="00D0611D">
        <w:rPr>
          <w:sz w:val="26"/>
          <w:szCs w:val="26"/>
          <w:rtl/>
        </w:rPr>
        <w:t xml:space="preserve"> في قطاع إنتاج </w:t>
      </w:r>
      <w:r w:rsidR="009B7E52" w:rsidRPr="00D0611D">
        <w:rPr>
          <w:sz w:val="26"/>
          <w:szCs w:val="26"/>
          <w:rtl/>
        </w:rPr>
        <w:t>المواد الهيدرو</w:t>
      </w:r>
      <w:r w:rsidR="00A73C98" w:rsidRPr="00D0611D">
        <w:rPr>
          <w:rFonts w:hint="cs"/>
          <w:sz w:val="26"/>
          <w:szCs w:val="26"/>
          <w:rtl/>
        </w:rPr>
        <w:t>كلورو</w:t>
      </w:r>
      <w:r w:rsidR="009B7E52" w:rsidRPr="00D0611D">
        <w:rPr>
          <w:sz w:val="26"/>
          <w:szCs w:val="26"/>
          <w:rtl/>
        </w:rPr>
        <w:t>فلوروكربونية</w:t>
      </w:r>
      <w:r w:rsidR="00DA0B23" w:rsidRPr="00D0611D">
        <w:rPr>
          <w:sz w:val="26"/>
          <w:szCs w:val="26"/>
          <w:rtl/>
        </w:rPr>
        <w:t xml:space="preserve"> في المكسيك المقدم كجزء من برنامج عمل اليونيدو لعام 2019</w:t>
      </w:r>
      <w:r w:rsidR="0068697C" w:rsidRPr="00D0611D">
        <w:rPr>
          <w:sz w:val="26"/>
          <w:szCs w:val="26"/>
          <w:rtl/>
        </w:rPr>
        <w:t>،</w:t>
      </w:r>
      <w:r w:rsidR="00DA0B23" w:rsidRPr="00D0611D">
        <w:rPr>
          <w:sz w:val="26"/>
          <w:szCs w:val="26"/>
          <w:rtl/>
        </w:rPr>
        <w:t xml:space="preserve"> في إطار البند 9(ج)</w:t>
      </w:r>
      <w:r w:rsidR="0068697C" w:rsidRPr="00D0611D">
        <w:rPr>
          <w:rFonts w:hint="cs"/>
          <w:sz w:val="26"/>
          <w:szCs w:val="26"/>
          <w:rtl/>
        </w:rPr>
        <w:t>(3)</w:t>
      </w:r>
      <w:r w:rsidR="00DA0B23" w:rsidRPr="00D0611D">
        <w:rPr>
          <w:sz w:val="26"/>
          <w:szCs w:val="26"/>
          <w:rtl/>
        </w:rPr>
        <w:t xml:space="preserve"> من جدول الأعمال.</w:t>
      </w:r>
    </w:p>
    <w:p w14:paraId="12CE02E2" w14:textId="241E0055" w:rsidR="00B267CB" w:rsidRPr="00D0611D" w:rsidRDefault="00A73C98" w:rsidP="00B267CB">
      <w:pPr>
        <w:pStyle w:val="StyleHeader4Para4Left0Firstline0"/>
        <w:numPr>
          <w:ilvl w:val="0"/>
          <w:numId w:val="11"/>
        </w:numPr>
        <w:tabs>
          <w:tab w:val="clear" w:pos="2880"/>
          <w:tab w:val="clear" w:pos="5760"/>
        </w:tabs>
        <w:bidi/>
        <w:ind w:left="0" w:firstLine="0"/>
        <w:rPr>
          <w:sz w:val="26"/>
          <w:szCs w:val="26"/>
        </w:rPr>
      </w:pPr>
      <w:r w:rsidRPr="00D0611D">
        <w:rPr>
          <w:rFonts w:hint="cs"/>
          <w:sz w:val="26"/>
          <w:szCs w:val="26"/>
          <w:rtl/>
        </w:rPr>
        <w:t>وفي وقت لاحق</w:t>
      </w:r>
      <w:r w:rsidR="0068697C" w:rsidRPr="00D0611D">
        <w:rPr>
          <w:sz w:val="26"/>
          <w:szCs w:val="26"/>
          <w:rtl/>
        </w:rPr>
        <w:t>،</w:t>
      </w:r>
      <w:r w:rsidR="00B267CB" w:rsidRPr="00D0611D">
        <w:rPr>
          <w:sz w:val="26"/>
          <w:szCs w:val="26"/>
          <w:rtl/>
        </w:rPr>
        <w:t xml:space="preserve"> </w:t>
      </w:r>
      <w:r w:rsidRPr="00D0611D">
        <w:rPr>
          <w:rFonts w:hint="cs"/>
          <w:sz w:val="26"/>
          <w:szCs w:val="26"/>
          <w:rtl/>
        </w:rPr>
        <w:t>أفاد</w:t>
      </w:r>
      <w:r w:rsidR="00B267CB" w:rsidRPr="00D0611D">
        <w:rPr>
          <w:sz w:val="26"/>
          <w:szCs w:val="26"/>
          <w:rtl/>
        </w:rPr>
        <w:t xml:space="preserve"> منظم فريق الاتصال </w:t>
      </w:r>
      <w:r w:rsidRPr="00D0611D">
        <w:rPr>
          <w:rFonts w:hint="cs"/>
          <w:sz w:val="26"/>
          <w:szCs w:val="26"/>
          <w:rtl/>
        </w:rPr>
        <w:t>ب</w:t>
      </w:r>
      <w:r w:rsidR="00B267CB" w:rsidRPr="00D0611D">
        <w:rPr>
          <w:sz w:val="26"/>
          <w:szCs w:val="26"/>
          <w:rtl/>
        </w:rPr>
        <w:t xml:space="preserve">أن الفريق قد توصل إلى اتفاق بشأن الموافقة على طلب إعداد </w:t>
      </w:r>
      <w:r w:rsidR="004F1DFE">
        <w:rPr>
          <w:rFonts w:hint="cs"/>
          <w:sz w:val="26"/>
          <w:szCs w:val="26"/>
          <w:rtl/>
          <w:lang w:bidi="ar-EG"/>
        </w:rPr>
        <w:t>المشروع</w:t>
      </w:r>
      <w:r w:rsidR="00B267CB" w:rsidRPr="00D0611D">
        <w:rPr>
          <w:sz w:val="26"/>
          <w:szCs w:val="26"/>
          <w:rtl/>
        </w:rPr>
        <w:t xml:space="preserve"> للمكسيك</w:t>
      </w:r>
      <w:r w:rsidR="0068697C" w:rsidRPr="00D0611D">
        <w:rPr>
          <w:sz w:val="26"/>
          <w:szCs w:val="26"/>
          <w:rtl/>
        </w:rPr>
        <w:t>،</w:t>
      </w:r>
      <w:r w:rsidR="00B267CB" w:rsidRPr="00D0611D">
        <w:rPr>
          <w:sz w:val="26"/>
          <w:szCs w:val="26"/>
          <w:rtl/>
        </w:rPr>
        <w:t xml:space="preserve"> </w:t>
      </w:r>
      <w:r w:rsidRPr="00D0611D">
        <w:rPr>
          <w:rFonts w:hint="cs"/>
          <w:sz w:val="26"/>
          <w:szCs w:val="26"/>
          <w:rtl/>
        </w:rPr>
        <w:t>و</w:t>
      </w:r>
      <w:r w:rsidR="00B267CB" w:rsidRPr="00D0611D">
        <w:rPr>
          <w:sz w:val="26"/>
          <w:szCs w:val="26"/>
          <w:rtl/>
        </w:rPr>
        <w:t xml:space="preserve">لكنه لم يتمكن من اختتام مداولاته بشأن </w:t>
      </w:r>
      <w:r w:rsidRPr="00D0611D">
        <w:rPr>
          <w:rFonts w:hint="cs"/>
          <w:sz w:val="26"/>
          <w:szCs w:val="26"/>
          <w:rtl/>
        </w:rPr>
        <w:t>مقترح الرقابة على</w:t>
      </w:r>
      <w:r w:rsidR="00B267CB" w:rsidRPr="00D0611D">
        <w:rPr>
          <w:sz w:val="26"/>
          <w:szCs w:val="26"/>
          <w:rtl/>
        </w:rPr>
        <w:t xml:space="preserve"> المنتج ال</w:t>
      </w:r>
      <w:r w:rsidRPr="00D0611D">
        <w:rPr>
          <w:rFonts w:hint="cs"/>
          <w:sz w:val="26"/>
          <w:szCs w:val="26"/>
          <w:rtl/>
        </w:rPr>
        <w:t>ثانوي</w:t>
      </w:r>
      <w:r w:rsidR="00B267CB" w:rsidRPr="00D0611D">
        <w:rPr>
          <w:sz w:val="26"/>
          <w:szCs w:val="26"/>
          <w:rtl/>
        </w:rPr>
        <w:t xml:space="preserve"> </w:t>
      </w:r>
      <w:r w:rsidR="0068697C" w:rsidRPr="00D0611D">
        <w:rPr>
          <w:sz w:val="26"/>
          <w:szCs w:val="26"/>
          <w:rtl/>
        </w:rPr>
        <w:t>الهيدروفلوروكربون-23</w:t>
      </w:r>
      <w:r w:rsidR="00B267CB" w:rsidRPr="00D0611D">
        <w:rPr>
          <w:sz w:val="26"/>
          <w:szCs w:val="26"/>
          <w:rtl/>
        </w:rPr>
        <w:t xml:space="preserve"> في الأرجنتين. وبناء على ذلك</w:t>
      </w:r>
      <w:r w:rsidR="0068697C" w:rsidRPr="00D0611D">
        <w:rPr>
          <w:sz w:val="26"/>
          <w:szCs w:val="26"/>
          <w:rtl/>
        </w:rPr>
        <w:t>،</w:t>
      </w:r>
      <w:r w:rsidR="00B267CB" w:rsidRPr="00D0611D">
        <w:rPr>
          <w:sz w:val="26"/>
          <w:szCs w:val="26"/>
          <w:rtl/>
        </w:rPr>
        <w:t xml:space="preserve"> قررت اللجنة </w:t>
      </w:r>
      <w:r w:rsidRPr="00D0611D">
        <w:rPr>
          <w:rFonts w:hint="cs"/>
          <w:sz w:val="26"/>
          <w:szCs w:val="26"/>
          <w:rtl/>
        </w:rPr>
        <w:t>تأجيل</w:t>
      </w:r>
      <w:r w:rsidR="00B267CB" w:rsidRPr="00D0611D">
        <w:rPr>
          <w:sz w:val="26"/>
          <w:szCs w:val="26"/>
          <w:rtl/>
        </w:rPr>
        <w:t xml:space="preserve"> مواص</w:t>
      </w:r>
      <w:r w:rsidR="00B267CB" w:rsidRPr="00D0611D">
        <w:rPr>
          <w:rFonts w:hint="eastAsia"/>
          <w:sz w:val="26"/>
          <w:szCs w:val="26"/>
          <w:rtl/>
        </w:rPr>
        <w:t>لة</w:t>
      </w:r>
      <w:r w:rsidR="00B267CB" w:rsidRPr="00D0611D">
        <w:rPr>
          <w:sz w:val="26"/>
          <w:szCs w:val="26"/>
          <w:rtl/>
        </w:rPr>
        <w:t xml:space="preserve"> النظر في </w:t>
      </w:r>
      <w:r w:rsidRPr="00D0611D">
        <w:rPr>
          <w:rFonts w:hint="cs"/>
          <w:sz w:val="26"/>
          <w:szCs w:val="26"/>
          <w:rtl/>
        </w:rPr>
        <w:t>مقترح</w:t>
      </w:r>
      <w:r w:rsidR="00B267CB" w:rsidRPr="00D0611D">
        <w:rPr>
          <w:sz w:val="26"/>
          <w:szCs w:val="26"/>
          <w:rtl/>
        </w:rPr>
        <w:t xml:space="preserve"> مشروع </w:t>
      </w:r>
      <w:r w:rsidRPr="00D0611D">
        <w:rPr>
          <w:rFonts w:hint="cs"/>
          <w:sz w:val="26"/>
          <w:szCs w:val="26"/>
          <w:rtl/>
        </w:rPr>
        <w:t>ا</w:t>
      </w:r>
      <w:r w:rsidR="009B7E52" w:rsidRPr="00D0611D">
        <w:rPr>
          <w:rFonts w:hint="cs"/>
          <w:sz w:val="26"/>
          <w:szCs w:val="26"/>
          <w:rtl/>
        </w:rPr>
        <w:t>لرقابة على</w:t>
      </w:r>
      <w:r w:rsidR="00B267CB" w:rsidRPr="00D0611D">
        <w:rPr>
          <w:sz w:val="26"/>
          <w:szCs w:val="26"/>
          <w:rtl/>
        </w:rPr>
        <w:t xml:space="preserve"> انبعاثات المنتج</w:t>
      </w:r>
      <w:r w:rsidR="009B7E52" w:rsidRPr="00D0611D">
        <w:rPr>
          <w:rFonts w:hint="cs"/>
          <w:sz w:val="26"/>
          <w:szCs w:val="26"/>
          <w:rtl/>
        </w:rPr>
        <w:t xml:space="preserve"> </w:t>
      </w:r>
      <w:r w:rsidR="00B267CB" w:rsidRPr="00D0611D">
        <w:rPr>
          <w:sz w:val="26"/>
          <w:szCs w:val="26"/>
          <w:rtl/>
        </w:rPr>
        <w:t xml:space="preserve">الثانوي </w:t>
      </w:r>
      <w:r w:rsidR="009B7E52" w:rsidRPr="00D0611D">
        <w:rPr>
          <w:sz w:val="26"/>
          <w:szCs w:val="26"/>
          <w:rtl/>
        </w:rPr>
        <w:t xml:space="preserve">الهيدروفلوروكربون-23 </w:t>
      </w:r>
      <w:r w:rsidR="00B267CB" w:rsidRPr="00D0611D">
        <w:rPr>
          <w:sz w:val="26"/>
          <w:szCs w:val="26"/>
          <w:rtl/>
        </w:rPr>
        <w:t>في الأرجنتين</w:t>
      </w:r>
      <w:r w:rsidRPr="00D0611D">
        <w:rPr>
          <w:sz w:val="26"/>
          <w:szCs w:val="26"/>
          <w:rtl/>
        </w:rPr>
        <w:t xml:space="preserve"> إلى الاجتماع الرابع والثمانين</w:t>
      </w:r>
      <w:r w:rsidR="00B267CB" w:rsidRPr="00D0611D">
        <w:rPr>
          <w:sz w:val="26"/>
          <w:szCs w:val="26"/>
          <w:rtl/>
        </w:rPr>
        <w:t xml:space="preserve"> (المقرر 83/66(ب)).</w:t>
      </w:r>
    </w:p>
    <w:p w14:paraId="045161E9" w14:textId="502EB33D" w:rsidR="00B267CB" w:rsidRPr="00D0611D" w:rsidRDefault="00B267CB" w:rsidP="00DA0B23">
      <w:pPr>
        <w:pStyle w:val="StyleHeader4Para4Left0Firstline0"/>
        <w:keepNext/>
        <w:keepLines/>
        <w:widowControl/>
        <w:numPr>
          <w:ilvl w:val="0"/>
          <w:numId w:val="0"/>
        </w:numPr>
        <w:bidi/>
        <w:jc w:val="left"/>
        <w:rPr>
          <w:b/>
          <w:bCs/>
          <w:sz w:val="26"/>
          <w:szCs w:val="26"/>
        </w:rPr>
      </w:pPr>
      <w:r w:rsidRPr="00D0611D">
        <w:rPr>
          <w:rFonts w:hint="eastAsia"/>
          <w:b/>
          <w:bCs/>
          <w:sz w:val="26"/>
          <w:szCs w:val="26"/>
          <w:rtl/>
        </w:rPr>
        <w:t>إعادة</w:t>
      </w:r>
      <w:r w:rsidRPr="00D0611D">
        <w:rPr>
          <w:b/>
          <w:bCs/>
          <w:sz w:val="26"/>
          <w:szCs w:val="26"/>
          <w:rtl/>
        </w:rPr>
        <w:t xml:space="preserve"> تقديم مقترح المشروع إلى </w:t>
      </w:r>
      <w:r w:rsidR="0068697C" w:rsidRPr="00D0611D">
        <w:rPr>
          <w:b/>
          <w:bCs/>
          <w:sz w:val="26"/>
          <w:szCs w:val="26"/>
          <w:rtl/>
        </w:rPr>
        <w:t>الاجتماع الرابع والثمانين</w:t>
      </w:r>
    </w:p>
    <w:p w14:paraId="63D86B7E" w14:textId="48036269" w:rsidR="00B267CB" w:rsidRPr="00D0611D" w:rsidRDefault="00B267CB" w:rsidP="00B267CB">
      <w:pPr>
        <w:pStyle w:val="StyleHeader4Para4Left0Firstline0"/>
        <w:numPr>
          <w:ilvl w:val="0"/>
          <w:numId w:val="11"/>
        </w:numPr>
        <w:tabs>
          <w:tab w:val="clear" w:pos="2880"/>
          <w:tab w:val="clear" w:pos="5760"/>
        </w:tabs>
        <w:bidi/>
        <w:ind w:left="0" w:firstLine="0"/>
        <w:rPr>
          <w:sz w:val="26"/>
          <w:szCs w:val="26"/>
        </w:rPr>
      </w:pPr>
      <w:r w:rsidRPr="00D0611D">
        <w:rPr>
          <w:sz w:val="26"/>
          <w:szCs w:val="26"/>
          <w:rtl/>
        </w:rPr>
        <w:t>تمشيا مع المقرر 83/66(ب)</w:t>
      </w:r>
      <w:r w:rsidR="0068697C" w:rsidRPr="00D0611D">
        <w:rPr>
          <w:sz w:val="26"/>
          <w:szCs w:val="26"/>
          <w:rtl/>
        </w:rPr>
        <w:t>،</w:t>
      </w:r>
      <w:r w:rsidRPr="00D0611D">
        <w:rPr>
          <w:sz w:val="26"/>
          <w:szCs w:val="26"/>
          <w:rtl/>
        </w:rPr>
        <w:t xml:space="preserve"> </w:t>
      </w:r>
      <w:r w:rsidR="009971A3" w:rsidRPr="00D0611D">
        <w:rPr>
          <w:sz w:val="26"/>
          <w:szCs w:val="26"/>
          <w:rtl/>
        </w:rPr>
        <w:t>أعادت اليونيدو</w:t>
      </w:r>
      <w:r w:rsidR="009971A3" w:rsidRPr="00D0611D">
        <w:rPr>
          <w:rFonts w:hint="cs"/>
          <w:sz w:val="26"/>
          <w:szCs w:val="26"/>
          <w:rtl/>
          <w:lang w:bidi="ar-EG"/>
        </w:rPr>
        <w:t>،</w:t>
      </w:r>
      <w:r w:rsidR="009971A3" w:rsidRPr="00D0611D">
        <w:rPr>
          <w:sz w:val="26"/>
          <w:szCs w:val="26"/>
          <w:rtl/>
        </w:rPr>
        <w:t xml:space="preserve"> </w:t>
      </w:r>
      <w:r w:rsidR="009971A3" w:rsidRPr="00D0611D">
        <w:rPr>
          <w:rFonts w:hint="cs"/>
          <w:sz w:val="26"/>
          <w:szCs w:val="26"/>
          <w:rtl/>
        </w:rPr>
        <w:t>بال</w:t>
      </w:r>
      <w:r w:rsidRPr="00D0611D">
        <w:rPr>
          <w:sz w:val="26"/>
          <w:szCs w:val="26"/>
          <w:rtl/>
        </w:rPr>
        <w:t>نيابة عن حكومة الأرجنتين</w:t>
      </w:r>
      <w:r w:rsidR="0068697C" w:rsidRPr="00D0611D">
        <w:rPr>
          <w:sz w:val="26"/>
          <w:szCs w:val="26"/>
          <w:rtl/>
        </w:rPr>
        <w:t>،</w:t>
      </w:r>
      <w:r w:rsidRPr="00D0611D">
        <w:rPr>
          <w:sz w:val="26"/>
          <w:szCs w:val="26"/>
          <w:rtl/>
        </w:rPr>
        <w:t xml:space="preserve"> تقديم </w:t>
      </w:r>
      <w:r w:rsidR="009971A3" w:rsidRPr="00D0611D">
        <w:rPr>
          <w:rFonts w:hint="cs"/>
          <w:sz w:val="26"/>
          <w:szCs w:val="26"/>
          <w:rtl/>
        </w:rPr>
        <w:t xml:space="preserve">مقترح </w:t>
      </w:r>
      <w:r w:rsidRPr="00D0611D">
        <w:rPr>
          <w:sz w:val="26"/>
          <w:szCs w:val="26"/>
          <w:rtl/>
        </w:rPr>
        <w:t xml:space="preserve">مشروع </w:t>
      </w:r>
      <w:r w:rsidR="009971A3" w:rsidRPr="00D0611D">
        <w:rPr>
          <w:rFonts w:hint="cs"/>
          <w:sz w:val="26"/>
          <w:szCs w:val="26"/>
          <w:rtl/>
        </w:rPr>
        <w:t>الرقابة</w:t>
      </w:r>
      <w:r w:rsidRPr="00D0611D">
        <w:rPr>
          <w:sz w:val="26"/>
          <w:szCs w:val="26"/>
          <w:rtl/>
        </w:rPr>
        <w:t xml:space="preserve"> على انبعاثات </w:t>
      </w:r>
      <w:r w:rsidR="0068697C" w:rsidRPr="00D0611D">
        <w:rPr>
          <w:sz w:val="26"/>
          <w:szCs w:val="26"/>
          <w:rtl/>
        </w:rPr>
        <w:t>الهيدروفلوروكربون-23</w:t>
      </w:r>
      <w:r w:rsidRPr="00D0611D">
        <w:rPr>
          <w:sz w:val="26"/>
          <w:szCs w:val="26"/>
          <w:rtl/>
        </w:rPr>
        <w:t xml:space="preserve"> و</w:t>
      </w:r>
      <w:r w:rsidR="009971A3" w:rsidRPr="00D0611D">
        <w:rPr>
          <w:rFonts w:hint="cs"/>
          <w:sz w:val="26"/>
          <w:szCs w:val="26"/>
          <w:rtl/>
        </w:rPr>
        <w:t>إزالته</w:t>
      </w:r>
      <w:r w:rsidRPr="00D0611D">
        <w:rPr>
          <w:sz w:val="26"/>
          <w:szCs w:val="26"/>
          <w:rtl/>
        </w:rPr>
        <w:t xml:space="preserve"> في </w:t>
      </w:r>
      <w:r w:rsidR="009B7E52" w:rsidRPr="00D0611D">
        <w:rPr>
          <w:sz w:val="26"/>
          <w:szCs w:val="26"/>
          <w:rtl/>
        </w:rPr>
        <w:t>شركة فياسا</w:t>
      </w:r>
      <w:r w:rsidRPr="00D0611D">
        <w:rPr>
          <w:sz w:val="26"/>
          <w:szCs w:val="26"/>
          <w:rtl/>
        </w:rPr>
        <w:t>.</w:t>
      </w:r>
      <w:r w:rsidR="009971A3" w:rsidRPr="00D0611D">
        <w:rPr>
          <w:rStyle w:val="FootnoteReference"/>
          <w:sz w:val="26"/>
          <w:szCs w:val="26"/>
          <w:rtl/>
        </w:rPr>
        <w:footnoteReference w:id="3"/>
      </w:r>
      <w:r w:rsidRPr="00D0611D">
        <w:rPr>
          <w:sz w:val="26"/>
          <w:szCs w:val="26"/>
          <w:rtl/>
        </w:rPr>
        <w:t xml:space="preserve"> </w:t>
      </w:r>
      <w:r w:rsidR="009971A3" w:rsidRPr="00D0611D">
        <w:rPr>
          <w:rFonts w:hint="cs"/>
          <w:sz w:val="26"/>
          <w:szCs w:val="26"/>
          <w:rtl/>
        </w:rPr>
        <w:t>و</w:t>
      </w:r>
      <w:r w:rsidRPr="00D0611D">
        <w:rPr>
          <w:sz w:val="26"/>
          <w:szCs w:val="26"/>
          <w:rtl/>
        </w:rPr>
        <w:t>عند استعراض مقترح المشروع المعاد تقديمه</w:t>
      </w:r>
      <w:r w:rsidR="0068697C" w:rsidRPr="00D0611D">
        <w:rPr>
          <w:sz w:val="26"/>
          <w:szCs w:val="26"/>
          <w:rtl/>
        </w:rPr>
        <w:t>،</w:t>
      </w:r>
      <w:r w:rsidRPr="00D0611D">
        <w:rPr>
          <w:sz w:val="26"/>
          <w:szCs w:val="26"/>
          <w:rtl/>
        </w:rPr>
        <w:t xml:space="preserve"> لاحظت الأمانة أن الخيارات الثلاثة لمعالج</w:t>
      </w:r>
      <w:r w:rsidRPr="00D0611D">
        <w:rPr>
          <w:rFonts w:hint="eastAsia"/>
          <w:sz w:val="26"/>
          <w:szCs w:val="26"/>
          <w:rtl/>
        </w:rPr>
        <w:t>ة</w:t>
      </w:r>
      <w:r w:rsidRPr="00D0611D">
        <w:rPr>
          <w:sz w:val="26"/>
          <w:szCs w:val="26"/>
          <w:rtl/>
        </w:rPr>
        <w:t xml:space="preserve"> انبعاثات </w:t>
      </w:r>
      <w:r w:rsidR="009971A3" w:rsidRPr="00D0611D">
        <w:rPr>
          <w:rFonts w:hint="cs"/>
          <w:sz w:val="26"/>
          <w:szCs w:val="26"/>
          <w:rtl/>
        </w:rPr>
        <w:t xml:space="preserve">المنتج الثانوي </w:t>
      </w:r>
      <w:r w:rsidR="00E16140" w:rsidRPr="00D0611D">
        <w:rPr>
          <w:sz w:val="26"/>
          <w:szCs w:val="26"/>
          <w:rtl/>
        </w:rPr>
        <w:t>الهيدروفلوروكربون-23</w:t>
      </w:r>
      <w:r w:rsidR="0068697C" w:rsidRPr="00D0611D">
        <w:rPr>
          <w:sz w:val="26"/>
          <w:szCs w:val="26"/>
          <w:rtl/>
        </w:rPr>
        <w:t>،</w:t>
      </w:r>
      <w:r w:rsidRPr="00D0611D">
        <w:rPr>
          <w:sz w:val="26"/>
          <w:szCs w:val="26"/>
          <w:rtl/>
        </w:rPr>
        <w:t xml:space="preserve"> وهي إغلاق إنتاج </w:t>
      </w:r>
      <w:r w:rsidR="009971A3" w:rsidRPr="00D0611D">
        <w:rPr>
          <w:rFonts w:hint="cs"/>
          <w:sz w:val="26"/>
          <w:szCs w:val="26"/>
          <w:rtl/>
        </w:rPr>
        <w:t>ا</w:t>
      </w:r>
      <w:r w:rsidR="0068697C" w:rsidRPr="00D0611D">
        <w:rPr>
          <w:sz w:val="26"/>
          <w:szCs w:val="26"/>
          <w:rtl/>
        </w:rPr>
        <w:t>لهيدروكلوروفلوروكربون-22</w:t>
      </w:r>
      <w:r w:rsidRPr="00D0611D">
        <w:rPr>
          <w:sz w:val="26"/>
          <w:szCs w:val="26"/>
          <w:rtl/>
        </w:rPr>
        <w:t xml:space="preserve"> في </w:t>
      </w:r>
      <w:r w:rsidR="009B7E52" w:rsidRPr="00D0611D">
        <w:rPr>
          <w:sz w:val="26"/>
          <w:szCs w:val="26"/>
          <w:rtl/>
        </w:rPr>
        <w:t>شركة فياسا</w:t>
      </w:r>
      <w:r w:rsidRPr="00D0611D">
        <w:rPr>
          <w:sz w:val="26"/>
          <w:szCs w:val="26"/>
          <w:rtl/>
        </w:rPr>
        <w:t xml:space="preserve"> (الخيار 1)</w:t>
      </w:r>
      <w:r w:rsidR="0068697C" w:rsidRPr="00D0611D">
        <w:rPr>
          <w:sz w:val="26"/>
          <w:szCs w:val="26"/>
          <w:rtl/>
        </w:rPr>
        <w:t>،</w:t>
      </w:r>
      <w:r w:rsidRPr="00D0611D">
        <w:rPr>
          <w:sz w:val="26"/>
          <w:szCs w:val="26"/>
          <w:rtl/>
        </w:rPr>
        <w:t xml:space="preserve"> وإعادة تشغيل </w:t>
      </w:r>
      <w:r w:rsidR="002D195A" w:rsidRPr="00D0611D">
        <w:rPr>
          <w:sz w:val="26"/>
          <w:szCs w:val="26"/>
          <w:rtl/>
        </w:rPr>
        <w:t>موقد الحرق</w:t>
      </w:r>
      <w:r w:rsidRPr="00D0611D">
        <w:rPr>
          <w:sz w:val="26"/>
          <w:szCs w:val="26"/>
          <w:rtl/>
        </w:rPr>
        <w:t xml:space="preserve"> في </w:t>
      </w:r>
      <w:r w:rsidR="009B7E52" w:rsidRPr="00D0611D">
        <w:rPr>
          <w:sz w:val="26"/>
          <w:szCs w:val="26"/>
          <w:rtl/>
        </w:rPr>
        <w:t>شركة فياسا</w:t>
      </w:r>
      <w:r w:rsidRPr="00D0611D">
        <w:rPr>
          <w:sz w:val="26"/>
          <w:szCs w:val="26"/>
          <w:rtl/>
        </w:rPr>
        <w:t xml:space="preserve"> (الخيار 2)</w:t>
      </w:r>
      <w:r w:rsidR="0068697C" w:rsidRPr="00D0611D">
        <w:rPr>
          <w:sz w:val="26"/>
          <w:szCs w:val="26"/>
          <w:rtl/>
        </w:rPr>
        <w:t>، و</w:t>
      </w:r>
      <w:r w:rsidRPr="00D0611D">
        <w:rPr>
          <w:sz w:val="26"/>
          <w:szCs w:val="26"/>
          <w:rtl/>
        </w:rPr>
        <w:t xml:space="preserve">تدمير </w:t>
      </w:r>
      <w:r w:rsidR="009971A3" w:rsidRPr="00D0611D">
        <w:rPr>
          <w:rFonts w:hint="cs"/>
          <w:sz w:val="26"/>
          <w:szCs w:val="26"/>
          <w:rtl/>
        </w:rPr>
        <w:t>ا</w:t>
      </w:r>
      <w:r w:rsidRPr="00D0611D">
        <w:rPr>
          <w:sz w:val="26"/>
          <w:szCs w:val="26"/>
          <w:rtl/>
        </w:rPr>
        <w:t xml:space="preserve">لمنتج الثانوي </w:t>
      </w:r>
      <w:r w:rsidR="0068697C" w:rsidRPr="00D0611D">
        <w:rPr>
          <w:sz w:val="26"/>
          <w:szCs w:val="26"/>
          <w:rtl/>
        </w:rPr>
        <w:t>الهيدروفلوروكربون-23</w:t>
      </w:r>
      <w:r w:rsidRPr="00D0611D">
        <w:rPr>
          <w:sz w:val="26"/>
          <w:szCs w:val="26"/>
          <w:rtl/>
        </w:rPr>
        <w:t xml:space="preserve"> </w:t>
      </w:r>
      <w:r w:rsidR="009971A3" w:rsidRPr="00D0611D">
        <w:rPr>
          <w:sz w:val="26"/>
          <w:szCs w:val="26"/>
          <w:rtl/>
        </w:rPr>
        <w:t xml:space="preserve">خارج الموقع </w:t>
      </w:r>
      <w:r w:rsidRPr="00D0611D">
        <w:rPr>
          <w:sz w:val="26"/>
          <w:szCs w:val="26"/>
          <w:rtl/>
        </w:rPr>
        <w:t>(الخيار 3)</w:t>
      </w:r>
      <w:r w:rsidR="0068697C" w:rsidRPr="00D0611D">
        <w:rPr>
          <w:sz w:val="26"/>
          <w:szCs w:val="26"/>
          <w:rtl/>
        </w:rPr>
        <w:t>،</w:t>
      </w:r>
      <w:r w:rsidRPr="00D0611D">
        <w:rPr>
          <w:sz w:val="26"/>
          <w:szCs w:val="26"/>
          <w:rtl/>
        </w:rPr>
        <w:t xml:space="preserve"> مماثل</w:t>
      </w:r>
      <w:r w:rsidR="009971A3" w:rsidRPr="00D0611D">
        <w:rPr>
          <w:rFonts w:hint="cs"/>
          <w:sz w:val="26"/>
          <w:szCs w:val="26"/>
          <w:rtl/>
        </w:rPr>
        <w:t>ة</w:t>
      </w:r>
      <w:r w:rsidRPr="00D0611D">
        <w:rPr>
          <w:sz w:val="26"/>
          <w:szCs w:val="26"/>
          <w:rtl/>
        </w:rPr>
        <w:t xml:space="preserve"> لتلك الواردة في وثيقة المشروع المقدمة إلى ا</w:t>
      </w:r>
      <w:r w:rsidRPr="00D0611D">
        <w:rPr>
          <w:rFonts w:hint="eastAsia"/>
          <w:sz w:val="26"/>
          <w:szCs w:val="26"/>
          <w:rtl/>
        </w:rPr>
        <w:t>لاجتماع</w:t>
      </w:r>
      <w:r w:rsidRPr="00D0611D">
        <w:rPr>
          <w:sz w:val="26"/>
          <w:szCs w:val="26"/>
          <w:rtl/>
        </w:rPr>
        <w:t xml:space="preserve"> الثالث والثمانين. </w:t>
      </w:r>
      <w:r w:rsidR="009971A3" w:rsidRPr="00D0611D">
        <w:rPr>
          <w:rFonts w:hint="cs"/>
          <w:sz w:val="26"/>
          <w:szCs w:val="26"/>
          <w:rtl/>
        </w:rPr>
        <w:t>و</w:t>
      </w:r>
      <w:r w:rsidRPr="00D0611D">
        <w:rPr>
          <w:sz w:val="26"/>
          <w:szCs w:val="26"/>
          <w:rtl/>
        </w:rPr>
        <w:t>لذلك</w:t>
      </w:r>
      <w:r w:rsidR="0068697C" w:rsidRPr="00D0611D">
        <w:rPr>
          <w:sz w:val="26"/>
          <w:szCs w:val="26"/>
          <w:rtl/>
        </w:rPr>
        <w:t>،</w:t>
      </w:r>
      <w:r w:rsidRPr="00D0611D">
        <w:rPr>
          <w:sz w:val="26"/>
          <w:szCs w:val="26"/>
          <w:rtl/>
        </w:rPr>
        <w:t xml:space="preserve"> </w:t>
      </w:r>
      <w:r w:rsidR="009971A3" w:rsidRPr="00D0611D">
        <w:rPr>
          <w:rFonts w:hint="cs"/>
          <w:sz w:val="26"/>
          <w:szCs w:val="26"/>
          <w:rtl/>
        </w:rPr>
        <w:t>ألحقت</w:t>
      </w:r>
      <w:r w:rsidRPr="00D0611D">
        <w:rPr>
          <w:sz w:val="26"/>
          <w:szCs w:val="26"/>
          <w:rtl/>
        </w:rPr>
        <w:t xml:space="preserve"> الأمانة وثيقة المشروع بهذه الوثيقة.</w:t>
      </w:r>
    </w:p>
    <w:p w14:paraId="00A0B1EB" w14:textId="5F1B8402" w:rsidR="00B267CB" w:rsidRPr="00D0611D" w:rsidRDefault="00083CCA" w:rsidP="00B267CB">
      <w:pPr>
        <w:pStyle w:val="StyleHeader4Para4Left0Firstline0"/>
        <w:numPr>
          <w:ilvl w:val="0"/>
          <w:numId w:val="11"/>
        </w:numPr>
        <w:tabs>
          <w:tab w:val="clear" w:pos="2880"/>
          <w:tab w:val="clear" w:pos="5760"/>
        </w:tabs>
        <w:bidi/>
        <w:ind w:left="0" w:firstLine="0"/>
        <w:rPr>
          <w:sz w:val="26"/>
          <w:szCs w:val="26"/>
        </w:rPr>
      </w:pPr>
      <w:r w:rsidRPr="00D0611D">
        <w:rPr>
          <w:rFonts w:hint="cs"/>
          <w:sz w:val="26"/>
          <w:szCs w:val="26"/>
          <w:rtl/>
        </w:rPr>
        <w:t>و</w:t>
      </w:r>
      <w:r w:rsidR="00B267CB" w:rsidRPr="00D0611D">
        <w:rPr>
          <w:sz w:val="26"/>
          <w:szCs w:val="26"/>
          <w:rtl/>
        </w:rPr>
        <w:t>إلى جانب مقترح المشروع</w:t>
      </w:r>
      <w:r w:rsidR="0068697C" w:rsidRPr="00D0611D">
        <w:rPr>
          <w:sz w:val="26"/>
          <w:szCs w:val="26"/>
          <w:rtl/>
        </w:rPr>
        <w:t>،</w:t>
      </w:r>
      <w:r w:rsidR="00B267CB" w:rsidRPr="00D0611D">
        <w:rPr>
          <w:sz w:val="26"/>
          <w:szCs w:val="26"/>
          <w:rtl/>
        </w:rPr>
        <w:t xml:space="preserve"> قدمت اليونيدو المعلومات التالية التي قد ترغب اللجنة التنفيذية في النظر فيها:</w:t>
      </w:r>
    </w:p>
    <w:p w14:paraId="2FD6427D" w14:textId="1921B0E8" w:rsidR="00B267CB" w:rsidRPr="00D0611D" w:rsidRDefault="00B267CB" w:rsidP="00B267CB">
      <w:pPr>
        <w:pStyle w:val="StyleHeader4Para4Left0Firstline0"/>
        <w:numPr>
          <w:ilvl w:val="0"/>
          <w:numId w:val="0"/>
        </w:numPr>
        <w:bidi/>
        <w:spacing w:after="200"/>
        <w:ind w:left="1440" w:hanging="720"/>
        <w:rPr>
          <w:sz w:val="26"/>
          <w:szCs w:val="26"/>
        </w:rPr>
      </w:pPr>
      <w:r w:rsidRPr="00D0611D">
        <w:rPr>
          <w:sz w:val="26"/>
          <w:szCs w:val="26"/>
          <w:rtl/>
        </w:rPr>
        <w:t>(أ)</w:t>
      </w:r>
      <w:r w:rsidRPr="00D0611D">
        <w:rPr>
          <w:sz w:val="26"/>
          <w:szCs w:val="26"/>
          <w:rtl/>
        </w:rPr>
        <w:tab/>
        <w:t xml:space="preserve">بين 1 </w:t>
      </w:r>
      <w:r w:rsidR="0068697C" w:rsidRPr="00D0611D">
        <w:rPr>
          <w:sz w:val="26"/>
          <w:szCs w:val="26"/>
          <w:rtl/>
        </w:rPr>
        <w:t>يناير</w:t>
      </w:r>
      <w:r w:rsidR="0068697C" w:rsidRPr="00D0611D">
        <w:rPr>
          <w:rFonts w:hint="cs"/>
          <w:sz w:val="26"/>
          <w:szCs w:val="26"/>
          <w:rtl/>
        </w:rPr>
        <w:t>/</w:t>
      </w:r>
      <w:r w:rsidRPr="00D0611D">
        <w:rPr>
          <w:sz w:val="26"/>
          <w:szCs w:val="26"/>
          <w:rtl/>
        </w:rPr>
        <w:t>كانون الثاني 2019</w:t>
      </w:r>
      <w:r w:rsidR="0068697C" w:rsidRPr="00D0611D">
        <w:rPr>
          <w:sz w:val="26"/>
          <w:szCs w:val="26"/>
          <w:rtl/>
        </w:rPr>
        <w:t xml:space="preserve"> و</w:t>
      </w:r>
      <w:r w:rsidRPr="00D0611D">
        <w:rPr>
          <w:sz w:val="26"/>
          <w:szCs w:val="26"/>
          <w:rtl/>
        </w:rPr>
        <w:t xml:space="preserve">30 </w:t>
      </w:r>
      <w:r w:rsidR="0068697C" w:rsidRPr="00D0611D">
        <w:rPr>
          <w:sz w:val="26"/>
          <w:szCs w:val="26"/>
          <w:rtl/>
        </w:rPr>
        <w:t>يونيه/حزيران</w:t>
      </w:r>
      <w:r w:rsidRPr="00D0611D">
        <w:rPr>
          <w:sz w:val="26"/>
          <w:szCs w:val="26"/>
          <w:rtl/>
        </w:rPr>
        <w:t xml:space="preserve"> 2019</w:t>
      </w:r>
      <w:r w:rsidR="0068697C" w:rsidRPr="00D0611D">
        <w:rPr>
          <w:sz w:val="26"/>
          <w:szCs w:val="26"/>
          <w:rtl/>
        </w:rPr>
        <w:t>،</w:t>
      </w:r>
      <w:r w:rsidRPr="00D0611D">
        <w:rPr>
          <w:sz w:val="26"/>
          <w:szCs w:val="26"/>
          <w:rtl/>
        </w:rPr>
        <w:t xml:space="preserve"> كان إنتاج </w:t>
      </w:r>
      <w:r w:rsidR="0068697C" w:rsidRPr="00D0611D">
        <w:rPr>
          <w:sz w:val="26"/>
          <w:szCs w:val="26"/>
          <w:rtl/>
        </w:rPr>
        <w:t>الهيدروكلوروفلوروكربون-22</w:t>
      </w:r>
      <w:r w:rsidRPr="00D0611D">
        <w:rPr>
          <w:sz w:val="26"/>
          <w:szCs w:val="26"/>
          <w:rtl/>
        </w:rPr>
        <w:t xml:space="preserve"> في </w:t>
      </w:r>
      <w:r w:rsidR="009B7E52" w:rsidRPr="00D0611D">
        <w:rPr>
          <w:sz w:val="26"/>
          <w:szCs w:val="26"/>
          <w:rtl/>
        </w:rPr>
        <w:t>شركة فياسا</w:t>
      </w:r>
      <w:r w:rsidRPr="00D0611D">
        <w:rPr>
          <w:sz w:val="26"/>
          <w:szCs w:val="26"/>
        </w:rPr>
        <w:t xml:space="preserve"> </w:t>
      </w:r>
      <w:r w:rsidR="00E16140" w:rsidRPr="00D0611D">
        <w:rPr>
          <w:rFonts w:hint="cs"/>
          <w:sz w:val="26"/>
          <w:szCs w:val="26"/>
          <w:rtl/>
        </w:rPr>
        <w:t xml:space="preserve"> قدره 610 </w:t>
      </w:r>
      <w:r w:rsidRPr="00D0611D">
        <w:rPr>
          <w:sz w:val="26"/>
          <w:szCs w:val="26"/>
          <w:rtl/>
        </w:rPr>
        <w:t>أطنان مترية</w:t>
      </w:r>
      <w:r w:rsidR="0068697C" w:rsidRPr="00D0611D">
        <w:rPr>
          <w:sz w:val="26"/>
          <w:szCs w:val="26"/>
          <w:rtl/>
        </w:rPr>
        <w:t>،</w:t>
      </w:r>
      <w:r w:rsidRPr="00D0611D">
        <w:rPr>
          <w:sz w:val="26"/>
          <w:szCs w:val="26"/>
          <w:rtl/>
        </w:rPr>
        <w:t xml:space="preserve"> أي بزيادة 4 في المائة عن مستوى إنتاج عام 2018 خلال الفترة </w:t>
      </w:r>
      <w:r w:rsidR="00A24C3E" w:rsidRPr="00D0611D">
        <w:rPr>
          <w:rFonts w:hint="cs"/>
          <w:sz w:val="26"/>
          <w:szCs w:val="26"/>
          <w:rtl/>
        </w:rPr>
        <w:t>المماثلة</w:t>
      </w:r>
      <w:r w:rsidRPr="00D0611D">
        <w:rPr>
          <w:sz w:val="26"/>
          <w:szCs w:val="26"/>
          <w:rtl/>
        </w:rPr>
        <w:t xml:space="preserve">. </w:t>
      </w:r>
      <w:r w:rsidR="00083CCA" w:rsidRPr="00D0611D">
        <w:rPr>
          <w:rFonts w:hint="cs"/>
          <w:sz w:val="26"/>
          <w:szCs w:val="26"/>
          <w:rtl/>
        </w:rPr>
        <w:t>و</w:t>
      </w:r>
      <w:r w:rsidR="009971A3" w:rsidRPr="00D0611D">
        <w:rPr>
          <w:rFonts w:hint="cs"/>
          <w:sz w:val="26"/>
          <w:szCs w:val="26"/>
          <w:rtl/>
        </w:rPr>
        <w:t>سجلت</w:t>
      </w:r>
      <w:r w:rsidRPr="00D0611D">
        <w:rPr>
          <w:sz w:val="26"/>
          <w:szCs w:val="26"/>
          <w:rtl/>
        </w:rPr>
        <w:t xml:space="preserve"> مبيعات </w:t>
      </w:r>
      <w:r w:rsidR="009B7E52" w:rsidRPr="00D0611D">
        <w:rPr>
          <w:sz w:val="26"/>
          <w:szCs w:val="26"/>
          <w:rtl/>
        </w:rPr>
        <w:t>الهيدرو</w:t>
      </w:r>
      <w:r w:rsidR="009971A3" w:rsidRPr="00D0611D">
        <w:rPr>
          <w:rFonts w:hint="cs"/>
          <w:sz w:val="26"/>
          <w:szCs w:val="26"/>
          <w:rtl/>
        </w:rPr>
        <w:t>كلورو</w:t>
      </w:r>
      <w:r w:rsidR="009B7E52" w:rsidRPr="00D0611D">
        <w:rPr>
          <w:sz w:val="26"/>
          <w:szCs w:val="26"/>
          <w:rtl/>
        </w:rPr>
        <w:t>فلوروكربون</w:t>
      </w:r>
      <w:r w:rsidRPr="00D0611D">
        <w:rPr>
          <w:sz w:val="26"/>
          <w:szCs w:val="26"/>
          <w:rtl/>
        </w:rPr>
        <w:t>-22 في نفس الفترة زيادة أعلى (11 في المائة) بالنظر إلى ارتفاع الطلب وتوافر المخزونات</w:t>
      </w:r>
      <w:r w:rsidR="0068697C" w:rsidRPr="00D0611D">
        <w:rPr>
          <w:sz w:val="26"/>
          <w:szCs w:val="26"/>
          <w:rtl/>
        </w:rPr>
        <w:t>؛</w:t>
      </w:r>
    </w:p>
    <w:p w14:paraId="49C17F24" w14:textId="20E2C3E2" w:rsidR="00B267CB" w:rsidRPr="00D0611D" w:rsidRDefault="00B267CB" w:rsidP="00B267CB">
      <w:pPr>
        <w:pStyle w:val="StyleHeader4Para4Left0Firstline0"/>
        <w:numPr>
          <w:ilvl w:val="0"/>
          <w:numId w:val="0"/>
        </w:numPr>
        <w:bidi/>
        <w:spacing w:after="200"/>
        <w:ind w:left="1440" w:hanging="720"/>
        <w:rPr>
          <w:sz w:val="26"/>
          <w:szCs w:val="26"/>
        </w:rPr>
      </w:pPr>
      <w:r w:rsidRPr="00D0611D">
        <w:rPr>
          <w:sz w:val="26"/>
          <w:szCs w:val="26"/>
          <w:rtl/>
        </w:rPr>
        <w:t>(ب)</w:t>
      </w:r>
      <w:r w:rsidRPr="00D0611D">
        <w:rPr>
          <w:sz w:val="26"/>
          <w:szCs w:val="26"/>
          <w:rtl/>
        </w:rPr>
        <w:tab/>
        <w:t>كررت حكومة الأرجنتين طلبها للحصول على تمويل لوحدة إدارة المشروع</w:t>
      </w:r>
      <w:r w:rsidR="0068697C" w:rsidRPr="00D0611D">
        <w:rPr>
          <w:sz w:val="26"/>
          <w:szCs w:val="26"/>
          <w:rtl/>
        </w:rPr>
        <w:t>،</w:t>
      </w:r>
      <w:r w:rsidRPr="00D0611D">
        <w:rPr>
          <w:sz w:val="26"/>
          <w:szCs w:val="26"/>
          <w:rtl/>
        </w:rPr>
        <w:t xml:space="preserve"> بنسبة 6.2 في المائة من إجمالي تمويل المشروع في حالة إغلاق مصنع الإنتاج</w:t>
      </w:r>
      <w:r w:rsidR="0068697C" w:rsidRPr="00D0611D">
        <w:rPr>
          <w:sz w:val="26"/>
          <w:szCs w:val="26"/>
          <w:rtl/>
        </w:rPr>
        <w:t>،</w:t>
      </w:r>
      <w:r w:rsidRPr="00D0611D">
        <w:rPr>
          <w:sz w:val="26"/>
          <w:szCs w:val="26"/>
          <w:rtl/>
        </w:rPr>
        <w:t xml:space="preserve"> أو 8 في المائة في حالة استمرار تشغيل </w:t>
      </w:r>
      <w:r w:rsidR="009B7E52" w:rsidRPr="00D0611D">
        <w:rPr>
          <w:sz w:val="26"/>
          <w:szCs w:val="26"/>
          <w:rtl/>
        </w:rPr>
        <w:t>شركة فياسا</w:t>
      </w:r>
      <w:r w:rsidR="0068697C" w:rsidRPr="00D0611D">
        <w:rPr>
          <w:sz w:val="26"/>
          <w:szCs w:val="26"/>
          <w:rtl/>
        </w:rPr>
        <w:t>؛</w:t>
      </w:r>
      <w:r w:rsidR="009971A3" w:rsidRPr="00D0611D">
        <w:rPr>
          <w:rStyle w:val="FootnoteReference"/>
          <w:sz w:val="26"/>
          <w:szCs w:val="26"/>
          <w:rtl/>
        </w:rPr>
        <w:footnoteReference w:id="4"/>
      </w:r>
    </w:p>
    <w:p w14:paraId="1F37633B" w14:textId="5D16CDB6" w:rsidR="00B267CB" w:rsidRPr="00D0611D" w:rsidRDefault="00B267CB" w:rsidP="00B267CB">
      <w:pPr>
        <w:pStyle w:val="StyleHeader4Para4Left0Firstline0"/>
        <w:numPr>
          <w:ilvl w:val="0"/>
          <w:numId w:val="0"/>
        </w:numPr>
        <w:bidi/>
        <w:spacing w:after="200"/>
        <w:ind w:left="1440" w:hanging="720"/>
        <w:rPr>
          <w:sz w:val="26"/>
          <w:szCs w:val="26"/>
        </w:rPr>
      </w:pPr>
      <w:r w:rsidRPr="00D0611D">
        <w:rPr>
          <w:sz w:val="26"/>
          <w:szCs w:val="26"/>
          <w:rtl/>
        </w:rPr>
        <w:t>(ج)</w:t>
      </w:r>
      <w:r w:rsidRPr="00D0611D">
        <w:rPr>
          <w:sz w:val="26"/>
          <w:szCs w:val="26"/>
          <w:rtl/>
        </w:rPr>
        <w:tab/>
        <w:t xml:space="preserve">كررت اليونيدو طلبها </w:t>
      </w:r>
      <w:r w:rsidR="009971A3" w:rsidRPr="00D0611D">
        <w:rPr>
          <w:rFonts w:hint="cs"/>
          <w:sz w:val="26"/>
          <w:szCs w:val="26"/>
          <w:rtl/>
        </w:rPr>
        <w:t xml:space="preserve">للحصول على </w:t>
      </w:r>
      <w:r w:rsidRPr="00D0611D">
        <w:rPr>
          <w:sz w:val="26"/>
          <w:szCs w:val="26"/>
          <w:rtl/>
        </w:rPr>
        <w:t xml:space="preserve">تكاليف دعم الوكالة </w:t>
      </w:r>
      <w:r w:rsidR="00A24C3E" w:rsidRPr="00D0611D">
        <w:rPr>
          <w:rFonts w:hint="cs"/>
          <w:sz w:val="26"/>
          <w:szCs w:val="26"/>
          <w:rtl/>
        </w:rPr>
        <w:t>البالغة</w:t>
      </w:r>
      <w:r w:rsidRPr="00D0611D">
        <w:rPr>
          <w:sz w:val="26"/>
          <w:szCs w:val="26"/>
          <w:rtl/>
        </w:rPr>
        <w:t xml:space="preserve"> 7 في المائة</w:t>
      </w:r>
      <w:r w:rsidR="0068697C" w:rsidRPr="00D0611D">
        <w:rPr>
          <w:sz w:val="26"/>
          <w:szCs w:val="26"/>
          <w:rtl/>
        </w:rPr>
        <w:t>،</w:t>
      </w:r>
      <w:r w:rsidRPr="00D0611D">
        <w:rPr>
          <w:sz w:val="26"/>
          <w:szCs w:val="26"/>
          <w:rtl/>
        </w:rPr>
        <w:t xml:space="preserve"> بغض النظر عن الخيار </w:t>
      </w:r>
      <w:r w:rsidR="009971A3" w:rsidRPr="00D0611D">
        <w:rPr>
          <w:rFonts w:hint="cs"/>
          <w:sz w:val="26"/>
          <w:szCs w:val="26"/>
          <w:rtl/>
        </w:rPr>
        <w:t>الذي يتم اختياره</w:t>
      </w:r>
      <w:r w:rsidRPr="00D0611D">
        <w:rPr>
          <w:sz w:val="26"/>
          <w:szCs w:val="26"/>
          <w:rtl/>
        </w:rPr>
        <w:t>.</w:t>
      </w:r>
    </w:p>
    <w:p w14:paraId="2AE693D2" w14:textId="78A41A01" w:rsidR="00B267CB" w:rsidRPr="00D0611D" w:rsidRDefault="009971A3" w:rsidP="00DA0B23">
      <w:pPr>
        <w:pStyle w:val="StyleHeader4Para4Left0Firstline0"/>
        <w:keepNext/>
        <w:keepLines/>
        <w:widowControl/>
        <w:numPr>
          <w:ilvl w:val="0"/>
          <w:numId w:val="0"/>
        </w:numPr>
        <w:bidi/>
        <w:jc w:val="left"/>
        <w:rPr>
          <w:b/>
          <w:bCs/>
          <w:sz w:val="26"/>
          <w:szCs w:val="26"/>
        </w:rPr>
      </w:pPr>
      <w:r w:rsidRPr="00D0611D">
        <w:rPr>
          <w:rFonts w:hint="cs"/>
          <w:b/>
          <w:bCs/>
          <w:sz w:val="26"/>
          <w:szCs w:val="26"/>
          <w:rtl/>
        </w:rPr>
        <w:t>تحديث بشأن</w:t>
      </w:r>
      <w:r w:rsidR="00B267CB" w:rsidRPr="00D0611D">
        <w:rPr>
          <w:b/>
          <w:bCs/>
          <w:sz w:val="26"/>
          <w:szCs w:val="26"/>
          <w:rtl/>
        </w:rPr>
        <w:t xml:space="preserve"> حالة التصديق على تعديل كيغالي</w:t>
      </w:r>
    </w:p>
    <w:p w14:paraId="204D6DB0" w14:textId="4E0CA7F9" w:rsidR="00B267CB" w:rsidRPr="00D0611D" w:rsidRDefault="00B267CB" w:rsidP="00B267CB">
      <w:pPr>
        <w:pStyle w:val="StyleHeader4Para4Left0Firstline0"/>
        <w:numPr>
          <w:ilvl w:val="0"/>
          <w:numId w:val="11"/>
        </w:numPr>
        <w:tabs>
          <w:tab w:val="clear" w:pos="2880"/>
          <w:tab w:val="clear" w:pos="5760"/>
        </w:tabs>
        <w:bidi/>
        <w:ind w:left="0" w:firstLine="0"/>
        <w:rPr>
          <w:sz w:val="26"/>
          <w:szCs w:val="26"/>
        </w:rPr>
      </w:pPr>
      <w:r w:rsidRPr="00D0611D">
        <w:rPr>
          <w:sz w:val="26"/>
          <w:szCs w:val="26"/>
          <w:rtl/>
        </w:rPr>
        <w:t xml:space="preserve">قد ترغب اللجنة التنفيذية في </w:t>
      </w:r>
      <w:r w:rsidR="009971A3" w:rsidRPr="00D0611D">
        <w:rPr>
          <w:rFonts w:hint="cs"/>
          <w:sz w:val="26"/>
          <w:szCs w:val="26"/>
          <w:rtl/>
        </w:rPr>
        <w:t>الإحاطة علما ب</w:t>
      </w:r>
      <w:r w:rsidRPr="00D0611D">
        <w:rPr>
          <w:sz w:val="26"/>
          <w:szCs w:val="26"/>
          <w:rtl/>
        </w:rPr>
        <w:t xml:space="preserve">أن حكومة الأرجنتين </w:t>
      </w:r>
      <w:r w:rsidR="00A24C3E" w:rsidRPr="00D0611D">
        <w:rPr>
          <w:rFonts w:hint="cs"/>
          <w:sz w:val="26"/>
          <w:szCs w:val="26"/>
          <w:rtl/>
        </w:rPr>
        <w:t xml:space="preserve">قد </w:t>
      </w:r>
      <w:r w:rsidRPr="00D0611D">
        <w:rPr>
          <w:sz w:val="26"/>
          <w:szCs w:val="26"/>
          <w:rtl/>
        </w:rPr>
        <w:t>صدقت على تعديل كيغالي في 22 نوفمبر</w:t>
      </w:r>
      <w:r w:rsidR="0068697C" w:rsidRPr="00D0611D">
        <w:rPr>
          <w:rFonts w:hint="cs"/>
          <w:sz w:val="26"/>
          <w:szCs w:val="26"/>
          <w:rtl/>
        </w:rPr>
        <w:t>/تشرين الثاني</w:t>
      </w:r>
      <w:r w:rsidRPr="00D0611D">
        <w:rPr>
          <w:sz w:val="26"/>
          <w:szCs w:val="26"/>
          <w:rtl/>
        </w:rPr>
        <w:t xml:space="preserve"> 2019</w:t>
      </w:r>
      <w:r w:rsidR="009971A3" w:rsidRPr="00D0611D">
        <w:rPr>
          <w:rFonts w:hint="cs"/>
          <w:sz w:val="26"/>
          <w:szCs w:val="26"/>
          <w:rtl/>
        </w:rPr>
        <w:t>.</w:t>
      </w:r>
    </w:p>
    <w:p w14:paraId="5575AD9C" w14:textId="2A49AC82" w:rsidR="00B267CB" w:rsidRPr="00D0611D" w:rsidRDefault="00B267CB" w:rsidP="00DA0B23">
      <w:pPr>
        <w:pStyle w:val="StyleHeader4Para4Left0Firstline0"/>
        <w:keepNext/>
        <w:keepLines/>
        <w:widowControl/>
        <w:numPr>
          <w:ilvl w:val="0"/>
          <w:numId w:val="0"/>
        </w:numPr>
        <w:bidi/>
        <w:jc w:val="left"/>
        <w:rPr>
          <w:b/>
          <w:bCs/>
          <w:sz w:val="26"/>
          <w:szCs w:val="26"/>
        </w:rPr>
      </w:pPr>
      <w:r w:rsidRPr="00D0611D">
        <w:rPr>
          <w:rFonts w:hint="eastAsia"/>
          <w:b/>
          <w:bCs/>
          <w:sz w:val="26"/>
          <w:szCs w:val="26"/>
          <w:rtl/>
        </w:rPr>
        <w:t>تحديث</w:t>
      </w:r>
      <w:r w:rsidRPr="00D0611D">
        <w:rPr>
          <w:b/>
          <w:bCs/>
          <w:sz w:val="26"/>
          <w:szCs w:val="26"/>
          <w:rtl/>
        </w:rPr>
        <w:t xml:space="preserve"> </w:t>
      </w:r>
      <w:r w:rsidR="00A24C3E" w:rsidRPr="00D0611D">
        <w:rPr>
          <w:rFonts w:hint="cs"/>
          <w:b/>
          <w:bCs/>
          <w:sz w:val="26"/>
          <w:szCs w:val="26"/>
          <w:rtl/>
        </w:rPr>
        <w:t>بشأن</w:t>
      </w:r>
      <w:r w:rsidRPr="00D0611D">
        <w:rPr>
          <w:b/>
          <w:bCs/>
          <w:sz w:val="26"/>
          <w:szCs w:val="26"/>
          <w:rtl/>
        </w:rPr>
        <w:t xml:space="preserve"> الجدوى المالية ل</w:t>
      </w:r>
      <w:r w:rsidR="009B7E52" w:rsidRPr="00D0611D">
        <w:rPr>
          <w:b/>
          <w:bCs/>
          <w:sz w:val="26"/>
          <w:szCs w:val="26"/>
          <w:rtl/>
        </w:rPr>
        <w:t>شركة فياسا</w:t>
      </w:r>
    </w:p>
    <w:p w14:paraId="74AE8408" w14:textId="02C042B3" w:rsidR="00382FBD" w:rsidRPr="00D0611D" w:rsidRDefault="009971A3" w:rsidP="00B267CB">
      <w:pPr>
        <w:pStyle w:val="StyleHeader4Para4Left0Firstline0"/>
        <w:numPr>
          <w:ilvl w:val="0"/>
          <w:numId w:val="11"/>
        </w:numPr>
        <w:tabs>
          <w:tab w:val="clear" w:pos="2880"/>
          <w:tab w:val="clear" w:pos="5760"/>
        </w:tabs>
        <w:bidi/>
        <w:ind w:left="0" w:firstLine="0"/>
        <w:rPr>
          <w:sz w:val="26"/>
          <w:szCs w:val="26"/>
        </w:rPr>
      </w:pPr>
      <w:r w:rsidRPr="00D0611D">
        <w:rPr>
          <w:rFonts w:hint="cs"/>
          <w:sz w:val="26"/>
          <w:szCs w:val="26"/>
          <w:rtl/>
        </w:rPr>
        <w:t>عقب</w:t>
      </w:r>
      <w:r w:rsidR="00B267CB" w:rsidRPr="00D0611D">
        <w:rPr>
          <w:sz w:val="26"/>
          <w:szCs w:val="26"/>
          <w:rtl/>
        </w:rPr>
        <w:t xml:space="preserve"> ال</w:t>
      </w:r>
      <w:r w:rsidR="0068697C" w:rsidRPr="00D0611D">
        <w:rPr>
          <w:sz w:val="26"/>
          <w:szCs w:val="26"/>
          <w:rtl/>
        </w:rPr>
        <w:t>اجتماع الثالث والثمانين،</w:t>
      </w:r>
      <w:r w:rsidR="00B267CB" w:rsidRPr="00D0611D">
        <w:rPr>
          <w:sz w:val="26"/>
          <w:szCs w:val="26"/>
          <w:rtl/>
        </w:rPr>
        <w:t xml:space="preserve"> فقد البيزو الأرجنتيني نصف قيمته تقريبا مقابل الدولار الأمريكي مقارنة بمتوسط ​​سعر الصرف </w:t>
      </w:r>
      <w:r w:rsidRPr="00D0611D">
        <w:rPr>
          <w:rFonts w:hint="cs"/>
          <w:sz w:val="26"/>
          <w:szCs w:val="26"/>
          <w:rtl/>
        </w:rPr>
        <w:t xml:space="preserve">في </w:t>
      </w:r>
      <w:r w:rsidR="00B267CB" w:rsidRPr="00D0611D">
        <w:rPr>
          <w:sz w:val="26"/>
          <w:szCs w:val="26"/>
          <w:rtl/>
        </w:rPr>
        <w:t>عام 2018</w:t>
      </w:r>
      <w:r w:rsidR="0068697C" w:rsidRPr="00D0611D">
        <w:rPr>
          <w:sz w:val="26"/>
          <w:szCs w:val="26"/>
          <w:rtl/>
        </w:rPr>
        <w:t>؛</w:t>
      </w:r>
      <w:r w:rsidR="00B267CB" w:rsidRPr="00D0611D">
        <w:rPr>
          <w:sz w:val="26"/>
          <w:szCs w:val="26"/>
          <w:rtl/>
        </w:rPr>
        <w:t xml:space="preserve"> وفي سبتمبر</w:t>
      </w:r>
      <w:r w:rsidR="0068697C" w:rsidRPr="00D0611D">
        <w:rPr>
          <w:rFonts w:hint="cs"/>
          <w:sz w:val="26"/>
          <w:szCs w:val="26"/>
          <w:rtl/>
        </w:rPr>
        <w:t>/أيلول</w:t>
      </w:r>
      <w:r w:rsidR="00B267CB" w:rsidRPr="00D0611D">
        <w:rPr>
          <w:sz w:val="26"/>
          <w:szCs w:val="26"/>
          <w:rtl/>
        </w:rPr>
        <w:t xml:space="preserve"> 2019</w:t>
      </w:r>
      <w:r w:rsidR="0068697C" w:rsidRPr="00D0611D">
        <w:rPr>
          <w:sz w:val="26"/>
          <w:szCs w:val="26"/>
          <w:rtl/>
        </w:rPr>
        <w:t>،</w:t>
      </w:r>
      <w:r w:rsidR="00B267CB" w:rsidRPr="00D0611D">
        <w:rPr>
          <w:sz w:val="26"/>
          <w:szCs w:val="26"/>
          <w:rtl/>
        </w:rPr>
        <w:t xml:space="preserve"> بلغ معدل التضخم في الأرجنتين 54 في المائة. </w:t>
      </w:r>
      <w:r w:rsidRPr="00D0611D">
        <w:rPr>
          <w:rFonts w:hint="cs"/>
          <w:sz w:val="26"/>
          <w:szCs w:val="26"/>
          <w:rtl/>
        </w:rPr>
        <w:t>وبناء على هذا الوضع</w:t>
      </w:r>
      <w:r w:rsidR="0068697C" w:rsidRPr="00D0611D">
        <w:rPr>
          <w:sz w:val="26"/>
          <w:szCs w:val="26"/>
          <w:rtl/>
        </w:rPr>
        <w:t>،</w:t>
      </w:r>
      <w:r w:rsidR="00B267CB" w:rsidRPr="00D0611D">
        <w:rPr>
          <w:sz w:val="26"/>
          <w:szCs w:val="26"/>
          <w:rtl/>
        </w:rPr>
        <w:t xml:space="preserve"> ناقشت الأمانة</w:t>
      </w:r>
      <w:r w:rsidRPr="00D0611D">
        <w:rPr>
          <w:rFonts w:hint="cs"/>
          <w:sz w:val="26"/>
          <w:szCs w:val="26"/>
          <w:rtl/>
        </w:rPr>
        <w:t>،</w:t>
      </w:r>
      <w:r w:rsidR="00B267CB" w:rsidRPr="00D0611D">
        <w:rPr>
          <w:sz w:val="26"/>
          <w:szCs w:val="26"/>
          <w:rtl/>
        </w:rPr>
        <w:t xml:space="preserve"> خلال عملية استعراض المشروع</w:t>
      </w:r>
      <w:r w:rsidRPr="00D0611D">
        <w:rPr>
          <w:rFonts w:hint="cs"/>
          <w:sz w:val="26"/>
          <w:szCs w:val="26"/>
          <w:rtl/>
        </w:rPr>
        <w:t>،</w:t>
      </w:r>
      <w:r w:rsidR="00B267CB" w:rsidRPr="00D0611D">
        <w:rPr>
          <w:sz w:val="26"/>
          <w:szCs w:val="26"/>
          <w:rtl/>
        </w:rPr>
        <w:t xml:space="preserve"> الجدوى ا</w:t>
      </w:r>
      <w:r w:rsidR="00B267CB" w:rsidRPr="00D0611D">
        <w:rPr>
          <w:rFonts w:hint="eastAsia"/>
          <w:sz w:val="26"/>
          <w:szCs w:val="26"/>
          <w:rtl/>
        </w:rPr>
        <w:t>لمالية</w:t>
      </w:r>
      <w:r w:rsidR="00B267CB" w:rsidRPr="00D0611D">
        <w:rPr>
          <w:sz w:val="26"/>
          <w:szCs w:val="26"/>
          <w:rtl/>
        </w:rPr>
        <w:t xml:space="preserve"> ل</w:t>
      </w:r>
      <w:r w:rsidR="009B7E52" w:rsidRPr="00D0611D">
        <w:rPr>
          <w:sz w:val="26"/>
          <w:szCs w:val="26"/>
          <w:rtl/>
        </w:rPr>
        <w:t>شركة فياسا</w:t>
      </w:r>
      <w:r w:rsidR="00B267CB" w:rsidRPr="00D0611D">
        <w:rPr>
          <w:sz w:val="26"/>
          <w:szCs w:val="26"/>
          <w:rtl/>
        </w:rPr>
        <w:t xml:space="preserve"> في ضوء </w:t>
      </w:r>
      <w:r w:rsidR="00B267CB" w:rsidRPr="00D0611D">
        <w:rPr>
          <w:sz w:val="26"/>
          <w:szCs w:val="26"/>
          <w:rtl/>
        </w:rPr>
        <w:lastRenderedPageBreak/>
        <w:t>انخفاض قيمة العملة الوطنية.</w:t>
      </w:r>
    </w:p>
    <w:p w14:paraId="33E05BAA" w14:textId="538439EF" w:rsidR="00B267CB" w:rsidRPr="00D0611D" w:rsidRDefault="0068697C" w:rsidP="00B267CB">
      <w:pPr>
        <w:pStyle w:val="StyleHeader4Para4Left0Firstline0"/>
        <w:numPr>
          <w:ilvl w:val="0"/>
          <w:numId w:val="11"/>
        </w:numPr>
        <w:tabs>
          <w:tab w:val="clear" w:pos="2880"/>
          <w:tab w:val="clear" w:pos="5760"/>
        </w:tabs>
        <w:bidi/>
        <w:ind w:left="0" w:firstLine="0"/>
        <w:rPr>
          <w:sz w:val="26"/>
          <w:szCs w:val="26"/>
        </w:rPr>
      </w:pPr>
      <w:r w:rsidRPr="00D0611D">
        <w:rPr>
          <w:rFonts w:hint="cs"/>
          <w:sz w:val="26"/>
          <w:szCs w:val="26"/>
          <w:rtl/>
        </w:rPr>
        <w:t>و</w:t>
      </w:r>
      <w:r w:rsidR="00B267CB" w:rsidRPr="00D0611D">
        <w:rPr>
          <w:sz w:val="26"/>
          <w:szCs w:val="26"/>
          <w:rtl/>
        </w:rPr>
        <w:t xml:space="preserve">على الرغم من انخفاض مستوى الإنتاج </w:t>
      </w:r>
      <w:r w:rsidR="00A24C3E" w:rsidRPr="00D0611D">
        <w:rPr>
          <w:rFonts w:hint="cs"/>
          <w:sz w:val="26"/>
          <w:szCs w:val="26"/>
          <w:rtl/>
        </w:rPr>
        <w:t>بالنسبة ل</w:t>
      </w:r>
      <w:r w:rsidR="009971A3" w:rsidRPr="00D0611D">
        <w:rPr>
          <w:rFonts w:hint="cs"/>
          <w:sz w:val="26"/>
          <w:szCs w:val="26"/>
          <w:rtl/>
        </w:rPr>
        <w:t>لطاقة الإنتاجية للشركة</w:t>
      </w:r>
      <w:r w:rsidRPr="00D0611D">
        <w:rPr>
          <w:sz w:val="26"/>
          <w:szCs w:val="26"/>
          <w:rtl/>
        </w:rPr>
        <w:t>،</w:t>
      </w:r>
      <w:r w:rsidR="00B267CB" w:rsidRPr="00D0611D">
        <w:rPr>
          <w:sz w:val="26"/>
          <w:szCs w:val="26"/>
          <w:rtl/>
        </w:rPr>
        <w:t xml:space="preserve"> خلصت المراجعة ال</w:t>
      </w:r>
      <w:r w:rsidR="009971A3" w:rsidRPr="00D0611D">
        <w:rPr>
          <w:sz w:val="26"/>
          <w:szCs w:val="26"/>
          <w:rtl/>
        </w:rPr>
        <w:t>تقني</w:t>
      </w:r>
      <w:r w:rsidR="00B267CB" w:rsidRPr="00D0611D">
        <w:rPr>
          <w:sz w:val="26"/>
          <w:szCs w:val="26"/>
          <w:rtl/>
        </w:rPr>
        <w:t xml:space="preserve">ة التي أجراها الخبير المستقل في </w:t>
      </w:r>
      <w:r w:rsidRPr="00D0611D">
        <w:rPr>
          <w:sz w:val="26"/>
          <w:szCs w:val="26"/>
          <w:rtl/>
        </w:rPr>
        <w:t>الاجتماع الثالث والثمانين</w:t>
      </w:r>
      <w:r w:rsidR="00B267CB" w:rsidRPr="00D0611D">
        <w:rPr>
          <w:sz w:val="26"/>
          <w:szCs w:val="26"/>
          <w:rtl/>
        </w:rPr>
        <w:t xml:space="preserve"> والتقييم الذي أجرته اليونيدو إلى أن </w:t>
      </w:r>
      <w:r w:rsidR="009B7E52" w:rsidRPr="00D0611D">
        <w:rPr>
          <w:sz w:val="26"/>
          <w:szCs w:val="26"/>
          <w:rtl/>
        </w:rPr>
        <w:t>شركة فياسا</w:t>
      </w:r>
      <w:r w:rsidR="00B267CB" w:rsidRPr="00D0611D">
        <w:rPr>
          <w:sz w:val="26"/>
          <w:szCs w:val="26"/>
          <w:rtl/>
        </w:rPr>
        <w:t xml:space="preserve"> </w:t>
      </w:r>
      <w:r w:rsidR="009971A3" w:rsidRPr="00D0611D">
        <w:rPr>
          <w:rFonts w:hint="cs"/>
          <w:sz w:val="26"/>
          <w:szCs w:val="26"/>
          <w:rtl/>
        </w:rPr>
        <w:t>تحقق أرباحا</w:t>
      </w:r>
      <w:r w:rsidR="00B267CB" w:rsidRPr="00D0611D">
        <w:rPr>
          <w:sz w:val="26"/>
          <w:szCs w:val="26"/>
          <w:rtl/>
        </w:rPr>
        <w:t xml:space="preserve"> بالنظر إلى الظروف السائدة في الأرجنتين وقت تقديم </w:t>
      </w:r>
      <w:r w:rsidR="00ED1B91" w:rsidRPr="00D0611D">
        <w:rPr>
          <w:rFonts w:hint="cs"/>
          <w:sz w:val="26"/>
          <w:szCs w:val="26"/>
          <w:rtl/>
        </w:rPr>
        <w:t>المقترح</w:t>
      </w:r>
      <w:r w:rsidR="00B267CB" w:rsidRPr="00D0611D">
        <w:rPr>
          <w:sz w:val="26"/>
          <w:szCs w:val="26"/>
          <w:rtl/>
        </w:rPr>
        <w:t>.</w:t>
      </w:r>
    </w:p>
    <w:p w14:paraId="4129514A" w14:textId="074C216F" w:rsidR="00B267CB" w:rsidRPr="00D0611D" w:rsidRDefault="0068697C" w:rsidP="00B267CB">
      <w:pPr>
        <w:pStyle w:val="StyleHeader4Para4Left0Firstline0"/>
        <w:numPr>
          <w:ilvl w:val="0"/>
          <w:numId w:val="11"/>
        </w:numPr>
        <w:tabs>
          <w:tab w:val="clear" w:pos="2880"/>
          <w:tab w:val="clear" w:pos="5760"/>
        </w:tabs>
        <w:bidi/>
        <w:ind w:left="0" w:firstLine="0"/>
        <w:rPr>
          <w:sz w:val="26"/>
          <w:szCs w:val="26"/>
        </w:rPr>
      </w:pPr>
      <w:r w:rsidRPr="00D0611D">
        <w:rPr>
          <w:rFonts w:hint="cs"/>
          <w:sz w:val="26"/>
          <w:szCs w:val="26"/>
          <w:rtl/>
        </w:rPr>
        <w:t>و</w:t>
      </w:r>
      <w:r w:rsidR="00B267CB" w:rsidRPr="00D0611D">
        <w:rPr>
          <w:sz w:val="26"/>
          <w:szCs w:val="26"/>
          <w:rtl/>
        </w:rPr>
        <w:t xml:space="preserve">يعتمد إنتاج </w:t>
      </w:r>
      <w:r w:rsidR="009B7E52" w:rsidRPr="00D0611D">
        <w:rPr>
          <w:sz w:val="26"/>
          <w:szCs w:val="26"/>
          <w:rtl/>
        </w:rPr>
        <w:t>شركة فياسا</w:t>
      </w:r>
      <w:r w:rsidR="00B267CB" w:rsidRPr="00D0611D">
        <w:rPr>
          <w:sz w:val="26"/>
          <w:szCs w:val="26"/>
          <w:rtl/>
        </w:rPr>
        <w:t xml:space="preserve"> من </w:t>
      </w:r>
      <w:r w:rsidRPr="00D0611D">
        <w:rPr>
          <w:sz w:val="26"/>
          <w:szCs w:val="26"/>
          <w:rtl/>
        </w:rPr>
        <w:t>الهيدروكلوروفلوروكربون-22</w:t>
      </w:r>
      <w:r w:rsidR="00B267CB" w:rsidRPr="00D0611D">
        <w:rPr>
          <w:sz w:val="26"/>
          <w:szCs w:val="26"/>
          <w:rtl/>
        </w:rPr>
        <w:t xml:space="preserve"> على واردات </w:t>
      </w:r>
      <w:r w:rsidR="000733D8" w:rsidRPr="00D0611D">
        <w:rPr>
          <w:rFonts w:hint="cs"/>
          <w:sz w:val="26"/>
          <w:szCs w:val="26"/>
          <w:rtl/>
        </w:rPr>
        <w:t>الكل</w:t>
      </w:r>
      <w:r w:rsidR="00B267CB" w:rsidRPr="00D0611D">
        <w:rPr>
          <w:sz w:val="26"/>
          <w:szCs w:val="26"/>
          <w:rtl/>
        </w:rPr>
        <w:t>وروفورم وفلوريد الهيدروجين اللامائي (</w:t>
      </w:r>
      <w:r w:rsidR="00B267CB" w:rsidRPr="00D0611D">
        <w:rPr>
          <w:sz w:val="26"/>
          <w:szCs w:val="26"/>
        </w:rPr>
        <w:t>AHF</w:t>
      </w:r>
      <w:r w:rsidR="00B267CB" w:rsidRPr="00D0611D">
        <w:rPr>
          <w:sz w:val="26"/>
          <w:szCs w:val="26"/>
          <w:rtl/>
        </w:rPr>
        <w:t xml:space="preserve">). </w:t>
      </w:r>
      <w:r w:rsidR="004432F0" w:rsidRPr="00D0611D">
        <w:rPr>
          <w:rFonts w:hint="cs"/>
          <w:sz w:val="26"/>
          <w:szCs w:val="26"/>
          <w:rtl/>
        </w:rPr>
        <w:t>و</w:t>
      </w:r>
      <w:r w:rsidR="00B267CB" w:rsidRPr="00D0611D">
        <w:rPr>
          <w:sz w:val="26"/>
          <w:szCs w:val="26"/>
          <w:rtl/>
        </w:rPr>
        <w:t>على هذا النحو</w:t>
      </w:r>
      <w:r w:rsidRPr="00D0611D">
        <w:rPr>
          <w:sz w:val="26"/>
          <w:szCs w:val="26"/>
          <w:rtl/>
        </w:rPr>
        <w:t>،</w:t>
      </w:r>
      <w:r w:rsidR="00B267CB" w:rsidRPr="00D0611D">
        <w:rPr>
          <w:sz w:val="26"/>
          <w:szCs w:val="26"/>
          <w:rtl/>
        </w:rPr>
        <w:t xml:space="preserve"> ترتبط ربحي</w:t>
      </w:r>
      <w:r w:rsidR="004432F0" w:rsidRPr="00D0611D">
        <w:rPr>
          <w:rFonts w:hint="cs"/>
          <w:sz w:val="26"/>
          <w:szCs w:val="26"/>
          <w:rtl/>
        </w:rPr>
        <w:t>ة الشركة</w:t>
      </w:r>
      <w:r w:rsidR="00B267CB" w:rsidRPr="00D0611D">
        <w:rPr>
          <w:sz w:val="26"/>
          <w:szCs w:val="26"/>
          <w:rtl/>
        </w:rPr>
        <w:t xml:space="preserve"> ارتباطا مباشرا بالسعر الذي يمكن</w:t>
      </w:r>
      <w:r w:rsidR="004432F0" w:rsidRPr="00D0611D">
        <w:rPr>
          <w:rFonts w:hint="cs"/>
          <w:sz w:val="26"/>
          <w:szCs w:val="26"/>
          <w:rtl/>
        </w:rPr>
        <w:t xml:space="preserve"> أن تشتري ب</w:t>
      </w:r>
      <w:r w:rsidR="00B267CB" w:rsidRPr="00D0611D">
        <w:rPr>
          <w:sz w:val="26"/>
          <w:szCs w:val="26"/>
          <w:rtl/>
        </w:rPr>
        <w:t xml:space="preserve">ه </w:t>
      </w:r>
      <w:r w:rsidR="004432F0" w:rsidRPr="00D0611D">
        <w:rPr>
          <w:rFonts w:hint="cs"/>
          <w:sz w:val="26"/>
          <w:szCs w:val="26"/>
          <w:rtl/>
        </w:rPr>
        <w:t>هاتين</w:t>
      </w:r>
      <w:r w:rsidR="00B267CB" w:rsidRPr="00D0611D">
        <w:rPr>
          <w:sz w:val="26"/>
          <w:szCs w:val="26"/>
          <w:rtl/>
        </w:rPr>
        <w:t xml:space="preserve"> الم</w:t>
      </w:r>
      <w:r w:rsidR="004432F0" w:rsidRPr="00D0611D">
        <w:rPr>
          <w:rFonts w:hint="cs"/>
          <w:sz w:val="26"/>
          <w:szCs w:val="26"/>
          <w:rtl/>
        </w:rPr>
        <w:t>ادتين</w:t>
      </w:r>
      <w:r w:rsidR="00B267CB" w:rsidRPr="00D0611D">
        <w:rPr>
          <w:sz w:val="26"/>
          <w:szCs w:val="26"/>
          <w:rtl/>
        </w:rPr>
        <w:t xml:space="preserve"> الكيميائي</w:t>
      </w:r>
      <w:r w:rsidR="004432F0" w:rsidRPr="00D0611D">
        <w:rPr>
          <w:rFonts w:hint="cs"/>
          <w:sz w:val="26"/>
          <w:szCs w:val="26"/>
          <w:rtl/>
        </w:rPr>
        <w:t>تين</w:t>
      </w:r>
      <w:r w:rsidR="00B267CB" w:rsidRPr="00D0611D">
        <w:rPr>
          <w:sz w:val="26"/>
          <w:szCs w:val="26"/>
          <w:rtl/>
        </w:rPr>
        <w:t xml:space="preserve"> من السوق الدولية. </w:t>
      </w:r>
      <w:r w:rsidR="004432F0" w:rsidRPr="00D0611D">
        <w:rPr>
          <w:rFonts w:hint="cs"/>
          <w:sz w:val="26"/>
          <w:szCs w:val="26"/>
          <w:rtl/>
        </w:rPr>
        <w:t>و</w:t>
      </w:r>
      <w:r w:rsidR="00B267CB" w:rsidRPr="00D0611D">
        <w:rPr>
          <w:sz w:val="26"/>
          <w:szCs w:val="26"/>
          <w:rtl/>
        </w:rPr>
        <w:t>استنادا إلى الأرباح المفقودة التي حسبتها اليونيدو لعام 2018</w:t>
      </w:r>
      <w:r w:rsidRPr="00D0611D">
        <w:rPr>
          <w:sz w:val="26"/>
          <w:szCs w:val="26"/>
          <w:rtl/>
        </w:rPr>
        <w:t>،</w:t>
      </w:r>
      <w:r w:rsidR="00B267CB" w:rsidRPr="00D0611D">
        <w:rPr>
          <w:sz w:val="26"/>
          <w:szCs w:val="26"/>
          <w:rtl/>
        </w:rPr>
        <w:t xml:space="preserve"> والتقييم الذي أجراه الخبير التقني المستقل</w:t>
      </w:r>
      <w:r w:rsidRPr="00D0611D">
        <w:rPr>
          <w:sz w:val="26"/>
          <w:szCs w:val="26"/>
          <w:rtl/>
        </w:rPr>
        <w:t>،</w:t>
      </w:r>
      <w:r w:rsidR="00B267CB" w:rsidRPr="00D0611D">
        <w:rPr>
          <w:sz w:val="26"/>
          <w:szCs w:val="26"/>
          <w:rtl/>
        </w:rPr>
        <w:t xml:space="preserve"> لن </w:t>
      </w:r>
      <w:r w:rsidR="004432F0" w:rsidRPr="00D0611D">
        <w:rPr>
          <w:rFonts w:hint="cs"/>
          <w:sz w:val="26"/>
          <w:szCs w:val="26"/>
          <w:rtl/>
        </w:rPr>
        <w:t>ت</w:t>
      </w:r>
      <w:r w:rsidR="00B267CB" w:rsidRPr="00D0611D">
        <w:rPr>
          <w:sz w:val="26"/>
          <w:szCs w:val="26"/>
          <w:rtl/>
        </w:rPr>
        <w:t xml:space="preserve">كون </w:t>
      </w:r>
      <w:r w:rsidR="009B7E52" w:rsidRPr="00D0611D">
        <w:rPr>
          <w:sz w:val="26"/>
          <w:szCs w:val="26"/>
          <w:rtl/>
        </w:rPr>
        <w:t>شركة فياسا</w:t>
      </w:r>
      <w:r w:rsidR="00B267CB" w:rsidRPr="00D0611D">
        <w:rPr>
          <w:sz w:val="26"/>
          <w:szCs w:val="26"/>
          <w:rtl/>
        </w:rPr>
        <w:t xml:space="preserve"> </w:t>
      </w:r>
      <w:r w:rsidR="004432F0" w:rsidRPr="00D0611D">
        <w:rPr>
          <w:rFonts w:hint="cs"/>
          <w:sz w:val="26"/>
          <w:szCs w:val="26"/>
          <w:rtl/>
        </w:rPr>
        <w:t>في حالة ربحية</w:t>
      </w:r>
      <w:r w:rsidR="00B267CB" w:rsidRPr="00D0611D">
        <w:rPr>
          <w:sz w:val="26"/>
          <w:szCs w:val="26"/>
          <w:rtl/>
        </w:rPr>
        <w:t xml:space="preserve"> إذا تم تعديل سعر الكلوروفورم</w:t>
      </w:r>
      <w:r w:rsidRPr="00D0611D">
        <w:rPr>
          <w:sz w:val="26"/>
          <w:szCs w:val="26"/>
          <w:rtl/>
        </w:rPr>
        <w:t xml:space="preserve"> </w:t>
      </w:r>
      <w:r w:rsidR="004432F0" w:rsidRPr="00D0611D">
        <w:rPr>
          <w:sz w:val="26"/>
          <w:szCs w:val="26"/>
          <w:rtl/>
        </w:rPr>
        <w:t xml:space="preserve">وفلوريد الهيدروجين اللامائي </w:t>
      </w:r>
      <w:r w:rsidR="00B267CB" w:rsidRPr="00D0611D">
        <w:rPr>
          <w:sz w:val="26"/>
          <w:szCs w:val="26"/>
          <w:rtl/>
        </w:rPr>
        <w:t>ل</w:t>
      </w:r>
      <w:r w:rsidR="004432F0" w:rsidRPr="00D0611D">
        <w:rPr>
          <w:rFonts w:hint="cs"/>
          <w:sz w:val="26"/>
          <w:szCs w:val="26"/>
          <w:rtl/>
        </w:rPr>
        <w:t>ي</w:t>
      </w:r>
      <w:r w:rsidR="00B267CB" w:rsidRPr="00D0611D">
        <w:rPr>
          <w:sz w:val="26"/>
          <w:szCs w:val="26"/>
          <w:rtl/>
        </w:rPr>
        <w:t>عكس سعر الصرف الحالي</w:t>
      </w:r>
      <w:r w:rsidR="004F1DFE">
        <w:rPr>
          <w:rFonts w:hint="cs"/>
          <w:sz w:val="26"/>
          <w:szCs w:val="26"/>
          <w:rtl/>
        </w:rPr>
        <w:t>،</w:t>
      </w:r>
      <w:r w:rsidR="00B267CB" w:rsidRPr="00D0611D">
        <w:rPr>
          <w:sz w:val="26"/>
          <w:szCs w:val="26"/>
          <w:rtl/>
        </w:rPr>
        <w:t xml:space="preserve"> و</w:t>
      </w:r>
      <w:r w:rsidR="004432F0" w:rsidRPr="00D0611D">
        <w:rPr>
          <w:rFonts w:hint="cs"/>
          <w:sz w:val="26"/>
          <w:szCs w:val="26"/>
          <w:rtl/>
        </w:rPr>
        <w:t>بقيت</w:t>
      </w:r>
      <w:r w:rsidR="00B267CB" w:rsidRPr="00D0611D">
        <w:rPr>
          <w:sz w:val="26"/>
          <w:szCs w:val="26"/>
          <w:rtl/>
        </w:rPr>
        <w:t xml:space="preserve"> جميع المتغيرات الأخرى ثابتة. </w:t>
      </w:r>
      <w:r w:rsidR="004432F0" w:rsidRPr="00D0611D">
        <w:rPr>
          <w:rFonts w:hint="cs"/>
          <w:sz w:val="26"/>
          <w:szCs w:val="26"/>
          <w:rtl/>
        </w:rPr>
        <w:t>و</w:t>
      </w:r>
      <w:r w:rsidR="00B267CB" w:rsidRPr="00D0611D">
        <w:rPr>
          <w:sz w:val="26"/>
          <w:szCs w:val="26"/>
          <w:rtl/>
        </w:rPr>
        <w:t xml:space="preserve">طلبت الأمانة </w:t>
      </w:r>
      <w:r w:rsidR="004432F0" w:rsidRPr="00D0611D">
        <w:rPr>
          <w:rFonts w:hint="cs"/>
          <w:sz w:val="26"/>
          <w:szCs w:val="26"/>
          <w:rtl/>
        </w:rPr>
        <w:t>أيضا إلى</w:t>
      </w:r>
      <w:r w:rsidR="00B267CB" w:rsidRPr="00D0611D">
        <w:rPr>
          <w:sz w:val="26"/>
          <w:szCs w:val="26"/>
          <w:rtl/>
        </w:rPr>
        <w:t xml:space="preserve"> الخبير الاستشاري المستقل الذي أجرى مراجعة تقنية ل</w:t>
      </w:r>
      <w:r w:rsidR="009B7E52" w:rsidRPr="00D0611D">
        <w:rPr>
          <w:sz w:val="26"/>
          <w:szCs w:val="26"/>
          <w:rtl/>
        </w:rPr>
        <w:t>شركة فياسا</w:t>
      </w:r>
      <w:r w:rsidR="00B267CB" w:rsidRPr="00D0611D">
        <w:rPr>
          <w:sz w:val="26"/>
          <w:szCs w:val="26"/>
          <w:rtl/>
        </w:rPr>
        <w:t xml:space="preserve"> تحديد تكاليف الإغلاق ل</w:t>
      </w:r>
      <w:r w:rsidR="00A24C3E" w:rsidRPr="00D0611D">
        <w:rPr>
          <w:rFonts w:hint="cs"/>
          <w:sz w:val="26"/>
          <w:szCs w:val="26"/>
          <w:rtl/>
        </w:rPr>
        <w:t>تقديمها إلى ا</w:t>
      </w:r>
      <w:r w:rsidR="00B267CB" w:rsidRPr="00D0611D">
        <w:rPr>
          <w:sz w:val="26"/>
          <w:szCs w:val="26"/>
          <w:rtl/>
        </w:rPr>
        <w:t xml:space="preserve">لاجتماع </w:t>
      </w:r>
      <w:r w:rsidR="00E16140" w:rsidRPr="00D0611D">
        <w:rPr>
          <w:rFonts w:hint="cs"/>
          <w:sz w:val="26"/>
          <w:szCs w:val="26"/>
          <w:rtl/>
        </w:rPr>
        <w:t>الثالث والثمانين</w:t>
      </w:r>
      <w:r w:rsidR="00B267CB" w:rsidRPr="00D0611D">
        <w:rPr>
          <w:sz w:val="26"/>
          <w:szCs w:val="26"/>
          <w:rtl/>
        </w:rPr>
        <w:t xml:space="preserve"> </w:t>
      </w:r>
      <w:r w:rsidR="00A24C3E" w:rsidRPr="00D0611D">
        <w:rPr>
          <w:rFonts w:hint="cs"/>
          <w:sz w:val="26"/>
          <w:szCs w:val="26"/>
          <w:rtl/>
        </w:rPr>
        <w:t xml:space="preserve">من أجل </w:t>
      </w:r>
      <w:r w:rsidR="004432F0" w:rsidRPr="00D0611D">
        <w:rPr>
          <w:rFonts w:hint="cs"/>
          <w:sz w:val="26"/>
          <w:szCs w:val="26"/>
          <w:rtl/>
        </w:rPr>
        <w:t>توفير</w:t>
      </w:r>
      <w:r w:rsidR="00B267CB" w:rsidRPr="00D0611D">
        <w:rPr>
          <w:sz w:val="26"/>
          <w:szCs w:val="26"/>
          <w:rtl/>
        </w:rPr>
        <w:t xml:space="preserve"> تقييم </w:t>
      </w:r>
      <w:r w:rsidR="004432F0" w:rsidRPr="00D0611D">
        <w:rPr>
          <w:rFonts w:hint="cs"/>
          <w:sz w:val="26"/>
          <w:szCs w:val="26"/>
          <w:rtl/>
        </w:rPr>
        <w:t>لأثر تغير</w:t>
      </w:r>
      <w:r w:rsidR="00B267CB" w:rsidRPr="00D0611D">
        <w:rPr>
          <w:sz w:val="26"/>
          <w:szCs w:val="26"/>
          <w:rtl/>
        </w:rPr>
        <w:t xml:space="preserve"> الظروف الاقتصادية في الأرجنتين على تكاليف إنتاج </w:t>
      </w:r>
      <w:r w:rsidR="008300D0" w:rsidRPr="00D0611D">
        <w:rPr>
          <w:rFonts w:hint="cs"/>
          <w:sz w:val="26"/>
          <w:szCs w:val="26"/>
          <w:rtl/>
        </w:rPr>
        <w:t>ا</w:t>
      </w:r>
      <w:r w:rsidRPr="00D0611D">
        <w:rPr>
          <w:sz w:val="26"/>
          <w:szCs w:val="26"/>
          <w:rtl/>
        </w:rPr>
        <w:t>لهيدروكلوروفلوروكربون-22</w:t>
      </w:r>
      <w:r w:rsidR="00B267CB" w:rsidRPr="00D0611D">
        <w:rPr>
          <w:sz w:val="26"/>
          <w:szCs w:val="26"/>
          <w:rtl/>
        </w:rPr>
        <w:t xml:space="preserve"> في </w:t>
      </w:r>
      <w:r w:rsidR="009B7E52" w:rsidRPr="00D0611D">
        <w:rPr>
          <w:sz w:val="26"/>
          <w:szCs w:val="26"/>
          <w:rtl/>
        </w:rPr>
        <w:t>شركة فياسا</w:t>
      </w:r>
      <w:r w:rsidR="00B267CB" w:rsidRPr="00D0611D">
        <w:rPr>
          <w:sz w:val="26"/>
          <w:szCs w:val="26"/>
          <w:rtl/>
        </w:rPr>
        <w:t xml:space="preserve">. </w:t>
      </w:r>
      <w:r w:rsidR="008300D0" w:rsidRPr="00D0611D">
        <w:rPr>
          <w:rFonts w:hint="cs"/>
          <w:sz w:val="26"/>
          <w:szCs w:val="26"/>
          <w:rtl/>
        </w:rPr>
        <w:t>و</w:t>
      </w:r>
      <w:r w:rsidR="00B267CB" w:rsidRPr="00D0611D">
        <w:rPr>
          <w:sz w:val="26"/>
          <w:szCs w:val="26"/>
          <w:rtl/>
        </w:rPr>
        <w:t xml:space="preserve">نظرا لأن هذا التقييم </w:t>
      </w:r>
      <w:r w:rsidR="008300D0" w:rsidRPr="00D0611D">
        <w:rPr>
          <w:rFonts w:hint="cs"/>
          <w:sz w:val="26"/>
          <w:szCs w:val="26"/>
          <w:rtl/>
        </w:rPr>
        <w:t>يمكن أن</w:t>
      </w:r>
      <w:r w:rsidR="00B267CB" w:rsidRPr="00D0611D">
        <w:rPr>
          <w:sz w:val="26"/>
          <w:szCs w:val="26"/>
          <w:rtl/>
        </w:rPr>
        <w:t xml:space="preserve"> يحتوي على معلومات تعتبر سرية</w:t>
      </w:r>
      <w:r w:rsidRPr="00D0611D">
        <w:rPr>
          <w:sz w:val="26"/>
          <w:szCs w:val="26"/>
          <w:rtl/>
        </w:rPr>
        <w:t>،</w:t>
      </w:r>
      <w:r w:rsidR="00B267CB" w:rsidRPr="00D0611D">
        <w:rPr>
          <w:sz w:val="26"/>
          <w:szCs w:val="26"/>
          <w:rtl/>
        </w:rPr>
        <w:t xml:space="preserve"> فإن أعضاء اللجنة التنفيذية الذين يرغبون في </w:t>
      </w:r>
      <w:r w:rsidR="008300D0" w:rsidRPr="00D0611D">
        <w:rPr>
          <w:rFonts w:hint="cs"/>
          <w:sz w:val="26"/>
          <w:szCs w:val="26"/>
          <w:rtl/>
        </w:rPr>
        <w:t>استعراض</w:t>
      </w:r>
      <w:r w:rsidR="00B267CB" w:rsidRPr="00D0611D">
        <w:rPr>
          <w:sz w:val="26"/>
          <w:szCs w:val="26"/>
          <w:rtl/>
        </w:rPr>
        <w:t xml:space="preserve"> التقييم </w:t>
      </w:r>
      <w:r w:rsidR="008300D0" w:rsidRPr="00D0611D">
        <w:rPr>
          <w:rFonts w:hint="cs"/>
          <w:sz w:val="26"/>
          <w:szCs w:val="26"/>
          <w:rtl/>
        </w:rPr>
        <w:t>يمكن أن</w:t>
      </w:r>
      <w:r w:rsidR="00B267CB" w:rsidRPr="00D0611D">
        <w:rPr>
          <w:sz w:val="26"/>
          <w:szCs w:val="26"/>
          <w:rtl/>
        </w:rPr>
        <w:t xml:space="preserve"> يطلبو</w:t>
      </w:r>
      <w:r w:rsidR="008300D0" w:rsidRPr="00D0611D">
        <w:rPr>
          <w:rFonts w:hint="cs"/>
          <w:sz w:val="26"/>
          <w:szCs w:val="26"/>
          <w:rtl/>
        </w:rPr>
        <w:t>ا إلى</w:t>
      </w:r>
      <w:r w:rsidR="00B267CB" w:rsidRPr="00D0611D">
        <w:rPr>
          <w:sz w:val="26"/>
          <w:szCs w:val="26"/>
          <w:rtl/>
        </w:rPr>
        <w:t xml:space="preserve"> الأمانة </w:t>
      </w:r>
      <w:r w:rsidR="008300D0" w:rsidRPr="00D0611D">
        <w:rPr>
          <w:rFonts w:hint="cs"/>
          <w:sz w:val="26"/>
          <w:szCs w:val="26"/>
          <w:rtl/>
        </w:rPr>
        <w:t xml:space="preserve">الاطلاع عليه </w:t>
      </w:r>
      <w:r w:rsidR="00B267CB" w:rsidRPr="00D0611D">
        <w:rPr>
          <w:sz w:val="26"/>
          <w:szCs w:val="26"/>
          <w:rtl/>
        </w:rPr>
        <w:t xml:space="preserve">على أساس أن المعلومات والبيانات الواردة فيه </w:t>
      </w:r>
      <w:r w:rsidR="008300D0" w:rsidRPr="00D0611D">
        <w:rPr>
          <w:rFonts w:hint="cs"/>
          <w:sz w:val="26"/>
          <w:szCs w:val="26"/>
          <w:rtl/>
        </w:rPr>
        <w:t xml:space="preserve">ستُستخدم </w:t>
      </w:r>
      <w:r w:rsidR="00B267CB" w:rsidRPr="00D0611D">
        <w:rPr>
          <w:sz w:val="26"/>
          <w:szCs w:val="26"/>
          <w:rtl/>
        </w:rPr>
        <w:t xml:space="preserve">لتقييم المشروع </w:t>
      </w:r>
      <w:r w:rsidR="008300D0" w:rsidRPr="00D0611D">
        <w:rPr>
          <w:rFonts w:hint="cs"/>
          <w:sz w:val="26"/>
          <w:szCs w:val="26"/>
          <w:rtl/>
        </w:rPr>
        <w:t xml:space="preserve">فقط </w:t>
      </w:r>
      <w:r w:rsidR="00B267CB" w:rsidRPr="00D0611D">
        <w:rPr>
          <w:sz w:val="26"/>
          <w:szCs w:val="26"/>
          <w:rtl/>
        </w:rPr>
        <w:t>و</w:t>
      </w:r>
      <w:r w:rsidR="008300D0" w:rsidRPr="00D0611D">
        <w:rPr>
          <w:rFonts w:hint="cs"/>
          <w:sz w:val="26"/>
          <w:szCs w:val="26"/>
          <w:rtl/>
        </w:rPr>
        <w:t>لن</w:t>
      </w:r>
      <w:r w:rsidR="00B267CB" w:rsidRPr="00D0611D">
        <w:rPr>
          <w:sz w:val="26"/>
          <w:szCs w:val="26"/>
          <w:rtl/>
        </w:rPr>
        <w:t xml:space="preserve"> يتم الكشف عنها لطرف ثالث.</w:t>
      </w:r>
    </w:p>
    <w:p w14:paraId="69205720" w14:textId="108939F4" w:rsidR="00B267CB" w:rsidRPr="00D0611D" w:rsidRDefault="008300D0" w:rsidP="00B267CB">
      <w:pPr>
        <w:pStyle w:val="StyleHeader4Para4Left0Firstline0"/>
        <w:numPr>
          <w:ilvl w:val="0"/>
          <w:numId w:val="11"/>
        </w:numPr>
        <w:tabs>
          <w:tab w:val="clear" w:pos="2880"/>
          <w:tab w:val="clear" w:pos="5760"/>
        </w:tabs>
        <w:bidi/>
        <w:ind w:left="0" w:firstLine="0"/>
        <w:rPr>
          <w:sz w:val="26"/>
          <w:szCs w:val="26"/>
        </w:rPr>
      </w:pPr>
      <w:r w:rsidRPr="00D0611D">
        <w:rPr>
          <w:rFonts w:hint="cs"/>
          <w:sz w:val="26"/>
          <w:szCs w:val="26"/>
          <w:rtl/>
        </w:rPr>
        <w:t>و</w:t>
      </w:r>
      <w:r w:rsidR="00B267CB" w:rsidRPr="00D0611D">
        <w:rPr>
          <w:sz w:val="26"/>
          <w:szCs w:val="26"/>
          <w:rtl/>
        </w:rPr>
        <w:t>عند تناول هذه المسألة</w:t>
      </w:r>
      <w:r w:rsidR="0068697C" w:rsidRPr="00D0611D">
        <w:rPr>
          <w:sz w:val="26"/>
          <w:szCs w:val="26"/>
          <w:rtl/>
        </w:rPr>
        <w:t>،</w:t>
      </w:r>
      <w:r w:rsidR="00B267CB" w:rsidRPr="00D0611D">
        <w:rPr>
          <w:sz w:val="26"/>
          <w:szCs w:val="26"/>
          <w:rtl/>
        </w:rPr>
        <w:t xml:space="preserve"> رأت اليونيدو أن </w:t>
      </w:r>
      <w:r w:rsidR="009B7E52" w:rsidRPr="00D0611D">
        <w:rPr>
          <w:sz w:val="26"/>
          <w:szCs w:val="26"/>
          <w:rtl/>
        </w:rPr>
        <w:t>شركة فياسا</w:t>
      </w:r>
      <w:r w:rsidR="00B267CB" w:rsidRPr="00D0611D">
        <w:rPr>
          <w:sz w:val="26"/>
          <w:szCs w:val="26"/>
          <w:rtl/>
        </w:rPr>
        <w:t xml:space="preserve"> لا تزال </w:t>
      </w:r>
      <w:r w:rsidRPr="00D0611D">
        <w:rPr>
          <w:rFonts w:hint="cs"/>
          <w:sz w:val="26"/>
          <w:szCs w:val="26"/>
          <w:rtl/>
        </w:rPr>
        <w:t>مجدية</w:t>
      </w:r>
      <w:r w:rsidR="00B267CB" w:rsidRPr="00D0611D">
        <w:rPr>
          <w:sz w:val="26"/>
          <w:szCs w:val="26"/>
          <w:rtl/>
        </w:rPr>
        <w:t xml:space="preserve"> ماليا </w:t>
      </w:r>
      <w:r w:rsidRPr="00D0611D">
        <w:rPr>
          <w:rFonts w:hint="cs"/>
          <w:sz w:val="26"/>
          <w:szCs w:val="26"/>
          <w:rtl/>
        </w:rPr>
        <w:t>وفقا ل</w:t>
      </w:r>
      <w:r w:rsidR="00B267CB" w:rsidRPr="00D0611D">
        <w:rPr>
          <w:sz w:val="26"/>
          <w:szCs w:val="26"/>
          <w:rtl/>
        </w:rPr>
        <w:t xml:space="preserve">لوضع الاقتصادي الحالي </w:t>
      </w:r>
      <w:r w:rsidR="001D23BF">
        <w:rPr>
          <w:rFonts w:hint="cs"/>
          <w:sz w:val="26"/>
          <w:szCs w:val="26"/>
          <w:rtl/>
        </w:rPr>
        <w:t>في ا</w:t>
      </w:r>
      <w:r w:rsidR="00B267CB" w:rsidRPr="00D0611D">
        <w:rPr>
          <w:sz w:val="26"/>
          <w:szCs w:val="26"/>
          <w:rtl/>
        </w:rPr>
        <w:t>لأرجنتين في ضوء ما يلي:</w:t>
      </w:r>
    </w:p>
    <w:p w14:paraId="18BB5F43" w14:textId="281A8AB9" w:rsidR="00B267CB" w:rsidRPr="00D0611D" w:rsidRDefault="00B267CB" w:rsidP="00DA0B23">
      <w:pPr>
        <w:pStyle w:val="StyleHeader4Para4Left0Firstline0"/>
        <w:numPr>
          <w:ilvl w:val="0"/>
          <w:numId w:val="0"/>
        </w:numPr>
        <w:bidi/>
        <w:spacing w:after="200"/>
        <w:ind w:left="1440" w:hanging="720"/>
        <w:rPr>
          <w:sz w:val="26"/>
          <w:szCs w:val="26"/>
        </w:rPr>
      </w:pPr>
      <w:r w:rsidRPr="00D0611D">
        <w:rPr>
          <w:sz w:val="26"/>
          <w:szCs w:val="26"/>
          <w:rtl/>
        </w:rPr>
        <w:t>(أ)</w:t>
      </w:r>
      <w:r w:rsidR="00DA0B23" w:rsidRPr="00D0611D">
        <w:rPr>
          <w:sz w:val="26"/>
          <w:szCs w:val="26"/>
          <w:rtl/>
        </w:rPr>
        <w:tab/>
      </w:r>
      <w:r w:rsidRPr="00D0611D">
        <w:rPr>
          <w:sz w:val="26"/>
          <w:szCs w:val="26"/>
          <w:rtl/>
        </w:rPr>
        <w:t>في حين انخفضت قيمة البيزو الأرجنتيني</w:t>
      </w:r>
      <w:r w:rsidR="0068697C" w:rsidRPr="00D0611D">
        <w:rPr>
          <w:sz w:val="26"/>
          <w:szCs w:val="26"/>
          <w:rtl/>
        </w:rPr>
        <w:t>،</w:t>
      </w:r>
      <w:r w:rsidRPr="00D0611D">
        <w:rPr>
          <w:sz w:val="26"/>
          <w:szCs w:val="26"/>
          <w:rtl/>
        </w:rPr>
        <w:t xml:space="preserve"> </w:t>
      </w:r>
      <w:r w:rsidR="008300D0" w:rsidRPr="00D0611D">
        <w:rPr>
          <w:rFonts w:hint="cs"/>
          <w:sz w:val="26"/>
          <w:szCs w:val="26"/>
          <w:rtl/>
        </w:rPr>
        <w:t xml:space="preserve">فإن </w:t>
      </w:r>
      <w:r w:rsidRPr="00D0611D">
        <w:rPr>
          <w:sz w:val="26"/>
          <w:szCs w:val="26"/>
          <w:rtl/>
        </w:rPr>
        <w:t>معدل التضخم</w:t>
      </w:r>
      <w:r w:rsidR="008300D0" w:rsidRPr="00D0611D">
        <w:rPr>
          <w:rFonts w:hint="cs"/>
          <w:sz w:val="26"/>
          <w:szCs w:val="26"/>
          <w:rtl/>
        </w:rPr>
        <w:t xml:space="preserve"> قد </w:t>
      </w:r>
      <w:r w:rsidR="008300D0" w:rsidRPr="00D0611D">
        <w:rPr>
          <w:sz w:val="26"/>
          <w:szCs w:val="26"/>
          <w:rtl/>
        </w:rPr>
        <w:t>ارتفع</w:t>
      </w:r>
      <w:r w:rsidRPr="00D0611D">
        <w:rPr>
          <w:sz w:val="26"/>
          <w:szCs w:val="26"/>
          <w:rtl/>
        </w:rPr>
        <w:t xml:space="preserve">. </w:t>
      </w:r>
      <w:r w:rsidR="008300D0" w:rsidRPr="00D0611D">
        <w:rPr>
          <w:rFonts w:hint="cs"/>
          <w:sz w:val="26"/>
          <w:szCs w:val="26"/>
          <w:rtl/>
        </w:rPr>
        <w:t>ويؤثر انخفاض</w:t>
      </w:r>
      <w:r w:rsidRPr="00D0611D">
        <w:rPr>
          <w:sz w:val="26"/>
          <w:szCs w:val="26"/>
          <w:rtl/>
        </w:rPr>
        <w:t xml:space="preserve"> قيمة العملة تأثير</w:t>
      </w:r>
      <w:r w:rsidR="008300D0" w:rsidRPr="00D0611D">
        <w:rPr>
          <w:rFonts w:hint="cs"/>
          <w:sz w:val="26"/>
          <w:szCs w:val="26"/>
          <w:rtl/>
        </w:rPr>
        <w:t>ا</w:t>
      </w:r>
      <w:r w:rsidRPr="00D0611D">
        <w:rPr>
          <w:sz w:val="26"/>
          <w:szCs w:val="26"/>
          <w:rtl/>
        </w:rPr>
        <w:t xml:space="preserve"> مماثل</w:t>
      </w:r>
      <w:r w:rsidR="008300D0" w:rsidRPr="00D0611D">
        <w:rPr>
          <w:rFonts w:hint="cs"/>
          <w:sz w:val="26"/>
          <w:szCs w:val="26"/>
          <w:rtl/>
        </w:rPr>
        <w:t>ا</w:t>
      </w:r>
      <w:r w:rsidRPr="00D0611D">
        <w:rPr>
          <w:sz w:val="26"/>
          <w:szCs w:val="26"/>
          <w:rtl/>
        </w:rPr>
        <w:t xml:space="preserve"> على المستوردين</w:t>
      </w:r>
      <w:r w:rsidR="0068697C" w:rsidRPr="00D0611D">
        <w:rPr>
          <w:sz w:val="26"/>
          <w:szCs w:val="26"/>
          <w:rtl/>
        </w:rPr>
        <w:t>،</w:t>
      </w:r>
      <w:r w:rsidRPr="00D0611D">
        <w:rPr>
          <w:sz w:val="26"/>
          <w:szCs w:val="26"/>
          <w:rtl/>
        </w:rPr>
        <w:t xml:space="preserve"> </w:t>
      </w:r>
      <w:r w:rsidR="00A24C3E" w:rsidRPr="00D0611D">
        <w:rPr>
          <w:rFonts w:hint="cs"/>
          <w:sz w:val="26"/>
          <w:szCs w:val="26"/>
          <w:rtl/>
        </w:rPr>
        <w:t>بيد أن</w:t>
      </w:r>
      <w:r w:rsidRPr="00D0611D">
        <w:rPr>
          <w:sz w:val="26"/>
          <w:szCs w:val="26"/>
          <w:rtl/>
        </w:rPr>
        <w:t xml:space="preserve"> </w:t>
      </w:r>
      <w:r w:rsidR="008300D0" w:rsidRPr="00D0611D">
        <w:rPr>
          <w:rFonts w:hint="cs"/>
          <w:sz w:val="26"/>
          <w:szCs w:val="26"/>
          <w:rtl/>
        </w:rPr>
        <w:t>ال</w:t>
      </w:r>
      <w:r w:rsidRPr="00D0611D">
        <w:rPr>
          <w:sz w:val="26"/>
          <w:szCs w:val="26"/>
          <w:rtl/>
        </w:rPr>
        <w:t xml:space="preserve">تكاليف الثابتة </w:t>
      </w:r>
      <w:r w:rsidR="008300D0" w:rsidRPr="00D0611D">
        <w:rPr>
          <w:rFonts w:hint="cs"/>
          <w:sz w:val="26"/>
          <w:szCs w:val="26"/>
          <w:rtl/>
        </w:rPr>
        <w:t>ل</w:t>
      </w:r>
      <w:r w:rsidR="008300D0" w:rsidRPr="00D0611D">
        <w:rPr>
          <w:sz w:val="26"/>
          <w:szCs w:val="26"/>
          <w:rtl/>
        </w:rPr>
        <w:t xml:space="preserve">شركة فياسا </w:t>
      </w:r>
      <w:r w:rsidR="00A24C3E" w:rsidRPr="00D0611D">
        <w:rPr>
          <w:rFonts w:hint="cs"/>
          <w:sz w:val="26"/>
          <w:szCs w:val="26"/>
          <w:rtl/>
        </w:rPr>
        <w:t>انخفضت</w:t>
      </w:r>
      <w:r w:rsidR="00A24C3E" w:rsidRPr="00D0611D">
        <w:rPr>
          <w:sz w:val="26"/>
          <w:szCs w:val="26"/>
          <w:rtl/>
        </w:rPr>
        <w:t xml:space="preserve"> </w:t>
      </w:r>
      <w:r w:rsidRPr="00D0611D">
        <w:rPr>
          <w:sz w:val="26"/>
          <w:szCs w:val="26"/>
          <w:rtl/>
        </w:rPr>
        <w:t>بالدولار الأمريكي</w:t>
      </w:r>
      <w:r w:rsidR="0068697C" w:rsidRPr="00D0611D">
        <w:rPr>
          <w:sz w:val="26"/>
          <w:szCs w:val="26"/>
          <w:rtl/>
        </w:rPr>
        <w:t>،</w:t>
      </w:r>
      <w:r w:rsidRPr="00D0611D">
        <w:rPr>
          <w:sz w:val="26"/>
          <w:szCs w:val="26"/>
          <w:rtl/>
        </w:rPr>
        <w:t xml:space="preserve"> مما سيساعد </w:t>
      </w:r>
      <w:r w:rsidR="009B7E52" w:rsidRPr="00D0611D">
        <w:rPr>
          <w:sz w:val="26"/>
          <w:szCs w:val="26"/>
          <w:rtl/>
        </w:rPr>
        <w:t>شركة فياسا</w:t>
      </w:r>
      <w:r w:rsidRPr="00D0611D">
        <w:rPr>
          <w:sz w:val="26"/>
          <w:szCs w:val="26"/>
          <w:rtl/>
        </w:rPr>
        <w:t xml:space="preserve"> على المنافسة في أسواق التصدير </w:t>
      </w:r>
      <w:r w:rsidR="008300D0" w:rsidRPr="00D0611D">
        <w:rPr>
          <w:rFonts w:hint="cs"/>
          <w:sz w:val="26"/>
          <w:szCs w:val="26"/>
          <w:rtl/>
        </w:rPr>
        <w:t xml:space="preserve">نتيجة </w:t>
      </w:r>
      <w:r w:rsidRPr="00D0611D">
        <w:rPr>
          <w:sz w:val="26"/>
          <w:szCs w:val="26"/>
          <w:rtl/>
        </w:rPr>
        <w:t>انخفاض تكاليف الإنتاج</w:t>
      </w:r>
      <w:r w:rsidR="0068697C" w:rsidRPr="00D0611D">
        <w:rPr>
          <w:sz w:val="26"/>
          <w:szCs w:val="26"/>
          <w:rtl/>
        </w:rPr>
        <w:t>؛</w:t>
      </w:r>
    </w:p>
    <w:p w14:paraId="674251BF" w14:textId="0ABE8B61" w:rsidR="00B267CB" w:rsidRPr="00D0611D" w:rsidRDefault="00B267CB" w:rsidP="00DA0B23">
      <w:pPr>
        <w:pStyle w:val="StyleHeader4Para4Left0Firstline0"/>
        <w:numPr>
          <w:ilvl w:val="0"/>
          <w:numId w:val="0"/>
        </w:numPr>
        <w:bidi/>
        <w:spacing w:after="200"/>
        <w:ind w:left="1440" w:hanging="720"/>
        <w:rPr>
          <w:sz w:val="26"/>
          <w:szCs w:val="26"/>
        </w:rPr>
      </w:pPr>
      <w:r w:rsidRPr="00D0611D">
        <w:rPr>
          <w:sz w:val="26"/>
          <w:szCs w:val="26"/>
          <w:rtl/>
        </w:rPr>
        <w:t>(ب)</w:t>
      </w:r>
      <w:r w:rsidR="00DA0B23" w:rsidRPr="00D0611D">
        <w:rPr>
          <w:sz w:val="26"/>
          <w:szCs w:val="26"/>
          <w:rtl/>
        </w:rPr>
        <w:tab/>
      </w:r>
      <w:r w:rsidRPr="00D0611D">
        <w:rPr>
          <w:sz w:val="26"/>
          <w:szCs w:val="26"/>
          <w:rtl/>
        </w:rPr>
        <w:t xml:space="preserve">تعتمد </w:t>
      </w:r>
      <w:r w:rsidR="008300D0" w:rsidRPr="00D0611D">
        <w:rPr>
          <w:rFonts w:hint="cs"/>
          <w:sz w:val="26"/>
          <w:szCs w:val="26"/>
          <w:rtl/>
        </w:rPr>
        <w:t>الجدوى</w:t>
      </w:r>
      <w:r w:rsidRPr="00D0611D">
        <w:rPr>
          <w:sz w:val="26"/>
          <w:szCs w:val="26"/>
          <w:rtl/>
        </w:rPr>
        <w:t xml:space="preserve"> المالية ل</w:t>
      </w:r>
      <w:r w:rsidR="009B7E52" w:rsidRPr="00D0611D">
        <w:rPr>
          <w:sz w:val="26"/>
          <w:szCs w:val="26"/>
          <w:rtl/>
        </w:rPr>
        <w:t>شركة فياسا</w:t>
      </w:r>
      <w:r w:rsidRPr="00D0611D">
        <w:rPr>
          <w:sz w:val="26"/>
          <w:szCs w:val="26"/>
          <w:rtl/>
        </w:rPr>
        <w:t xml:space="preserve"> أيضا على الطلب على </w:t>
      </w:r>
      <w:r w:rsidR="0068697C" w:rsidRPr="00D0611D">
        <w:rPr>
          <w:sz w:val="26"/>
          <w:szCs w:val="26"/>
          <w:rtl/>
        </w:rPr>
        <w:t>الهيدروكلوروفلوروكربون-22</w:t>
      </w:r>
      <w:r w:rsidRPr="00D0611D">
        <w:rPr>
          <w:sz w:val="26"/>
          <w:szCs w:val="26"/>
          <w:rtl/>
        </w:rPr>
        <w:t xml:space="preserve">. </w:t>
      </w:r>
      <w:r w:rsidR="0068697C" w:rsidRPr="00D0611D">
        <w:rPr>
          <w:rFonts w:hint="cs"/>
          <w:sz w:val="26"/>
          <w:szCs w:val="26"/>
          <w:rtl/>
        </w:rPr>
        <w:t>و</w:t>
      </w:r>
      <w:r w:rsidR="008300D0" w:rsidRPr="00D0611D">
        <w:rPr>
          <w:rFonts w:hint="cs"/>
          <w:sz w:val="26"/>
          <w:szCs w:val="26"/>
          <w:rtl/>
        </w:rPr>
        <w:t xml:space="preserve">قد </w:t>
      </w:r>
      <w:r w:rsidRPr="00D0611D">
        <w:rPr>
          <w:sz w:val="26"/>
          <w:szCs w:val="26"/>
          <w:rtl/>
        </w:rPr>
        <w:t xml:space="preserve">انخفض الطلب في عام 2018 </w:t>
      </w:r>
      <w:r w:rsidR="008300D0" w:rsidRPr="00D0611D">
        <w:rPr>
          <w:rFonts w:hint="cs"/>
          <w:sz w:val="26"/>
          <w:szCs w:val="26"/>
          <w:rtl/>
        </w:rPr>
        <w:t xml:space="preserve">انخفاضا </w:t>
      </w:r>
      <w:r w:rsidRPr="00D0611D">
        <w:rPr>
          <w:sz w:val="26"/>
          <w:szCs w:val="26"/>
          <w:rtl/>
        </w:rPr>
        <w:t>كبير</w:t>
      </w:r>
      <w:r w:rsidR="008300D0" w:rsidRPr="00D0611D">
        <w:rPr>
          <w:rFonts w:hint="cs"/>
          <w:sz w:val="26"/>
          <w:szCs w:val="26"/>
          <w:rtl/>
        </w:rPr>
        <w:t>ا نتيجة</w:t>
      </w:r>
      <w:r w:rsidRPr="00D0611D">
        <w:rPr>
          <w:sz w:val="26"/>
          <w:szCs w:val="26"/>
          <w:rtl/>
        </w:rPr>
        <w:t xml:space="preserve"> انخفاض قيمة العملة</w:t>
      </w:r>
      <w:r w:rsidR="0068697C" w:rsidRPr="00D0611D">
        <w:rPr>
          <w:sz w:val="26"/>
          <w:szCs w:val="26"/>
          <w:rtl/>
        </w:rPr>
        <w:t>،</w:t>
      </w:r>
      <w:r w:rsidRPr="00D0611D">
        <w:rPr>
          <w:sz w:val="26"/>
          <w:szCs w:val="26"/>
          <w:rtl/>
        </w:rPr>
        <w:t xml:space="preserve"> حيث قررت الشركات والمستهلكون </w:t>
      </w:r>
      <w:r w:rsidR="008300D0" w:rsidRPr="00D0611D">
        <w:rPr>
          <w:rFonts w:hint="cs"/>
          <w:sz w:val="26"/>
          <w:szCs w:val="26"/>
          <w:rtl/>
        </w:rPr>
        <w:t>تأجيل</w:t>
      </w:r>
      <w:r w:rsidRPr="00D0611D">
        <w:rPr>
          <w:sz w:val="26"/>
          <w:szCs w:val="26"/>
          <w:rtl/>
        </w:rPr>
        <w:t xml:space="preserve"> </w:t>
      </w:r>
      <w:r w:rsidR="008300D0" w:rsidRPr="00D0611D">
        <w:rPr>
          <w:rFonts w:hint="cs"/>
          <w:sz w:val="26"/>
          <w:szCs w:val="26"/>
          <w:rtl/>
        </w:rPr>
        <w:t xml:space="preserve">عمليات </w:t>
      </w:r>
      <w:r w:rsidRPr="00D0611D">
        <w:rPr>
          <w:sz w:val="26"/>
          <w:szCs w:val="26"/>
          <w:rtl/>
        </w:rPr>
        <w:t>الخدمة</w:t>
      </w:r>
      <w:r w:rsidR="0068697C" w:rsidRPr="00D0611D">
        <w:rPr>
          <w:sz w:val="26"/>
          <w:szCs w:val="26"/>
          <w:rtl/>
        </w:rPr>
        <w:t>،</w:t>
      </w:r>
      <w:r w:rsidRPr="00D0611D">
        <w:rPr>
          <w:sz w:val="26"/>
          <w:szCs w:val="26"/>
          <w:rtl/>
        </w:rPr>
        <w:t xml:space="preserve"> ولم تكن هناك قدرة شرا</w:t>
      </w:r>
      <w:r w:rsidR="008300D0" w:rsidRPr="00D0611D">
        <w:rPr>
          <w:rFonts w:hint="cs"/>
          <w:sz w:val="26"/>
          <w:szCs w:val="26"/>
          <w:rtl/>
        </w:rPr>
        <w:t>ئية</w:t>
      </w:r>
      <w:r w:rsidRPr="00D0611D">
        <w:rPr>
          <w:sz w:val="26"/>
          <w:szCs w:val="26"/>
          <w:rtl/>
        </w:rPr>
        <w:t xml:space="preserve"> </w:t>
      </w:r>
      <w:r w:rsidR="008300D0" w:rsidRPr="00D0611D">
        <w:rPr>
          <w:rFonts w:hint="cs"/>
          <w:sz w:val="26"/>
          <w:szCs w:val="26"/>
          <w:rtl/>
        </w:rPr>
        <w:t>تسمح ب</w:t>
      </w:r>
      <w:r w:rsidRPr="00D0611D">
        <w:rPr>
          <w:sz w:val="26"/>
          <w:szCs w:val="26"/>
          <w:rtl/>
        </w:rPr>
        <w:t xml:space="preserve">استبدال </w:t>
      </w:r>
      <w:r w:rsidR="008300D0" w:rsidRPr="00D0611D">
        <w:rPr>
          <w:rFonts w:hint="cs"/>
          <w:sz w:val="26"/>
          <w:szCs w:val="26"/>
          <w:rtl/>
        </w:rPr>
        <w:t>ال</w:t>
      </w:r>
      <w:r w:rsidRPr="00D0611D">
        <w:rPr>
          <w:sz w:val="26"/>
          <w:szCs w:val="26"/>
          <w:rtl/>
        </w:rPr>
        <w:t xml:space="preserve">معدات </w:t>
      </w:r>
      <w:r w:rsidR="008300D0" w:rsidRPr="00D0611D">
        <w:rPr>
          <w:rFonts w:hint="cs"/>
          <w:sz w:val="26"/>
          <w:szCs w:val="26"/>
          <w:rtl/>
        </w:rPr>
        <w:t>القديمة القائمة على ا</w:t>
      </w:r>
      <w:r w:rsidR="0068697C" w:rsidRPr="00D0611D">
        <w:rPr>
          <w:sz w:val="26"/>
          <w:szCs w:val="26"/>
          <w:rtl/>
        </w:rPr>
        <w:t>لهيدروكلوروفلوروكربون-22</w:t>
      </w:r>
      <w:r w:rsidRPr="00D0611D">
        <w:rPr>
          <w:sz w:val="26"/>
          <w:szCs w:val="26"/>
          <w:rtl/>
        </w:rPr>
        <w:t xml:space="preserve"> بأجهزة جديدة. </w:t>
      </w:r>
      <w:r w:rsidR="008300D0" w:rsidRPr="00D0611D">
        <w:rPr>
          <w:rFonts w:hint="cs"/>
          <w:sz w:val="26"/>
          <w:szCs w:val="26"/>
          <w:rtl/>
        </w:rPr>
        <w:t>و</w:t>
      </w:r>
      <w:r w:rsidRPr="00D0611D">
        <w:rPr>
          <w:sz w:val="26"/>
          <w:szCs w:val="26"/>
          <w:rtl/>
        </w:rPr>
        <w:t>مع تعافي الاقتصاد</w:t>
      </w:r>
      <w:r w:rsidR="0068697C" w:rsidRPr="00D0611D">
        <w:rPr>
          <w:sz w:val="26"/>
          <w:szCs w:val="26"/>
          <w:rtl/>
        </w:rPr>
        <w:t>،</w:t>
      </w:r>
      <w:r w:rsidRPr="00D0611D">
        <w:rPr>
          <w:sz w:val="26"/>
          <w:szCs w:val="26"/>
          <w:rtl/>
        </w:rPr>
        <w:t xml:space="preserve"> من المتوقع أن يرتفع الطلب على الخدم</w:t>
      </w:r>
      <w:r w:rsidR="008300D0" w:rsidRPr="00D0611D">
        <w:rPr>
          <w:rFonts w:hint="cs"/>
          <w:sz w:val="26"/>
          <w:szCs w:val="26"/>
          <w:rtl/>
        </w:rPr>
        <w:t>ة</w:t>
      </w:r>
      <w:r w:rsidRPr="00D0611D">
        <w:rPr>
          <w:sz w:val="26"/>
          <w:szCs w:val="26"/>
          <w:rtl/>
        </w:rPr>
        <w:t xml:space="preserve"> بشكل كبير.</w:t>
      </w:r>
    </w:p>
    <w:p w14:paraId="7647065E" w14:textId="13287D0B" w:rsidR="00B267CB" w:rsidRPr="00D0611D" w:rsidRDefault="008300D0" w:rsidP="00DA0B23">
      <w:pPr>
        <w:pStyle w:val="StyleHeader4Para4Left0Firstline0"/>
        <w:keepNext/>
        <w:keepLines/>
        <w:widowControl/>
        <w:numPr>
          <w:ilvl w:val="0"/>
          <w:numId w:val="0"/>
        </w:numPr>
        <w:bidi/>
        <w:jc w:val="left"/>
        <w:rPr>
          <w:b/>
          <w:bCs/>
          <w:sz w:val="26"/>
          <w:szCs w:val="26"/>
        </w:rPr>
      </w:pPr>
      <w:r w:rsidRPr="00D0611D">
        <w:rPr>
          <w:rFonts w:hint="cs"/>
          <w:b/>
          <w:bCs/>
          <w:sz w:val="26"/>
          <w:szCs w:val="26"/>
          <w:rtl/>
        </w:rPr>
        <w:t>الشواغل</w:t>
      </w:r>
      <w:r w:rsidR="00B267CB" w:rsidRPr="00D0611D">
        <w:rPr>
          <w:b/>
          <w:bCs/>
          <w:sz w:val="26"/>
          <w:szCs w:val="26"/>
          <w:rtl/>
        </w:rPr>
        <w:t xml:space="preserve"> التي أثيرت فيما يتعلق بالوثيقة المقدمة إلى </w:t>
      </w:r>
      <w:r w:rsidR="0068697C" w:rsidRPr="00D0611D">
        <w:rPr>
          <w:b/>
          <w:bCs/>
          <w:sz w:val="26"/>
          <w:szCs w:val="26"/>
          <w:rtl/>
        </w:rPr>
        <w:t>الاجتماع الثالث والثمانين</w:t>
      </w:r>
    </w:p>
    <w:p w14:paraId="3EBD9595" w14:textId="5F53845E" w:rsidR="00B267CB" w:rsidRPr="00D0611D" w:rsidRDefault="00B267CB" w:rsidP="00B267CB">
      <w:pPr>
        <w:pStyle w:val="StyleHeader4Para4Left0Firstline0"/>
        <w:numPr>
          <w:ilvl w:val="0"/>
          <w:numId w:val="11"/>
        </w:numPr>
        <w:tabs>
          <w:tab w:val="clear" w:pos="2880"/>
          <w:tab w:val="clear" w:pos="5760"/>
        </w:tabs>
        <w:bidi/>
        <w:ind w:left="0" w:firstLine="0"/>
        <w:rPr>
          <w:sz w:val="26"/>
          <w:szCs w:val="26"/>
        </w:rPr>
      </w:pPr>
      <w:r w:rsidRPr="00D0611D">
        <w:rPr>
          <w:sz w:val="26"/>
          <w:szCs w:val="26"/>
          <w:rtl/>
        </w:rPr>
        <w:t xml:space="preserve">لدى إعادة تقديم </w:t>
      </w:r>
      <w:r w:rsidR="00A41FB0" w:rsidRPr="00D0611D">
        <w:rPr>
          <w:rFonts w:hint="cs"/>
          <w:sz w:val="26"/>
          <w:szCs w:val="26"/>
          <w:rtl/>
        </w:rPr>
        <w:t>مقترح</w:t>
      </w:r>
      <w:r w:rsidRPr="00D0611D">
        <w:rPr>
          <w:sz w:val="26"/>
          <w:szCs w:val="26"/>
          <w:rtl/>
        </w:rPr>
        <w:t xml:space="preserve"> المشروع إلى </w:t>
      </w:r>
      <w:r w:rsidR="0068697C" w:rsidRPr="00D0611D">
        <w:rPr>
          <w:sz w:val="26"/>
          <w:szCs w:val="26"/>
          <w:rtl/>
        </w:rPr>
        <w:t>الاجتماع الرابع والثمانين،</w:t>
      </w:r>
      <w:r w:rsidRPr="00D0611D">
        <w:rPr>
          <w:sz w:val="26"/>
          <w:szCs w:val="26"/>
          <w:rtl/>
        </w:rPr>
        <w:t xml:space="preserve"> أدرجت اليونيدو الشواغل التالية فيما يتعلق بالوثيقة المقدمة إلى ال</w:t>
      </w:r>
      <w:r w:rsidR="0068697C" w:rsidRPr="00D0611D">
        <w:rPr>
          <w:sz w:val="26"/>
          <w:szCs w:val="26"/>
          <w:rtl/>
        </w:rPr>
        <w:t>اجتماع الثالث والثمانين</w:t>
      </w:r>
      <w:r w:rsidRPr="00D0611D">
        <w:rPr>
          <w:sz w:val="26"/>
          <w:szCs w:val="26"/>
          <w:rtl/>
        </w:rPr>
        <w:t xml:space="preserve">. </w:t>
      </w:r>
      <w:r w:rsidR="00A41FB0" w:rsidRPr="00D0611D">
        <w:rPr>
          <w:rFonts w:hint="cs"/>
          <w:sz w:val="26"/>
          <w:szCs w:val="26"/>
          <w:rtl/>
        </w:rPr>
        <w:t>ولتيسير</w:t>
      </w:r>
      <w:r w:rsidRPr="00D0611D">
        <w:rPr>
          <w:sz w:val="26"/>
          <w:szCs w:val="26"/>
          <w:rtl/>
        </w:rPr>
        <w:t xml:space="preserve"> الرجوع إليها</w:t>
      </w:r>
      <w:r w:rsidR="0068697C" w:rsidRPr="00D0611D">
        <w:rPr>
          <w:sz w:val="26"/>
          <w:szCs w:val="26"/>
          <w:rtl/>
        </w:rPr>
        <w:t>،</w:t>
      </w:r>
      <w:r w:rsidRPr="00D0611D">
        <w:rPr>
          <w:sz w:val="26"/>
          <w:szCs w:val="26"/>
          <w:rtl/>
        </w:rPr>
        <w:t xml:space="preserve"> يتم تقديم إيضاحات الأمانة بشأن الشواغل:</w:t>
      </w:r>
    </w:p>
    <w:p w14:paraId="0A205198" w14:textId="5F7ADDFB" w:rsidR="00B267CB" w:rsidRPr="00D0611D" w:rsidRDefault="00B267CB" w:rsidP="00DA0B23">
      <w:pPr>
        <w:pStyle w:val="StyleHeader4Para4Left0Firstline0"/>
        <w:numPr>
          <w:ilvl w:val="0"/>
          <w:numId w:val="0"/>
        </w:numPr>
        <w:bidi/>
        <w:spacing w:after="200"/>
        <w:ind w:left="1440" w:hanging="720"/>
        <w:rPr>
          <w:i/>
          <w:iCs/>
          <w:sz w:val="26"/>
          <w:szCs w:val="26"/>
        </w:rPr>
      </w:pPr>
      <w:r w:rsidRPr="00D0611D">
        <w:rPr>
          <w:sz w:val="26"/>
          <w:szCs w:val="26"/>
          <w:rtl/>
        </w:rPr>
        <w:t>(أ)</w:t>
      </w:r>
      <w:r w:rsidR="00DA0B23" w:rsidRPr="00D0611D">
        <w:rPr>
          <w:sz w:val="26"/>
          <w:szCs w:val="26"/>
          <w:rtl/>
        </w:rPr>
        <w:tab/>
      </w:r>
      <w:r w:rsidR="008300D0" w:rsidRPr="00D0611D">
        <w:rPr>
          <w:rFonts w:hint="cs"/>
          <w:i/>
          <w:iCs/>
          <w:sz w:val="26"/>
          <w:szCs w:val="26"/>
          <w:rtl/>
        </w:rPr>
        <w:t>"</w:t>
      </w:r>
      <w:r w:rsidRPr="00D0611D">
        <w:rPr>
          <w:i/>
          <w:iCs/>
          <w:sz w:val="26"/>
          <w:szCs w:val="26"/>
          <w:rtl/>
        </w:rPr>
        <w:t xml:space="preserve">(...) </w:t>
      </w:r>
      <w:r w:rsidR="001F429A">
        <w:rPr>
          <w:rFonts w:hint="cs"/>
          <w:i/>
          <w:iCs/>
          <w:sz w:val="26"/>
          <w:szCs w:val="26"/>
          <w:rtl/>
        </w:rPr>
        <w:t>استمر</w:t>
      </w:r>
      <w:r w:rsidRPr="00D0611D">
        <w:rPr>
          <w:i/>
          <w:iCs/>
          <w:sz w:val="26"/>
          <w:szCs w:val="26"/>
          <w:rtl/>
        </w:rPr>
        <w:t xml:space="preserve"> الإنتاج</w:t>
      </w:r>
      <w:r w:rsidR="00F21DF1" w:rsidRPr="00D0611D">
        <w:rPr>
          <w:rFonts w:hint="cs"/>
          <w:i/>
          <w:iCs/>
          <w:sz w:val="26"/>
          <w:szCs w:val="26"/>
          <w:rtl/>
        </w:rPr>
        <w:t xml:space="preserve"> </w:t>
      </w:r>
      <w:r w:rsidR="001F429A">
        <w:rPr>
          <w:rFonts w:hint="cs"/>
          <w:i/>
          <w:iCs/>
          <w:sz w:val="26"/>
          <w:szCs w:val="26"/>
          <w:rtl/>
        </w:rPr>
        <w:t>في ال</w:t>
      </w:r>
      <w:r w:rsidR="00F21DF1" w:rsidRPr="00D0611D">
        <w:rPr>
          <w:rFonts w:hint="cs"/>
          <w:i/>
          <w:iCs/>
          <w:sz w:val="26"/>
          <w:szCs w:val="26"/>
          <w:rtl/>
        </w:rPr>
        <w:t>انخفاض</w:t>
      </w:r>
      <w:r w:rsidR="0068697C" w:rsidRPr="00D0611D">
        <w:rPr>
          <w:i/>
          <w:iCs/>
          <w:sz w:val="26"/>
          <w:szCs w:val="26"/>
          <w:rtl/>
        </w:rPr>
        <w:t>،</w:t>
      </w:r>
      <w:r w:rsidRPr="00D0611D">
        <w:rPr>
          <w:i/>
          <w:iCs/>
          <w:sz w:val="26"/>
          <w:szCs w:val="26"/>
          <w:rtl/>
        </w:rPr>
        <w:t xml:space="preserve"> حيث انخفض من </w:t>
      </w:r>
      <w:r w:rsidR="0068697C" w:rsidRPr="00D0611D">
        <w:rPr>
          <w:i/>
          <w:iCs/>
          <w:sz w:val="26"/>
          <w:szCs w:val="26"/>
        </w:rPr>
        <w:t>1,823</w:t>
      </w:r>
      <w:r w:rsidRPr="00D0611D">
        <w:rPr>
          <w:i/>
          <w:iCs/>
          <w:sz w:val="26"/>
          <w:szCs w:val="26"/>
          <w:rtl/>
        </w:rPr>
        <w:t xml:space="preserve"> طن</w:t>
      </w:r>
      <w:r w:rsidR="0068697C" w:rsidRPr="00D0611D">
        <w:rPr>
          <w:rFonts w:hint="cs"/>
          <w:i/>
          <w:iCs/>
          <w:sz w:val="26"/>
          <w:szCs w:val="26"/>
          <w:rtl/>
        </w:rPr>
        <w:t>ا</w:t>
      </w:r>
      <w:r w:rsidRPr="00D0611D">
        <w:rPr>
          <w:i/>
          <w:iCs/>
          <w:sz w:val="26"/>
          <w:szCs w:val="26"/>
          <w:rtl/>
        </w:rPr>
        <w:t xml:space="preserve"> متري</w:t>
      </w:r>
      <w:r w:rsidR="0068697C" w:rsidRPr="00D0611D">
        <w:rPr>
          <w:rFonts w:hint="cs"/>
          <w:i/>
          <w:iCs/>
          <w:sz w:val="26"/>
          <w:szCs w:val="26"/>
          <w:rtl/>
        </w:rPr>
        <w:t>ا</w:t>
      </w:r>
      <w:r w:rsidRPr="00D0611D">
        <w:rPr>
          <w:i/>
          <w:iCs/>
          <w:sz w:val="26"/>
          <w:szCs w:val="26"/>
          <w:rtl/>
        </w:rPr>
        <w:t xml:space="preserve"> في عام 2017 إلى </w:t>
      </w:r>
      <w:r w:rsidR="0068697C" w:rsidRPr="00D0611D">
        <w:rPr>
          <w:i/>
          <w:iCs/>
          <w:sz w:val="26"/>
          <w:szCs w:val="26"/>
        </w:rPr>
        <w:t>1,192</w:t>
      </w:r>
      <w:r w:rsidRPr="00D0611D">
        <w:rPr>
          <w:i/>
          <w:iCs/>
          <w:sz w:val="26"/>
          <w:szCs w:val="26"/>
          <w:rtl/>
        </w:rPr>
        <w:t xml:space="preserve"> طن</w:t>
      </w:r>
      <w:r w:rsidR="0068697C" w:rsidRPr="00D0611D">
        <w:rPr>
          <w:rFonts w:hint="cs"/>
          <w:i/>
          <w:iCs/>
          <w:sz w:val="26"/>
          <w:szCs w:val="26"/>
          <w:rtl/>
        </w:rPr>
        <w:t>ا</w:t>
      </w:r>
      <w:r w:rsidRPr="00D0611D">
        <w:rPr>
          <w:i/>
          <w:iCs/>
          <w:sz w:val="26"/>
          <w:szCs w:val="26"/>
          <w:rtl/>
        </w:rPr>
        <w:t xml:space="preserve"> متري</w:t>
      </w:r>
      <w:r w:rsidR="0068697C" w:rsidRPr="00D0611D">
        <w:rPr>
          <w:rFonts w:hint="cs"/>
          <w:i/>
          <w:iCs/>
          <w:sz w:val="26"/>
          <w:szCs w:val="26"/>
          <w:rtl/>
        </w:rPr>
        <w:t>ا</w:t>
      </w:r>
      <w:r w:rsidRPr="00D0611D">
        <w:rPr>
          <w:i/>
          <w:iCs/>
          <w:sz w:val="26"/>
          <w:szCs w:val="26"/>
          <w:rtl/>
        </w:rPr>
        <w:t xml:space="preserve"> في عام 2018</w:t>
      </w:r>
      <w:r w:rsidR="0068697C" w:rsidRPr="00D0611D">
        <w:rPr>
          <w:i/>
          <w:iCs/>
          <w:sz w:val="26"/>
          <w:szCs w:val="26"/>
          <w:rtl/>
        </w:rPr>
        <w:t>،</w:t>
      </w:r>
      <w:r w:rsidRPr="00D0611D">
        <w:rPr>
          <w:i/>
          <w:iCs/>
          <w:sz w:val="26"/>
          <w:szCs w:val="26"/>
          <w:rtl/>
        </w:rPr>
        <w:t xml:space="preserve"> ومن المتوقع أن </w:t>
      </w:r>
      <w:r w:rsidR="00F21DF1" w:rsidRPr="00D0611D">
        <w:rPr>
          <w:rFonts w:hint="cs"/>
          <w:i/>
          <w:iCs/>
          <w:sz w:val="26"/>
          <w:szCs w:val="26"/>
          <w:rtl/>
        </w:rPr>
        <w:t>يواصل الانخفاض</w:t>
      </w:r>
      <w:r w:rsidRPr="00D0611D">
        <w:rPr>
          <w:i/>
          <w:iCs/>
          <w:sz w:val="26"/>
          <w:szCs w:val="26"/>
          <w:rtl/>
        </w:rPr>
        <w:t xml:space="preserve"> خلال السنوات الخمس القادمة.</w:t>
      </w:r>
      <w:r w:rsidR="008300D0" w:rsidRPr="00D0611D">
        <w:rPr>
          <w:rFonts w:hint="cs"/>
          <w:i/>
          <w:iCs/>
          <w:sz w:val="26"/>
          <w:szCs w:val="26"/>
          <w:rtl/>
        </w:rPr>
        <w:t>"</w:t>
      </w:r>
      <w:r w:rsidR="00F21DF1" w:rsidRPr="00D0611D">
        <w:rPr>
          <w:rStyle w:val="FootnoteReference"/>
          <w:i/>
          <w:iCs/>
          <w:sz w:val="26"/>
          <w:szCs w:val="26"/>
          <w:rtl/>
        </w:rPr>
        <w:footnoteReference w:id="5"/>
      </w:r>
    </w:p>
    <w:p w14:paraId="14E6ED3E" w14:textId="43244C1C" w:rsidR="00B267CB" w:rsidRPr="00D0611D" w:rsidRDefault="00DA0B23" w:rsidP="00DA0B23">
      <w:pPr>
        <w:pStyle w:val="StyleHeader4Para4Left0Firstline0"/>
        <w:numPr>
          <w:ilvl w:val="0"/>
          <w:numId w:val="0"/>
        </w:numPr>
        <w:bidi/>
        <w:spacing w:after="200"/>
        <w:ind w:left="1440" w:hanging="720"/>
        <w:rPr>
          <w:sz w:val="26"/>
          <w:szCs w:val="26"/>
        </w:rPr>
      </w:pPr>
      <w:r w:rsidRPr="00D0611D">
        <w:rPr>
          <w:sz w:val="26"/>
          <w:szCs w:val="26"/>
          <w:rtl/>
        </w:rPr>
        <w:tab/>
      </w:r>
      <w:r w:rsidR="00B267CB" w:rsidRPr="00D0611D">
        <w:rPr>
          <w:sz w:val="26"/>
          <w:szCs w:val="26"/>
          <w:rtl/>
        </w:rPr>
        <w:t xml:space="preserve">أشارت اليونيدو إلى أنه لم يكن من الواضح كيف </w:t>
      </w:r>
      <w:r w:rsidR="00E62926" w:rsidRPr="00D0611D">
        <w:rPr>
          <w:rFonts w:hint="cs"/>
          <w:sz w:val="26"/>
          <w:szCs w:val="26"/>
          <w:rtl/>
        </w:rPr>
        <w:t>تم حساب</w:t>
      </w:r>
      <w:r w:rsidR="00B267CB" w:rsidRPr="00D0611D">
        <w:rPr>
          <w:sz w:val="26"/>
          <w:szCs w:val="26"/>
          <w:rtl/>
        </w:rPr>
        <w:t xml:space="preserve"> الانخفاض المتوقع في إنتاج </w:t>
      </w:r>
      <w:r w:rsidR="0068697C" w:rsidRPr="00D0611D">
        <w:rPr>
          <w:sz w:val="26"/>
          <w:szCs w:val="26"/>
          <w:rtl/>
        </w:rPr>
        <w:t>الهيدروكلوروفلوروكربون-22</w:t>
      </w:r>
      <w:r w:rsidR="00B267CB" w:rsidRPr="00D0611D">
        <w:rPr>
          <w:sz w:val="26"/>
          <w:szCs w:val="26"/>
          <w:rtl/>
        </w:rPr>
        <w:t xml:space="preserve"> للسنوات الخمس المقبلة في المراجعة ال</w:t>
      </w:r>
      <w:r w:rsidR="009971A3" w:rsidRPr="00D0611D">
        <w:rPr>
          <w:sz w:val="26"/>
          <w:szCs w:val="26"/>
          <w:rtl/>
        </w:rPr>
        <w:t>تقني</w:t>
      </w:r>
      <w:r w:rsidR="00B267CB" w:rsidRPr="00D0611D">
        <w:rPr>
          <w:sz w:val="26"/>
          <w:szCs w:val="26"/>
          <w:rtl/>
        </w:rPr>
        <w:t xml:space="preserve">ة. </w:t>
      </w:r>
      <w:r w:rsidR="00E62926" w:rsidRPr="00D0611D">
        <w:rPr>
          <w:rFonts w:hint="cs"/>
          <w:sz w:val="26"/>
          <w:szCs w:val="26"/>
          <w:rtl/>
        </w:rPr>
        <w:t>و</w:t>
      </w:r>
      <w:r w:rsidR="00B267CB" w:rsidRPr="00D0611D">
        <w:rPr>
          <w:sz w:val="26"/>
          <w:szCs w:val="26"/>
          <w:rtl/>
        </w:rPr>
        <w:t xml:space="preserve">كان الانخفاض في الإنتاج في عام 2018 مرتبطا بشكل مباشر </w:t>
      </w:r>
      <w:r w:rsidR="00E62926" w:rsidRPr="00D0611D">
        <w:rPr>
          <w:rFonts w:hint="cs"/>
          <w:sz w:val="26"/>
          <w:szCs w:val="26"/>
          <w:rtl/>
        </w:rPr>
        <w:t>بانكماش</w:t>
      </w:r>
      <w:r w:rsidR="00B267CB" w:rsidRPr="00D0611D">
        <w:rPr>
          <w:sz w:val="26"/>
          <w:szCs w:val="26"/>
          <w:rtl/>
        </w:rPr>
        <w:t xml:space="preserve"> اقتصاد الأرجنتين</w:t>
      </w:r>
      <w:r w:rsidR="0068697C" w:rsidRPr="00D0611D">
        <w:rPr>
          <w:sz w:val="26"/>
          <w:szCs w:val="26"/>
          <w:rtl/>
        </w:rPr>
        <w:t>،</w:t>
      </w:r>
      <w:r w:rsidR="00B267CB" w:rsidRPr="00D0611D">
        <w:rPr>
          <w:sz w:val="26"/>
          <w:szCs w:val="26"/>
          <w:rtl/>
        </w:rPr>
        <w:t xml:space="preserve"> الذي نتج عن سياسة سعر الفائدة المطبقة لتخفيف </w:t>
      </w:r>
      <w:r w:rsidR="00E62926" w:rsidRPr="00D0611D">
        <w:rPr>
          <w:rFonts w:hint="cs"/>
          <w:sz w:val="26"/>
          <w:szCs w:val="26"/>
          <w:rtl/>
        </w:rPr>
        <w:t>أثر</w:t>
      </w:r>
      <w:r w:rsidR="00B267CB" w:rsidRPr="00D0611D">
        <w:rPr>
          <w:sz w:val="26"/>
          <w:szCs w:val="26"/>
          <w:rtl/>
        </w:rPr>
        <w:t xml:space="preserve"> سعر الصرف. </w:t>
      </w:r>
      <w:r w:rsidR="00E62926" w:rsidRPr="00D0611D">
        <w:rPr>
          <w:rFonts w:hint="cs"/>
          <w:sz w:val="26"/>
          <w:szCs w:val="26"/>
          <w:rtl/>
        </w:rPr>
        <w:t>و</w:t>
      </w:r>
      <w:r w:rsidR="00B267CB" w:rsidRPr="00D0611D">
        <w:rPr>
          <w:sz w:val="26"/>
          <w:szCs w:val="26"/>
          <w:rtl/>
        </w:rPr>
        <w:t>ارتفع مؤشر الإنتاج الصناعي للآلات بين يناير</w:t>
      </w:r>
      <w:r w:rsidR="00E62926" w:rsidRPr="00D0611D">
        <w:rPr>
          <w:rFonts w:hint="cs"/>
          <w:sz w:val="26"/>
          <w:szCs w:val="26"/>
          <w:rtl/>
        </w:rPr>
        <w:t>/كانون الثاني</w:t>
      </w:r>
      <w:r w:rsidR="00B267CB" w:rsidRPr="00D0611D">
        <w:rPr>
          <w:sz w:val="26"/>
          <w:szCs w:val="26"/>
          <w:rtl/>
        </w:rPr>
        <w:t xml:space="preserve"> ويولي</w:t>
      </w:r>
      <w:r w:rsidR="00E62926" w:rsidRPr="00D0611D">
        <w:rPr>
          <w:rFonts w:hint="cs"/>
          <w:sz w:val="26"/>
          <w:szCs w:val="26"/>
          <w:rtl/>
        </w:rPr>
        <w:t>ه/تموز</w:t>
      </w:r>
      <w:r w:rsidR="00B267CB" w:rsidRPr="00D0611D">
        <w:rPr>
          <w:sz w:val="26"/>
          <w:szCs w:val="26"/>
          <w:rtl/>
        </w:rPr>
        <w:t xml:space="preserve"> 2019</w:t>
      </w:r>
      <w:r w:rsidR="0068697C" w:rsidRPr="00D0611D">
        <w:rPr>
          <w:sz w:val="26"/>
          <w:szCs w:val="26"/>
          <w:rtl/>
        </w:rPr>
        <w:t>،</w:t>
      </w:r>
      <w:r w:rsidR="00B267CB" w:rsidRPr="00D0611D">
        <w:rPr>
          <w:sz w:val="26"/>
          <w:szCs w:val="26"/>
          <w:rtl/>
        </w:rPr>
        <w:t xml:space="preserve"> و</w:t>
      </w:r>
      <w:r w:rsidR="00E62926" w:rsidRPr="00D0611D">
        <w:rPr>
          <w:rFonts w:hint="cs"/>
          <w:sz w:val="26"/>
          <w:szCs w:val="26"/>
          <w:rtl/>
        </w:rPr>
        <w:t>ي</w:t>
      </w:r>
      <w:r w:rsidR="00B267CB" w:rsidRPr="00D0611D">
        <w:rPr>
          <w:sz w:val="26"/>
          <w:szCs w:val="26"/>
          <w:rtl/>
        </w:rPr>
        <w:t>نعكس هذ</w:t>
      </w:r>
      <w:r w:rsidR="00E62926" w:rsidRPr="00D0611D">
        <w:rPr>
          <w:rFonts w:hint="cs"/>
          <w:sz w:val="26"/>
          <w:szCs w:val="26"/>
          <w:rtl/>
        </w:rPr>
        <w:t>ا الارتفاع</w:t>
      </w:r>
      <w:r w:rsidR="00B267CB" w:rsidRPr="00D0611D">
        <w:rPr>
          <w:sz w:val="26"/>
          <w:szCs w:val="26"/>
          <w:rtl/>
        </w:rPr>
        <w:t xml:space="preserve"> في زيادة مبيعات </w:t>
      </w:r>
      <w:r w:rsidR="009B7E52" w:rsidRPr="00D0611D">
        <w:rPr>
          <w:sz w:val="26"/>
          <w:szCs w:val="26"/>
          <w:rtl/>
        </w:rPr>
        <w:t>شركة فياسا</w:t>
      </w:r>
      <w:r w:rsidR="00B267CB" w:rsidRPr="00D0611D">
        <w:rPr>
          <w:sz w:val="26"/>
          <w:szCs w:val="26"/>
          <w:rtl/>
        </w:rPr>
        <w:t xml:space="preserve"> </w:t>
      </w:r>
      <w:r w:rsidR="00E62926" w:rsidRPr="00D0611D">
        <w:rPr>
          <w:rFonts w:hint="cs"/>
          <w:sz w:val="26"/>
          <w:szCs w:val="26"/>
          <w:rtl/>
        </w:rPr>
        <w:t xml:space="preserve">من </w:t>
      </w:r>
      <w:r w:rsidR="00E62926" w:rsidRPr="00D0611D">
        <w:rPr>
          <w:sz w:val="26"/>
          <w:szCs w:val="26"/>
          <w:rtl/>
        </w:rPr>
        <w:t>الهيدروكلوروفلوروكربون-22</w:t>
      </w:r>
      <w:r w:rsidR="00E62926" w:rsidRPr="00D0611D">
        <w:rPr>
          <w:rFonts w:hint="cs"/>
          <w:sz w:val="26"/>
          <w:szCs w:val="26"/>
          <w:rtl/>
        </w:rPr>
        <w:t xml:space="preserve"> </w:t>
      </w:r>
      <w:r w:rsidR="00B267CB" w:rsidRPr="00D0611D">
        <w:rPr>
          <w:sz w:val="26"/>
          <w:szCs w:val="26"/>
          <w:rtl/>
        </w:rPr>
        <w:t>حتى يوني</w:t>
      </w:r>
      <w:r w:rsidR="00E62926" w:rsidRPr="00D0611D">
        <w:rPr>
          <w:rFonts w:hint="cs"/>
          <w:sz w:val="26"/>
          <w:szCs w:val="26"/>
          <w:rtl/>
        </w:rPr>
        <w:t>ه/حزيران</w:t>
      </w:r>
      <w:r w:rsidR="00B267CB" w:rsidRPr="00D0611D">
        <w:rPr>
          <w:sz w:val="26"/>
          <w:szCs w:val="26"/>
          <w:rtl/>
        </w:rPr>
        <w:t xml:space="preserve"> 2019. كما </w:t>
      </w:r>
      <w:r w:rsidR="00E62926" w:rsidRPr="00D0611D">
        <w:rPr>
          <w:rFonts w:hint="cs"/>
          <w:sz w:val="26"/>
          <w:szCs w:val="26"/>
          <w:rtl/>
        </w:rPr>
        <w:t>سلطت</w:t>
      </w:r>
      <w:r w:rsidR="00B267CB" w:rsidRPr="00D0611D">
        <w:rPr>
          <w:sz w:val="26"/>
          <w:szCs w:val="26"/>
          <w:rtl/>
        </w:rPr>
        <w:t xml:space="preserve"> اليونيدو </w:t>
      </w:r>
      <w:r w:rsidR="00E62926" w:rsidRPr="00D0611D">
        <w:rPr>
          <w:rFonts w:hint="cs"/>
          <w:sz w:val="26"/>
          <w:szCs w:val="26"/>
          <w:rtl/>
        </w:rPr>
        <w:t xml:space="preserve">الضوء على </w:t>
      </w:r>
      <w:r w:rsidR="00B267CB" w:rsidRPr="00D0611D">
        <w:rPr>
          <w:sz w:val="26"/>
          <w:szCs w:val="26"/>
          <w:rtl/>
        </w:rPr>
        <w:t>أن</w:t>
      </w:r>
      <w:r w:rsidR="00E62926" w:rsidRPr="00D0611D">
        <w:rPr>
          <w:rFonts w:hint="cs"/>
          <w:sz w:val="26"/>
          <w:szCs w:val="26"/>
          <w:rtl/>
        </w:rPr>
        <w:t xml:space="preserve">ه ينبغي مراعاة </w:t>
      </w:r>
      <w:r w:rsidR="00B267CB" w:rsidRPr="00D0611D">
        <w:rPr>
          <w:sz w:val="26"/>
          <w:szCs w:val="26"/>
          <w:rtl/>
        </w:rPr>
        <w:t xml:space="preserve">نظام حصص الاستيراد والإنتاج المعمول به في الأرجنتين عند تقدير ربحية </w:t>
      </w:r>
      <w:r w:rsidR="001F429A">
        <w:rPr>
          <w:rFonts w:hint="cs"/>
          <w:sz w:val="26"/>
          <w:szCs w:val="26"/>
          <w:rtl/>
        </w:rPr>
        <w:t>الشركة</w:t>
      </w:r>
      <w:r w:rsidR="00B267CB" w:rsidRPr="00D0611D">
        <w:rPr>
          <w:sz w:val="26"/>
          <w:szCs w:val="26"/>
          <w:rtl/>
        </w:rPr>
        <w:t>.</w:t>
      </w:r>
    </w:p>
    <w:p w14:paraId="380E96A6" w14:textId="300F87D9" w:rsidR="00B267CB" w:rsidRPr="00D0611D" w:rsidRDefault="00DA0B23" w:rsidP="00DA0B23">
      <w:pPr>
        <w:pStyle w:val="StyleHeader4Para4Left0Firstline0"/>
        <w:numPr>
          <w:ilvl w:val="0"/>
          <w:numId w:val="0"/>
        </w:numPr>
        <w:bidi/>
        <w:spacing w:after="200"/>
        <w:ind w:left="1440" w:hanging="720"/>
        <w:rPr>
          <w:sz w:val="26"/>
          <w:szCs w:val="26"/>
        </w:rPr>
      </w:pPr>
      <w:r w:rsidRPr="00D0611D">
        <w:rPr>
          <w:sz w:val="26"/>
          <w:szCs w:val="26"/>
          <w:rtl/>
        </w:rPr>
        <w:lastRenderedPageBreak/>
        <w:tab/>
      </w:r>
      <w:r w:rsidR="00E62926" w:rsidRPr="00D0611D">
        <w:rPr>
          <w:rFonts w:hint="cs"/>
          <w:sz w:val="26"/>
          <w:szCs w:val="26"/>
          <w:rtl/>
        </w:rPr>
        <w:t>و</w:t>
      </w:r>
      <w:r w:rsidR="00B267CB" w:rsidRPr="00D0611D">
        <w:rPr>
          <w:sz w:val="26"/>
          <w:szCs w:val="26"/>
          <w:rtl/>
        </w:rPr>
        <w:t xml:space="preserve">تلاحظ الأمانة فيما يتعلق بالانخفاض المتوقع في إنتاج </w:t>
      </w:r>
      <w:r w:rsidR="0068697C" w:rsidRPr="00D0611D">
        <w:rPr>
          <w:sz w:val="26"/>
          <w:szCs w:val="26"/>
          <w:rtl/>
        </w:rPr>
        <w:t>الهيدروكلوروفلوروكربون-22</w:t>
      </w:r>
      <w:r w:rsidR="00A41FB0" w:rsidRPr="00D0611D">
        <w:rPr>
          <w:rFonts w:hint="cs"/>
          <w:sz w:val="26"/>
          <w:szCs w:val="26"/>
          <w:rtl/>
        </w:rPr>
        <w:t xml:space="preserve"> أن</w:t>
      </w:r>
      <w:r w:rsidR="00B267CB" w:rsidRPr="00D0611D">
        <w:rPr>
          <w:sz w:val="26"/>
          <w:szCs w:val="26"/>
          <w:rtl/>
        </w:rPr>
        <w:t xml:space="preserve"> </w:t>
      </w:r>
      <w:r w:rsidR="00E62926" w:rsidRPr="00D0611D">
        <w:rPr>
          <w:rFonts w:hint="cs"/>
          <w:sz w:val="26"/>
          <w:szCs w:val="26"/>
          <w:rtl/>
        </w:rPr>
        <w:t xml:space="preserve">الخبير </w:t>
      </w:r>
      <w:r w:rsidR="00B267CB" w:rsidRPr="00D0611D">
        <w:rPr>
          <w:sz w:val="26"/>
          <w:szCs w:val="26"/>
          <w:rtl/>
        </w:rPr>
        <w:t xml:space="preserve">الاستشاري المستقل </w:t>
      </w:r>
      <w:r w:rsidR="00A41FB0" w:rsidRPr="00D0611D">
        <w:rPr>
          <w:sz w:val="26"/>
          <w:szCs w:val="26"/>
          <w:rtl/>
        </w:rPr>
        <w:t xml:space="preserve">افترض </w:t>
      </w:r>
      <w:r w:rsidR="00B267CB" w:rsidRPr="00D0611D">
        <w:rPr>
          <w:sz w:val="26"/>
          <w:szCs w:val="26"/>
          <w:rtl/>
        </w:rPr>
        <w:t xml:space="preserve">أن إنتاج </w:t>
      </w:r>
      <w:r w:rsidR="0068697C" w:rsidRPr="00D0611D">
        <w:rPr>
          <w:sz w:val="26"/>
          <w:szCs w:val="26"/>
          <w:rtl/>
        </w:rPr>
        <w:t>الهيدروكلوروفلوروكربون-22</w:t>
      </w:r>
      <w:r w:rsidR="00B267CB" w:rsidRPr="00D0611D">
        <w:rPr>
          <w:sz w:val="26"/>
          <w:szCs w:val="26"/>
          <w:rtl/>
        </w:rPr>
        <w:t xml:space="preserve"> في </w:t>
      </w:r>
      <w:r w:rsidR="009B7E52" w:rsidRPr="00D0611D">
        <w:rPr>
          <w:sz w:val="26"/>
          <w:szCs w:val="26"/>
          <w:rtl/>
        </w:rPr>
        <w:t>شركة فياسا</w:t>
      </w:r>
      <w:r w:rsidR="00B267CB" w:rsidRPr="00D0611D">
        <w:rPr>
          <w:sz w:val="26"/>
          <w:szCs w:val="26"/>
          <w:rtl/>
        </w:rPr>
        <w:t xml:space="preserve"> سيزيد في عام 2019 بنحو 25 في المائة (إلى حوالي </w:t>
      </w:r>
      <w:r w:rsidR="0068697C" w:rsidRPr="00D0611D">
        <w:rPr>
          <w:sz w:val="26"/>
          <w:szCs w:val="26"/>
        </w:rPr>
        <w:t>1,4</w:t>
      </w:r>
      <w:r w:rsidR="001F429A">
        <w:rPr>
          <w:sz w:val="26"/>
          <w:szCs w:val="26"/>
        </w:rPr>
        <w:t>8</w:t>
      </w:r>
      <w:r w:rsidR="0068697C" w:rsidRPr="00D0611D">
        <w:rPr>
          <w:sz w:val="26"/>
          <w:szCs w:val="26"/>
        </w:rPr>
        <w:t>6</w:t>
      </w:r>
      <w:r w:rsidR="00B267CB" w:rsidRPr="00D0611D">
        <w:rPr>
          <w:sz w:val="26"/>
          <w:szCs w:val="26"/>
          <w:rtl/>
        </w:rPr>
        <w:t xml:space="preserve"> طن</w:t>
      </w:r>
      <w:r w:rsidR="00E62926" w:rsidRPr="00D0611D">
        <w:rPr>
          <w:rFonts w:hint="cs"/>
          <w:sz w:val="26"/>
          <w:szCs w:val="26"/>
          <w:rtl/>
        </w:rPr>
        <w:t>ا</w:t>
      </w:r>
      <w:r w:rsidR="00B267CB" w:rsidRPr="00D0611D">
        <w:rPr>
          <w:sz w:val="26"/>
          <w:szCs w:val="26"/>
          <w:rtl/>
        </w:rPr>
        <w:t xml:space="preserve"> متري</w:t>
      </w:r>
      <w:r w:rsidR="00E62926" w:rsidRPr="00D0611D">
        <w:rPr>
          <w:rFonts w:hint="cs"/>
          <w:sz w:val="26"/>
          <w:szCs w:val="26"/>
          <w:rtl/>
        </w:rPr>
        <w:t>ا</w:t>
      </w:r>
      <w:r w:rsidR="00B267CB" w:rsidRPr="00D0611D">
        <w:rPr>
          <w:sz w:val="26"/>
          <w:szCs w:val="26"/>
          <w:rtl/>
        </w:rPr>
        <w:t>)</w:t>
      </w:r>
      <w:r w:rsidR="0068697C" w:rsidRPr="00D0611D">
        <w:rPr>
          <w:sz w:val="26"/>
          <w:szCs w:val="26"/>
          <w:rtl/>
        </w:rPr>
        <w:t>،</w:t>
      </w:r>
      <w:r w:rsidR="00B267CB" w:rsidRPr="00D0611D">
        <w:rPr>
          <w:sz w:val="26"/>
          <w:szCs w:val="26"/>
          <w:rtl/>
        </w:rPr>
        <w:t xml:space="preserve"> تمشيا مع انتعاش السوق</w:t>
      </w:r>
      <w:r w:rsidR="0068697C" w:rsidRPr="00D0611D">
        <w:rPr>
          <w:sz w:val="26"/>
          <w:szCs w:val="26"/>
          <w:rtl/>
        </w:rPr>
        <w:t>،</w:t>
      </w:r>
      <w:r w:rsidR="00B267CB" w:rsidRPr="00D0611D">
        <w:rPr>
          <w:sz w:val="26"/>
          <w:szCs w:val="26"/>
          <w:rtl/>
        </w:rPr>
        <w:t xml:space="preserve"> </w:t>
      </w:r>
      <w:r w:rsidR="00E62926" w:rsidRPr="00D0611D">
        <w:rPr>
          <w:rFonts w:hint="cs"/>
          <w:sz w:val="26"/>
          <w:szCs w:val="26"/>
          <w:rtl/>
        </w:rPr>
        <w:t xml:space="preserve">وسيواصل بعد ذلك </w:t>
      </w:r>
      <w:r w:rsidR="00B267CB" w:rsidRPr="00D0611D">
        <w:rPr>
          <w:sz w:val="26"/>
          <w:szCs w:val="26"/>
          <w:rtl/>
        </w:rPr>
        <w:t>الانخفاض ببطء تمشيا مع الاتجاهات التاريخية</w:t>
      </w:r>
      <w:r w:rsidR="0068697C" w:rsidRPr="00D0611D">
        <w:rPr>
          <w:sz w:val="26"/>
          <w:szCs w:val="26"/>
          <w:rtl/>
        </w:rPr>
        <w:t>،</w:t>
      </w:r>
      <w:r w:rsidR="00B267CB" w:rsidRPr="00D0611D">
        <w:rPr>
          <w:sz w:val="26"/>
          <w:szCs w:val="26"/>
          <w:rtl/>
        </w:rPr>
        <w:t xml:space="preserve"> حتى </w:t>
      </w:r>
      <w:r w:rsidR="00A41FB0" w:rsidRPr="00D0611D">
        <w:rPr>
          <w:rFonts w:hint="cs"/>
          <w:sz w:val="26"/>
          <w:szCs w:val="26"/>
          <w:rtl/>
        </w:rPr>
        <w:t>يصبح</w:t>
      </w:r>
      <w:r w:rsidR="00B267CB" w:rsidRPr="00D0611D">
        <w:rPr>
          <w:sz w:val="26"/>
          <w:szCs w:val="26"/>
          <w:rtl/>
        </w:rPr>
        <w:t xml:space="preserve"> الإنتاج </w:t>
      </w:r>
      <w:r w:rsidR="00A41FB0" w:rsidRPr="00D0611D">
        <w:rPr>
          <w:rFonts w:hint="cs"/>
          <w:sz w:val="26"/>
          <w:szCs w:val="26"/>
          <w:rtl/>
        </w:rPr>
        <w:t xml:space="preserve">غير </w:t>
      </w:r>
      <w:r w:rsidR="00E62926" w:rsidRPr="00D0611D">
        <w:rPr>
          <w:rFonts w:hint="cs"/>
          <w:sz w:val="26"/>
          <w:szCs w:val="26"/>
          <w:rtl/>
        </w:rPr>
        <w:t xml:space="preserve">مجد </w:t>
      </w:r>
      <w:r w:rsidR="00B267CB" w:rsidRPr="00D0611D">
        <w:rPr>
          <w:sz w:val="26"/>
          <w:szCs w:val="26"/>
          <w:rtl/>
        </w:rPr>
        <w:t>اقتصادي</w:t>
      </w:r>
      <w:r w:rsidR="00E62926" w:rsidRPr="00D0611D">
        <w:rPr>
          <w:rFonts w:hint="cs"/>
          <w:sz w:val="26"/>
          <w:szCs w:val="26"/>
          <w:rtl/>
        </w:rPr>
        <w:t>ا</w:t>
      </w:r>
      <w:r w:rsidR="00B267CB" w:rsidRPr="00D0611D">
        <w:rPr>
          <w:sz w:val="26"/>
          <w:szCs w:val="26"/>
          <w:rtl/>
        </w:rPr>
        <w:t xml:space="preserve"> في عام 2023. </w:t>
      </w:r>
      <w:r w:rsidR="00E62926" w:rsidRPr="00D0611D">
        <w:rPr>
          <w:rFonts w:hint="cs"/>
          <w:sz w:val="26"/>
          <w:szCs w:val="26"/>
          <w:rtl/>
        </w:rPr>
        <w:t>و</w:t>
      </w:r>
      <w:r w:rsidR="00B267CB" w:rsidRPr="00D0611D">
        <w:rPr>
          <w:sz w:val="26"/>
          <w:szCs w:val="26"/>
          <w:rtl/>
        </w:rPr>
        <w:t xml:space="preserve">في </w:t>
      </w:r>
      <w:r w:rsidR="0068697C" w:rsidRPr="00D0611D">
        <w:rPr>
          <w:sz w:val="26"/>
          <w:szCs w:val="26"/>
          <w:rtl/>
        </w:rPr>
        <w:t>الاجتماع الثالث والثمانين،</w:t>
      </w:r>
      <w:r w:rsidR="00B267CB" w:rsidRPr="00D0611D">
        <w:rPr>
          <w:sz w:val="26"/>
          <w:szCs w:val="26"/>
          <w:rtl/>
        </w:rPr>
        <w:t xml:space="preserve"> </w:t>
      </w:r>
      <w:r w:rsidR="00E62926" w:rsidRPr="00D0611D">
        <w:rPr>
          <w:rFonts w:hint="cs"/>
          <w:sz w:val="26"/>
          <w:szCs w:val="26"/>
          <w:rtl/>
        </w:rPr>
        <w:t>عرض</w:t>
      </w:r>
      <w:r w:rsidR="00A41FB0" w:rsidRPr="00D0611D">
        <w:rPr>
          <w:rFonts w:hint="cs"/>
          <w:sz w:val="26"/>
          <w:szCs w:val="26"/>
          <w:rtl/>
        </w:rPr>
        <w:t xml:space="preserve"> الخبير</w:t>
      </w:r>
      <w:r w:rsidR="00B267CB" w:rsidRPr="00D0611D">
        <w:rPr>
          <w:sz w:val="26"/>
          <w:szCs w:val="26"/>
          <w:rtl/>
        </w:rPr>
        <w:t xml:space="preserve"> الاستشاري المستقل أيضا سيناريو بديل</w:t>
      </w:r>
      <w:r w:rsidR="00E62926" w:rsidRPr="00D0611D">
        <w:rPr>
          <w:rFonts w:hint="cs"/>
          <w:sz w:val="26"/>
          <w:szCs w:val="26"/>
          <w:rtl/>
        </w:rPr>
        <w:t>ا</w:t>
      </w:r>
      <w:r w:rsidR="00E62926" w:rsidRPr="00D0611D">
        <w:rPr>
          <w:rStyle w:val="FootnoteReference"/>
          <w:sz w:val="26"/>
          <w:szCs w:val="26"/>
          <w:rtl/>
        </w:rPr>
        <w:footnoteReference w:id="6"/>
      </w:r>
      <w:r w:rsidR="00B267CB" w:rsidRPr="00D0611D">
        <w:rPr>
          <w:sz w:val="26"/>
          <w:szCs w:val="26"/>
          <w:rtl/>
        </w:rPr>
        <w:t xml:space="preserve"> </w:t>
      </w:r>
      <w:r w:rsidR="00E62926" w:rsidRPr="00D0611D">
        <w:rPr>
          <w:rFonts w:hint="cs"/>
          <w:sz w:val="26"/>
          <w:szCs w:val="26"/>
          <w:rtl/>
        </w:rPr>
        <w:t>لا يحدث فيه</w:t>
      </w:r>
      <w:r w:rsidR="00B267CB" w:rsidRPr="00D0611D">
        <w:rPr>
          <w:sz w:val="26"/>
          <w:szCs w:val="26"/>
          <w:rtl/>
        </w:rPr>
        <w:t xml:space="preserve"> انتعاش للسوق و</w:t>
      </w:r>
      <w:r w:rsidR="00E62926" w:rsidRPr="00D0611D">
        <w:rPr>
          <w:rFonts w:hint="cs"/>
          <w:sz w:val="26"/>
          <w:szCs w:val="26"/>
          <w:rtl/>
        </w:rPr>
        <w:t>ي</w:t>
      </w:r>
      <w:r w:rsidR="00B267CB" w:rsidRPr="00D0611D">
        <w:rPr>
          <w:sz w:val="26"/>
          <w:szCs w:val="26"/>
          <w:rtl/>
        </w:rPr>
        <w:t>ظل الإنتاج ثابتا في عام 2019</w:t>
      </w:r>
      <w:r w:rsidR="0068697C" w:rsidRPr="00D0611D">
        <w:rPr>
          <w:sz w:val="26"/>
          <w:szCs w:val="26"/>
          <w:rtl/>
        </w:rPr>
        <w:t>؛</w:t>
      </w:r>
      <w:r w:rsidR="00B267CB" w:rsidRPr="00D0611D">
        <w:rPr>
          <w:sz w:val="26"/>
          <w:szCs w:val="26"/>
          <w:rtl/>
        </w:rPr>
        <w:t xml:space="preserve"> </w:t>
      </w:r>
      <w:r w:rsidR="00E16140" w:rsidRPr="00D0611D">
        <w:rPr>
          <w:rFonts w:hint="cs"/>
          <w:sz w:val="26"/>
          <w:szCs w:val="26"/>
          <w:rtl/>
        </w:rPr>
        <w:t>و</w:t>
      </w:r>
      <w:r w:rsidR="00B267CB" w:rsidRPr="00D0611D">
        <w:rPr>
          <w:sz w:val="26"/>
          <w:szCs w:val="26"/>
          <w:rtl/>
        </w:rPr>
        <w:t>بموجب هذا السيناريو</w:t>
      </w:r>
      <w:r w:rsidR="0068697C" w:rsidRPr="00D0611D">
        <w:rPr>
          <w:sz w:val="26"/>
          <w:szCs w:val="26"/>
          <w:rtl/>
        </w:rPr>
        <w:t>،</w:t>
      </w:r>
      <w:r w:rsidR="00B267CB" w:rsidRPr="00D0611D">
        <w:rPr>
          <w:sz w:val="26"/>
          <w:szCs w:val="26"/>
          <w:rtl/>
        </w:rPr>
        <w:t xml:space="preserve"> لن يكون الإنتاج </w:t>
      </w:r>
      <w:r w:rsidR="00E62926" w:rsidRPr="00D0611D">
        <w:rPr>
          <w:rFonts w:hint="cs"/>
          <w:sz w:val="26"/>
          <w:szCs w:val="26"/>
          <w:rtl/>
        </w:rPr>
        <w:t>مجديا</w:t>
      </w:r>
      <w:r w:rsidR="00B267CB" w:rsidRPr="00D0611D">
        <w:rPr>
          <w:sz w:val="26"/>
          <w:szCs w:val="26"/>
          <w:rtl/>
        </w:rPr>
        <w:t xml:space="preserve"> اقتصاديا في عام 2022. </w:t>
      </w:r>
      <w:r w:rsidR="00E62926" w:rsidRPr="00D0611D">
        <w:rPr>
          <w:rFonts w:hint="cs"/>
          <w:sz w:val="26"/>
          <w:szCs w:val="26"/>
          <w:rtl/>
        </w:rPr>
        <w:t>و</w:t>
      </w:r>
      <w:r w:rsidR="00B267CB" w:rsidRPr="00D0611D">
        <w:rPr>
          <w:sz w:val="26"/>
          <w:szCs w:val="26"/>
          <w:rtl/>
        </w:rPr>
        <w:t>في عام 2018</w:t>
      </w:r>
      <w:r w:rsidR="0068697C" w:rsidRPr="00D0611D">
        <w:rPr>
          <w:sz w:val="26"/>
          <w:szCs w:val="26"/>
          <w:rtl/>
        </w:rPr>
        <w:t>،</w:t>
      </w:r>
      <w:r w:rsidR="00B267CB" w:rsidRPr="00D0611D">
        <w:rPr>
          <w:sz w:val="26"/>
          <w:szCs w:val="26"/>
          <w:rtl/>
        </w:rPr>
        <w:t xml:space="preserve"> انخفض استهلاك </w:t>
      </w:r>
      <w:r w:rsidR="009B7E52" w:rsidRPr="00D0611D">
        <w:rPr>
          <w:sz w:val="26"/>
          <w:szCs w:val="26"/>
          <w:rtl/>
        </w:rPr>
        <w:t>المواد الهيدرو</w:t>
      </w:r>
      <w:r w:rsidR="00E62926" w:rsidRPr="00D0611D">
        <w:rPr>
          <w:rFonts w:hint="cs"/>
          <w:sz w:val="26"/>
          <w:szCs w:val="26"/>
          <w:rtl/>
        </w:rPr>
        <w:t>كلورو</w:t>
      </w:r>
      <w:r w:rsidR="009B7E52" w:rsidRPr="00D0611D">
        <w:rPr>
          <w:sz w:val="26"/>
          <w:szCs w:val="26"/>
          <w:rtl/>
        </w:rPr>
        <w:t>فلوروكربونية</w:t>
      </w:r>
      <w:r w:rsidR="00B267CB" w:rsidRPr="00D0611D">
        <w:rPr>
          <w:sz w:val="26"/>
          <w:szCs w:val="26"/>
          <w:rtl/>
        </w:rPr>
        <w:t xml:space="preserve"> في الأرجنتين بنسبة 26 في المائة</w:t>
      </w:r>
      <w:r w:rsidR="0068697C" w:rsidRPr="00D0611D">
        <w:rPr>
          <w:sz w:val="26"/>
          <w:szCs w:val="26"/>
          <w:rtl/>
        </w:rPr>
        <w:t>؛</w:t>
      </w:r>
      <w:r w:rsidR="00B267CB" w:rsidRPr="00D0611D">
        <w:rPr>
          <w:sz w:val="26"/>
          <w:szCs w:val="26"/>
          <w:rtl/>
        </w:rPr>
        <w:t xml:space="preserve"> وشكل الانخفاض في الإنتاج في </w:t>
      </w:r>
      <w:r w:rsidR="009B7E52" w:rsidRPr="00D0611D">
        <w:rPr>
          <w:sz w:val="26"/>
          <w:szCs w:val="26"/>
          <w:rtl/>
        </w:rPr>
        <w:t>شركة فياسا</w:t>
      </w:r>
      <w:r w:rsidR="00E62926" w:rsidRPr="00D0611D">
        <w:rPr>
          <w:rFonts w:hint="cs"/>
          <w:sz w:val="26"/>
          <w:szCs w:val="26"/>
          <w:rtl/>
        </w:rPr>
        <w:t xml:space="preserve"> نسبة </w:t>
      </w:r>
      <w:r w:rsidR="00B267CB" w:rsidRPr="00D0611D">
        <w:rPr>
          <w:sz w:val="26"/>
          <w:szCs w:val="26"/>
        </w:rPr>
        <w:t>98</w:t>
      </w:r>
      <w:r w:rsidR="00B267CB" w:rsidRPr="00D0611D">
        <w:rPr>
          <w:sz w:val="26"/>
          <w:szCs w:val="26"/>
          <w:rtl/>
        </w:rPr>
        <w:t xml:space="preserve"> في المائة من هذا الانخفاض.</w:t>
      </w:r>
      <w:r w:rsidR="00E62926" w:rsidRPr="00D0611D">
        <w:rPr>
          <w:rStyle w:val="FootnoteReference"/>
          <w:sz w:val="26"/>
          <w:szCs w:val="26"/>
          <w:rtl/>
        </w:rPr>
        <w:footnoteReference w:id="7"/>
      </w:r>
      <w:r w:rsidR="00B267CB" w:rsidRPr="00D0611D">
        <w:rPr>
          <w:sz w:val="26"/>
          <w:szCs w:val="26"/>
          <w:rtl/>
        </w:rPr>
        <w:t xml:space="preserve"> </w:t>
      </w:r>
      <w:r w:rsidR="00E16140" w:rsidRPr="00D0611D">
        <w:rPr>
          <w:rFonts w:hint="cs"/>
          <w:sz w:val="26"/>
          <w:szCs w:val="26"/>
          <w:rtl/>
        </w:rPr>
        <w:t>و</w:t>
      </w:r>
      <w:r w:rsidR="00B267CB" w:rsidRPr="00D0611D">
        <w:rPr>
          <w:sz w:val="26"/>
          <w:szCs w:val="26"/>
          <w:rtl/>
        </w:rPr>
        <w:t xml:space="preserve">من المحتمل أن </w:t>
      </w:r>
      <w:r w:rsidR="00E62926" w:rsidRPr="00D0611D">
        <w:rPr>
          <w:rFonts w:hint="cs"/>
          <w:sz w:val="26"/>
          <w:szCs w:val="26"/>
          <w:rtl/>
        </w:rPr>
        <w:t>تواصل</w:t>
      </w:r>
      <w:r w:rsidR="00B267CB" w:rsidRPr="00D0611D">
        <w:rPr>
          <w:sz w:val="26"/>
          <w:szCs w:val="26"/>
          <w:rtl/>
        </w:rPr>
        <w:t xml:space="preserve"> </w:t>
      </w:r>
      <w:r w:rsidR="00E62926" w:rsidRPr="00D0611D">
        <w:rPr>
          <w:sz w:val="26"/>
          <w:szCs w:val="26"/>
          <w:rtl/>
        </w:rPr>
        <w:t xml:space="preserve">شركة فياسا </w:t>
      </w:r>
      <w:r w:rsidR="00E62926" w:rsidRPr="00D0611D">
        <w:rPr>
          <w:rFonts w:hint="cs"/>
          <w:sz w:val="26"/>
          <w:szCs w:val="26"/>
          <w:rtl/>
        </w:rPr>
        <w:t xml:space="preserve">تحمل </w:t>
      </w:r>
      <w:r w:rsidR="00B267CB" w:rsidRPr="00D0611D">
        <w:rPr>
          <w:sz w:val="26"/>
          <w:szCs w:val="26"/>
          <w:rtl/>
        </w:rPr>
        <w:t>انخفاضات الاستهلاك في المستقبل بشكل غير متناسب.</w:t>
      </w:r>
    </w:p>
    <w:p w14:paraId="4A8F4472" w14:textId="7CF16A7E" w:rsidR="00B267CB" w:rsidRPr="00D0611D" w:rsidRDefault="00B267CB" w:rsidP="00DA0B23">
      <w:pPr>
        <w:pStyle w:val="StyleHeader4Para4Left0Firstline0"/>
        <w:numPr>
          <w:ilvl w:val="0"/>
          <w:numId w:val="0"/>
        </w:numPr>
        <w:bidi/>
        <w:spacing w:after="200"/>
        <w:ind w:left="1440" w:hanging="720"/>
        <w:rPr>
          <w:i/>
          <w:iCs/>
          <w:sz w:val="26"/>
          <w:szCs w:val="26"/>
        </w:rPr>
      </w:pPr>
      <w:r w:rsidRPr="00D0611D">
        <w:rPr>
          <w:sz w:val="26"/>
          <w:szCs w:val="26"/>
          <w:rtl/>
        </w:rPr>
        <w:t>(ب)</w:t>
      </w:r>
      <w:r w:rsidR="00DA0B23" w:rsidRPr="00D0611D">
        <w:rPr>
          <w:sz w:val="26"/>
          <w:szCs w:val="26"/>
          <w:rtl/>
        </w:rPr>
        <w:tab/>
      </w:r>
      <w:r w:rsidRPr="00D0611D">
        <w:rPr>
          <w:i/>
          <w:iCs/>
          <w:sz w:val="26"/>
          <w:szCs w:val="26"/>
          <w:rtl/>
        </w:rPr>
        <w:t xml:space="preserve">"يستمر الطلب على </w:t>
      </w:r>
      <w:r w:rsidR="0068697C" w:rsidRPr="00D0611D">
        <w:rPr>
          <w:i/>
          <w:iCs/>
          <w:sz w:val="26"/>
          <w:szCs w:val="26"/>
          <w:rtl/>
        </w:rPr>
        <w:t>الهيدروكلوروفلوروكربون-22</w:t>
      </w:r>
      <w:r w:rsidRPr="00D0611D">
        <w:rPr>
          <w:i/>
          <w:iCs/>
          <w:sz w:val="26"/>
          <w:szCs w:val="26"/>
          <w:rtl/>
        </w:rPr>
        <w:t xml:space="preserve"> </w:t>
      </w:r>
      <w:r w:rsidR="002D195A" w:rsidRPr="00D0611D">
        <w:rPr>
          <w:i/>
          <w:iCs/>
          <w:sz w:val="26"/>
          <w:szCs w:val="26"/>
          <w:rtl/>
        </w:rPr>
        <w:t xml:space="preserve">في الانخفاض </w:t>
      </w:r>
      <w:r w:rsidRPr="00D0611D">
        <w:rPr>
          <w:i/>
          <w:iCs/>
          <w:sz w:val="26"/>
          <w:szCs w:val="26"/>
          <w:rtl/>
        </w:rPr>
        <w:t xml:space="preserve">في الأرجنتين </w:t>
      </w:r>
      <w:r w:rsidR="002D195A" w:rsidRPr="00D0611D">
        <w:rPr>
          <w:rFonts w:hint="cs"/>
          <w:i/>
          <w:iCs/>
          <w:sz w:val="26"/>
          <w:szCs w:val="26"/>
          <w:rtl/>
        </w:rPr>
        <w:t>بسبب</w:t>
      </w:r>
      <w:r w:rsidR="00325461" w:rsidRPr="00D0611D">
        <w:rPr>
          <w:rFonts w:hint="cs"/>
          <w:i/>
          <w:iCs/>
          <w:sz w:val="26"/>
          <w:szCs w:val="26"/>
          <w:rtl/>
        </w:rPr>
        <w:t xml:space="preserve"> </w:t>
      </w:r>
      <w:r w:rsidRPr="00D0611D">
        <w:rPr>
          <w:i/>
          <w:iCs/>
          <w:sz w:val="26"/>
          <w:szCs w:val="26"/>
          <w:rtl/>
        </w:rPr>
        <w:t xml:space="preserve">استمرار تنفيذ المرحلة الثانية من خطة إدارة </w:t>
      </w:r>
      <w:r w:rsidR="00325461" w:rsidRPr="00D0611D">
        <w:rPr>
          <w:rFonts w:hint="cs"/>
          <w:i/>
          <w:iCs/>
          <w:sz w:val="26"/>
          <w:szCs w:val="26"/>
          <w:rtl/>
        </w:rPr>
        <w:t>إزالة</w:t>
      </w:r>
      <w:r w:rsidRPr="00D0611D">
        <w:rPr>
          <w:i/>
          <w:iCs/>
          <w:sz w:val="26"/>
          <w:szCs w:val="26"/>
          <w:rtl/>
        </w:rPr>
        <w:t xml:space="preserve"> </w:t>
      </w:r>
      <w:r w:rsidR="009B7E52" w:rsidRPr="00D0611D">
        <w:rPr>
          <w:i/>
          <w:iCs/>
          <w:sz w:val="26"/>
          <w:szCs w:val="26"/>
          <w:rtl/>
        </w:rPr>
        <w:t>المواد الهيدرو</w:t>
      </w:r>
      <w:r w:rsidR="00325461" w:rsidRPr="00D0611D">
        <w:rPr>
          <w:rFonts w:hint="cs"/>
          <w:i/>
          <w:iCs/>
          <w:sz w:val="26"/>
          <w:szCs w:val="26"/>
          <w:rtl/>
        </w:rPr>
        <w:t>كلورو</w:t>
      </w:r>
      <w:r w:rsidR="009B7E52" w:rsidRPr="00D0611D">
        <w:rPr>
          <w:i/>
          <w:iCs/>
          <w:sz w:val="26"/>
          <w:szCs w:val="26"/>
          <w:rtl/>
        </w:rPr>
        <w:t>فلوروكربونية</w:t>
      </w:r>
      <w:r w:rsidR="0068697C" w:rsidRPr="00D0611D">
        <w:rPr>
          <w:i/>
          <w:iCs/>
          <w:sz w:val="26"/>
          <w:szCs w:val="26"/>
          <w:rtl/>
        </w:rPr>
        <w:t>،</w:t>
      </w:r>
      <w:r w:rsidRPr="00D0611D">
        <w:rPr>
          <w:i/>
          <w:iCs/>
          <w:sz w:val="26"/>
          <w:szCs w:val="26"/>
          <w:rtl/>
        </w:rPr>
        <w:t xml:space="preserve"> </w:t>
      </w:r>
      <w:r w:rsidR="002D195A" w:rsidRPr="00D0611D">
        <w:rPr>
          <w:rFonts w:hint="cs"/>
          <w:i/>
          <w:iCs/>
          <w:sz w:val="26"/>
          <w:szCs w:val="26"/>
          <w:rtl/>
        </w:rPr>
        <w:t>بالإضافة إلى</w:t>
      </w:r>
      <w:r w:rsidRPr="00D0611D">
        <w:rPr>
          <w:i/>
          <w:iCs/>
          <w:sz w:val="26"/>
          <w:szCs w:val="26"/>
          <w:rtl/>
        </w:rPr>
        <w:t xml:space="preserve"> تحويل قطاع تصنيع أجهزة تكييف الهواء في البلد إلى </w:t>
      </w:r>
      <w:r w:rsidRPr="00D0611D">
        <w:rPr>
          <w:i/>
          <w:iCs/>
          <w:sz w:val="26"/>
          <w:szCs w:val="26"/>
        </w:rPr>
        <w:t>R-410A</w:t>
      </w:r>
      <w:r w:rsidRPr="00D0611D">
        <w:rPr>
          <w:i/>
          <w:iCs/>
          <w:sz w:val="26"/>
          <w:szCs w:val="26"/>
          <w:rtl/>
        </w:rPr>
        <w:t>.</w:t>
      </w:r>
      <w:r w:rsidR="002D195A" w:rsidRPr="00D0611D">
        <w:rPr>
          <w:rStyle w:val="FootnoteReference"/>
          <w:i/>
          <w:iCs/>
          <w:sz w:val="26"/>
          <w:szCs w:val="26"/>
          <w:rtl/>
        </w:rPr>
        <w:footnoteReference w:id="8"/>
      </w:r>
    </w:p>
    <w:p w14:paraId="7541946A" w14:textId="0661F3B9" w:rsidR="00B267CB" w:rsidRPr="00D0611D" w:rsidRDefault="00DA0B23" w:rsidP="00DA0B23">
      <w:pPr>
        <w:pStyle w:val="StyleHeader4Para4Left0Firstline0"/>
        <w:numPr>
          <w:ilvl w:val="0"/>
          <w:numId w:val="0"/>
        </w:numPr>
        <w:bidi/>
        <w:spacing w:after="200"/>
        <w:ind w:left="1440" w:hanging="720"/>
        <w:rPr>
          <w:i/>
          <w:iCs/>
          <w:sz w:val="26"/>
          <w:szCs w:val="26"/>
          <w:lang w:val="en-CA"/>
        </w:rPr>
      </w:pPr>
      <w:r w:rsidRPr="00D0611D">
        <w:rPr>
          <w:i/>
          <w:iCs/>
          <w:sz w:val="26"/>
          <w:szCs w:val="26"/>
          <w:rtl/>
        </w:rPr>
        <w:tab/>
      </w:r>
      <w:r w:rsidR="00B267CB" w:rsidRPr="00D0611D">
        <w:rPr>
          <w:i/>
          <w:iCs/>
          <w:sz w:val="26"/>
          <w:szCs w:val="26"/>
          <w:rtl/>
        </w:rPr>
        <w:t>في عام 2018</w:t>
      </w:r>
      <w:r w:rsidR="0068697C" w:rsidRPr="00D0611D">
        <w:rPr>
          <w:i/>
          <w:iCs/>
          <w:sz w:val="26"/>
          <w:szCs w:val="26"/>
          <w:rtl/>
        </w:rPr>
        <w:t>،</w:t>
      </w:r>
      <w:r w:rsidR="00B267CB" w:rsidRPr="00D0611D">
        <w:rPr>
          <w:i/>
          <w:iCs/>
          <w:sz w:val="26"/>
          <w:szCs w:val="26"/>
          <w:rtl/>
        </w:rPr>
        <w:t xml:space="preserve"> انخفض استهلاك </w:t>
      </w:r>
      <w:r w:rsidR="009B7E52" w:rsidRPr="00D0611D">
        <w:rPr>
          <w:i/>
          <w:iCs/>
          <w:sz w:val="26"/>
          <w:szCs w:val="26"/>
          <w:rtl/>
        </w:rPr>
        <w:t>المواد الهيدروفلوروكربونية</w:t>
      </w:r>
      <w:r w:rsidR="00B267CB" w:rsidRPr="00D0611D">
        <w:rPr>
          <w:i/>
          <w:iCs/>
          <w:sz w:val="26"/>
          <w:szCs w:val="26"/>
          <w:rtl/>
        </w:rPr>
        <w:t xml:space="preserve"> في الأرجنتين بنسبة 26 في المائة </w:t>
      </w:r>
      <w:r w:rsidR="002D195A" w:rsidRPr="00D0611D">
        <w:rPr>
          <w:rFonts w:hint="cs"/>
          <w:i/>
          <w:iCs/>
          <w:sz w:val="26"/>
          <w:szCs w:val="26"/>
          <w:rtl/>
        </w:rPr>
        <w:t>مقارنة ب</w:t>
      </w:r>
      <w:r w:rsidR="00B267CB" w:rsidRPr="00D0611D">
        <w:rPr>
          <w:i/>
          <w:iCs/>
          <w:sz w:val="26"/>
          <w:szCs w:val="26"/>
          <w:rtl/>
        </w:rPr>
        <w:t xml:space="preserve">استهلاك عام 2017. وكان </w:t>
      </w:r>
      <w:r w:rsidR="002D195A" w:rsidRPr="00D0611D">
        <w:rPr>
          <w:rFonts w:hint="cs"/>
          <w:i/>
          <w:iCs/>
          <w:sz w:val="26"/>
          <w:szCs w:val="26"/>
          <w:rtl/>
        </w:rPr>
        <w:t>لتخفيض</w:t>
      </w:r>
      <w:r w:rsidR="00B267CB" w:rsidRPr="00D0611D">
        <w:rPr>
          <w:i/>
          <w:iCs/>
          <w:sz w:val="26"/>
          <w:szCs w:val="26"/>
          <w:rtl/>
        </w:rPr>
        <w:t xml:space="preserve"> الإنتاج في </w:t>
      </w:r>
      <w:r w:rsidR="009B7E52" w:rsidRPr="00D0611D">
        <w:rPr>
          <w:i/>
          <w:iCs/>
          <w:sz w:val="26"/>
          <w:szCs w:val="26"/>
          <w:rtl/>
        </w:rPr>
        <w:t>شركة فياسا</w:t>
      </w:r>
      <w:r w:rsidR="00B267CB" w:rsidRPr="00D0611D">
        <w:rPr>
          <w:i/>
          <w:iCs/>
          <w:sz w:val="26"/>
          <w:szCs w:val="26"/>
          <w:rtl/>
        </w:rPr>
        <w:t xml:space="preserve"> </w:t>
      </w:r>
      <w:r w:rsidR="002D195A" w:rsidRPr="00D0611D">
        <w:rPr>
          <w:rFonts w:hint="cs"/>
          <w:i/>
          <w:iCs/>
          <w:sz w:val="26"/>
          <w:szCs w:val="26"/>
          <w:rtl/>
        </w:rPr>
        <w:t>نصيب</w:t>
      </w:r>
      <w:r w:rsidR="00B267CB" w:rsidRPr="00D0611D">
        <w:rPr>
          <w:i/>
          <w:iCs/>
          <w:sz w:val="26"/>
          <w:szCs w:val="26"/>
          <w:rtl/>
        </w:rPr>
        <w:t xml:space="preserve"> 98 في المائة من </w:t>
      </w:r>
      <w:r w:rsidR="002D195A" w:rsidRPr="00D0611D">
        <w:rPr>
          <w:rFonts w:hint="cs"/>
          <w:i/>
          <w:iCs/>
          <w:sz w:val="26"/>
          <w:szCs w:val="26"/>
          <w:rtl/>
        </w:rPr>
        <w:t>ذلك</w:t>
      </w:r>
      <w:r w:rsidR="00B267CB" w:rsidRPr="00D0611D">
        <w:rPr>
          <w:i/>
          <w:iCs/>
          <w:sz w:val="26"/>
          <w:szCs w:val="26"/>
          <w:rtl/>
        </w:rPr>
        <w:t xml:space="preserve"> الانخفاض</w:t>
      </w:r>
      <w:r w:rsidR="0068697C" w:rsidRPr="00D0611D">
        <w:rPr>
          <w:i/>
          <w:iCs/>
          <w:sz w:val="26"/>
          <w:szCs w:val="26"/>
          <w:rtl/>
        </w:rPr>
        <w:t>؛</w:t>
      </w:r>
      <w:r w:rsidR="00B267CB" w:rsidRPr="00D0611D">
        <w:rPr>
          <w:i/>
          <w:iCs/>
          <w:sz w:val="26"/>
          <w:szCs w:val="26"/>
          <w:rtl/>
        </w:rPr>
        <w:t>"</w:t>
      </w:r>
      <w:r w:rsidR="00256CBE" w:rsidRPr="00D0611D">
        <w:rPr>
          <w:rStyle w:val="FootnoteReference"/>
          <w:i/>
          <w:iCs/>
          <w:sz w:val="26"/>
          <w:szCs w:val="26"/>
          <w:rtl/>
        </w:rPr>
        <w:footnoteReference w:id="9"/>
      </w:r>
    </w:p>
    <w:p w14:paraId="6FE79FE4" w14:textId="58D8822B" w:rsidR="00B267CB" w:rsidRPr="00D0611D" w:rsidRDefault="00DA0B23" w:rsidP="00DA0B23">
      <w:pPr>
        <w:pStyle w:val="StyleHeader4Para4Left0Firstline0"/>
        <w:numPr>
          <w:ilvl w:val="0"/>
          <w:numId w:val="0"/>
        </w:numPr>
        <w:bidi/>
        <w:spacing w:after="200"/>
        <w:ind w:left="1440" w:hanging="720"/>
        <w:rPr>
          <w:sz w:val="26"/>
          <w:szCs w:val="26"/>
        </w:rPr>
      </w:pPr>
      <w:r w:rsidRPr="00D0611D">
        <w:rPr>
          <w:sz w:val="26"/>
          <w:szCs w:val="26"/>
          <w:rtl/>
        </w:rPr>
        <w:tab/>
      </w:r>
      <w:r w:rsidR="00B267CB" w:rsidRPr="00D0611D">
        <w:rPr>
          <w:sz w:val="26"/>
          <w:szCs w:val="26"/>
          <w:rtl/>
        </w:rPr>
        <w:t xml:space="preserve">أشارت اليونيدو إلى أن تحويل قطاع تصنيع أجهزة تكييف الهواء إلى </w:t>
      </w:r>
      <w:r w:rsidR="00B267CB" w:rsidRPr="00D0611D">
        <w:rPr>
          <w:sz w:val="26"/>
          <w:szCs w:val="26"/>
        </w:rPr>
        <w:t>R</w:t>
      </w:r>
      <w:r w:rsidR="00E16140" w:rsidRPr="00D0611D">
        <w:rPr>
          <w:sz w:val="26"/>
          <w:szCs w:val="26"/>
        </w:rPr>
        <w:t>-</w:t>
      </w:r>
      <w:r w:rsidR="00B267CB" w:rsidRPr="00D0611D">
        <w:rPr>
          <w:sz w:val="26"/>
          <w:szCs w:val="26"/>
        </w:rPr>
        <w:t>410A</w:t>
      </w:r>
      <w:r w:rsidR="00B267CB" w:rsidRPr="00D0611D">
        <w:rPr>
          <w:sz w:val="26"/>
          <w:szCs w:val="26"/>
          <w:rtl/>
        </w:rPr>
        <w:t xml:space="preserve"> قد حدث في عام 2014</w:t>
      </w:r>
      <w:r w:rsidR="0068697C" w:rsidRPr="00D0611D">
        <w:rPr>
          <w:sz w:val="26"/>
          <w:szCs w:val="26"/>
          <w:rtl/>
        </w:rPr>
        <w:t>،</w:t>
      </w:r>
      <w:r w:rsidR="00B267CB" w:rsidRPr="00D0611D">
        <w:rPr>
          <w:sz w:val="26"/>
          <w:szCs w:val="26"/>
          <w:rtl/>
        </w:rPr>
        <w:t xml:space="preserve"> وبالتالي فإن انخفاض الاستهلاك في عام 2018 لم يكن نتيجة لهذا التحويل.</w:t>
      </w:r>
    </w:p>
    <w:p w14:paraId="23EDD18F" w14:textId="425BAB58" w:rsidR="00B267CB" w:rsidRPr="00D0611D" w:rsidRDefault="00DA0B23" w:rsidP="00DA0B23">
      <w:pPr>
        <w:pStyle w:val="StyleHeader4Para4Left0Firstline0"/>
        <w:numPr>
          <w:ilvl w:val="0"/>
          <w:numId w:val="0"/>
        </w:numPr>
        <w:bidi/>
        <w:spacing w:after="200"/>
        <w:ind w:left="1440" w:hanging="720"/>
        <w:rPr>
          <w:sz w:val="26"/>
          <w:szCs w:val="26"/>
        </w:rPr>
      </w:pPr>
      <w:r w:rsidRPr="00D0611D">
        <w:rPr>
          <w:sz w:val="26"/>
          <w:szCs w:val="26"/>
          <w:rtl/>
        </w:rPr>
        <w:tab/>
      </w:r>
      <w:r w:rsidR="00B267CB" w:rsidRPr="00D0611D">
        <w:rPr>
          <w:sz w:val="26"/>
          <w:szCs w:val="26"/>
          <w:rtl/>
        </w:rPr>
        <w:t>ومع ذلك</w:t>
      </w:r>
      <w:r w:rsidR="0068697C" w:rsidRPr="00D0611D">
        <w:rPr>
          <w:sz w:val="26"/>
          <w:szCs w:val="26"/>
          <w:rtl/>
        </w:rPr>
        <w:t>،</w:t>
      </w:r>
      <w:r w:rsidR="00B267CB" w:rsidRPr="00D0611D">
        <w:rPr>
          <w:sz w:val="26"/>
          <w:szCs w:val="26"/>
          <w:rtl/>
        </w:rPr>
        <w:t xml:space="preserve"> تلاحظ الأمانة أن تحويل قطاع تصنيع أجهزة تكييف الهواء إلى </w:t>
      </w:r>
      <w:r w:rsidR="00B267CB" w:rsidRPr="00D0611D">
        <w:rPr>
          <w:sz w:val="26"/>
          <w:szCs w:val="26"/>
        </w:rPr>
        <w:t>R-410A</w:t>
      </w:r>
      <w:r w:rsidR="00B267CB" w:rsidRPr="00D0611D">
        <w:rPr>
          <w:sz w:val="26"/>
          <w:szCs w:val="26"/>
          <w:rtl/>
        </w:rPr>
        <w:t xml:space="preserve"> الذي حدث في عام 2014 سيسهم في انخفاض الطلب على الخدمة </w:t>
      </w:r>
      <w:r w:rsidR="00A41FB0" w:rsidRPr="00D0611D">
        <w:rPr>
          <w:rFonts w:hint="cs"/>
          <w:sz w:val="26"/>
          <w:szCs w:val="26"/>
          <w:rtl/>
        </w:rPr>
        <w:t>با</w:t>
      </w:r>
      <w:r w:rsidR="0068697C" w:rsidRPr="00D0611D">
        <w:rPr>
          <w:sz w:val="26"/>
          <w:szCs w:val="26"/>
          <w:rtl/>
        </w:rPr>
        <w:t>لهيدروكلوروفلوروكربون-22</w:t>
      </w:r>
      <w:r w:rsidR="00B267CB" w:rsidRPr="00D0611D">
        <w:rPr>
          <w:sz w:val="26"/>
          <w:szCs w:val="26"/>
          <w:rtl/>
        </w:rPr>
        <w:t>.</w:t>
      </w:r>
    </w:p>
    <w:p w14:paraId="758D2BCB" w14:textId="3A2B68C9" w:rsidR="00B267CB" w:rsidRPr="00D0611D" w:rsidRDefault="00B267CB" w:rsidP="00DA0B23">
      <w:pPr>
        <w:pStyle w:val="StyleHeader4Para4Left0Firstline0"/>
        <w:numPr>
          <w:ilvl w:val="0"/>
          <w:numId w:val="0"/>
        </w:numPr>
        <w:bidi/>
        <w:spacing w:after="200"/>
        <w:ind w:left="1440" w:hanging="720"/>
        <w:rPr>
          <w:i/>
          <w:iCs/>
          <w:sz w:val="26"/>
          <w:szCs w:val="26"/>
        </w:rPr>
      </w:pPr>
      <w:r w:rsidRPr="00397807">
        <w:rPr>
          <w:sz w:val="26"/>
          <w:szCs w:val="26"/>
          <w:rtl/>
        </w:rPr>
        <w:t>(ج)</w:t>
      </w:r>
      <w:r w:rsidR="00DA0B23" w:rsidRPr="00D0611D">
        <w:rPr>
          <w:i/>
          <w:iCs/>
          <w:sz w:val="26"/>
          <w:szCs w:val="26"/>
          <w:rtl/>
        </w:rPr>
        <w:tab/>
      </w:r>
      <w:r w:rsidRPr="00D0611D">
        <w:rPr>
          <w:i/>
          <w:iCs/>
          <w:sz w:val="26"/>
          <w:szCs w:val="26"/>
          <w:rtl/>
        </w:rPr>
        <w:t>"</w:t>
      </w:r>
      <w:r w:rsidR="002D195A" w:rsidRPr="00D0611D">
        <w:rPr>
          <w:rFonts w:hint="cs"/>
          <w:i/>
          <w:iCs/>
          <w:sz w:val="26"/>
          <w:szCs w:val="26"/>
          <w:rtl/>
        </w:rPr>
        <w:t>على أساس</w:t>
      </w:r>
      <w:r w:rsidRPr="00D0611D">
        <w:rPr>
          <w:i/>
          <w:iCs/>
          <w:sz w:val="26"/>
          <w:szCs w:val="26"/>
          <w:rtl/>
        </w:rPr>
        <w:t xml:space="preserve"> الكميات السنوية من المنتج الثانوي </w:t>
      </w:r>
      <w:r w:rsidR="0068697C" w:rsidRPr="00D0611D">
        <w:rPr>
          <w:i/>
          <w:iCs/>
          <w:sz w:val="26"/>
          <w:szCs w:val="26"/>
          <w:rtl/>
        </w:rPr>
        <w:t>الهيدروفلوروكربون-23</w:t>
      </w:r>
      <w:r w:rsidRPr="00D0611D">
        <w:rPr>
          <w:i/>
          <w:iCs/>
          <w:sz w:val="26"/>
          <w:szCs w:val="26"/>
          <w:rtl/>
        </w:rPr>
        <w:t xml:space="preserve"> </w:t>
      </w:r>
      <w:r w:rsidR="002D195A" w:rsidRPr="00D0611D">
        <w:rPr>
          <w:rFonts w:hint="cs"/>
          <w:i/>
          <w:iCs/>
          <w:sz w:val="26"/>
          <w:szCs w:val="26"/>
          <w:rtl/>
        </w:rPr>
        <w:t>التي تم توليدها</w:t>
      </w:r>
      <w:r w:rsidRPr="00D0611D">
        <w:rPr>
          <w:i/>
          <w:iCs/>
          <w:sz w:val="26"/>
          <w:szCs w:val="26"/>
          <w:rtl/>
        </w:rPr>
        <w:t xml:space="preserve"> وقدرة </w:t>
      </w:r>
      <w:r w:rsidR="002D195A" w:rsidRPr="00D0611D">
        <w:rPr>
          <w:i/>
          <w:iCs/>
          <w:sz w:val="26"/>
          <w:szCs w:val="26"/>
          <w:rtl/>
        </w:rPr>
        <w:t>موقد الحرق</w:t>
      </w:r>
      <w:r w:rsidRPr="00D0611D">
        <w:rPr>
          <w:i/>
          <w:iCs/>
          <w:sz w:val="26"/>
          <w:szCs w:val="26"/>
          <w:rtl/>
        </w:rPr>
        <w:t xml:space="preserve"> (613 طن</w:t>
      </w:r>
      <w:r w:rsidR="00A41FB0" w:rsidRPr="00D0611D">
        <w:rPr>
          <w:rFonts w:hint="cs"/>
          <w:i/>
          <w:iCs/>
          <w:sz w:val="26"/>
          <w:szCs w:val="26"/>
          <w:rtl/>
        </w:rPr>
        <w:t>ا</w:t>
      </w:r>
      <w:r w:rsidRPr="00D0611D">
        <w:rPr>
          <w:i/>
          <w:iCs/>
          <w:sz w:val="26"/>
          <w:szCs w:val="26"/>
          <w:rtl/>
        </w:rPr>
        <w:t xml:space="preserve"> متري</w:t>
      </w:r>
      <w:r w:rsidR="00A41FB0" w:rsidRPr="00D0611D">
        <w:rPr>
          <w:rFonts w:hint="cs"/>
          <w:i/>
          <w:iCs/>
          <w:sz w:val="26"/>
          <w:szCs w:val="26"/>
          <w:rtl/>
        </w:rPr>
        <w:t>ا في ال</w:t>
      </w:r>
      <w:r w:rsidRPr="00D0611D">
        <w:rPr>
          <w:i/>
          <w:iCs/>
          <w:sz w:val="26"/>
          <w:szCs w:val="26"/>
          <w:rtl/>
        </w:rPr>
        <w:t>سنة)</w:t>
      </w:r>
      <w:r w:rsidR="0068697C" w:rsidRPr="00D0611D">
        <w:rPr>
          <w:i/>
          <w:iCs/>
          <w:sz w:val="26"/>
          <w:szCs w:val="26"/>
          <w:rtl/>
        </w:rPr>
        <w:t>،</w:t>
      </w:r>
      <w:r w:rsidRPr="00D0611D">
        <w:rPr>
          <w:i/>
          <w:iCs/>
          <w:sz w:val="26"/>
          <w:szCs w:val="26"/>
          <w:rtl/>
        </w:rPr>
        <w:t xml:space="preserve"> </w:t>
      </w:r>
      <w:r w:rsidR="002D195A" w:rsidRPr="00D0611D">
        <w:rPr>
          <w:rFonts w:hint="cs"/>
          <w:i/>
          <w:iCs/>
          <w:sz w:val="26"/>
          <w:szCs w:val="26"/>
          <w:rtl/>
        </w:rPr>
        <w:t>فإن موقد الحرق ينبغي</w:t>
      </w:r>
      <w:r w:rsidRPr="00D0611D">
        <w:rPr>
          <w:i/>
          <w:iCs/>
          <w:sz w:val="26"/>
          <w:szCs w:val="26"/>
          <w:rtl/>
        </w:rPr>
        <w:t xml:space="preserve"> تشغيل</w:t>
      </w:r>
      <w:r w:rsidR="002D195A" w:rsidRPr="00D0611D">
        <w:rPr>
          <w:rFonts w:hint="cs"/>
          <w:i/>
          <w:iCs/>
          <w:sz w:val="26"/>
          <w:szCs w:val="26"/>
          <w:rtl/>
        </w:rPr>
        <w:t>ه</w:t>
      </w:r>
      <w:r w:rsidRPr="00D0611D">
        <w:rPr>
          <w:i/>
          <w:iCs/>
          <w:sz w:val="26"/>
          <w:szCs w:val="26"/>
          <w:rtl/>
        </w:rPr>
        <w:t xml:space="preserve"> </w:t>
      </w:r>
      <w:r w:rsidR="002D195A" w:rsidRPr="00D0611D">
        <w:rPr>
          <w:rFonts w:hint="cs"/>
          <w:i/>
          <w:iCs/>
          <w:sz w:val="26"/>
          <w:szCs w:val="26"/>
          <w:rtl/>
        </w:rPr>
        <w:t>لمدة</w:t>
      </w:r>
      <w:r w:rsidRPr="00D0611D">
        <w:rPr>
          <w:i/>
          <w:iCs/>
          <w:sz w:val="26"/>
          <w:szCs w:val="26"/>
          <w:rtl/>
        </w:rPr>
        <w:t xml:space="preserve"> 31 يوما في </w:t>
      </w:r>
      <w:r w:rsidR="002D195A" w:rsidRPr="00D0611D">
        <w:rPr>
          <w:rFonts w:hint="cs"/>
          <w:i/>
          <w:iCs/>
          <w:sz w:val="26"/>
          <w:szCs w:val="26"/>
          <w:rtl/>
        </w:rPr>
        <w:t>العام</w:t>
      </w:r>
      <w:r w:rsidRPr="00D0611D">
        <w:rPr>
          <w:i/>
          <w:iCs/>
          <w:sz w:val="26"/>
          <w:szCs w:val="26"/>
          <w:rtl/>
        </w:rPr>
        <w:t xml:space="preserve">. </w:t>
      </w:r>
      <w:r w:rsidR="002D195A" w:rsidRPr="00D0611D">
        <w:rPr>
          <w:rFonts w:hint="cs"/>
          <w:i/>
          <w:iCs/>
          <w:sz w:val="26"/>
          <w:szCs w:val="26"/>
          <w:rtl/>
        </w:rPr>
        <w:t>وتبعا ل</w:t>
      </w:r>
      <w:r w:rsidRPr="00D0611D">
        <w:rPr>
          <w:i/>
          <w:iCs/>
          <w:sz w:val="26"/>
          <w:szCs w:val="26"/>
          <w:rtl/>
        </w:rPr>
        <w:t>ذلك</w:t>
      </w:r>
      <w:r w:rsidR="0068697C" w:rsidRPr="00D0611D">
        <w:rPr>
          <w:i/>
          <w:iCs/>
          <w:sz w:val="26"/>
          <w:szCs w:val="26"/>
          <w:rtl/>
        </w:rPr>
        <w:t>،</w:t>
      </w:r>
      <w:r w:rsidRPr="00D0611D">
        <w:rPr>
          <w:i/>
          <w:iCs/>
          <w:sz w:val="26"/>
          <w:szCs w:val="26"/>
          <w:rtl/>
        </w:rPr>
        <w:t xml:space="preserve"> </w:t>
      </w:r>
      <w:r w:rsidR="002D195A" w:rsidRPr="00D0611D">
        <w:rPr>
          <w:rFonts w:hint="cs"/>
          <w:i/>
          <w:iCs/>
          <w:sz w:val="26"/>
          <w:szCs w:val="26"/>
          <w:rtl/>
        </w:rPr>
        <w:t>فإن إجمالي</w:t>
      </w:r>
      <w:r w:rsidRPr="00D0611D">
        <w:rPr>
          <w:i/>
          <w:iCs/>
          <w:sz w:val="26"/>
          <w:szCs w:val="26"/>
          <w:rtl/>
        </w:rPr>
        <w:t xml:space="preserve"> التكاليف </w:t>
      </w:r>
      <w:r w:rsidR="00A41FB0" w:rsidRPr="00D0611D">
        <w:rPr>
          <w:i/>
          <w:iCs/>
          <w:sz w:val="26"/>
          <w:szCs w:val="26"/>
          <w:rtl/>
        </w:rPr>
        <w:t xml:space="preserve">الثابتة </w:t>
      </w:r>
      <w:r w:rsidR="00731112" w:rsidRPr="00D0611D">
        <w:rPr>
          <w:rFonts w:hint="cs"/>
          <w:i/>
          <w:iCs/>
          <w:sz w:val="26"/>
          <w:szCs w:val="26"/>
          <w:rtl/>
        </w:rPr>
        <w:t>لموقد الحرق</w:t>
      </w:r>
      <w:r w:rsidRPr="00D0611D">
        <w:rPr>
          <w:i/>
          <w:iCs/>
          <w:sz w:val="26"/>
          <w:szCs w:val="26"/>
          <w:rtl/>
        </w:rPr>
        <w:t xml:space="preserve"> (</w:t>
      </w:r>
      <w:r w:rsidR="008C7F40" w:rsidRPr="00D0611D">
        <w:rPr>
          <w:rFonts w:hint="cs"/>
          <w:i/>
          <w:iCs/>
          <w:sz w:val="26"/>
          <w:szCs w:val="26"/>
          <w:rtl/>
        </w:rPr>
        <w:t>مثل</w:t>
      </w:r>
      <w:r w:rsidRPr="00D0611D">
        <w:rPr>
          <w:i/>
          <w:iCs/>
          <w:sz w:val="26"/>
          <w:szCs w:val="26"/>
          <w:rtl/>
        </w:rPr>
        <w:t xml:space="preserve"> عمالة </w:t>
      </w:r>
      <w:r w:rsidR="00A41FB0" w:rsidRPr="00D0611D">
        <w:rPr>
          <w:rFonts w:hint="cs"/>
          <w:i/>
          <w:iCs/>
          <w:sz w:val="26"/>
          <w:szCs w:val="26"/>
          <w:rtl/>
        </w:rPr>
        <w:t>التشغيل</w:t>
      </w:r>
      <w:r w:rsidRPr="00D0611D">
        <w:rPr>
          <w:i/>
          <w:iCs/>
          <w:sz w:val="26"/>
          <w:szCs w:val="26"/>
          <w:rtl/>
        </w:rPr>
        <w:t xml:space="preserve"> والنيتروجين والصيانة </w:t>
      </w:r>
      <w:r w:rsidR="008C7F40" w:rsidRPr="00D0611D">
        <w:rPr>
          <w:rFonts w:hint="cs"/>
          <w:i/>
          <w:iCs/>
          <w:sz w:val="26"/>
          <w:szCs w:val="26"/>
          <w:rtl/>
        </w:rPr>
        <w:t>والتكاليف</w:t>
      </w:r>
      <w:r w:rsidRPr="00D0611D">
        <w:rPr>
          <w:i/>
          <w:iCs/>
          <w:sz w:val="26"/>
          <w:szCs w:val="26"/>
          <w:rtl/>
        </w:rPr>
        <w:t xml:space="preserve"> </w:t>
      </w:r>
      <w:r w:rsidR="008C7F40" w:rsidRPr="00D0611D">
        <w:rPr>
          <w:rFonts w:hint="cs"/>
          <w:i/>
          <w:iCs/>
          <w:sz w:val="26"/>
          <w:szCs w:val="26"/>
          <w:rtl/>
        </w:rPr>
        <w:t>الإدارية</w:t>
      </w:r>
      <w:r w:rsidRPr="00D0611D">
        <w:rPr>
          <w:i/>
          <w:iCs/>
          <w:sz w:val="26"/>
          <w:szCs w:val="26"/>
          <w:rtl/>
        </w:rPr>
        <w:t xml:space="preserve">) </w:t>
      </w:r>
      <w:r w:rsidR="008C7F40" w:rsidRPr="00D0611D">
        <w:rPr>
          <w:rFonts w:hint="cs"/>
          <w:i/>
          <w:iCs/>
          <w:sz w:val="26"/>
          <w:szCs w:val="26"/>
          <w:rtl/>
        </w:rPr>
        <w:t>تم تقديرها على</w:t>
      </w:r>
      <w:r w:rsidR="00A41FB0" w:rsidRPr="00D0611D">
        <w:rPr>
          <w:rFonts w:hint="cs"/>
          <w:i/>
          <w:iCs/>
          <w:sz w:val="26"/>
          <w:szCs w:val="26"/>
          <w:rtl/>
        </w:rPr>
        <w:t xml:space="preserve"> </w:t>
      </w:r>
      <w:r w:rsidRPr="00D0611D">
        <w:rPr>
          <w:i/>
          <w:iCs/>
          <w:sz w:val="26"/>
          <w:szCs w:val="26"/>
          <w:rtl/>
        </w:rPr>
        <w:t>شهرين من التكاليف السنوية التي اقترحتها اليونيدو</w:t>
      </w:r>
      <w:r w:rsidR="0068697C" w:rsidRPr="00D0611D">
        <w:rPr>
          <w:i/>
          <w:iCs/>
          <w:sz w:val="26"/>
          <w:szCs w:val="26"/>
          <w:rtl/>
        </w:rPr>
        <w:t>؛</w:t>
      </w:r>
      <w:r w:rsidRPr="00D0611D">
        <w:rPr>
          <w:i/>
          <w:iCs/>
          <w:sz w:val="26"/>
          <w:szCs w:val="26"/>
          <w:rtl/>
        </w:rPr>
        <w:t>"</w:t>
      </w:r>
      <w:r w:rsidR="002D195A" w:rsidRPr="00D0611D">
        <w:rPr>
          <w:rStyle w:val="FootnoteReference"/>
          <w:i/>
          <w:iCs/>
          <w:sz w:val="26"/>
          <w:szCs w:val="26"/>
          <w:rtl/>
        </w:rPr>
        <w:footnoteReference w:id="10"/>
      </w:r>
    </w:p>
    <w:p w14:paraId="43D60A93" w14:textId="228C5643" w:rsidR="00B267CB" w:rsidRPr="00D0611D" w:rsidRDefault="00DA0B23" w:rsidP="00DA0B23">
      <w:pPr>
        <w:pStyle w:val="StyleHeader4Para4Left0Firstline0"/>
        <w:numPr>
          <w:ilvl w:val="0"/>
          <w:numId w:val="0"/>
        </w:numPr>
        <w:bidi/>
        <w:spacing w:after="200"/>
        <w:ind w:left="1440" w:hanging="720"/>
        <w:rPr>
          <w:sz w:val="26"/>
          <w:szCs w:val="26"/>
        </w:rPr>
      </w:pPr>
      <w:r w:rsidRPr="00D0611D">
        <w:rPr>
          <w:sz w:val="26"/>
          <w:szCs w:val="26"/>
          <w:rtl/>
        </w:rPr>
        <w:tab/>
      </w:r>
      <w:r w:rsidR="00B267CB" w:rsidRPr="00D0611D">
        <w:rPr>
          <w:sz w:val="26"/>
          <w:szCs w:val="26"/>
          <w:rtl/>
        </w:rPr>
        <w:t xml:space="preserve">أشارت اليونيدو إلى أن خيار تجديد </w:t>
      </w:r>
      <w:r w:rsidR="002D195A" w:rsidRPr="00D0611D">
        <w:rPr>
          <w:sz w:val="26"/>
          <w:szCs w:val="26"/>
          <w:rtl/>
        </w:rPr>
        <w:t>موقد الحرق</w:t>
      </w:r>
      <w:r w:rsidR="00B267CB" w:rsidRPr="00D0611D">
        <w:rPr>
          <w:sz w:val="26"/>
          <w:szCs w:val="26"/>
          <w:rtl/>
        </w:rPr>
        <w:t xml:space="preserve"> شمل استبدال موقد </w:t>
      </w:r>
      <w:r w:rsidR="00295EBD">
        <w:rPr>
          <w:rFonts w:hint="cs"/>
          <w:sz w:val="26"/>
          <w:szCs w:val="26"/>
          <w:rtl/>
        </w:rPr>
        <w:t>حرق الفلزات</w:t>
      </w:r>
      <w:r w:rsidR="00B267CB" w:rsidRPr="00D0611D">
        <w:rPr>
          <w:sz w:val="26"/>
          <w:szCs w:val="26"/>
          <w:rtl/>
        </w:rPr>
        <w:t xml:space="preserve"> الغريب</w:t>
      </w:r>
      <w:r w:rsidR="00295EBD">
        <w:rPr>
          <w:rFonts w:hint="cs"/>
          <w:sz w:val="26"/>
          <w:szCs w:val="26"/>
          <w:rtl/>
        </w:rPr>
        <w:t>ة</w:t>
      </w:r>
      <w:r w:rsidR="00B267CB" w:rsidRPr="00D0611D">
        <w:rPr>
          <w:sz w:val="26"/>
          <w:szCs w:val="26"/>
          <w:rtl/>
        </w:rPr>
        <w:t xml:space="preserve"> </w:t>
      </w:r>
      <w:r w:rsidR="00A41FB0" w:rsidRPr="00D0611D">
        <w:rPr>
          <w:rFonts w:hint="cs"/>
          <w:sz w:val="26"/>
          <w:szCs w:val="26"/>
          <w:rtl/>
        </w:rPr>
        <w:t>بموقد</w:t>
      </w:r>
      <w:r w:rsidR="00B267CB" w:rsidRPr="00D0611D">
        <w:rPr>
          <w:sz w:val="26"/>
          <w:szCs w:val="26"/>
          <w:rtl/>
        </w:rPr>
        <w:t xml:space="preserve"> أصغر </w:t>
      </w:r>
      <w:r w:rsidR="00A41FB0" w:rsidRPr="00D0611D">
        <w:rPr>
          <w:rFonts w:hint="cs"/>
          <w:sz w:val="26"/>
          <w:szCs w:val="26"/>
          <w:rtl/>
        </w:rPr>
        <w:t xml:space="preserve">حجما </w:t>
      </w:r>
      <w:r w:rsidR="00B267CB" w:rsidRPr="00D0611D">
        <w:rPr>
          <w:sz w:val="26"/>
          <w:szCs w:val="26"/>
          <w:rtl/>
        </w:rPr>
        <w:t xml:space="preserve">من أجل السماح بحرق </w:t>
      </w:r>
      <w:r w:rsidR="00A41FB0" w:rsidRPr="00D0611D">
        <w:rPr>
          <w:rFonts w:hint="cs"/>
          <w:sz w:val="26"/>
          <w:szCs w:val="26"/>
          <w:rtl/>
        </w:rPr>
        <w:t>كتلة أصغر من</w:t>
      </w:r>
      <w:r w:rsidR="00B267CB" w:rsidRPr="00D0611D">
        <w:rPr>
          <w:sz w:val="26"/>
          <w:szCs w:val="26"/>
          <w:rtl/>
        </w:rPr>
        <w:t xml:space="preserve"> </w:t>
      </w:r>
      <w:r w:rsidR="0068697C" w:rsidRPr="00D0611D">
        <w:rPr>
          <w:sz w:val="26"/>
          <w:szCs w:val="26"/>
          <w:rtl/>
        </w:rPr>
        <w:t>الهيدروفلوروكربون-23</w:t>
      </w:r>
      <w:r w:rsidR="00B267CB" w:rsidRPr="00D0611D">
        <w:rPr>
          <w:sz w:val="26"/>
          <w:szCs w:val="26"/>
          <w:rtl/>
        </w:rPr>
        <w:t xml:space="preserve"> بكفاءة أعلى</w:t>
      </w:r>
      <w:r w:rsidR="0068697C" w:rsidRPr="00D0611D">
        <w:rPr>
          <w:sz w:val="26"/>
          <w:szCs w:val="26"/>
          <w:rtl/>
        </w:rPr>
        <w:t>،</w:t>
      </w:r>
      <w:r w:rsidR="00B267CB" w:rsidRPr="00D0611D">
        <w:rPr>
          <w:sz w:val="26"/>
          <w:szCs w:val="26"/>
          <w:rtl/>
        </w:rPr>
        <w:t xml:space="preserve"> وبقدرة تصميم </w:t>
      </w:r>
      <w:r w:rsidR="00A41FB0" w:rsidRPr="00D0611D">
        <w:rPr>
          <w:rFonts w:hint="cs"/>
          <w:sz w:val="26"/>
          <w:szCs w:val="26"/>
          <w:rtl/>
        </w:rPr>
        <w:t>أصغر مقارنة ب</w:t>
      </w:r>
      <w:r w:rsidR="00B267CB" w:rsidRPr="00D0611D">
        <w:rPr>
          <w:sz w:val="26"/>
          <w:szCs w:val="26"/>
          <w:rtl/>
        </w:rPr>
        <w:t xml:space="preserve">الموقد الأصلي. </w:t>
      </w:r>
      <w:r w:rsidR="00A41FB0" w:rsidRPr="00D0611D">
        <w:rPr>
          <w:rFonts w:hint="cs"/>
          <w:sz w:val="26"/>
          <w:szCs w:val="26"/>
          <w:rtl/>
        </w:rPr>
        <w:t>و</w:t>
      </w:r>
      <w:r w:rsidR="00B267CB" w:rsidRPr="00D0611D">
        <w:rPr>
          <w:sz w:val="26"/>
          <w:szCs w:val="26"/>
          <w:rtl/>
        </w:rPr>
        <w:t>وفقا لذلك</w:t>
      </w:r>
      <w:r w:rsidR="0068697C" w:rsidRPr="00D0611D">
        <w:rPr>
          <w:sz w:val="26"/>
          <w:szCs w:val="26"/>
          <w:rtl/>
        </w:rPr>
        <w:t>،</w:t>
      </w:r>
      <w:r w:rsidR="00B267CB" w:rsidRPr="00D0611D">
        <w:rPr>
          <w:sz w:val="26"/>
          <w:szCs w:val="26"/>
          <w:rtl/>
        </w:rPr>
        <w:t xml:space="preserve"> سيكون من الضروري </w:t>
      </w:r>
      <w:r w:rsidR="00A41FB0" w:rsidRPr="00D0611D">
        <w:rPr>
          <w:rFonts w:hint="cs"/>
          <w:sz w:val="26"/>
          <w:szCs w:val="26"/>
          <w:rtl/>
        </w:rPr>
        <w:t>تعيين عمال</w:t>
      </w:r>
      <w:r w:rsidR="00B267CB" w:rsidRPr="00D0611D">
        <w:rPr>
          <w:sz w:val="26"/>
          <w:szCs w:val="26"/>
          <w:rtl/>
        </w:rPr>
        <w:t xml:space="preserve"> </w:t>
      </w:r>
      <w:r w:rsidR="00A41FB0" w:rsidRPr="00D0611D">
        <w:rPr>
          <w:rFonts w:hint="cs"/>
          <w:sz w:val="26"/>
          <w:szCs w:val="26"/>
          <w:rtl/>
        </w:rPr>
        <w:t>ل</w:t>
      </w:r>
      <w:r w:rsidR="00B267CB" w:rsidRPr="00D0611D">
        <w:rPr>
          <w:sz w:val="26"/>
          <w:szCs w:val="26"/>
          <w:rtl/>
        </w:rPr>
        <w:t xml:space="preserve">تشغيل </w:t>
      </w:r>
      <w:r w:rsidR="002D195A" w:rsidRPr="00D0611D">
        <w:rPr>
          <w:sz w:val="26"/>
          <w:szCs w:val="26"/>
          <w:rtl/>
        </w:rPr>
        <w:t>موقد الحرق</w:t>
      </w:r>
      <w:r w:rsidR="00B267CB" w:rsidRPr="00D0611D">
        <w:rPr>
          <w:sz w:val="26"/>
          <w:szCs w:val="26"/>
          <w:rtl/>
        </w:rPr>
        <w:t xml:space="preserve"> حتى عام</w:t>
      </w:r>
      <w:r w:rsidR="00A41FB0" w:rsidRPr="00D0611D">
        <w:rPr>
          <w:rFonts w:hint="cs"/>
          <w:sz w:val="26"/>
          <w:szCs w:val="26"/>
          <w:rtl/>
        </w:rPr>
        <w:t> </w:t>
      </w:r>
      <w:r w:rsidR="00B267CB" w:rsidRPr="00D0611D">
        <w:rPr>
          <w:sz w:val="26"/>
          <w:szCs w:val="26"/>
          <w:rtl/>
        </w:rPr>
        <w:t>2030.</w:t>
      </w:r>
    </w:p>
    <w:p w14:paraId="05607EC0" w14:textId="185CCC16" w:rsidR="00B267CB" w:rsidRPr="00D0611D" w:rsidRDefault="00DA0B23" w:rsidP="00DA0B23">
      <w:pPr>
        <w:pStyle w:val="StyleHeader4Para4Left0Firstline0"/>
        <w:numPr>
          <w:ilvl w:val="0"/>
          <w:numId w:val="0"/>
        </w:numPr>
        <w:bidi/>
        <w:spacing w:after="200"/>
        <w:ind w:left="1440" w:hanging="720"/>
        <w:rPr>
          <w:sz w:val="26"/>
          <w:szCs w:val="26"/>
        </w:rPr>
      </w:pPr>
      <w:r w:rsidRPr="00D0611D">
        <w:rPr>
          <w:sz w:val="26"/>
          <w:szCs w:val="26"/>
          <w:rtl/>
        </w:rPr>
        <w:tab/>
      </w:r>
      <w:r w:rsidR="00A41FB0" w:rsidRPr="00D0611D">
        <w:rPr>
          <w:rFonts w:hint="cs"/>
          <w:sz w:val="26"/>
          <w:szCs w:val="26"/>
          <w:rtl/>
        </w:rPr>
        <w:t>و</w:t>
      </w:r>
      <w:r w:rsidR="00B267CB" w:rsidRPr="00D0611D">
        <w:rPr>
          <w:sz w:val="26"/>
          <w:szCs w:val="26"/>
          <w:rtl/>
        </w:rPr>
        <w:t xml:space="preserve">تلاحظ الأمانة أنه بينما يمكن استبدال </w:t>
      </w:r>
      <w:r w:rsidR="00295EBD" w:rsidRPr="00D0611D">
        <w:rPr>
          <w:sz w:val="26"/>
          <w:szCs w:val="26"/>
          <w:rtl/>
        </w:rPr>
        <w:t xml:space="preserve">موقد </w:t>
      </w:r>
      <w:r w:rsidR="00295EBD">
        <w:rPr>
          <w:rFonts w:hint="cs"/>
          <w:sz w:val="26"/>
          <w:szCs w:val="26"/>
          <w:rtl/>
        </w:rPr>
        <w:t>حرق الفلزات</w:t>
      </w:r>
      <w:r w:rsidR="00295EBD" w:rsidRPr="00D0611D">
        <w:rPr>
          <w:sz w:val="26"/>
          <w:szCs w:val="26"/>
          <w:rtl/>
        </w:rPr>
        <w:t xml:space="preserve"> الغريب</w:t>
      </w:r>
      <w:r w:rsidR="00295EBD">
        <w:rPr>
          <w:rFonts w:hint="cs"/>
          <w:sz w:val="26"/>
          <w:szCs w:val="26"/>
          <w:rtl/>
        </w:rPr>
        <w:t>ة</w:t>
      </w:r>
      <w:r w:rsidR="00295EBD" w:rsidRPr="00D0611D">
        <w:rPr>
          <w:sz w:val="26"/>
          <w:szCs w:val="26"/>
          <w:rtl/>
        </w:rPr>
        <w:t xml:space="preserve"> </w:t>
      </w:r>
      <w:r w:rsidR="00B267CB" w:rsidRPr="00D0611D">
        <w:rPr>
          <w:sz w:val="26"/>
          <w:szCs w:val="26"/>
          <w:rtl/>
        </w:rPr>
        <w:t>ب</w:t>
      </w:r>
      <w:r w:rsidR="00A41FB0" w:rsidRPr="00D0611D">
        <w:rPr>
          <w:rFonts w:hint="cs"/>
          <w:sz w:val="26"/>
          <w:szCs w:val="26"/>
          <w:rtl/>
        </w:rPr>
        <w:t xml:space="preserve">موقد </w:t>
      </w:r>
      <w:r w:rsidR="00B267CB" w:rsidRPr="00D0611D">
        <w:rPr>
          <w:sz w:val="26"/>
          <w:szCs w:val="26"/>
          <w:rtl/>
        </w:rPr>
        <w:t xml:space="preserve">آخر أصغر </w:t>
      </w:r>
      <w:r w:rsidR="00A41FB0" w:rsidRPr="00D0611D">
        <w:rPr>
          <w:rFonts w:hint="cs"/>
          <w:sz w:val="26"/>
          <w:szCs w:val="26"/>
          <w:rtl/>
        </w:rPr>
        <w:t xml:space="preserve">حجما </w:t>
      </w:r>
      <w:r w:rsidR="00B267CB" w:rsidRPr="00D0611D">
        <w:rPr>
          <w:sz w:val="26"/>
          <w:szCs w:val="26"/>
          <w:rtl/>
        </w:rPr>
        <w:t xml:space="preserve">يسمح بحرق </w:t>
      </w:r>
      <w:r w:rsidR="0068697C" w:rsidRPr="00D0611D">
        <w:rPr>
          <w:sz w:val="26"/>
          <w:szCs w:val="26"/>
          <w:rtl/>
        </w:rPr>
        <w:t>الهيدروفلوروكربون-23</w:t>
      </w:r>
      <w:r w:rsidR="00B267CB" w:rsidRPr="00D0611D">
        <w:rPr>
          <w:sz w:val="26"/>
          <w:szCs w:val="26"/>
          <w:rtl/>
        </w:rPr>
        <w:t xml:space="preserve"> بكفاءة أعلى</w:t>
      </w:r>
      <w:r w:rsidR="0068697C" w:rsidRPr="00D0611D">
        <w:rPr>
          <w:sz w:val="26"/>
          <w:szCs w:val="26"/>
          <w:rtl/>
        </w:rPr>
        <w:t>،</w:t>
      </w:r>
      <w:r w:rsidR="00B267CB" w:rsidRPr="00D0611D">
        <w:rPr>
          <w:sz w:val="26"/>
          <w:szCs w:val="26"/>
          <w:rtl/>
        </w:rPr>
        <w:t xml:space="preserve"> فإن مثل هذه الكفاءة المحسنة لم تؤخذ في الاعتبار عند تقييم تكاليف تشغيل </w:t>
      </w:r>
      <w:r w:rsidR="002D195A" w:rsidRPr="00D0611D">
        <w:rPr>
          <w:rFonts w:hint="cs"/>
          <w:sz w:val="26"/>
          <w:szCs w:val="26"/>
          <w:rtl/>
        </w:rPr>
        <w:t>موقد الحرق</w:t>
      </w:r>
      <w:r w:rsidR="00B267CB" w:rsidRPr="00D0611D">
        <w:rPr>
          <w:sz w:val="26"/>
          <w:szCs w:val="26"/>
          <w:rtl/>
        </w:rPr>
        <w:t xml:space="preserve">. </w:t>
      </w:r>
      <w:r w:rsidR="00A41FB0" w:rsidRPr="00D0611D">
        <w:rPr>
          <w:rFonts w:hint="cs"/>
          <w:sz w:val="26"/>
          <w:szCs w:val="26"/>
          <w:rtl/>
        </w:rPr>
        <w:t>و</w:t>
      </w:r>
      <w:r w:rsidR="00B267CB" w:rsidRPr="00D0611D">
        <w:rPr>
          <w:sz w:val="26"/>
          <w:szCs w:val="26"/>
          <w:rtl/>
        </w:rPr>
        <w:t xml:space="preserve">في حين أن تحقيق وفورات طفيفة في تكاليف التشغيل قد يكون ممكنا </w:t>
      </w:r>
      <w:r w:rsidR="00295EBD">
        <w:rPr>
          <w:rFonts w:hint="cs"/>
          <w:sz w:val="26"/>
          <w:szCs w:val="26"/>
          <w:rtl/>
        </w:rPr>
        <w:t>ب</w:t>
      </w:r>
      <w:r w:rsidR="00B267CB" w:rsidRPr="00D0611D">
        <w:rPr>
          <w:sz w:val="26"/>
          <w:szCs w:val="26"/>
          <w:rtl/>
        </w:rPr>
        <w:t>موقد أكثر كفاءة</w:t>
      </w:r>
      <w:r w:rsidR="0068697C" w:rsidRPr="00D0611D">
        <w:rPr>
          <w:sz w:val="26"/>
          <w:szCs w:val="26"/>
          <w:rtl/>
        </w:rPr>
        <w:t>،</w:t>
      </w:r>
      <w:r w:rsidR="00B267CB" w:rsidRPr="00D0611D">
        <w:rPr>
          <w:sz w:val="26"/>
          <w:szCs w:val="26"/>
          <w:rtl/>
        </w:rPr>
        <w:t xml:space="preserve"> من خلال تقليل استهلاك الغاز الطبيعي</w:t>
      </w:r>
      <w:r w:rsidR="0068697C" w:rsidRPr="00D0611D">
        <w:rPr>
          <w:sz w:val="26"/>
          <w:szCs w:val="26"/>
          <w:rtl/>
        </w:rPr>
        <w:t>،</w:t>
      </w:r>
      <w:r w:rsidR="00B267CB" w:rsidRPr="00D0611D">
        <w:rPr>
          <w:sz w:val="26"/>
          <w:szCs w:val="26"/>
          <w:rtl/>
        </w:rPr>
        <w:t xml:space="preserve"> </w:t>
      </w:r>
      <w:r w:rsidR="00A41FB0" w:rsidRPr="00D0611D">
        <w:rPr>
          <w:rFonts w:hint="cs"/>
          <w:sz w:val="26"/>
          <w:szCs w:val="26"/>
          <w:rtl/>
        </w:rPr>
        <w:t xml:space="preserve">فإنه </w:t>
      </w:r>
      <w:r w:rsidR="00B267CB" w:rsidRPr="00D0611D">
        <w:rPr>
          <w:sz w:val="26"/>
          <w:szCs w:val="26"/>
          <w:rtl/>
        </w:rPr>
        <w:t xml:space="preserve">سيكون من الأكثر فعالية من حيث التكلفة استبدال الموقد </w:t>
      </w:r>
      <w:r w:rsidR="00A41FB0" w:rsidRPr="00D0611D">
        <w:rPr>
          <w:rFonts w:hint="cs"/>
          <w:sz w:val="26"/>
          <w:szCs w:val="26"/>
          <w:rtl/>
        </w:rPr>
        <w:t>بموقد</w:t>
      </w:r>
      <w:r w:rsidR="00B267CB" w:rsidRPr="00D0611D">
        <w:rPr>
          <w:sz w:val="26"/>
          <w:szCs w:val="26"/>
          <w:rtl/>
        </w:rPr>
        <w:t xml:space="preserve"> </w:t>
      </w:r>
      <w:r w:rsidR="00A41FB0" w:rsidRPr="00D0611D">
        <w:rPr>
          <w:rFonts w:hint="cs"/>
          <w:sz w:val="26"/>
          <w:szCs w:val="26"/>
          <w:rtl/>
        </w:rPr>
        <w:t xml:space="preserve">ذي حجم </w:t>
      </w:r>
      <w:r w:rsidR="00B267CB" w:rsidRPr="00D0611D">
        <w:rPr>
          <w:sz w:val="26"/>
          <w:szCs w:val="26"/>
          <w:rtl/>
        </w:rPr>
        <w:t xml:space="preserve">مماثل </w:t>
      </w:r>
      <w:r w:rsidR="00A41FB0" w:rsidRPr="00D0611D">
        <w:rPr>
          <w:rFonts w:hint="cs"/>
          <w:sz w:val="26"/>
          <w:szCs w:val="26"/>
          <w:rtl/>
        </w:rPr>
        <w:t xml:space="preserve">للموقد </w:t>
      </w:r>
      <w:r w:rsidR="00B267CB" w:rsidRPr="00D0611D">
        <w:rPr>
          <w:sz w:val="26"/>
          <w:szCs w:val="26"/>
          <w:rtl/>
        </w:rPr>
        <w:t xml:space="preserve">الأصلي وتشغيل </w:t>
      </w:r>
      <w:r w:rsidR="002D195A" w:rsidRPr="00D0611D">
        <w:rPr>
          <w:sz w:val="26"/>
          <w:szCs w:val="26"/>
          <w:rtl/>
        </w:rPr>
        <w:t>موقد الحرق</w:t>
      </w:r>
      <w:r w:rsidR="00B267CB" w:rsidRPr="00D0611D">
        <w:rPr>
          <w:sz w:val="26"/>
          <w:szCs w:val="26"/>
          <w:rtl/>
        </w:rPr>
        <w:t xml:space="preserve"> لعدد محدود من </w:t>
      </w:r>
      <w:r w:rsidR="00A41FB0" w:rsidRPr="00D0611D">
        <w:rPr>
          <w:rFonts w:hint="cs"/>
          <w:sz w:val="26"/>
          <w:szCs w:val="26"/>
          <w:rtl/>
        </w:rPr>
        <w:t>ال</w:t>
      </w:r>
      <w:r w:rsidR="00B267CB" w:rsidRPr="00D0611D">
        <w:rPr>
          <w:sz w:val="26"/>
          <w:szCs w:val="26"/>
          <w:rtl/>
        </w:rPr>
        <w:t>أيام.</w:t>
      </w:r>
    </w:p>
    <w:p w14:paraId="61EB3AF4" w14:textId="663CBC0D" w:rsidR="00B267CB" w:rsidRPr="00D0611D" w:rsidRDefault="00B267CB" w:rsidP="00DA0B23">
      <w:pPr>
        <w:pStyle w:val="StyleHeader4Para4Left0Firstline0"/>
        <w:keepNext/>
        <w:keepLines/>
        <w:widowControl/>
        <w:numPr>
          <w:ilvl w:val="0"/>
          <w:numId w:val="0"/>
        </w:numPr>
        <w:bidi/>
        <w:jc w:val="left"/>
        <w:rPr>
          <w:b/>
          <w:bCs/>
          <w:sz w:val="26"/>
          <w:szCs w:val="26"/>
        </w:rPr>
      </w:pPr>
      <w:r w:rsidRPr="00D0611D">
        <w:rPr>
          <w:b/>
          <w:bCs/>
          <w:sz w:val="26"/>
          <w:szCs w:val="26"/>
          <w:rtl/>
        </w:rPr>
        <w:lastRenderedPageBreak/>
        <w:t xml:space="preserve">تقديم الشريحة الثانية من المرحلة الثانية من خطة إدارة إزالة المواد الهيدروكلوروفلوروكربونية إلى الاجتماع </w:t>
      </w:r>
      <w:r w:rsidR="00E16140" w:rsidRPr="00D0611D">
        <w:rPr>
          <w:rFonts w:hint="cs"/>
          <w:b/>
          <w:bCs/>
          <w:sz w:val="26"/>
          <w:szCs w:val="26"/>
          <w:rtl/>
        </w:rPr>
        <w:t>الرابع والثمانين</w:t>
      </w:r>
    </w:p>
    <w:p w14:paraId="7EBFE5B5" w14:textId="110F66F7" w:rsidR="00382FBD" w:rsidRDefault="00B267CB" w:rsidP="00441716">
      <w:pPr>
        <w:pStyle w:val="StyleHeader4Para4Left0Firstline0"/>
        <w:numPr>
          <w:ilvl w:val="0"/>
          <w:numId w:val="11"/>
        </w:numPr>
        <w:tabs>
          <w:tab w:val="clear" w:pos="2880"/>
          <w:tab w:val="clear" w:pos="5760"/>
        </w:tabs>
        <w:bidi/>
        <w:ind w:left="0" w:firstLine="0"/>
        <w:rPr>
          <w:sz w:val="26"/>
          <w:szCs w:val="26"/>
        </w:rPr>
      </w:pPr>
      <w:r w:rsidRPr="00D0611D">
        <w:rPr>
          <w:sz w:val="26"/>
          <w:szCs w:val="26"/>
          <w:rtl/>
        </w:rPr>
        <w:t xml:space="preserve">​​ستنظر اللجنة التنفيذية في طلب </w:t>
      </w:r>
      <w:r w:rsidR="00A41FB0" w:rsidRPr="00D0611D">
        <w:rPr>
          <w:rFonts w:hint="cs"/>
          <w:sz w:val="26"/>
          <w:szCs w:val="26"/>
          <w:rtl/>
        </w:rPr>
        <w:t>الشريحة</w:t>
      </w:r>
      <w:r w:rsidRPr="00D0611D">
        <w:rPr>
          <w:sz w:val="26"/>
          <w:szCs w:val="26"/>
          <w:rtl/>
        </w:rPr>
        <w:t xml:space="preserve"> الثانية من المرحلة الثانية من خطة إدارة إزالة المواد الهيدروكلوروفلوروكربونية للأرجنتين في إطار البند 9(و) من جدول الأعمال.</w:t>
      </w:r>
      <w:r w:rsidR="002D195A" w:rsidRPr="00D0611D">
        <w:rPr>
          <w:rStyle w:val="FootnoteReference"/>
          <w:sz w:val="26"/>
          <w:szCs w:val="26"/>
          <w:rtl/>
        </w:rPr>
        <w:footnoteReference w:id="11"/>
      </w:r>
      <w:r w:rsidRPr="00D0611D">
        <w:rPr>
          <w:sz w:val="26"/>
          <w:szCs w:val="26"/>
          <w:rtl/>
        </w:rPr>
        <w:t xml:space="preserve"> </w:t>
      </w:r>
      <w:r w:rsidR="00A41FB0" w:rsidRPr="00D0611D">
        <w:rPr>
          <w:rFonts w:hint="cs"/>
          <w:sz w:val="26"/>
          <w:szCs w:val="26"/>
          <w:rtl/>
        </w:rPr>
        <w:t>و</w:t>
      </w:r>
      <w:r w:rsidRPr="00D0611D">
        <w:rPr>
          <w:sz w:val="26"/>
          <w:szCs w:val="26"/>
          <w:rtl/>
        </w:rPr>
        <w:t xml:space="preserve">إذا قررت اللجنة التنفيذية خيار إغلاق </w:t>
      </w:r>
      <w:r w:rsidR="009B7E52" w:rsidRPr="00D0611D">
        <w:rPr>
          <w:sz w:val="26"/>
          <w:szCs w:val="26"/>
          <w:rtl/>
        </w:rPr>
        <w:t>شركة فياسا</w:t>
      </w:r>
      <w:r w:rsidR="0068697C" w:rsidRPr="00D0611D">
        <w:rPr>
          <w:sz w:val="26"/>
          <w:szCs w:val="26"/>
          <w:rtl/>
        </w:rPr>
        <w:t>،</w:t>
      </w:r>
      <w:r w:rsidRPr="00D0611D">
        <w:rPr>
          <w:sz w:val="26"/>
          <w:szCs w:val="26"/>
          <w:rtl/>
        </w:rPr>
        <w:t xml:space="preserve"> فقد ترغب اللجنة التنفيذية في ملاحظة أن أرصدة الأموال الموافق عليها بالفعل </w:t>
      </w:r>
      <w:r w:rsidR="004535E9" w:rsidRPr="00D0611D">
        <w:rPr>
          <w:rFonts w:hint="cs"/>
          <w:sz w:val="26"/>
          <w:szCs w:val="26"/>
          <w:rtl/>
        </w:rPr>
        <w:t>لرصد</w:t>
      </w:r>
      <w:r w:rsidRPr="00D0611D">
        <w:rPr>
          <w:sz w:val="26"/>
          <w:szCs w:val="26"/>
          <w:rtl/>
        </w:rPr>
        <w:t xml:space="preserve"> الإنتاج في </w:t>
      </w:r>
      <w:r w:rsidR="009B7E52" w:rsidRPr="00D0611D">
        <w:rPr>
          <w:sz w:val="26"/>
          <w:szCs w:val="26"/>
          <w:rtl/>
        </w:rPr>
        <w:t>شركة فياسا</w:t>
      </w:r>
      <w:r w:rsidRPr="00D0611D">
        <w:rPr>
          <w:sz w:val="26"/>
          <w:szCs w:val="26"/>
          <w:rtl/>
        </w:rPr>
        <w:t xml:space="preserve"> بموجب المرحلة الثانية من خطة إدارة إزالة المواد الهيدروكلوروفلوروكربونية ستُعاد إلى الصندوق بموجب هذا البند من جدول الأعمال</w:t>
      </w:r>
      <w:r w:rsidR="0068697C" w:rsidRPr="00D0611D">
        <w:rPr>
          <w:sz w:val="26"/>
          <w:szCs w:val="26"/>
          <w:rtl/>
        </w:rPr>
        <w:t>،</w:t>
      </w:r>
      <w:r w:rsidRPr="00D0611D">
        <w:rPr>
          <w:sz w:val="26"/>
          <w:szCs w:val="26"/>
          <w:rtl/>
        </w:rPr>
        <w:t xml:space="preserve"> </w:t>
      </w:r>
      <w:r w:rsidR="004535E9" w:rsidRPr="00D0611D">
        <w:rPr>
          <w:rFonts w:hint="cs"/>
          <w:sz w:val="26"/>
          <w:szCs w:val="26"/>
          <w:rtl/>
        </w:rPr>
        <w:t>و</w:t>
      </w:r>
      <w:r w:rsidR="00DA0B23" w:rsidRPr="00D0611D">
        <w:rPr>
          <w:sz w:val="26"/>
          <w:szCs w:val="26"/>
          <w:rtl/>
        </w:rPr>
        <w:t xml:space="preserve">سيتم تعديل اتفاق خطة إدارة إزالة المواد الهيدروكلوروفلوروكربونية لإزالة الأموال </w:t>
      </w:r>
      <w:r w:rsidR="004535E9" w:rsidRPr="00D0611D">
        <w:rPr>
          <w:rFonts w:hint="cs"/>
          <w:sz w:val="26"/>
          <w:szCs w:val="26"/>
          <w:rtl/>
        </w:rPr>
        <w:t>الموافق عليها</w:t>
      </w:r>
      <w:r w:rsidR="00DA0B23" w:rsidRPr="00D0611D">
        <w:rPr>
          <w:sz w:val="26"/>
          <w:szCs w:val="26"/>
          <w:rtl/>
        </w:rPr>
        <w:t xml:space="preserve"> من حيث المبدأ في وقت الإغلاق لرصد إنتاج </w:t>
      </w:r>
      <w:r w:rsidR="009B7E52" w:rsidRPr="00D0611D">
        <w:rPr>
          <w:sz w:val="26"/>
          <w:szCs w:val="26"/>
          <w:rtl/>
        </w:rPr>
        <w:t>الهيدرو</w:t>
      </w:r>
      <w:r w:rsidR="004535E9" w:rsidRPr="00D0611D">
        <w:rPr>
          <w:rFonts w:hint="cs"/>
          <w:sz w:val="26"/>
          <w:szCs w:val="26"/>
          <w:rtl/>
        </w:rPr>
        <w:t>كلورو</w:t>
      </w:r>
      <w:r w:rsidR="009B7E52" w:rsidRPr="00D0611D">
        <w:rPr>
          <w:sz w:val="26"/>
          <w:szCs w:val="26"/>
          <w:rtl/>
        </w:rPr>
        <w:t>فلوروكربون</w:t>
      </w:r>
      <w:r w:rsidR="004535E9" w:rsidRPr="00D0611D">
        <w:rPr>
          <w:rFonts w:hint="cs"/>
          <w:sz w:val="26"/>
          <w:szCs w:val="26"/>
          <w:rtl/>
        </w:rPr>
        <w:t>-</w:t>
      </w:r>
      <w:r w:rsidR="00DA0B23" w:rsidRPr="00D0611D">
        <w:rPr>
          <w:sz w:val="26"/>
          <w:szCs w:val="26"/>
          <w:rtl/>
        </w:rPr>
        <w:t xml:space="preserve">22 في </w:t>
      </w:r>
      <w:r w:rsidR="009B7E52" w:rsidRPr="00D0611D">
        <w:rPr>
          <w:sz w:val="26"/>
          <w:szCs w:val="26"/>
          <w:rtl/>
        </w:rPr>
        <w:t>شركة فياسا</w:t>
      </w:r>
      <w:r w:rsidRPr="00D0611D">
        <w:rPr>
          <w:sz w:val="26"/>
          <w:szCs w:val="26"/>
          <w:rtl/>
        </w:rPr>
        <w:t>.</w:t>
      </w:r>
    </w:p>
    <w:p w14:paraId="7F410ED4" w14:textId="77777777" w:rsidR="00451B8B" w:rsidRDefault="00451B8B" w:rsidP="00451B8B">
      <w:pPr>
        <w:pStyle w:val="StyleHeader4Para4Left0Firstline0"/>
        <w:numPr>
          <w:ilvl w:val="0"/>
          <w:numId w:val="0"/>
        </w:numPr>
        <w:tabs>
          <w:tab w:val="clear" w:pos="2880"/>
          <w:tab w:val="clear" w:pos="5760"/>
        </w:tabs>
        <w:bidi/>
        <w:rPr>
          <w:sz w:val="26"/>
          <w:szCs w:val="26"/>
          <w:rtl/>
        </w:rPr>
        <w:sectPr w:rsidR="00451B8B" w:rsidSect="00B267CB">
          <w:headerReference w:type="even" r:id="rId10"/>
          <w:headerReference w:type="default" r:id="rId11"/>
          <w:footerReference w:type="even" r:id="rId12"/>
          <w:footerReference w:type="default" r:id="rId13"/>
          <w:headerReference w:type="first" r:id="rId14"/>
          <w:footerReference w:type="first" r:id="rId15"/>
          <w:pgSz w:w="12240" w:h="15840" w:code="1"/>
          <w:pgMar w:top="680" w:right="1440" w:bottom="680" w:left="1440" w:header="720" w:footer="476" w:gutter="0"/>
          <w:pgNumType w:start="1"/>
          <w:cols w:space="720"/>
          <w:titlePg/>
        </w:sectPr>
      </w:pPr>
    </w:p>
    <w:tbl>
      <w:tblPr>
        <w:tblW w:w="0" w:type="auto"/>
        <w:tblInd w:w="18" w:type="dxa"/>
        <w:tblLayout w:type="fixed"/>
        <w:tblLook w:val="0000" w:firstRow="0" w:lastRow="0" w:firstColumn="0" w:lastColumn="0" w:noHBand="0" w:noVBand="0"/>
      </w:tblPr>
      <w:tblGrid>
        <w:gridCol w:w="4059"/>
        <w:gridCol w:w="351"/>
        <w:gridCol w:w="3051"/>
        <w:gridCol w:w="2079"/>
      </w:tblGrid>
      <w:tr w:rsidR="00451B8B" w14:paraId="67720563" w14:textId="77777777" w:rsidTr="009A705C">
        <w:trPr>
          <w:trHeight w:val="720"/>
        </w:trPr>
        <w:tc>
          <w:tcPr>
            <w:tcW w:w="4410" w:type="dxa"/>
            <w:gridSpan w:val="2"/>
            <w:tcBorders>
              <w:bottom w:val="single" w:sz="18" w:space="0" w:color="auto"/>
            </w:tcBorders>
          </w:tcPr>
          <w:p w14:paraId="224489AC" w14:textId="77777777" w:rsidR="00451B8B" w:rsidRDefault="00451B8B" w:rsidP="009A705C">
            <w:pPr>
              <w:jc w:val="left"/>
              <w:rPr>
                <w:rFonts w:asciiTheme="minorBidi" w:hAnsiTheme="minorBidi" w:cstheme="minorBidi"/>
                <w:b/>
                <w:bCs/>
                <w:lang w:val="en-US"/>
              </w:rPr>
            </w:pPr>
            <w:r>
              <w:rPr>
                <w:rFonts w:asciiTheme="minorBidi" w:hAnsiTheme="minorBidi" w:cstheme="minorBidi"/>
                <w:b/>
                <w:bCs/>
                <w:sz w:val="72"/>
                <w:szCs w:val="72"/>
                <w:lang w:val="en-US"/>
              </w:rPr>
              <w:lastRenderedPageBreak/>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A624807" w14:textId="77777777" w:rsidR="00451B8B" w:rsidRDefault="00451B8B" w:rsidP="009A705C">
            <w:pPr>
              <w:pStyle w:val="Heading3"/>
              <w:numPr>
                <w:ilvl w:val="0"/>
                <w:numId w:val="0"/>
              </w:numPr>
              <w:bidi/>
              <w:ind w:left="270" w:right="1384"/>
              <w:rPr>
                <w:b/>
                <w:bCs/>
                <w:sz w:val="48"/>
                <w:szCs w:val="48"/>
              </w:rPr>
            </w:pPr>
            <w:r>
              <w:rPr>
                <w:b/>
                <w:bCs/>
                <w:sz w:val="48"/>
                <w:szCs w:val="48"/>
                <w:rtl/>
              </w:rPr>
              <w:t>الأمم المتحدة</w:t>
            </w:r>
          </w:p>
        </w:tc>
      </w:tr>
      <w:tr w:rsidR="00451B8B" w14:paraId="016984CF" w14:textId="77777777" w:rsidTr="009A70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C45A6CC" w14:textId="77777777" w:rsidR="00451B8B" w:rsidRDefault="00451B8B" w:rsidP="009A705C">
            <w:pPr>
              <w:spacing w:before="120"/>
              <w:jc w:val="left"/>
              <w:rPr>
                <w:lang w:val="en-US"/>
              </w:rPr>
            </w:pPr>
            <w:r>
              <w:rPr>
                <w:noProof/>
                <w:lang w:val="en-CA" w:eastAsia="en-CA" w:bidi="ar-SA"/>
              </w:rPr>
              <w:drawing>
                <wp:anchor distT="0" distB="0" distL="114300" distR="114300" simplePos="0" relativeHeight="251663360" behindDoc="0" locked="0" layoutInCell="0" allowOverlap="1" wp14:anchorId="63C2B373" wp14:editId="3F6B40CF">
                  <wp:simplePos x="0" y="0"/>
                  <wp:positionH relativeFrom="column">
                    <wp:posOffset>5010785</wp:posOffset>
                  </wp:positionH>
                  <wp:positionV relativeFrom="paragraph">
                    <wp:posOffset>643890</wp:posOffset>
                  </wp:positionV>
                  <wp:extent cx="658495" cy="555625"/>
                  <wp:effectExtent l="0" t="0" r="825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62336" behindDoc="1" locked="0" layoutInCell="0" allowOverlap="1" wp14:anchorId="10A20C9C" wp14:editId="33CA741F">
                  <wp:simplePos x="0" y="0"/>
                  <wp:positionH relativeFrom="column">
                    <wp:posOffset>5029200</wp:posOffset>
                  </wp:positionH>
                  <wp:positionV relativeFrom="paragraph">
                    <wp:posOffset>93345</wp:posOffset>
                  </wp:positionV>
                  <wp:extent cx="579755" cy="5156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371C8EF1" w14:textId="77777777" w:rsidR="00451B8B" w:rsidRDefault="00451B8B" w:rsidP="009A705C">
            <w:pPr>
              <w:spacing w:before="120"/>
              <w:jc w:val="left"/>
              <w:rPr>
                <w:lang w:val="en-US"/>
              </w:rPr>
            </w:pPr>
            <w:r>
              <w:rPr>
                <w:lang w:val="en-US"/>
              </w:rPr>
              <w:t>GENERAL</w:t>
            </w:r>
          </w:p>
          <w:p w14:paraId="5DA47B2E" w14:textId="77777777" w:rsidR="00451B8B" w:rsidRDefault="00451B8B" w:rsidP="009A705C">
            <w:pPr>
              <w:spacing w:before="120"/>
              <w:jc w:val="left"/>
              <w:rPr>
                <w:lang w:val="en-US"/>
              </w:rPr>
            </w:pPr>
          </w:p>
          <w:p w14:paraId="0A16866E" w14:textId="77777777" w:rsidR="00451B8B" w:rsidRDefault="00451B8B" w:rsidP="009A705C">
            <w:pPr>
              <w:spacing w:before="120"/>
              <w:jc w:val="left"/>
              <w:rPr>
                <w:lang w:val="en-CA"/>
              </w:rPr>
            </w:pPr>
            <w:r>
              <w:fldChar w:fldCharType="begin"/>
            </w:r>
            <w:r>
              <w:instrText xml:space="preserve"> DOCPROPERTY "Document number"  \* MERGEFORMAT </w:instrText>
            </w:r>
            <w:r>
              <w:fldChar w:fldCharType="separate"/>
            </w:r>
            <w:r w:rsidRPr="00D34E53">
              <w:rPr>
                <w:lang w:val="en-CA"/>
              </w:rPr>
              <w:t>UNEP/OzL.Pro/ExCom/83/44</w:t>
            </w:r>
            <w:r>
              <w:rPr>
                <w:lang w:val="en-CA"/>
              </w:rPr>
              <w:fldChar w:fldCharType="end"/>
            </w:r>
          </w:p>
          <w:p w14:paraId="1D2FE0F6" w14:textId="77777777" w:rsidR="00451B8B" w:rsidRPr="00675FA8" w:rsidRDefault="00451B8B" w:rsidP="009A705C">
            <w:pPr>
              <w:spacing w:before="120"/>
              <w:jc w:val="left"/>
              <w:rPr>
                <w:szCs w:val="24"/>
              </w:rPr>
            </w:pPr>
            <w:r>
              <w:rPr>
                <w:lang w:val="en-US"/>
              </w:rPr>
              <w:t>11 May 2019</w:t>
            </w:r>
          </w:p>
          <w:p w14:paraId="50D5FD48" w14:textId="77777777" w:rsidR="00451B8B" w:rsidRDefault="00451B8B" w:rsidP="009A705C">
            <w:pPr>
              <w:spacing w:before="120"/>
              <w:jc w:val="left"/>
              <w:rPr>
                <w:rtl/>
                <w:lang w:val="en-US" w:bidi="ar-AE"/>
              </w:rPr>
            </w:pPr>
          </w:p>
          <w:p w14:paraId="3C628AAC" w14:textId="77777777" w:rsidR="00451B8B" w:rsidRDefault="00451B8B" w:rsidP="009A705C">
            <w:pPr>
              <w:spacing w:before="120"/>
              <w:jc w:val="left"/>
              <w:rPr>
                <w:lang w:val="en-US"/>
              </w:rPr>
            </w:pPr>
            <w:r>
              <w:rPr>
                <w:lang w:val="en-US"/>
              </w:rPr>
              <w:t>ARABIC</w:t>
            </w:r>
          </w:p>
          <w:p w14:paraId="2B6EC852" w14:textId="77777777" w:rsidR="00451B8B" w:rsidRDefault="00451B8B" w:rsidP="009A705C">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407B17A" w14:textId="77777777" w:rsidR="00451B8B" w:rsidRPr="00F61C43" w:rsidRDefault="00451B8B" w:rsidP="009A705C">
            <w:pPr>
              <w:pStyle w:val="Heading4"/>
              <w:numPr>
                <w:ilvl w:val="0"/>
                <w:numId w:val="0"/>
              </w:numPr>
              <w:spacing w:before="0" w:after="0"/>
              <w:ind w:right="459"/>
              <w:jc w:val="right"/>
              <w:rPr>
                <w:rFonts w:cs="Arabic Transparent"/>
                <w:bCs/>
                <w:sz w:val="52"/>
                <w:szCs w:val="52"/>
                <w:lang w:val="en-US"/>
              </w:rPr>
            </w:pPr>
            <w:r>
              <w:rPr>
                <w:rFonts w:cs="Arabic Transparent"/>
                <w:bCs/>
                <w:sz w:val="52"/>
                <w:szCs w:val="52"/>
                <w:rtl/>
              </w:rPr>
              <w:t>برنامج</w:t>
            </w:r>
          </w:p>
          <w:p w14:paraId="46307E4B" w14:textId="77777777" w:rsidR="00451B8B" w:rsidRDefault="00451B8B" w:rsidP="009A705C">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D69EF71" w14:textId="77777777" w:rsidR="00451B8B" w:rsidRDefault="00451B8B" w:rsidP="009A705C">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7413A6FA" w14:textId="77777777" w:rsidR="00451B8B" w:rsidRPr="00451B8B" w:rsidRDefault="00451B8B" w:rsidP="00451B8B">
            <w:pPr>
              <w:pStyle w:val="Heading7"/>
              <w:numPr>
                <w:ilvl w:val="6"/>
                <w:numId w:val="39"/>
              </w:numPr>
              <w:spacing w:before="0" w:after="0"/>
              <w:ind w:right="4997"/>
              <w:rPr>
                <w:rFonts w:cs="Akhbar MT"/>
                <w:b/>
                <w:bCs/>
                <w:sz w:val="52"/>
                <w:szCs w:val="52"/>
                <w:lang w:val="en-US"/>
              </w:rPr>
            </w:pPr>
            <w:r w:rsidRPr="00451B8B">
              <w:rPr>
                <w:rFonts w:cs="Arabic Transparent"/>
                <w:b/>
                <w:bCs/>
                <w:sz w:val="52"/>
                <w:szCs w:val="52"/>
                <w:rtl/>
              </w:rPr>
              <w:t>ل</w:t>
            </w:r>
          </w:p>
        </w:tc>
        <w:tc>
          <w:tcPr>
            <w:tcW w:w="2079" w:type="dxa"/>
            <w:tcBorders>
              <w:top w:val="nil"/>
              <w:left w:val="nil"/>
              <w:bottom w:val="single" w:sz="36" w:space="0" w:color="auto"/>
              <w:right w:val="nil"/>
            </w:tcBorders>
          </w:tcPr>
          <w:p w14:paraId="30F9B85C" w14:textId="77777777" w:rsidR="00451B8B" w:rsidRDefault="00451B8B" w:rsidP="009A705C">
            <w:pPr>
              <w:rPr>
                <w:caps/>
                <w:lang w:val="en-US"/>
              </w:rPr>
            </w:pPr>
          </w:p>
          <w:p w14:paraId="77227EDB" w14:textId="77777777" w:rsidR="00451B8B" w:rsidRDefault="00451B8B" w:rsidP="009A705C">
            <w:pPr>
              <w:rPr>
                <w:lang w:val="en-US"/>
              </w:rPr>
            </w:pPr>
          </w:p>
        </w:tc>
      </w:tr>
    </w:tbl>
    <w:p w14:paraId="4818A661" w14:textId="77777777" w:rsidR="00451B8B" w:rsidRDefault="00451B8B" w:rsidP="00451B8B">
      <w:pPr>
        <w:pStyle w:val="Caption"/>
        <w:spacing w:line="200" w:lineRule="exact"/>
        <w:ind w:left="187" w:right="187" w:hanging="187"/>
        <w:jc w:val="both"/>
        <w:rPr>
          <w:rFonts w:cs="Akhbar MT"/>
          <w:b/>
          <w:bCs/>
          <w:sz w:val="28"/>
          <w:szCs w:val="28"/>
          <w:rtl/>
        </w:rPr>
      </w:pPr>
    </w:p>
    <w:p w14:paraId="74B3C562" w14:textId="77777777" w:rsidR="00451B8B" w:rsidRDefault="00451B8B" w:rsidP="00451B8B">
      <w:pPr>
        <w:pStyle w:val="Caption"/>
        <w:ind w:left="0" w:right="180"/>
        <w:jc w:val="both"/>
        <w:rPr>
          <w:rFonts w:cs="Arabic Transparent"/>
          <w:b/>
          <w:bCs/>
          <w:sz w:val="28"/>
          <w:szCs w:val="28"/>
          <w:rtl/>
        </w:rPr>
      </w:pPr>
      <w:bookmarkStart w:id="0" w:name="_Hlk7529271"/>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FA8265B" w14:textId="77777777" w:rsidR="00451B8B" w:rsidRDefault="00451B8B" w:rsidP="00451B8B">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0D43E4F" w14:textId="77777777" w:rsidR="00451B8B" w:rsidRDefault="00451B8B" w:rsidP="00451B8B">
      <w:pPr>
        <w:bidi/>
        <w:ind w:left="4"/>
        <w:jc w:val="lowKashida"/>
        <w:rPr>
          <w:sz w:val="28"/>
          <w:szCs w:val="28"/>
          <w:rtl/>
          <w:lang w:val="en-US" w:eastAsia="en-CA" w:bidi="ar-EG"/>
        </w:rPr>
      </w:pPr>
      <w:r>
        <w:rPr>
          <w:sz w:val="28"/>
          <w:szCs w:val="28"/>
          <w:rtl/>
          <w:lang w:val="en-US" w:eastAsia="en-CA"/>
        </w:rPr>
        <w:t xml:space="preserve">الاجتمــــــاع </w:t>
      </w:r>
      <w:r>
        <w:rPr>
          <w:rFonts w:hint="cs"/>
          <w:sz w:val="28"/>
          <w:szCs w:val="28"/>
          <w:rtl/>
          <w:lang w:val="en-US" w:eastAsia="en-CA"/>
        </w:rPr>
        <w:t>الثالث والثمانون</w:t>
      </w:r>
    </w:p>
    <w:p w14:paraId="496740F4" w14:textId="77777777" w:rsidR="00451B8B" w:rsidRDefault="00451B8B" w:rsidP="00451B8B">
      <w:pPr>
        <w:pStyle w:val="0Heading0"/>
        <w:bidi/>
        <w:ind w:left="4"/>
        <w:rPr>
          <w:rFonts w:asciiTheme="majorBidi" w:hAnsiTheme="majorBidi" w:cstheme="majorBidi"/>
          <w:sz w:val="26"/>
          <w:szCs w:val="26"/>
          <w:lang w:bidi="ar-SY"/>
        </w:rPr>
      </w:pPr>
      <w:r>
        <w:rPr>
          <w:rFonts w:hint="cs"/>
          <w:sz w:val="28"/>
          <w:szCs w:val="28"/>
          <w:rtl/>
        </w:rPr>
        <w:t>مونتريال</w:t>
      </w:r>
      <w:r>
        <w:rPr>
          <w:sz w:val="28"/>
          <w:szCs w:val="28"/>
          <w:rtl/>
        </w:rPr>
        <w:t>،</w:t>
      </w:r>
      <w:r>
        <w:rPr>
          <w:rFonts w:hint="cs"/>
          <w:sz w:val="28"/>
          <w:szCs w:val="28"/>
          <w:rtl/>
        </w:rPr>
        <w:t xml:space="preserve"> من </w:t>
      </w:r>
      <w:r>
        <w:rPr>
          <w:sz w:val="28"/>
          <w:szCs w:val="28"/>
        </w:rPr>
        <w:t>27</w:t>
      </w:r>
      <w:r>
        <w:rPr>
          <w:rFonts w:hint="cs"/>
          <w:sz w:val="28"/>
          <w:szCs w:val="28"/>
          <w:rtl/>
        </w:rPr>
        <w:t xml:space="preserve"> إلى</w:t>
      </w:r>
      <w:r>
        <w:rPr>
          <w:sz w:val="28"/>
          <w:szCs w:val="28"/>
        </w:rPr>
        <w:t xml:space="preserve">31 </w:t>
      </w:r>
      <w:r>
        <w:rPr>
          <w:rFonts w:hint="cs"/>
          <w:sz w:val="28"/>
          <w:szCs w:val="28"/>
          <w:rtl/>
        </w:rPr>
        <w:t xml:space="preserve"> </w:t>
      </w:r>
      <w:r>
        <w:rPr>
          <w:rFonts w:asciiTheme="majorBidi" w:hAnsiTheme="majorBidi" w:cstheme="majorBidi" w:hint="cs"/>
          <w:sz w:val="26"/>
          <w:szCs w:val="26"/>
          <w:rtl/>
          <w:lang w:bidi="ar-SY"/>
        </w:rPr>
        <w:t>مايو/أيّار 2019</w:t>
      </w:r>
    </w:p>
    <w:p w14:paraId="1933ABD5" w14:textId="77777777" w:rsidR="00451B8B" w:rsidRDefault="00451B8B" w:rsidP="00451B8B">
      <w:pPr>
        <w:pStyle w:val="0Heading0"/>
        <w:bidi/>
        <w:ind w:left="4"/>
        <w:rPr>
          <w:rFonts w:cs="Arabic Transparent"/>
          <w:sz w:val="28"/>
          <w:szCs w:val="28"/>
          <w:lang w:bidi="ar-DZ"/>
        </w:rPr>
      </w:pPr>
    </w:p>
    <w:p w14:paraId="6E53C006" w14:textId="77777777" w:rsidR="00451B8B" w:rsidRDefault="00451B8B" w:rsidP="00451B8B">
      <w:pPr>
        <w:pStyle w:val="StyleHeader4Para4Left0Firstline0"/>
        <w:numPr>
          <w:ilvl w:val="0"/>
          <w:numId w:val="0"/>
        </w:numPr>
        <w:bidi/>
        <w:ind w:left="540" w:right="540"/>
        <w:jc w:val="center"/>
        <w:rPr>
          <w:b/>
          <w:bCs/>
          <w:sz w:val="28"/>
          <w:szCs w:val="28"/>
          <w:rtl/>
          <w:lang w:val="en-US" w:bidi="ar-EG"/>
        </w:rPr>
      </w:pPr>
      <w:r w:rsidRPr="00497E98">
        <w:rPr>
          <w:rFonts w:hint="cs"/>
          <w:b/>
          <w:bCs/>
          <w:sz w:val="32"/>
          <w:szCs w:val="32"/>
          <w:rtl/>
          <w:lang w:bidi="ar-EG"/>
        </w:rPr>
        <w:t xml:space="preserve">الجوانب الرئيسية </w:t>
      </w:r>
      <w:r>
        <w:rPr>
          <w:rFonts w:hint="cs"/>
          <w:b/>
          <w:bCs/>
          <w:sz w:val="32"/>
          <w:szCs w:val="32"/>
          <w:rtl/>
          <w:lang w:bidi="ar-AE"/>
        </w:rPr>
        <w:t xml:space="preserve">ذات الصلة بتكنولوجيات الرقابة على المنتج الثانوي الهيدروفلوروكربون-23 </w:t>
      </w:r>
      <w:r>
        <w:rPr>
          <w:rFonts w:hint="cs"/>
          <w:b/>
          <w:bCs/>
          <w:sz w:val="28"/>
          <w:szCs w:val="28"/>
          <w:rtl/>
          <w:lang w:val="en-US" w:bidi="ar-EG"/>
        </w:rPr>
        <w:t>(المقرر 82/85)</w:t>
      </w:r>
    </w:p>
    <w:p w14:paraId="1DFAA87B" w14:textId="77777777" w:rsidR="00451B8B" w:rsidRPr="00097E77" w:rsidRDefault="00451B8B" w:rsidP="00451B8B">
      <w:pPr>
        <w:pStyle w:val="StyleHeader4Para4Left0Firstline0"/>
        <w:numPr>
          <w:ilvl w:val="0"/>
          <w:numId w:val="0"/>
        </w:numPr>
        <w:bidi/>
        <w:rPr>
          <w:sz w:val="28"/>
          <w:szCs w:val="28"/>
          <w:u w:val="single"/>
          <w:rtl/>
          <w:lang w:val="en-US" w:bidi="ar-EG"/>
        </w:rPr>
      </w:pPr>
      <w:r w:rsidRPr="00097E77">
        <w:rPr>
          <w:rFonts w:hint="cs"/>
          <w:sz w:val="28"/>
          <w:szCs w:val="28"/>
          <w:u w:val="single"/>
          <w:rtl/>
          <w:lang w:val="en-US" w:bidi="ar-EG"/>
        </w:rPr>
        <w:t>الخلفية</w:t>
      </w:r>
    </w:p>
    <w:p w14:paraId="341E4BBA" w14:textId="77777777" w:rsidR="00451B8B" w:rsidRDefault="00451B8B" w:rsidP="00451B8B">
      <w:pPr>
        <w:pStyle w:val="StyleHeader4Para4Left0Firstline0"/>
        <w:numPr>
          <w:ilvl w:val="0"/>
          <w:numId w:val="0"/>
        </w:numPr>
        <w:tabs>
          <w:tab w:val="clear" w:pos="2880"/>
          <w:tab w:val="left" w:pos="720"/>
        </w:tabs>
        <w:bidi/>
        <w:jc w:val="lowKashida"/>
        <w:rPr>
          <w:sz w:val="26"/>
          <w:szCs w:val="26"/>
          <w:rtl/>
          <w:lang w:bidi="ar-SA"/>
        </w:rPr>
      </w:pPr>
      <w:r>
        <w:rPr>
          <w:rFonts w:hint="cs"/>
          <w:sz w:val="26"/>
          <w:szCs w:val="26"/>
          <w:rtl/>
          <w:lang w:bidi="ar-SA"/>
        </w:rPr>
        <w:t>1 -</w:t>
      </w:r>
      <w:r>
        <w:rPr>
          <w:sz w:val="26"/>
          <w:szCs w:val="26"/>
          <w:rtl/>
          <w:lang w:bidi="ar-SA"/>
        </w:rPr>
        <w:tab/>
      </w:r>
      <w:r>
        <w:rPr>
          <w:rFonts w:hint="cs"/>
          <w:sz w:val="26"/>
          <w:szCs w:val="26"/>
          <w:rtl/>
          <w:lang w:bidi="ar-SA"/>
        </w:rPr>
        <w:t xml:space="preserve">في الاجتماع التاسع والسبعين، درست اللجنة التنفيذية </w:t>
      </w:r>
      <w:r w:rsidRPr="00AF40A2">
        <w:rPr>
          <w:rFonts w:hint="cs"/>
          <w:i/>
          <w:iCs/>
          <w:sz w:val="26"/>
          <w:szCs w:val="26"/>
          <w:rtl/>
          <w:lang w:bidi="ar-SA"/>
        </w:rPr>
        <w:t>من جملة أمور</w:t>
      </w:r>
      <w:r>
        <w:rPr>
          <w:rFonts w:hint="cs"/>
          <w:sz w:val="26"/>
          <w:szCs w:val="26"/>
          <w:rtl/>
          <w:lang w:bidi="ar-SA"/>
        </w:rPr>
        <w:t xml:space="preserve"> خيارات محتملة ذات نجاعة تكاليف للتعويض عن مصانع مزدوجة لإنتاج الهيدروكلوروفلوروكربون-22 لتمكين الامتثال بالتزامات رقابة منتج الهيدروفلوروكربون-23 الثانوي في تعديل كيغالي، وطلبت من حكومات بلدان المادة 5 ذات الصلة والتي ترغب في إغلاق المصانع المزدوجة لإنتاج الهيدروكلوروفلوروكربون-22 تقديم بيانات تمهيدية للاجتماع الثمانين (المقرر 79/47 (ج) و (د)). وفي الاجتماع الثمانين درست اللجنة الوثيقة </w:t>
      </w:r>
      <w:r w:rsidRPr="00097E77">
        <w:rPr>
          <w:sz w:val="24"/>
          <w:szCs w:val="24"/>
          <w:lang w:val="en-CA"/>
        </w:rPr>
        <w:t>UNEP/OzL.Pro/ExCom/80/56</w:t>
      </w:r>
      <w:r>
        <w:rPr>
          <w:rFonts w:hint="cs"/>
          <w:sz w:val="26"/>
          <w:szCs w:val="26"/>
          <w:rtl/>
          <w:lang w:bidi="ar-SA"/>
        </w:rPr>
        <w:t xml:space="preserve"> والتي تتضمن معلومات تمهيدية قدمتها حكومة الأرجنتين بموجب المقرر 79/47 (د).</w:t>
      </w:r>
    </w:p>
    <w:p w14:paraId="094BFEA2" w14:textId="77777777" w:rsidR="00451B8B" w:rsidRDefault="00451B8B" w:rsidP="00451B8B">
      <w:pPr>
        <w:pStyle w:val="StyleHeader4Para4Left0Firstline0"/>
        <w:numPr>
          <w:ilvl w:val="0"/>
          <w:numId w:val="0"/>
        </w:numPr>
        <w:tabs>
          <w:tab w:val="clear" w:pos="2880"/>
          <w:tab w:val="left" w:pos="720"/>
        </w:tabs>
        <w:bidi/>
        <w:jc w:val="lowKashida"/>
        <w:rPr>
          <w:sz w:val="26"/>
          <w:szCs w:val="26"/>
          <w:rtl/>
          <w:lang w:bidi="ar-SA"/>
        </w:rPr>
      </w:pPr>
      <w:r>
        <w:rPr>
          <w:rFonts w:hint="cs"/>
          <w:sz w:val="26"/>
          <w:szCs w:val="26"/>
          <w:rtl/>
          <w:lang w:bidi="ar-SA"/>
        </w:rPr>
        <w:t>2 -</w:t>
      </w:r>
      <w:r>
        <w:rPr>
          <w:sz w:val="26"/>
          <w:szCs w:val="26"/>
          <w:rtl/>
          <w:lang w:bidi="ar-SA"/>
        </w:rPr>
        <w:tab/>
      </w:r>
      <w:r>
        <w:rPr>
          <w:rFonts w:hint="cs"/>
          <w:sz w:val="26"/>
          <w:szCs w:val="26"/>
          <w:rtl/>
          <w:lang w:bidi="ar-SA"/>
        </w:rPr>
        <w:t xml:space="preserve">في الاجتماع الحادي والثمانين طلبت اللجنة التنفيذية من الأمانة أن تقوم بالتعاقد مع مستشار مستقل لإعداد تقرير يقدم إلى الاجتماع الثاني والثمانين ويوفر معلومات بشأن: </w:t>
      </w:r>
    </w:p>
    <w:p w14:paraId="43743B15" w14:textId="77777777" w:rsidR="00451B8B" w:rsidRDefault="00451B8B" w:rsidP="00451B8B">
      <w:pPr>
        <w:pStyle w:val="StyleHeader4Para4Left0Firstline0"/>
        <w:numPr>
          <w:ilvl w:val="0"/>
          <w:numId w:val="0"/>
        </w:numPr>
        <w:tabs>
          <w:tab w:val="clear" w:pos="2880"/>
          <w:tab w:val="clear" w:pos="5760"/>
          <w:tab w:val="left" w:pos="720"/>
        </w:tabs>
        <w:bidi/>
        <w:ind w:left="1324" w:hanging="1324"/>
        <w:rPr>
          <w:sz w:val="26"/>
          <w:szCs w:val="26"/>
          <w:rtl/>
          <w:lang w:bidi="ar-SA"/>
        </w:rPr>
      </w:pPr>
      <w:r>
        <w:rPr>
          <w:sz w:val="26"/>
          <w:szCs w:val="26"/>
          <w:rtl/>
          <w:lang w:bidi="ar-SA"/>
        </w:rPr>
        <w:tab/>
      </w:r>
      <w:r>
        <w:rPr>
          <w:rFonts w:hint="cs"/>
          <w:sz w:val="26"/>
          <w:szCs w:val="26"/>
          <w:rtl/>
          <w:lang w:bidi="ar-SA"/>
        </w:rPr>
        <w:t>(أ)</w:t>
      </w:r>
      <w:r>
        <w:rPr>
          <w:sz w:val="26"/>
          <w:szCs w:val="26"/>
          <w:rtl/>
          <w:lang w:bidi="ar-SA"/>
        </w:rPr>
        <w:tab/>
      </w:r>
      <w:r>
        <w:rPr>
          <w:rFonts w:hint="cs"/>
          <w:sz w:val="26"/>
          <w:szCs w:val="26"/>
          <w:rtl/>
          <w:lang w:bidi="ar-SA"/>
        </w:rPr>
        <w:t>الخيارات وكافة التكاليف والوفورات المتعلقة برقابة انبعاثات المنتج الثانوي الهيدروفلوروكربون-23 في الأرجنتين على أساس كميات الهيدروكلوروفلوروكربون-22 والهيدروفلوروكربون-23 المنتجة في المصنع والمعلومات المدرجة في التقارير السابقة ذات الصلة المقدمة إلى اللجنة التنفيذية، بما في ذلك خيار إرسال الهيدروفلوروكربون-23 للتدمير خارج الموقع؛</w:t>
      </w:r>
    </w:p>
    <w:p w14:paraId="5D0B713D" w14:textId="77777777" w:rsidR="00451B8B" w:rsidRDefault="00451B8B" w:rsidP="00451B8B">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tl/>
          <w:lang w:bidi="ar-SA"/>
        </w:rPr>
        <w:tab/>
      </w:r>
      <w:r>
        <w:rPr>
          <w:rFonts w:hint="cs"/>
          <w:sz w:val="26"/>
          <w:szCs w:val="26"/>
          <w:rtl/>
          <w:lang w:bidi="ar-SA"/>
        </w:rPr>
        <w:t>(ب)</w:t>
      </w:r>
      <w:r>
        <w:rPr>
          <w:sz w:val="26"/>
          <w:szCs w:val="26"/>
          <w:rtl/>
          <w:lang w:bidi="ar-SA"/>
        </w:rPr>
        <w:tab/>
      </w:r>
      <w:r>
        <w:rPr>
          <w:rFonts w:hint="cs"/>
          <w:sz w:val="26"/>
          <w:szCs w:val="26"/>
          <w:rtl/>
          <w:lang w:bidi="ar-EG"/>
        </w:rPr>
        <w:t>التقديرات للانبعاثات سريعة التبخر وخيارات للرصد واكتشاف التسرب ورقابة المنتج الثانوي الهيدروفلوروكربون-23 في المصنع؛ و</w:t>
      </w:r>
    </w:p>
    <w:p w14:paraId="1B041E7C" w14:textId="77777777" w:rsidR="00451B8B" w:rsidRDefault="00451B8B" w:rsidP="00451B8B">
      <w:pPr>
        <w:pStyle w:val="StyleHeader4Para4Left0Firstline0"/>
        <w:numPr>
          <w:ilvl w:val="0"/>
          <w:numId w:val="0"/>
        </w:numPr>
        <w:tabs>
          <w:tab w:val="clear" w:pos="2880"/>
          <w:tab w:val="clear" w:pos="5760"/>
          <w:tab w:val="left" w:pos="720"/>
        </w:tabs>
        <w:bidi/>
        <w:jc w:val="center"/>
        <w:rPr>
          <w:sz w:val="26"/>
          <w:szCs w:val="26"/>
          <w:rtl/>
          <w:lang w:bidi="ar-SA"/>
        </w:rPr>
      </w:pPr>
    </w:p>
    <w:p w14:paraId="08122F0D" w14:textId="77777777" w:rsidR="00451B8B" w:rsidRDefault="00451B8B" w:rsidP="00451B8B">
      <w:pPr>
        <w:pStyle w:val="StyleHeader4Para4Left0Firstline0"/>
        <w:numPr>
          <w:ilvl w:val="0"/>
          <w:numId w:val="0"/>
        </w:numPr>
        <w:tabs>
          <w:tab w:val="clear" w:pos="2880"/>
          <w:tab w:val="clear" w:pos="5760"/>
          <w:tab w:val="left" w:pos="720"/>
        </w:tabs>
        <w:bidi/>
        <w:ind w:left="1324" w:hanging="1324"/>
        <w:rPr>
          <w:sz w:val="26"/>
          <w:szCs w:val="26"/>
          <w:rtl/>
          <w:lang w:bidi="ar-SA"/>
        </w:rPr>
      </w:pPr>
      <w:r>
        <w:rPr>
          <w:sz w:val="26"/>
          <w:szCs w:val="26"/>
          <w:rtl/>
          <w:lang w:bidi="ar-SA"/>
        </w:rPr>
        <w:lastRenderedPageBreak/>
        <w:tab/>
      </w:r>
      <w:r>
        <w:rPr>
          <w:rFonts w:hint="cs"/>
          <w:sz w:val="26"/>
          <w:szCs w:val="26"/>
          <w:rtl/>
          <w:lang w:bidi="ar-SA"/>
        </w:rPr>
        <w:t>(ج)</w:t>
      </w:r>
      <w:r>
        <w:rPr>
          <w:sz w:val="26"/>
          <w:szCs w:val="26"/>
          <w:rtl/>
          <w:lang w:bidi="ar-SA"/>
        </w:rPr>
        <w:tab/>
      </w:r>
      <w:r>
        <w:rPr>
          <w:rFonts w:hint="cs"/>
          <w:sz w:val="26"/>
          <w:szCs w:val="26"/>
          <w:rtl/>
          <w:lang w:bidi="ar-SA"/>
        </w:rPr>
        <w:t xml:space="preserve">التكاليف والجدوى التقنية والمسائل اللوجستية والقانونية والخاصة بالتعاملات والمتعلقة بإرسال الهيدروفلوروكربون-23 للتدمير خارج الموقع بوسائل تكنولوجية مثل عملية المعالجة بالفلور كما شرحت في الوثيقة </w:t>
      </w:r>
      <w:r w:rsidRPr="00A90E60">
        <w:rPr>
          <w:sz w:val="24"/>
          <w:szCs w:val="24"/>
          <w:lang w:val="en-CA"/>
        </w:rPr>
        <w:t>UNEP/OzL.Pro/ExCom/81/54</w:t>
      </w:r>
      <w:r>
        <w:rPr>
          <w:rFonts w:hint="cs"/>
          <w:sz w:val="26"/>
          <w:szCs w:val="26"/>
          <w:rtl/>
          <w:lang w:bidi="ar-SA"/>
        </w:rPr>
        <w:t>.</w:t>
      </w:r>
    </w:p>
    <w:p w14:paraId="3CA3BB72" w14:textId="77777777" w:rsidR="00451B8B" w:rsidRDefault="00451B8B" w:rsidP="00451B8B">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3 -</w:t>
      </w:r>
      <w:r>
        <w:rPr>
          <w:sz w:val="26"/>
          <w:szCs w:val="26"/>
          <w:rtl/>
          <w:lang w:val="en-US" w:bidi="ar-EG"/>
        </w:rPr>
        <w:tab/>
      </w:r>
      <w:r>
        <w:rPr>
          <w:rFonts w:hint="cs"/>
          <w:sz w:val="26"/>
          <w:szCs w:val="26"/>
          <w:rtl/>
          <w:lang w:val="en-US" w:bidi="ar-EG"/>
        </w:rPr>
        <w:t>طلبت اللجنة التنفيذية أيضا من حكومة الأرجنتين أن توفر بشكل تطوعي المعلومات ذات الصلة للتقرير المشار إليه أعلاه (المقرر 81/68).</w:t>
      </w:r>
    </w:p>
    <w:p w14:paraId="705AE751" w14:textId="77777777" w:rsidR="00451B8B" w:rsidRDefault="00451B8B" w:rsidP="00451B8B">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4 -</w:t>
      </w:r>
      <w:r>
        <w:rPr>
          <w:sz w:val="26"/>
          <w:szCs w:val="26"/>
          <w:rtl/>
          <w:lang w:val="en-US" w:bidi="ar-EG"/>
        </w:rPr>
        <w:tab/>
      </w:r>
      <w:r>
        <w:rPr>
          <w:rFonts w:hint="cs"/>
          <w:sz w:val="26"/>
          <w:szCs w:val="26"/>
          <w:rtl/>
          <w:lang w:val="en-US" w:bidi="ar-EG"/>
        </w:rPr>
        <w:t xml:space="preserve">في الاجتماع الثاني والثمانين قررت اللجنة التنفيذية </w:t>
      </w:r>
      <w:r w:rsidRPr="00AF40A2">
        <w:rPr>
          <w:rFonts w:hint="cs"/>
          <w:i/>
          <w:iCs/>
          <w:sz w:val="26"/>
          <w:szCs w:val="26"/>
          <w:rtl/>
          <w:lang w:val="en-US" w:bidi="ar-EG"/>
        </w:rPr>
        <w:t>من جملة أمور</w:t>
      </w:r>
      <w:r>
        <w:rPr>
          <w:rFonts w:hint="cs"/>
          <w:sz w:val="26"/>
          <w:szCs w:val="26"/>
          <w:rtl/>
          <w:lang w:val="en-US" w:bidi="ar-EG"/>
        </w:rPr>
        <w:t xml:space="preserve"> ما يلي:</w:t>
      </w:r>
    </w:p>
    <w:p w14:paraId="6A6905A2" w14:textId="77777777" w:rsidR="00451B8B" w:rsidRDefault="00451B8B" w:rsidP="00451B8B">
      <w:pPr>
        <w:pStyle w:val="StyleHeader4Para4Left0Firstline0"/>
        <w:numPr>
          <w:ilvl w:val="0"/>
          <w:numId w:val="0"/>
        </w:numPr>
        <w:tabs>
          <w:tab w:val="clear" w:pos="2880"/>
          <w:tab w:val="clear" w:pos="5760"/>
          <w:tab w:val="left" w:pos="720"/>
        </w:tabs>
        <w:bidi/>
        <w:spacing w:after="180"/>
        <w:ind w:left="1324" w:hanging="1324"/>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 xml:space="preserve">الموافقة على مبلغ </w:t>
      </w:r>
      <w:r>
        <w:rPr>
          <w:sz w:val="26"/>
          <w:szCs w:val="26"/>
          <w:lang w:val="en-US" w:bidi="ar-EG"/>
        </w:rPr>
        <w:t>75,000</w:t>
      </w:r>
      <w:r>
        <w:rPr>
          <w:rFonts w:hint="cs"/>
          <w:sz w:val="26"/>
          <w:szCs w:val="26"/>
          <w:rtl/>
          <w:lang w:val="en-US" w:bidi="ar-EG"/>
        </w:rPr>
        <w:t xml:space="preserve"> دولار أمريكي ليونيدو لتمكين الوكالة من تقديم للاجتماع الثالث والثمانين خيارات مقترح مشروع من شأنه أن يمكن حكومة الأرجنتين من الامتثال بالتزامات رقابة المنتج الثانوي الهيدروفلوروكربون-23 في إطار تعديل كيغالي وذلك مع الأخذ في الاعتبار المعلومات الواردة في الوثيقة </w:t>
      </w:r>
      <w:r w:rsidRPr="00A90E60">
        <w:rPr>
          <w:sz w:val="24"/>
          <w:szCs w:val="24"/>
          <w:lang w:val="en-CA"/>
        </w:rPr>
        <w:t>UNEP/OzL.Pro/ExCom/82/69</w:t>
      </w:r>
      <w:r>
        <w:rPr>
          <w:rFonts w:hint="cs"/>
          <w:sz w:val="26"/>
          <w:szCs w:val="26"/>
          <w:rtl/>
          <w:lang w:val="en-US" w:bidi="ar-EG"/>
        </w:rPr>
        <w:t>، بما في ذلك البيانات المتعلقة بالتكاليف والمزايا وتغطية الجدوى التقنية، والاستمرارية الاقتصادية والمسائل اللوجستية والقانونية والمتعلقة بالتعاملات فيما يخص الآتي:</w:t>
      </w:r>
    </w:p>
    <w:p w14:paraId="5A0A17C1" w14:textId="77777777" w:rsidR="00451B8B" w:rsidRDefault="00451B8B" w:rsidP="00451B8B">
      <w:pPr>
        <w:pStyle w:val="StyleHeader4Para4Left0Firstline0"/>
        <w:numPr>
          <w:ilvl w:val="0"/>
          <w:numId w:val="0"/>
        </w:numPr>
        <w:tabs>
          <w:tab w:val="clear" w:pos="2880"/>
          <w:tab w:val="clear" w:pos="5760"/>
          <w:tab w:val="left" w:pos="1260"/>
        </w:tabs>
        <w:bidi/>
        <w:spacing w:after="180"/>
        <w:ind w:left="1980" w:hanging="1980"/>
        <w:rPr>
          <w:sz w:val="26"/>
          <w:szCs w:val="26"/>
          <w:rtl/>
          <w:lang w:val="en-US" w:bidi="ar-EG"/>
        </w:rPr>
      </w:pPr>
      <w:r>
        <w:rPr>
          <w:sz w:val="26"/>
          <w:szCs w:val="26"/>
          <w:rtl/>
          <w:lang w:val="en-US" w:bidi="ar-EG"/>
        </w:rPr>
        <w:tab/>
      </w:r>
      <w:r>
        <w:rPr>
          <w:rFonts w:hint="cs"/>
          <w:sz w:val="26"/>
          <w:szCs w:val="26"/>
          <w:rtl/>
          <w:lang w:val="en-US" w:bidi="ar-EG"/>
        </w:rPr>
        <w:t>(1)</w:t>
      </w:r>
      <w:r>
        <w:rPr>
          <w:sz w:val="26"/>
          <w:szCs w:val="26"/>
          <w:rtl/>
          <w:lang w:val="en-US" w:bidi="ar-EG"/>
        </w:rPr>
        <w:tab/>
      </w:r>
      <w:r>
        <w:rPr>
          <w:rFonts w:hint="cs"/>
          <w:sz w:val="26"/>
          <w:szCs w:val="26"/>
          <w:rtl/>
          <w:lang w:val="en-US" w:bidi="ar-EG"/>
        </w:rPr>
        <w:t>إعادة تشغيل موقد الحرق في الموقع في مصنع فياسا لإنتاج الهيدروكلوروفلوروكربون-22، على أساس ثلاثة تقديرات مستقلة لتكاليف العملية، بما في ذلك تكاليف تشغيل الموقد والامتثال بالنفايات الخطرة وتكلفة رصد تدمير منتج الهيدروفلوروكربون-23 الثانوي والتحقق منه؛</w:t>
      </w:r>
    </w:p>
    <w:p w14:paraId="503E2346" w14:textId="77777777" w:rsidR="00451B8B" w:rsidRDefault="00451B8B" w:rsidP="00451B8B">
      <w:pPr>
        <w:pStyle w:val="StyleHeader4Para4Left0Firstline0"/>
        <w:numPr>
          <w:ilvl w:val="0"/>
          <w:numId w:val="0"/>
        </w:numPr>
        <w:tabs>
          <w:tab w:val="clear" w:pos="2880"/>
          <w:tab w:val="clear" w:pos="5760"/>
          <w:tab w:val="left" w:pos="1260"/>
        </w:tabs>
        <w:bidi/>
        <w:spacing w:after="180"/>
        <w:ind w:left="1980" w:hanging="1980"/>
        <w:rPr>
          <w:sz w:val="26"/>
          <w:szCs w:val="26"/>
          <w:rtl/>
          <w:lang w:val="en-US" w:bidi="ar-EG"/>
        </w:rPr>
      </w:pPr>
      <w:r>
        <w:rPr>
          <w:sz w:val="26"/>
          <w:szCs w:val="26"/>
          <w:rtl/>
          <w:lang w:val="en-US" w:bidi="ar-EG"/>
        </w:rPr>
        <w:tab/>
      </w:r>
      <w:r>
        <w:rPr>
          <w:rFonts w:hint="cs"/>
          <w:sz w:val="26"/>
          <w:szCs w:val="26"/>
          <w:rtl/>
          <w:lang w:val="en-US" w:bidi="ar-EG"/>
        </w:rPr>
        <w:t>(2)</w:t>
      </w:r>
      <w:r>
        <w:rPr>
          <w:sz w:val="26"/>
          <w:szCs w:val="26"/>
          <w:rtl/>
          <w:lang w:val="en-US" w:bidi="ar-EG"/>
        </w:rPr>
        <w:tab/>
      </w:r>
      <w:r>
        <w:rPr>
          <w:rFonts w:hint="cs"/>
          <w:sz w:val="26"/>
          <w:szCs w:val="26"/>
          <w:rtl/>
          <w:lang w:val="en-US" w:bidi="ar-EG"/>
        </w:rPr>
        <w:t>تعويض عن غلق مصنع فياسا لإنتاج الهيدروكلوروفلوروكربون-22 بحلول أول كانون الثاني/يناير 2020 أو بعد تصديق حكومة الأرجنتين على تعديل كيغالي، أيهما أسبق؛</w:t>
      </w:r>
    </w:p>
    <w:p w14:paraId="7ADC1E4D" w14:textId="77777777" w:rsidR="00451B8B" w:rsidRDefault="00451B8B" w:rsidP="00451B8B">
      <w:pPr>
        <w:pStyle w:val="StyleHeader4Para4Left0Firstline0"/>
        <w:numPr>
          <w:ilvl w:val="0"/>
          <w:numId w:val="0"/>
        </w:numPr>
        <w:tabs>
          <w:tab w:val="clear" w:pos="2880"/>
          <w:tab w:val="clear" w:pos="5760"/>
          <w:tab w:val="left" w:pos="1260"/>
        </w:tabs>
        <w:bidi/>
        <w:spacing w:after="180"/>
        <w:ind w:left="1980" w:hanging="1980"/>
        <w:rPr>
          <w:sz w:val="26"/>
          <w:szCs w:val="26"/>
          <w:rtl/>
          <w:lang w:val="en-US" w:bidi="ar-EG"/>
        </w:rPr>
      </w:pPr>
      <w:r>
        <w:rPr>
          <w:sz w:val="26"/>
          <w:szCs w:val="26"/>
          <w:rtl/>
          <w:lang w:val="en-US" w:bidi="ar-EG"/>
        </w:rPr>
        <w:tab/>
      </w:r>
      <w:r>
        <w:rPr>
          <w:rFonts w:hint="cs"/>
          <w:sz w:val="26"/>
          <w:szCs w:val="26"/>
          <w:rtl/>
          <w:lang w:val="en-US" w:bidi="ar-EG"/>
        </w:rPr>
        <w:t>(3)</w:t>
      </w:r>
      <w:r>
        <w:rPr>
          <w:sz w:val="26"/>
          <w:szCs w:val="26"/>
          <w:rtl/>
          <w:lang w:val="en-US" w:bidi="ar-EG"/>
        </w:rPr>
        <w:tab/>
      </w:r>
      <w:r>
        <w:rPr>
          <w:rFonts w:hint="cs"/>
          <w:sz w:val="26"/>
          <w:szCs w:val="26"/>
          <w:rtl/>
          <w:lang w:val="en-US" w:bidi="ar-EG"/>
        </w:rPr>
        <w:t>تدمير منتج الهيدروفلوروكربون-23 الثانوي من خلال عملية تحويل لا رجعة فيها وتكنولوجيات تحويل جديدة أخرى وخيارات تخزين لإدارة الهيدروفلوروكربون-23؛</w:t>
      </w:r>
    </w:p>
    <w:p w14:paraId="6983630F" w14:textId="77777777" w:rsidR="00451B8B" w:rsidRDefault="00451B8B" w:rsidP="00451B8B">
      <w:pPr>
        <w:pStyle w:val="StyleHeader4Para4Left0Firstline0"/>
        <w:numPr>
          <w:ilvl w:val="0"/>
          <w:numId w:val="0"/>
        </w:numPr>
        <w:tabs>
          <w:tab w:val="clear" w:pos="2880"/>
          <w:tab w:val="clear" w:pos="5760"/>
          <w:tab w:val="left" w:pos="1260"/>
        </w:tabs>
        <w:bidi/>
        <w:spacing w:after="180"/>
        <w:ind w:left="1980" w:hanging="1980"/>
        <w:rPr>
          <w:sz w:val="26"/>
          <w:szCs w:val="26"/>
          <w:rtl/>
          <w:lang w:val="en-US" w:bidi="ar-EG"/>
        </w:rPr>
      </w:pPr>
      <w:r>
        <w:rPr>
          <w:sz w:val="26"/>
          <w:szCs w:val="26"/>
          <w:rtl/>
          <w:lang w:val="en-US" w:bidi="ar-EG"/>
        </w:rPr>
        <w:tab/>
      </w:r>
      <w:r>
        <w:rPr>
          <w:rFonts w:hint="cs"/>
          <w:sz w:val="26"/>
          <w:szCs w:val="26"/>
          <w:rtl/>
          <w:lang w:val="en-US" w:bidi="ar-EG"/>
        </w:rPr>
        <w:t>(4)</w:t>
      </w:r>
      <w:r>
        <w:rPr>
          <w:sz w:val="26"/>
          <w:szCs w:val="26"/>
          <w:rtl/>
          <w:lang w:val="en-US" w:bidi="ar-EG"/>
        </w:rPr>
        <w:tab/>
      </w:r>
      <w:r>
        <w:rPr>
          <w:rFonts w:hint="cs"/>
          <w:sz w:val="26"/>
          <w:szCs w:val="26"/>
          <w:rtl/>
          <w:lang w:val="en-US" w:bidi="ar-EG"/>
        </w:rPr>
        <w:t>شحن الهيدروفلوروكربون-23 للتدمير خارج الموقع بأساليب تكنولوجيا وافق عليها اجتماع الأطراف؛</w:t>
      </w:r>
    </w:p>
    <w:p w14:paraId="707C36A6" w14:textId="77777777" w:rsidR="00451B8B" w:rsidRDefault="00451B8B" w:rsidP="00451B8B">
      <w:pPr>
        <w:pStyle w:val="StyleHeader4Para4Left0Firstline0"/>
        <w:numPr>
          <w:ilvl w:val="0"/>
          <w:numId w:val="0"/>
        </w:numPr>
        <w:tabs>
          <w:tab w:val="clear" w:pos="2880"/>
          <w:tab w:val="clear" w:pos="5760"/>
          <w:tab w:val="left" w:pos="720"/>
        </w:tabs>
        <w:bidi/>
        <w:spacing w:after="180"/>
        <w:ind w:left="1324" w:hanging="1324"/>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دراسة كل خيارات مقترح المشروع، بما في ذلك البيانات التي تم توفيرها وفقا للفقرة الفرعية أعلاه ومناقشة معايير تمويل الأنشطة المتعلقة بالامتثال بالتزامات الأطراف من بلدان المادة 5؛</w:t>
      </w:r>
    </w:p>
    <w:p w14:paraId="68497656" w14:textId="77777777" w:rsidR="00451B8B" w:rsidRDefault="00451B8B" w:rsidP="00451B8B">
      <w:pPr>
        <w:pStyle w:val="StyleHeader4Para4Left0Firstline0"/>
        <w:numPr>
          <w:ilvl w:val="0"/>
          <w:numId w:val="0"/>
        </w:numPr>
        <w:tabs>
          <w:tab w:val="clear" w:pos="2880"/>
          <w:tab w:val="clear" w:pos="5760"/>
          <w:tab w:val="left" w:pos="720"/>
        </w:tabs>
        <w:bidi/>
        <w:spacing w:after="180"/>
        <w:ind w:left="1324" w:hanging="1324"/>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طلب إلى الأمانة بأن تتعاقد مع مستشار مستقل للقيام بمراجعة فنية لمصنع فياسا لتحديد تكاليف الإغلاق؛</w:t>
      </w:r>
    </w:p>
    <w:p w14:paraId="654DC125" w14:textId="77777777" w:rsidR="00451B8B" w:rsidRDefault="00451B8B" w:rsidP="00451B8B">
      <w:pPr>
        <w:pStyle w:val="StyleHeader4Para4Left0Firstline0"/>
        <w:numPr>
          <w:ilvl w:val="0"/>
          <w:numId w:val="0"/>
        </w:numPr>
        <w:tabs>
          <w:tab w:val="clear" w:pos="2880"/>
          <w:tab w:val="clear" w:pos="5760"/>
          <w:tab w:val="left" w:pos="720"/>
        </w:tabs>
        <w:bidi/>
        <w:spacing w:after="180"/>
        <w:ind w:left="1324" w:hanging="1324"/>
        <w:rPr>
          <w:sz w:val="26"/>
          <w:szCs w:val="26"/>
          <w:rtl/>
          <w:lang w:val="en-US" w:bidi="ar-EG"/>
        </w:rPr>
      </w:pPr>
      <w:r>
        <w:rPr>
          <w:sz w:val="26"/>
          <w:szCs w:val="26"/>
          <w:rtl/>
          <w:lang w:val="en-US" w:bidi="ar-EG"/>
        </w:rPr>
        <w:tab/>
      </w:r>
      <w:r>
        <w:rPr>
          <w:rFonts w:hint="cs"/>
          <w:sz w:val="26"/>
          <w:szCs w:val="26"/>
          <w:rtl/>
          <w:lang w:val="en-US" w:bidi="ar-EG"/>
        </w:rPr>
        <w:t>(و)</w:t>
      </w:r>
      <w:r>
        <w:rPr>
          <w:sz w:val="26"/>
          <w:szCs w:val="26"/>
          <w:rtl/>
          <w:lang w:val="en-US" w:bidi="ar-EG"/>
        </w:rPr>
        <w:tab/>
      </w:r>
      <w:r>
        <w:rPr>
          <w:rFonts w:hint="cs"/>
          <w:sz w:val="26"/>
          <w:szCs w:val="26"/>
          <w:rtl/>
          <w:lang w:val="en-US" w:bidi="ar-EG"/>
        </w:rPr>
        <w:t xml:space="preserve">الموافقة على مبلغ </w:t>
      </w:r>
      <w:r>
        <w:rPr>
          <w:sz w:val="26"/>
          <w:szCs w:val="26"/>
          <w:lang w:val="en-US" w:bidi="ar-EG"/>
        </w:rPr>
        <w:t>50,000</w:t>
      </w:r>
      <w:r>
        <w:rPr>
          <w:rFonts w:hint="cs"/>
          <w:sz w:val="26"/>
          <w:szCs w:val="26"/>
          <w:rtl/>
          <w:lang w:val="en-US" w:bidi="ar-EG"/>
        </w:rPr>
        <w:t xml:space="preserve"> دولار أمريكي لتمكين الأمانة من القيام بالمراجعة الفنية المشار إليها في الفقرة الفرعية (هـ) أعلاه؛ و</w:t>
      </w:r>
    </w:p>
    <w:p w14:paraId="72F7849A" w14:textId="77777777" w:rsidR="00451B8B" w:rsidRDefault="00451B8B" w:rsidP="00451B8B">
      <w:pPr>
        <w:pStyle w:val="StyleHeader4Para4Left0Firstline0"/>
        <w:numPr>
          <w:ilvl w:val="0"/>
          <w:numId w:val="0"/>
        </w:numPr>
        <w:tabs>
          <w:tab w:val="clear" w:pos="2880"/>
          <w:tab w:val="clear" w:pos="5760"/>
          <w:tab w:val="left" w:pos="720"/>
        </w:tabs>
        <w:bidi/>
        <w:spacing w:after="180"/>
        <w:ind w:left="1324" w:hanging="1324"/>
        <w:rPr>
          <w:sz w:val="26"/>
          <w:szCs w:val="26"/>
          <w:rtl/>
          <w:lang w:val="en-US" w:bidi="ar-EG"/>
        </w:rPr>
      </w:pPr>
      <w:r>
        <w:rPr>
          <w:sz w:val="26"/>
          <w:szCs w:val="26"/>
          <w:rtl/>
          <w:lang w:val="en-US" w:bidi="ar-EG"/>
        </w:rPr>
        <w:tab/>
      </w:r>
      <w:r>
        <w:rPr>
          <w:rFonts w:hint="cs"/>
          <w:sz w:val="26"/>
          <w:szCs w:val="26"/>
          <w:rtl/>
          <w:lang w:val="en-US" w:bidi="ar-EG"/>
        </w:rPr>
        <w:t>(ز)</w:t>
      </w:r>
      <w:r>
        <w:rPr>
          <w:sz w:val="26"/>
          <w:szCs w:val="26"/>
          <w:rtl/>
          <w:lang w:val="en-US" w:bidi="ar-EG"/>
        </w:rPr>
        <w:tab/>
      </w:r>
      <w:r>
        <w:rPr>
          <w:rFonts w:hint="cs"/>
          <w:sz w:val="26"/>
          <w:szCs w:val="26"/>
          <w:rtl/>
          <w:lang w:val="en-US" w:bidi="ar-EG"/>
        </w:rPr>
        <w:t>دراسة تطبيق الإجراءات المحددة في هذا المقرر، ومعايير تمويل الأنشطة المتعلقة بالامتثال بالتزامات الأطراف من بلدان المادة 5، عند حدوث الاتفاق، فيما يتعلق برقابة الهيدروفلوروكربون-23 في البلدان الأطراف الأخرى من المادة 5 (المقرر 82/85).</w:t>
      </w:r>
    </w:p>
    <w:p w14:paraId="1CA6F1D2" w14:textId="77777777" w:rsidR="00451B8B" w:rsidRDefault="00451B8B" w:rsidP="00451B8B">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5 -</w:t>
      </w:r>
      <w:r>
        <w:rPr>
          <w:sz w:val="26"/>
          <w:szCs w:val="26"/>
          <w:rtl/>
          <w:lang w:val="en-US" w:bidi="ar-EG"/>
        </w:rPr>
        <w:tab/>
      </w:r>
      <w:r>
        <w:rPr>
          <w:rFonts w:hint="cs"/>
          <w:sz w:val="26"/>
          <w:szCs w:val="26"/>
          <w:rtl/>
          <w:lang w:val="en-US" w:bidi="ar-EG"/>
        </w:rPr>
        <w:t xml:space="preserve">وفقا للمقرر 82/85، قدمت يونيدو بالنيابة عن حكومة الأرجنتين خيارات لمقترح مشروع لرقابة وإزالة انبعاثات الهيدروفلوروكربون-23 في شركة </w:t>
      </w:r>
      <w:r w:rsidRPr="00345E62">
        <w:rPr>
          <w:lang w:val="en-CA"/>
        </w:rPr>
        <w:t>Frio Industrias Argentinas (FIASA)</w:t>
      </w:r>
      <w:r>
        <w:rPr>
          <w:rFonts w:hint="cs"/>
          <w:rtl/>
          <w:lang w:val="en-CA"/>
        </w:rPr>
        <w:t xml:space="preserve"> </w:t>
      </w:r>
      <w:r w:rsidRPr="00AF40A2">
        <w:rPr>
          <w:rFonts w:hint="cs"/>
          <w:sz w:val="24"/>
          <w:szCs w:val="24"/>
          <w:rtl/>
          <w:lang w:val="en-CA"/>
        </w:rPr>
        <w:t>(فياسا)</w:t>
      </w:r>
      <w:r>
        <w:rPr>
          <w:rFonts w:hint="cs"/>
          <w:rtl/>
          <w:lang w:val="en-CA" w:bidi="ar-EG"/>
        </w:rPr>
        <w:t xml:space="preserve">، </w:t>
      </w:r>
      <w:r w:rsidRPr="006F22A6">
        <w:rPr>
          <w:rFonts w:hint="cs"/>
          <w:sz w:val="26"/>
          <w:szCs w:val="26"/>
          <w:rtl/>
          <w:lang w:val="en-US" w:bidi="ar-EG"/>
        </w:rPr>
        <w:t xml:space="preserve">بتكلفة </w:t>
      </w:r>
      <w:r>
        <w:rPr>
          <w:rFonts w:hint="cs"/>
          <w:sz w:val="26"/>
          <w:szCs w:val="26"/>
          <w:rtl/>
          <w:lang w:val="en-US" w:bidi="ar-EG"/>
        </w:rPr>
        <w:t xml:space="preserve">إجمالية ما بين </w:t>
      </w:r>
      <w:r>
        <w:rPr>
          <w:sz w:val="26"/>
          <w:szCs w:val="26"/>
          <w:lang w:val="en-US" w:bidi="ar-EG"/>
        </w:rPr>
        <w:t>10,867,000</w:t>
      </w:r>
      <w:r>
        <w:rPr>
          <w:rFonts w:hint="cs"/>
          <w:sz w:val="26"/>
          <w:szCs w:val="26"/>
          <w:rtl/>
          <w:lang w:val="en-US" w:bidi="ar-EG"/>
        </w:rPr>
        <w:t xml:space="preserve"> دولار أمريكي زائد تكاليف دعم الوكالة البالغة </w:t>
      </w:r>
      <w:r>
        <w:rPr>
          <w:sz w:val="26"/>
          <w:szCs w:val="26"/>
          <w:lang w:val="en-US" w:bidi="ar-EG"/>
        </w:rPr>
        <w:t>760,690</w:t>
      </w:r>
      <w:r>
        <w:rPr>
          <w:rFonts w:hint="cs"/>
          <w:sz w:val="26"/>
          <w:szCs w:val="26"/>
          <w:rtl/>
          <w:lang w:val="en-US" w:bidi="ar-EG"/>
        </w:rPr>
        <w:t xml:space="preserve"> دولار أمريكي و </w:t>
      </w:r>
      <w:r>
        <w:rPr>
          <w:sz w:val="26"/>
          <w:szCs w:val="26"/>
          <w:lang w:val="en-US" w:bidi="ar-EG"/>
        </w:rPr>
        <w:t>59,667,000</w:t>
      </w:r>
      <w:r>
        <w:rPr>
          <w:rFonts w:hint="cs"/>
          <w:sz w:val="26"/>
          <w:szCs w:val="26"/>
          <w:rtl/>
          <w:lang w:val="en-US" w:bidi="ar-EG"/>
        </w:rPr>
        <w:t xml:space="preserve"> دولار أمريكي زائد تكاليف دعم الوكالة البالغة </w:t>
      </w:r>
      <w:r>
        <w:rPr>
          <w:sz w:val="26"/>
          <w:szCs w:val="26"/>
          <w:lang w:val="en-US" w:bidi="ar-EG"/>
        </w:rPr>
        <w:t>4,176,690</w:t>
      </w:r>
      <w:r>
        <w:rPr>
          <w:rFonts w:hint="cs"/>
          <w:sz w:val="26"/>
          <w:szCs w:val="26"/>
          <w:rtl/>
          <w:lang w:val="en-US" w:bidi="ar-EG"/>
        </w:rPr>
        <w:t xml:space="preserve"> دولار أمريكي، كما قدمت في الأصل</w:t>
      </w:r>
      <w:r w:rsidRPr="00010740">
        <w:rPr>
          <w:rStyle w:val="FootnoteReference"/>
          <w:sz w:val="26"/>
          <w:szCs w:val="26"/>
          <w:rtl/>
        </w:rPr>
        <w:footnoteReference w:id="12"/>
      </w:r>
      <w:r>
        <w:rPr>
          <w:rFonts w:hint="cs"/>
          <w:sz w:val="26"/>
          <w:szCs w:val="26"/>
          <w:rtl/>
          <w:lang w:val="en-US" w:bidi="ar-EG"/>
        </w:rPr>
        <w:t>.</w:t>
      </w:r>
    </w:p>
    <w:p w14:paraId="4B97D217" w14:textId="77777777" w:rsidR="00451B8B" w:rsidRDefault="00451B8B" w:rsidP="00451B8B">
      <w:pPr>
        <w:jc w:val="left"/>
        <w:rPr>
          <w:sz w:val="26"/>
          <w:szCs w:val="26"/>
          <w:u w:val="single"/>
          <w:rtl/>
          <w:lang w:val="en-US" w:bidi="ar-EG"/>
        </w:rPr>
      </w:pPr>
      <w:r>
        <w:rPr>
          <w:sz w:val="26"/>
          <w:szCs w:val="26"/>
          <w:u w:val="single"/>
          <w:rtl/>
          <w:lang w:val="en-US" w:bidi="ar-EG"/>
        </w:rPr>
        <w:br w:type="page"/>
      </w:r>
    </w:p>
    <w:p w14:paraId="1A639D2A" w14:textId="77777777" w:rsidR="00451B8B" w:rsidRPr="006F22A6" w:rsidRDefault="00451B8B" w:rsidP="00451B8B">
      <w:pPr>
        <w:pStyle w:val="StyleHeader4Para4Left0Firstline0"/>
        <w:numPr>
          <w:ilvl w:val="0"/>
          <w:numId w:val="0"/>
        </w:numPr>
        <w:tabs>
          <w:tab w:val="clear" w:pos="2880"/>
          <w:tab w:val="clear" w:pos="5760"/>
          <w:tab w:val="left" w:pos="720"/>
        </w:tabs>
        <w:bidi/>
        <w:rPr>
          <w:sz w:val="26"/>
          <w:szCs w:val="26"/>
          <w:u w:val="single"/>
          <w:rtl/>
          <w:lang w:val="en-US" w:bidi="ar-EG"/>
        </w:rPr>
      </w:pPr>
      <w:r w:rsidRPr="006F22A6">
        <w:rPr>
          <w:rFonts w:hint="cs"/>
          <w:sz w:val="26"/>
          <w:szCs w:val="26"/>
          <w:u w:val="single"/>
          <w:rtl/>
          <w:lang w:val="en-US" w:bidi="ar-EG"/>
        </w:rPr>
        <w:lastRenderedPageBreak/>
        <w:t>نطاق الوثيقة</w:t>
      </w:r>
    </w:p>
    <w:p w14:paraId="7A9121CE" w14:textId="77777777" w:rsidR="00451B8B" w:rsidRDefault="00451B8B" w:rsidP="00451B8B">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6 -</w:t>
      </w:r>
      <w:r>
        <w:rPr>
          <w:sz w:val="26"/>
          <w:szCs w:val="26"/>
          <w:rtl/>
          <w:lang w:val="en-US" w:bidi="ar-EG"/>
        </w:rPr>
        <w:tab/>
      </w:r>
      <w:r>
        <w:rPr>
          <w:rFonts w:hint="cs"/>
          <w:sz w:val="26"/>
          <w:szCs w:val="26"/>
          <w:rtl/>
          <w:lang w:val="en-US" w:bidi="ar-EG"/>
        </w:rPr>
        <w:t>تتألف هذه الوثيقة من جزءين:</w:t>
      </w:r>
    </w:p>
    <w:p w14:paraId="2CCADBF7" w14:textId="77777777" w:rsidR="00451B8B" w:rsidRDefault="00451B8B" w:rsidP="00451B8B">
      <w:pPr>
        <w:pStyle w:val="StyleHeader4Para4Left0Firstline0"/>
        <w:numPr>
          <w:ilvl w:val="0"/>
          <w:numId w:val="0"/>
        </w:numPr>
        <w:tabs>
          <w:tab w:val="clear" w:pos="2880"/>
          <w:tab w:val="clear" w:pos="5760"/>
          <w:tab w:val="left" w:pos="720"/>
        </w:tabs>
        <w:bidi/>
        <w:ind w:left="1986" w:hanging="1986"/>
        <w:rPr>
          <w:sz w:val="26"/>
          <w:szCs w:val="26"/>
          <w:rtl/>
          <w:lang w:val="en-US" w:bidi="ar-EG"/>
        </w:rPr>
      </w:pPr>
      <w:r>
        <w:rPr>
          <w:sz w:val="26"/>
          <w:szCs w:val="26"/>
          <w:rtl/>
          <w:lang w:val="en-US" w:bidi="ar-EG"/>
        </w:rPr>
        <w:tab/>
      </w:r>
      <w:r>
        <w:rPr>
          <w:rFonts w:hint="cs"/>
          <w:sz w:val="26"/>
          <w:szCs w:val="26"/>
          <w:rtl/>
          <w:lang w:val="en-US" w:bidi="ar-EG"/>
        </w:rPr>
        <w:t>الجزء الأول:</w:t>
      </w:r>
      <w:r>
        <w:rPr>
          <w:sz w:val="26"/>
          <w:szCs w:val="26"/>
          <w:rtl/>
          <w:lang w:val="en-US" w:bidi="ar-EG"/>
        </w:rPr>
        <w:tab/>
      </w:r>
      <w:r>
        <w:rPr>
          <w:rFonts w:hint="cs"/>
          <w:sz w:val="26"/>
          <w:szCs w:val="26"/>
          <w:rtl/>
          <w:lang w:val="en-US" w:bidi="ar-EG"/>
        </w:rPr>
        <w:t>مقترح مشروع للأرجنتين. وهو يقدم وصفا لمقترح المشروع الذي قدمته الحكومة وملخصا للمراجعة التقنية المستقلة</w:t>
      </w:r>
      <w:r w:rsidRPr="00010740">
        <w:rPr>
          <w:rStyle w:val="FootnoteReference"/>
          <w:sz w:val="26"/>
          <w:szCs w:val="26"/>
          <w:rtl/>
        </w:rPr>
        <w:footnoteReference w:id="13"/>
      </w:r>
      <w:r>
        <w:rPr>
          <w:rFonts w:hint="cs"/>
          <w:sz w:val="26"/>
          <w:szCs w:val="26"/>
          <w:rtl/>
          <w:lang w:val="en-US" w:bidi="ar-EG"/>
        </w:rPr>
        <w:t xml:space="preserve"> التي قام بها المستشار وتعليقات الأمانة.</w:t>
      </w:r>
    </w:p>
    <w:p w14:paraId="7D655D95" w14:textId="77777777" w:rsidR="00451B8B" w:rsidRDefault="00451B8B" w:rsidP="00451B8B">
      <w:pPr>
        <w:pStyle w:val="StyleHeader4Para4Left0Firstline0"/>
        <w:numPr>
          <w:ilvl w:val="0"/>
          <w:numId w:val="0"/>
        </w:numPr>
        <w:tabs>
          <w:tab w:val="clear" w:pos="2880"/>
          <w:tab w:val="clear" w:pos="5760"/>
          <w:tab w:val="left" w:pos="720"/>
        </w:tabs>
        <w:bidi/>
        <w:ind w:left="1986" w:hanging="1986"/>
        <w:rPr>
          <w:sz w:val="26"/>
          <w:szCs w:val="26"/>
          <w:rtl/>
          <w:lang w:val="en-US" w:bidi="ar-EG"/>
        </w:rPr>
      </w:pPr>
      <w:r>
        <w:rPr>
          <w:sz w:val="26"/>
          <w:szCs w:val="26"/>
          <w:rtl/>
          <w:lang w:val="en-US" w:bidi="ar-EG"/>
        </w:rPr>
        <w:tab/>
      </w:r>
      <w:r>
        <w:rPr>
          <w:sz w:val="26"/>
          <w:szCs w:val="26"/>
          <w:rtl/>
          <w:lang w:val="en-US" w:bidi="ar-EG"/>
        </w:rPr>
        <w:tab/>
      </w:r>
      <w:r>
        <w:rPr>
          <w:rFonts w:hint="cs"/>
          <w:sz w:val="26"/>
          <w:szCs w:val="26"/>
          <w:rtl/>
          <w:lang w:val="en-US" w:bidi="ar-EG"/>
        </w:rPr>
        <w:t>ونظرا لأن مقترح يونيدو ومراجعة المستشار التقنية تضمنا معلومات تعتبر سرية، فإن هذه الوثيقة تلخص النصين، وتقدم تعليقات الأمانة. ولأعضاء اللجنة التنفيذية الذين يرغبون في استعراض النصوص أن يطلبوها من الأمانة على أساس أن المعلومات والبيانات الواردة فيها الغرض منها فقط تقييم المشروع وألا يتم الإفصاح عنها لأي طرف ثالث.</w:t>
      </w:r>
    </w:p>
    <w:p w14:paraId="34C40894" w14:textId="77777777" w:rsidR="00451B8B" w:rsidRDefault="00451B8B" w:rsidP="00451B8B">
      <w:pPr>
        <w:pStyle w:val="StyleHeader4Para4Left0Firstline0"/>
        <w:numPr>
          <w:ilvl w:val="0"/>
          <w:numId w:val="0"/>
        </w:numPr>
        <w:tabs>
          <w:tab w:val="clear" w:pos="2880"/>
          <w:tab w:val="clear" w:pos="5760"/>
          <w:tab w:val="left" w:pos="720"/>
        </w:tabs>
        <w:bidi/>
        <w:ind w:left="1986" w:hanging="1986"/>
        <w:rPr>
          <w:sz w:val="26"/>
          <w:szCs w:val="26"/>
          <w:rtl/>
          <w:lang w:val="en-US" w:bidi="ar-EG"/>
        </w:rPr>
      </w:pPr>
      <w:r>
        <w:rPr>
          <w:sz w:val="26"/>
          <w:szCs w:val="26"/>
          <w:rtl/>
          <w:lang w:val="en-US" w:bidi="ar-EG"/>
        </w:rPr>
        <w:tab/>
      </w:r>
      <w:r>
        <w:rPr>
          <w:rFonts w:hint="cs"/>
          <w:sz w:val="26"/>
          <w:szCs w:val="26"/>
          <w:rtl/>
          <w:lang w:val="en-US" w:bidi="ar-EG"/>
        </w:rPr>
        <w:t>الجزء الثاني:</w:t>
      </w:r>
      <w:r>
        <w:rPr>
          <w:sz w:val="26"/>
          <w:szCs w:val="26"/>
          <w:rtl/>
          <w:lang w:val="en-US" w:bidi="ar-EG"/>
        </w:rPr>
        <w:tab/>
      </w:r>
      <w:r>
        <w:rPr>
          <w:rFonts w:hint="cs"/>
          <w:sz w:val="26"/>
          <w:szCs w:val="26"/>
          <w:rtl/>
          <w:lang w:val="en-US" w:bidi="ar-EG"/>
        </w:rPr>
        <w:t>مسائل السياسات المتعلقة برقابة انبعاثات منتج الهيدروفلوروكربون-23 الثانوي. وهو يحدد مسائل السياسات التي يتعين على الأمانة أن تحصل بشأنها على توجيهات اللجنة التنفيذية فيما</w:t>
      </w:r>
      <w:r>
        <w:rPr>
          <w:rFonts w:hint="eastAsia"/>
          <w:sz w:val="26"/>
          <w:szCs w:val="26"/>
          <w:rtl/>
          <w:lang w:val="en-US" w:bidi="ar-EG"/>
        </w:rPr>
        <w:t> </w:t>
      </w:r>
      <w:r>
        <w:rPr>
          <w:rFonts w:hint="cs"/>
          <w:sz w:val="26"/>
          <w:szCs w:val="26"/>
          <w:rtl/>
          <w:lang w:val="en-US" w:bidi="ar-EG"/>
        </w:rPr>
        <w:t>يتعلق برقابة انبعاث منتج الهيدروفلوروكربون-23 الثانوي في الأطراف من بلدان المادة</w:t>
      </w:r>
      <w:r>
        <w:rPr>
          <w:rFonts w:hint="eastAsia"/>
          <w:sz w:val="26"/>
          <w:szCs w:val="26"/>
          <w:rtl/>
          <w:lang w:val="en-US" w:bidi="ar-EG"/>
        </w:rPr>
        <w:t> </w:t>
      </w:r>
      <w:r>
        <w:rPr>
          <w:rFonts w:hint="cs"/>
          <w:sz w:val="26"/>
          <w:szCs w:val="26"/>
          <w:rtl/>
          <w:lang w:val="en-US" w:bidi="ar-EG"/>
        </w:rPr>
        <w:t>5 وفقا للمقررين 82/85 (د) و (ز) وأن تقدم بشأنها توصية.</w:t>
      </w:r>
    </w:p>
    <w:p w14:paraId="5F89DB86" w14:textId="77777777" w:rsidR="00451B8B" w:rsidRDefault="00451B8B" w:rsidP="00451B8B">
      <w:pPr>
        <w:pStyle w:val="StyleHeader4Para4Left0Firstline0"/>
        <w:numPr>
          <w:ilvl w:val="0"/>
          <w:numId w:val="0"/>
        </w:numPr>
        <w:tabs>
          <w:tab w:val="clear" w:pos="2880"/>
          <w:tab w:val="clear" w:pos="5760"/>
          <w:tab w:val="left" w:pos="720"/>
        </w:tabs>
        <w:bidi/>
        <w:ind w:left="1986" w:hanging="1986"/>
        <w:rPr>
          <w:b/>
          <w:bCs/>
          <w:sz w:val="26"/>
          <w:szCs w:val="26"/>
          <w:lang w:val="en-US" w:bidi="ar-EG"/>
        </w:rPr>
      </w:pPr>
    </w:p>
    <w:p w14:paraId="46B781A4" w14:textId="77777777" w:rsidR="00451B8B" w:rsidRPr="00D34E53" w:rsidRDefault="00451B8B" w:rsidP="00451B8B">
      <w:pPr>
        <w:pStyle w:val="StyleHeader4Para4Left0Firstline0"/>
        <w:numPr>
          <w:ilvl w:val="0"/>
          <w:numId w:val="0"/>
        </w:numPr>
        <w:tabs>
          <w:tab w:val="clear" w:pos="2880"/>
          <w:tab w:val="clear" w:pos="5760"/>
          <w:tab w:val="left" w:pos="720"/>
        </w:tabs>
        <w:bidi/>
        <w:ind w:left="1986" w:hanging="1986"/>
        <w:rPr>
          <w:b/>
          <w:bCs/>
          <w:sz w:val="32"/>
          <w:szCs w:val="32"/>
          <w:rtl/>
          <w:lang w:val="en-US" w:bidi="ar-EG"/>
        </w:rPr>
      </w:pPr>
      <w:r w:rsidRPr="00D34E53">
        <w:rPr>
          <w:rFonts w:hint="cs"/>
          <w:b/>
          <w:bCs/>
          <w:sz w:val="32"/>
          <w:szCs w:val="32"/>
          <w:rtl/>
          <w:lang w:val="en-US" w:bidi="ar-EG"/>
        </w:rPr>
        <w:t>الجزء الأول.</w:t>
      </w:r>
      <w:r w:rsidRPr="00D34E53">
        <w:rPr>
          <w:b/>
          <w:bCs/>
          <w:sz w:val="32"/>
          <w:szCs w:val="32"/>
          <w:rtl/>
          <w:lang w:val="en-US" w:bidi="ar-EG"/>
        </w:rPr>
        <w:tab/>
      </w:r>
      <w:r w:rsidRPr="00D34E53">
        <w:rPr>
          <w:rFonts w:hint="cs"/>
          <w:b/>
          <w:bCs/>
          <w:sz w:val="32"/>
          <w:szCs w:val="32"/>
          <w:rtl/>
          <w:lang w:val="en-US" w:bidi="ar-EG"/>
        </w:rPr>
        <w:t>مقترح مشروع للأرجنتين</w:t>
      </w:r>
    </w:p>
    <w:p w14:paraId="08F541E1" w14:textId="77777777" w:rsidR="00451B8B" w:rsidRPr="003A6240" w:rsidRDefault="00451B8B" w:rsidP="00451B8B">
      <w:pPr>
        <w:pStyle w:val="StyleHeader4Para4Left0Firstline0"/>
        <w:numPr>
          <w:ilvl w:val="0"/>
          <w:numId w:val="0"/>
        </w:numPr>
        <w:tabs>
          <w:tab w:val="clear" w:pos="2880"/>
          <w:tab w:val="clear" w:pos="5760"/>
          <w:tab w:val="left" w:pos="720"/>
        </w:tabs>
        <w:bidi/>
        <w:ind w:left="1986" w:hanging="1986"/>
        <w:rPr>
          <w:b/>
          <w:bCs/>
          <w:sz w:val="26"/>
          <w:szCs w:val="26"/>
          <w:rtl/>
          <w:lang w:val="en-US" w:bidi="ar-EG"/>
        </w:rPr>
      </w:pPr>
      <w:r w:rsidRPr="003A6240">
        <w:rPr>
          <w:rFonts w:hint="cs"/>
          <w:b/>
          <w:bCs/>
          <w:sz w:val="26"/>
          <w:szCs w:val="26"/>
          <w:rtl/>
          <w:lang w:val="en-US" w:bidi="ar-EG"/>
        </w:rPr>
        <w:t>وصف المشروع</w:t>
      </w:r>
    </w:p>
    <w:p w14:paraId="43ED0B49" w14:textId="77777777" w:rsidR="00451B8B" w:rsidRDefault="00451B8B" w:rsidP="00451B8B">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7 -</w:t>
      </w:r>
      <w:r>
        <w:rPr>
          <w:sz w:val="26"/>
          <w:szCs w:val="26"/>
          <w:rtl/>
          <w:lang w:val="en-US" w:bidi="ar-EG"/>
        </w:rPr>
        <w:tab/>
      </w:r>
      <w:r>
        <w:rPr>
          <w:rFonts w:hint="cs"/>
          <w:sz w:val="26"/>
          <w:szCs w:val="26"/>
          <w:rtl/>
          <w:lang w:val="en-US" w:bidi="ar-EG"/>
        </w:rPr>
        <w:t xml:space="preserve">يوفر مقترح المشروع الذي قدمته يونيدو خيارات من شأنها أن تمكن حكومة الأرجنتين من الامتثال بالتزامات رقابة منتج الهيدروفلوروكربون-23 الثانوي بموجب تعديل كيغالي. </w:t>
      </w:r>
    </w:p>
    <w:p w14:paraId="77D6D259" w14:textId="77777777" w:rsidR="00451B8B" w:rsidRPr="003A6240" w:rsidRDefault="00451B8B" w:rsidP="00451B8B">
      <w:pPr>
        <w:pStyle w:val="StyleHeader4Para4Left0Firstline0"/>
        <w:numPr>
          <w:ilvl w:val="0"/>
          <w:numId w:val="0"/>
        </w:numPr>
        <w:tabs>
          <w:tab w:val="clear" w:pos="2880"/>
          <w:tab w:val="clear" w:pos="5760"/>
          <w:tab w:val="left" w:pos="720"/>
        </w:tabs>
        <w:bidi/>
        <w:rPr>
          <w:sz w:val="26"/>
          <w:szCs w:val="26"/>
          <w:u w:val="single"/>
          <w:rtl/>
          <w:lang w:val="en-US" w:bidi="ar-EG"/>
        </w:rPr>
      </w:pPr>
      <w:r w:rsidRPr="003A6240">
        <w:rPr>
          <w:rFonts w:hint="cs"/>
          <w:sz w:val="26"/>
          <w:szCs w:val="26"/>
          <w:u w:val="single"/>
          <w:rtl/>
          <w:lang w:val="en-US" w:bidi="ar-EG"/>
        </w:rPr>
        <w:t>تقرير بشأن استهلاك المواد الهيدروفلوروكربونية</w:t>
      </w:r>
    </w:p>
    <w:p w14:paraId="07509094" w14:textId="77777777" w:rsidR="00451B8B" w:rsidRDefault="00451B8B" w:rsidP="00451B8B">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8 -</w:t>
      </w:r>
      <w:r>
        <w:rPr>
          <w:sz w:val="26"/>
          <w:szCs w:val="26"/>
          <w:rtl/>
          <w:lang w:val="en-US" w:bidi="ar-EG"/>
        </w:rPr>
        <w:tab/>
      </w:r>
      <w:r>
        <w:rPr>
          <w:rFonts w:hint="cs"/>
          <w:sz w:val="26"/>
          <w:szCs w:val="26"/>
          <w:rtl/>
          <w:lang w:val="en-US" w:bidi="ar-EG"/>
        </w:rPr>
        <w:t xml:space="preserve">أبلغت حكومة الأرجنتين عن استهلاك يبلغ 198.42 طن من قدرات استنفاد الأوزون من المواد الهيدروكلوروفلوروكربونية لعام 2018 (أي أقل بنسبة 50 في المائة من خط الأساس) وإنتاج للهيدروكلوروفلوروكربون-22 يبلغ 65.57 طن من قدرات استنفاد الأوزون (أي أقل بنسبة 71 في المائة من خط الأساس و 35 في المائة من مستوى عام 2017). ويبين الجدول 1 استهلاك وإنتاج المواد الهيدروكلوروفلوروكربونية للفترة 2014-2018. </w:t>
      </w:r>
    </w:p>
    <w:p w14:paraId="38C73523" w14:textId="77777777" w:rsidR="00451B8B" w:rsidRDefault="00451B8B" w:rsidP="00451B8B">
      <w:pPr>
        <w:jc w:val="left"/>
        <w:rPr>
          <w:b/>
          <w:bCs/>
          <w:sz w:val="26"/>
          <w:szCs w:val="26"/>
          <w:rtl/>
          <w:lang w:val="en-US" w:bidi="ar-EG"/>
        </w:rPr>
      </w:pPr>
      <w:r>
        <w:rPr>
          <w:b/>
          <w:bCs/>
          <w:sz w:val="26"/>
          <w:szCs w:val="26"/>
          <w:rtl/>
          <w:lang w:val="en-US" w:bidi="ar-EG"/>
        </w:rPr>
        <w:br w:type="page"/>
      </w:r>
    </w:p>
    <w:p w14:paraId="4D4E6278" w14:textId="77777777" w:rsidR="00451B8B" w:rsidRPr="003A6240" w:rsidRDefault="00451B8B" w:rsidP="00451B8B">
      <w:pPr>
        <w:pStyle w:val="StyleHeader4Para4Left0Firstline0"/>
        <w:numPr>
          <w:ilvl w:val="0"/>
          <w:numId w:val="0"/>
        </w:numPr>
        <w:tabs>
          <w:tab w:val="clear" w:pos="2880"/>
          <w:tab w:val="clear" w:pos="5760"/>
          <w:tab w:val="left" w:pos="720"/>
        </w:tabs>
        <w:bidi/>
        <w:spacing w:after="0"/>
        <w:rPr>
          <w:b/>
          <w:bCs/>
          <w:sz w:val="26"/>
          <w:szCs w:val="26"/>
          <w:rtl/>
          <w:lang w:val="en-US" w:bidi="ar-EG"/>
        </w:rPr>
      </w:pPr>
      <w:r w:rsidRPr="003A6240">
        <w:rPr>
          <w:rFonts w:hint="cs"/>
          <w:b/>
          <w:bCs/>
          <w:sz w:val="26"/>
          <w:szCs w:val="26"/>
          <w:rtl/>
          <w:lang w:val="en-US" w:bidi="ar-EG"/>
        </w:rPr>
        <w:lastRenderedPageBreak/>
        <w:t>الجدول 1. استهلاك وإنتاج المواد الهيدروكلوروفلوروكربونية في الأرجنتين بأطنان من قدرات استنفاد الأوزون (2014-2018 بيانات المادة 7)</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44"/>
        <w:gridCol w:w="1035"/>
        <w:gridCol w:w="1035"/>
        <w:gridCol w:w="1034"/>
        <w:gridCol w:w="1034"/>
        <w:gridCol w:w="1034"/>
        <w:gridCol w:w="1034"/>
      </w:tblGrid>
      <w:tr w:rsidR="00451B8B" w:rsidRPr="00345E62" w14:paraId="4F6DB8AC" w14:textId="77777777" w:rsidTr="009A705C">
        <w:tc>
          <w:tcPr>
            <w:tcW w:w="1681" w:type="pct"/>
            <w:noWrap/>
            <w:tcMar>
              <w:top w:w="0" w:type="dxa"/>
              <w:left w:w="108" w:type="dxa"/>
              <w:bottom w:w="0" w:type="dxa"/>
              <w:right w:w="108" w:type="dxa"/>
            </w:tcMar>
            <w:hideMark/>
          </w:tcPr>
          <w:p w14:paraId="53247EDE" w14:textId="77777777" w:rsidR="00451B8B" w:rsidRPr="00A36814" w:rsidRDefault="00451B8B" w:rsidP="009A705C">
            <w:pPr>
              <w:keepNext/>
              <w:keepLines/>
              <w:bidi/>
              <w:jc w:val="left"/>
              <w:rPr>
                <w:rFonts w:eastAsiaTheme="minorHAnsi"/>
                <w:b/>
                <w:bCs/>
                <w:color w:val="000000"/>
                <w:sz w:val="21"/>
                <w:szCs w:val="21"/>
                <w:lang w:val="en-CA"/>
              </w:rPr>
            </w:pPr>
            <w:r>
              <w:rPr>
                <w:rFonts w:hint="cs"/>
                <w:b/>
                <w:bCs/>
                <w:color w:val="000000"/>
                <w:sz w:val="21"/>
                <w:szCs w:val="21"/>
                <w:rtl/>
                <w:lang w:val="en-CA"/>
              </w:rPr>
              <w:t>المادة</w:t>
            </w:r>
          </w:p>
        </w:tc>
        <w:tc>
          <w:tcPr>
            <w:tcW w:w="553" w:type="pct"/>
            <w:noWrap/>
            <w:tcMar>
              <w:top w:w="0" w:type="dxa"/>
              <w:left w:w="108" w:type="dxa"/>
              <w:bottom w:w="0" w:type="dxa"/>
              <w:right w:w="108" w:type="dxa"/>
            </w:tcMar>
            <w:vAlign w:val="bottom"/>
            <w:hideMark/>
          </w:tcPr>
          <w:p w14:paraId="3A23EC5B" w14:textId="77777777" w:rsidR="00451B8B" w:rsidRPr="00A36814" w:rsidRDefault="00451B8B" w:rsidP="009A705C">
            <w:pPr>
              <w:keepNext/>
              <w:keepLines/>
              <w:jc w:val="center"/>
              <w:rPr>
                <w:rFonts w:eastAsiaTheme="minorHAnsi"/>
                <w:b/>
                <w:bCs/>
                <w:color w:val="000000"/>
                <w:sz w:val="21"/>
                <w:szCs w:val="21"/>
                <w:lang w:val="en-CA"/>
              </w:rPr>
            </w:pPr>
            <w:r w:rsidRPr="00A36814">
              <w:rPr>
                <w:b/>
                <w:bCs/>
                <w:color w:val="000000"/>
                <w:sz w:val="21"/>
                <w:szCs w:val="21"/>
                <w:lang w:val="en-CA"/>
              </w:rPr>
              <w:t>2014</w:t>
            </w:r>
          </w:p>
        </w:tc>
        <w:tc>
          <w:tcPr>
            <w:tcW w:w="553" w:type="pct"/>
            <w:noWrap/>
            <w:tcMar>
              <w:top w:w="0" w:type="dxa"/>
              <w:left w:w="108" w:type="dxa"/>
              <w:bottom w:w="0" w:type="dxa"/>
              <w:right w:w="108" w:type="dxa"/>
            </w:tcMar>
            <w:vAlign w:val="bottom"/>
            <w:hideMark/>
          </w:tcPr>
          <w:p w14:paraId="0F2F3382" w14:textId="77777777" w:rsidR="00451B8B" w:rsidRPr="00A36814" w:rsidRDefault="00451B8B" w:rsidP="009A705C">
            <w:pPr>
              <w:keepNext/>
              <w:keepLines/>
              <w:jc w:val="center"/>
              <w:rPr>
                <w:rFonts w:eastAsiaTheme="minorHAnsi"/>
                <w:b/>
                <w:bCs/>
                <w:color w:val="000000"/>
                <w:sz w:val="21"/>
                <w:szCs w:val="21"/>
                <w:lang w:val="en-CA"/>
              </w:rPr>
            </w:pPr>
            <w:r w:rsidRPr="00A36814">
              <w:rPr>
                <w:b/>
                <w:bCs/>
                <w:color w:val="000000"/>
                <w:sz w:val="21"/>
                <w:szCs w:val="21"/>
                <w:lang w:val="en-CA"/>
              </w:rPr>
              <w:t>2015</w:t>
            </w:r>
          </w:p>
        </w:tc>
        <w:tc>
          <w:tcPr>
            <w:tcW w:w="553" w:type="pct"/>
            <w:noWrap/>
            <w:tcMar>
              <w:top w:w="0" w:type="dxa"/>
              <w:left w:w="108" w:type="dxa"/>
              <w:bottom w:w="0" w:type="dxa"/>
              <w:right w:w="108" w:type="dxa"/>
            </w:tcMar>
            <w:vAlign w:val="bottom"/>
            <w:hideMark/>
          </w:tcPr>
          <w:p w14:paraId="20D7AA8A" w14:textId="77777777" w:rsidR="00451B8B" w:rsidRPr="00A36814" w:rsidRDefault="00451B8B" w:rsidP="009A705C">
            <w:pPr>
              <w:keepNext/>
              <w:keepLines/>
              <w:jc w:val="center"/>
              <w:rPr>
                <w:rFonts w:eastAsiaTheme="minorHAnsi"/>
                <w:b/>
                <w:bCs/>
                <w:color w:val="000000"/>
                <w:sz w:val="21"/>
                <w:szCs w:val="21"/>
                <w:lang w:val="en-CA"/>
              </w:rPr>
            </w:pPr>
            <w:r w:rsidRPr="00A36814">
              <w:rPr>
                <w:b/>
                <w:bCs/>
                <w:color w:val="000000"/>
                <w:sz w:val="21"/>
                <w:szCs w:val="21"/>
                <w:lang w:val="en-CA"/>
              </w:rPr>
              <w:t>2016</w:t>
            </w:r>
          </w:p>
        </w:tc>
        <w:tc>
          <w:tcPr>
            <w:tcW w:w="553" w:type="pct"/>
            <w:shd w:val="clear" w:color="auto" w:fill="auto"/>
          </w:tcPr>
          <w:p w14:paraId="0CB63F56" w14:textId="77777777" w:rsidR="00451B8B" w:rsidRPr="00A36814" w:rsidRDefault="00451B8B" w:rsidP="009A705C">
            <w:pPr>
              <w:keepNext/>
              <w:keepLines/>
              <w:jc w:val="center"/>
              <w:rPr>
                <w:b/>
                <w:sz w:val="21"/>
                <w:szCs w:val="21"/>
                <w:lang w:val="en-CA"/>
              </w:rPr>
            </w:pPr>
            <w:r w:rsidRPr="00A36814">
              <w:rPr>
                <w:b/>
                <w:sz w:val="21"/>
                <w:szCs w:val="21"/>
                <w:lang w:val="en-CA"/>
              </w:rPr>
              <w:t>2017</w:t>
            </w:r>
          </w:p>
        </w:tc>
        <w:tc>
          <w:tcPr>
            <w:tcW w:w="553" w:type="pct"/>
          </w:tcPr>
          <w:p w14:paraId="46A8797E" w14:textId="77777777" w:rsidR="00451B8B" w:rsidRPr="00A36814" w:rsidRDefault="00451B8B" w:rsidP="009A705C">
            <w:pPr>
              <w:keepNext/>
              <w:keepLines/>
              <w:jc w:val="center"/>
              <w:rPr>
                <w:b/>
                <w:sz w:val="21"/>
                <w:szCs w:val="21"/>
                <w:lang w:val="en-CA"/>
              </w:rPr>
            </w:pPr>
            <w:r w:rsidRPr="00A36814">
              <w:rPr>
                <w:b/>
                <w:sz w:val="21"/>
                <w:szCs w:val="21"/>
                <w:lang w:val="en-CA"/>
              </w:rPr>
              <w:t>2018*</w:t>
            </w:r>
          </w:p>
        </w:tc>
        <w:tc>
          <w:tcPr>
            <w:tcW w:w="553" w:type="pct"/>
            <w:noWrap/>
            <w:tcMar>
              <w:top w:w="0" w:type="dxa"/>
              <w:left w:w="108" w:type="dxa"/>
              <w:bottom w:w="0" w:type="dxa"/>
              <w:right w:w="108" w:type="dxa"/>
            </w:tcMar>
            <w:vAlign w:val="bottom"/>
            <w:hideMark/>
          </w:tcPr>
          <w:p w14:paraId="4849B9E7" w14:textId="77777777" w:rsidR="00451B8B" w:rsidRPr="00A36814" w:rsidRDefault="00451B8B" w:rsidP="009A705C">
            <w:pPr>
              <w:keepNext/>
              <w:keepLines/>
              <w:jc w:val="center"/>
              <w:rPr>
                <w:rFonts w:eastAsiaTheme="minorHAnsi"/>
                <w:b/>
                <w:bCs/>
                <w:color w:val="000000"/>
                <w:sz w:val="21"/>
                <w:szCs w:val="21"/>
                <w:lang w:val="en-CA"/>
              </w:rPr>
            </w:pPr>
            <w:r>
              <w:rPr>
                <w:rFonts w:hint="cs"/>
                <w:b/>
                <w:bCs/>
                <w:color w:val="000000"/>
                <w:sz w:val="21"/>
                <w:szCs w:val="21"/>
                <w:rtl/>
                <w:lang w:val="en-CA"/>
              </w:rPr>
              <w:t>خط الأساس</w:t>
            </w:r>
          </w:p>
        </w:tc>
      </w:tr>
      <w:tr w:rsidR="00451B8B" w:rsidRPr="00345E62" w14:paraId="1AECD44A" w14:textId="77777777" w:rsidTr="009A705C">
        <w:tc>
          <w:tcPr>
            <w:tcW w:w="1681" w:type="pct"/>
            <w:noWrap/>
            <w:tcMar>
              <w:top w:w="0" w:type="dxa"/>
              <w:left w:w="108" w:type="dxa"/>
              <w:bottom w:w="0" w:type="dxa"/>
              <w:right w:w="108" w:type="dxa"/>
            </w:tcMar>
            <w:hideMark/>
          </w:tcPr>
          <w:p w14:paraId="3F526B96" w14:textId="77777777" w:rsidR="00451B8B" w:rsidRPr="00A36814" w:rsidRDefault="00451B8B" w:rsidP="009A705C">
            <w:pPr>
              <w:bidi/>
              <w:jc w:val="left"/>
              <w:rPr>
                <w:rFonts w:eastAsiaTheme="minorHAnsi"/>
                <w:color w:val="000000"/>
                <w:sz w:val="21"/>
                <w:szCs w:val="21"/>
                <w:lang w:val="en-CA"/>
              </w:rPr>
            </w:pPr>
            <w:r>
              <w:rPr>
                <w:rFonts w:hint="cs"/>
                <w:color w:val="000000"/>
                <w:sz w:val="21"/>
                <w:szCs w:val="21"/>
                <w:rtl/>
                <w:lang w:val="en-CA"/>
              </w:rPr>
              <w:t>الهيدروكلوروفلوروكربون-22</w:t>
            </w:r>
          </w:p>
        </w:tc>
        <w:tc>
          <w:tcPr>
            <w:tcW w:w="553" w:type="pct"/>
            <w:noWrap/>
            <w:tcMar>
              <w:top w:w="0" w:type="dxa"/>
              <w:left w:w="108" w:type="dxa"/>
              <w:bottom w:w="0" w:type="dxa"/>
              <w:right w:w="144" w:type="dxa"/>
            </w:tcMar>
            <w:vAlign w:val="center"/>
          </w:tcPr>
          <w:p w14:paraId="57F62FCF" w14:textId="77777777" w:rsidR="00451B8B" w:rsidRPr="00A36814" w:rsidRDefault="00451B8B" w:rsidP="009A705C">
            <w:pPr>
              <w:jc w:val="right"/>
              <w:rPr>
                <w:color w:val="000000"/>
                <w:sz w:val="21"/>
                <w:szCs w:val="21"/>
                <w:lang w:val="en-CA"/>
              </w:rPr>
            </w:pPr>
            <w:r w:rsidRPr="00A36814">
              <w:rPr>
                <w:color w:val="000000"/>
                <w:sz w:val="21"/>
                <w:szCs w:val="21"/>
                <w:lang w:val="en-CA"/>
              </w:rPr>
              <w:t>159.73</w:t>
            </w:r>
          </w:p>
        </w:tc>
        <w:tc>
          <w:tcPr>
            <w:tcW w:w="553" w:type="pct"/>
            <w:noWrap/>
            <w:tcMar>
              <w:top w:w="0" w:type="dxa"/>
              <w:left w:w="108" w:type="dxa"/>
              <w:bottom w:w="0" w:type="dxa"/>
              <w:right w:w="144" w:type="dxa"/>
            </w:tcMar>
          </w:tcPr>
          <w:p w14:paraId="1A94FBA2" w14:textId="77777777" w:rsidR="00451B8B" w:rsidRPr="00A36814" w:rsidRDefault="00451B8B" w:rsidP="009A705C">
            <w:pPr>
              <w:keepNext/>
              <w:jc w:val="right"/>
              <w:rPr>
                <w:color w:val="000000"/>
                <w:sz w:val="21"/>
                <w:szCs w:val="21"/>
                <w:lang w:val="en-CA"/>
              </w:rPr>
            </w:pPr>
            <w:r w:rsidRPr="00A36814">
              <w:rPr>
                <w:color w:val="000000"/>
                <w:sz w:val="21"/>
                <w:szCs w:val="21"/>
                <w:lang w:val="en-CA"/>
              </w:rPr>
              <w:t>167.38</w:t>
            </w:r>
          </w:p>
        </w:tc>
        <w:tc>
          <w:tcPr>
            <w:tcW w:w="553" w:type="pct"/>
            <w:noWrap/>
            <w:tcMar>
              <w:top w:w="0" w:type="dxa"/>
              <w:left w:w="108" w:type="dxa"/>
              <w:bottom w:w="0" w:type="dxa"/>
              <w:right w:w="144" w:type="dxa"/>
            </w:tcMar>
          </w:tcPr>
          <w:p w14:paraId="60862AC0" w14:textId="77777777" w:rsidR="00451B8B" w:rsidRPr="00A36814" w:rsidRDefault="00451B8B" w:rsidP="009A705C">
            <w:pPr>
              <w:jc w:val="right"/>
              <w:rPr>
                <w:sz w:val="21"/>
                <w:szCs w:val="21"/>
                <w:lang w:val="en-CA"/>
              </w:rPr>
            </w:pPr>
            <w:r w:rsidRPr="00A36814">
              <w:rPr>
                <w:sz w:val="21"/>
                <w:szCs w:val="21"/>
                <w:lang w:val="en-CA"/>
              </w:rPr>
              <w:t>127.89</w:t>
            </w:r>
          </w:p>
        </w:tc>
        <w:tc>
          <w:tcPr>
            <w:tcW w:w="553" w:type="pct"/>
            <w:shd w:val="clear" w:color="auto" w:fill="auto"/>
            <w:tcMar>
              <w:right w:w="144" w:type="dxa"/>
            </w:tcMar>
          </w:tcPr>
          <w:p w14:paraId="1622EABC" w14:textId="77777777" w:rsidR="00451B8B" w:rsidRPr="00A36814" w:rsidRDefault="00451B8B" w:rsidP="009A705C">
            <w:pPr>
              <w:jc w:val="right"/>
              <w:rPr>
                <w:sz w:val="21"/>
                <w:szCs w:val="21"/>
                <w:lang w:val="en-CA"/>
              </w:rPr>
            </w:pPr>
            <w:r w:rsidRPr="00A36814">
              <w:rPr>
                <w:sz w:val="21"/>
                <w:szCs w:val="21"/>
                <w:lang w:val="en-CA"/>
              </w:rPr>
              <w:t>135.52</w:t>
            </w:r>
          </w:p>
        </w:tc>
        <w:tc>
          <w:tcPr>
            <w:tcW w:w="553" w:type="pct"/>
            <w:tcMar>
              <w:right w:w="144" w:type="dxa"/>
            </w:tcMar>
          </w:tcPr>
          <w:p w14:paraId="5493DFC0" w14:textId="77777777" w:rsidR="00451B8B" w:rsidRPr="00A36814" w:rsidRDefault="00451B8B" w:rsidP="009A705C">
            <w:pPr>
              <w:jc w:val="right"/>
              <w:rPr>
                <w:sz w:val="21"/>
                <w:szCs w:val="21"/>
                <w:lang w:val="en-CA"/>
              </w:rPr>
            </w:pPr>
            <w:r w:rsidRPr="00A36814">
              <w:rPr>
                <w:sz w:val="21"/>
                <w:szCs w:val="21"/>
                <w:lang w:val="en-CA"/>
              </w:rPr>
              <w:t>109.36</w:t>
            </w:r>
          </w:p>
        </w:tc>
        <w:tc>
          <w:tcPr>
            <w:tcW w:w="553" w:type="pct"/>
            <w:noWrap/>
            <w:tcMar>
              <w:top w:w="0" w:type="dxa"/>
              <w:left w:w="108" w:type="dxa"/>
              <w:bottom w:w="0" w:type="dxa"/>
              <w:right w:w="144" w:type="dxa"/>
            </w:tcMar>
          </w:tcPr>
          <w:p w14:paraId="47FB9E18" w14:textId="77777777" w:rsidR="00451B8B" w:rsidRPr="00A36814" w:rsidRDefault="00451B8B" w:rsidP="009A705C">
            <w:pPr>
              <w:jc w:val="right"/>
              <w:rPr>
                <w:rFonts w:eastAsiaTheme="minorHAnsi"/>
                <w:color w:val="000000"/>
                <w:sz w:val="21"/>
                <w:szCs w:val="21"/>
                <w:lang w:val="en-CA"/>
              </w:rPr>
            </w:pPr>
            <w:r w:rsidRPr="00A36814">
              <w:rPr>
                <w:rFonts w:eastAsiaTheme="minorHAnsi"/>
                <w:color w:val="000000"/>
                <w:sz w:val="21"/>
                <w:szCs w:val="21"/>
                <w:lang w:val="en-CA"/>
              </w:rPr>
              <w:t>267.3</w:t>
            </w:r>
          </w:p>
        </w:tc>
      </w:tr>
      <w:tr w:rsidR="00451B8B" w:rsidRPr="00345E62" w14:paraId="61BF73E1" w14:textId="77777777" w:rsidTr="009A705C">
        <w:tc>
          <w:tcPr>
            <w:tcW w:w="1681" w:type="pct"/>
            <w:noWrap/>
            <w:tcMar>
              <w:top w:w="0" w:type="dxa"/>
              <w:left w:w="108" w:type="dxa"/>
              <w:bottom w:w="0" w:type="dxa"/>
              <w:right w:w="108" w:type="dxa"/>
            </w:tcMar>
          </w:tcPr>
          <w:p w14:paraId="0A98DEFF" w14:textId="77777777" w:rsidR="00451B8B" w:rsidRPr="00A36814" w:rsidRDefault="00451B8B" w:rsidP="009A705C">
            <w:pPr>
              <w:bidi/>
              <w:jc w:val="left"/>
              <w:rPr>
                <w:color w:val="000000"/>
                <w:sz w:val="21"/>
                <w:szCs w:val="21"/>
                <w:lang w:val="en-CA" w:eastAsia="en-CA"/>
              </w:rPr>
            </w:pPr>
            <w:r>
              <w:rPr>
                <w:rFonts w:hint="cs"/>
                <w:color w:val="000000"/>
                <w:sz w:val="21"/>
                <w:szCs w:val="21"/>
                <w:rtl/>
                <w:lang w:val="en-CA"/>
              </w:rPr>
              <w:t>الهيدروكلوروفلوروكربون-</w:t>
            </w:r>
            <w:r>
              <w:rPr>
                <w:color w:val="000000"/>
                <w:sz w:val="21"/>
                <w:szCs w:val="21"/>
                <w:lang w:val="en-CA"/>
              </w:rPr>
              <w:t>123</w:t>
            </w:r>
          </w:p>
        </w:tc>
        <w:tc>
          <w:tcPr>
            <w:tcW w:w="553" w:type="pct"/>
            <w:noWrap/>
            <w:tcMar>
              <w:top w:w="0" w:type="dxa"/>
              <w:left w:w="108" w:type="dxa"/>
              <w:bottom w:w="0" w:type="dxa"/>
              <w:right w:w="144" w:type="dxa"/>
            </w:tcMar>
            <w:vAlign w:val="center"/>
          </w:tcPr>
          <w:p w14:paraId="25AF9463" w14:textId="77777777" w:rsidR="00451B8B" w:rsidRPr="00A36814" w:rsidRDefault="00451B8B" w:rsidP="009A705C">
            <w:pPr>
              <w:jc w:val="right"/>
              <w:rPr>
                <w:color w:val="000000"/>
                <w:sz w:val="21"/>
                <w:szCs w:val="21"/>
                <w:lang w:val="en-CA"/>
              </w:rPr>
            </w:pPr>
            <w:r w:rsidRPr="00A36814">
              <w:rPr>
                <w:color w:val="000000"/>
                <w:sz w:val="21"/>
                <w:szCs w:val="21"/>
                <w:lang w:val="en-CA"/>
              </w:rPr>
              <w:t>1.56</w:t>
            </w:r>
          </w:p>
        </w:tc>
        <w:tc>
          <w:tcPr>
            <w:tcW w:w="553" w:type="pct"/>
            <w:noWrap/>
            <w:tcMar>
              <w:top w:w="0" w:type="dxa"/>
              <w:left w:w="108" w:type="dxa"/>
              <w:bottom w:w="0" w:type="dxa"/>
              <w:right w:w="144" w:type="dxa"/>
            </w:tcMar>
          </w:tcPr>
          <w:p w14:paraId="5BDC52D6" w14:textId="77777777" w:rsidR="00451B8B" w:rsidRPr="00A36814" w:rsidRDefault="00451B8B" w:rsidP="009A705C">
            <w:pPr>
              <w:keepNext/>
              <w:jc w:val="right"/>
              <w:rPr>
                <w:color w:val="000000"/>
                <w:sz w:val="21"/>
                <w:szCs w:val="21"/>
                <w:lang w:val="en-CA"/>
              </w:rPr>
            </w:pPr>
            <w:r w:rsidRPr="00A36814">
              <w:rPr>
                <w:color w:val="000000"/>
                <w:sz w:val="21"/>
                <w:szCs w:val="21"/>
                <w:lang w:val="en-CA"/>
              </w:rPr>
              <w:t>2.23</w:t>
            </w:r>
          </w:p>
        </w:tc>
        <w:tc>
          <w:tcPr>
            <w:tcW w:w="553" w:type="pct"/>
            <w:noWrap/>
            <w:tcMar>
              <w:top w:w="0" w:type="dxa"/>
              <w:left w:w="108" w:type="dxa"/>
              <w:bottom w:w="0" w:type="dxa"/>
              <w:right w:w="144" w:type="dxa"/>
            </w:tcMar>
          </w:tcPr>
          <w:p w14:paraId="2E62B06A" w14:textId="77777777" w:rsidR="00451B8B" w:rsidRPr="00A36814" w:rsidRDefault="00451B8B" w:rsidP="009A705C">
            <w:pPr>
              <w:jc w:val="right"/>
              <w:rPr>
                <w:sz w:val="21"/>
                <w:szCs w:val="21"/>
                <w:lang w:val="en-CA"/>
              </w:rPr>
            </w:pPr>
            <w:r w:rsidRPr="00A36814">
              <w:rPr>
                <w:sz w:val="21"/>
                <w:szCs w:val="21"/>
                <w:lang w:val="en-CA"/>
              </w:rPr>
              <w:t>2.22</w:t>
            </w:r>
          </w:p>
        </w:tc>
        <w:tc>
          <w:tcPr>
            <w:tcW w:w="553" w:type="pct"/>
            <w:shd w:val="clear" w:color="auto" w:fill="auto"/>
            <w:tcMar>
              <w:right w:w="144" w:type="dxa"/>
            </w:tcMar>
          </w:tcPr>
          <w:p w14:paraId="1B168FBA" w14:textId="77777777" w:rsidR="00451B8B" w:rsidRPr="00A36814" w:rsidRDefault="00451B8B" w:rsidP="009A705C">
            <w:pPr>
              <w:jc w:val="right"/>
              <w:rPr>
                <w:sz w:val="21"/>
                <w:szCs w:val="21"/>
                <w:lang w:val="en-CA"/>
              </w:rPr>
            </w:pPr>
            <w:r w:rsidRPr="00A36814">
              <w:rPr>
                <w:sz w:val="21"/>
                <w:szCs w:val="21"/>
                <w:lang w:val="en-CA"/>
              </w:rPr>
              <w:t>3.25</w:t>
            </w:r>
          </w:p>
        </w:tc>
        <w:tc>
          <w:tcPr>
            <w:tcW w:w="553" w:type="pct"/>
            <w:tcMar>
              <w:right w:w="144" w:type="dxa"/>
            </w:tcMar>
          </w:tcPr>
          <w:p w14:paraId="4B949568" w14:textId="77777777" w:rsidR="00451B8B" w:rsidRPr="00A36814" w:rsidRDefault="00451B8B" w:rsidP="009A705C">
            <w:pPr>
              <w:jc w:val="right"/>
              <w:rPr>
                <w:sz w:val="21"/>
                <w:szCs w:val="21"/>
                <w:lang w:val="en-CA"/>
              </w:rPr>
            </w:pPr>
            <w:r w:rsidRPr="00A36814">
              <w:rPr>
                <w:sz w:val="21"/>
                <w:szCs w:val="21"/>
                <w:lang w:val="en-CA"/>
              </w:rPr>
              <w:t>0.87</w:t>
            </w:r>
          </w:p>
        </w:tc>
        <w:tc>
          <w:tcPr>
            <w:tcW w:w="553" w:type="pct"/>
            <w:noWrap/>
            <w:tcMar>
              <w:top w:w="0" w:type="dxa"/>
              <w:left w:w="108" w:type="dxa"/>
              <w:bottom w:w="0" w:type="dxa"/>
              <w:right w:w="144" w:type="dxa"/>
            </w:tcMar>
          </w:tcPr>
          <w:p w14:paraId="1E349186" w14:textId="77777777" w:rsidR="00451B8B" w:rsidRPr="00A36814" w:rsidRDefault="00451B8B" w:rsidP="009A705C">
            <w:pPr>
              <w:jc w:val="right"/>
              <w:rPr>
                <w:rFonts w:eastAsiaTheme="minorHAnsi"/>
                <w:color w:val="000000"/>
                <w:sz w:val="21"/>
                <w:szCs w:val="21"/>
                <w:lang w:val="en-CA"/>
              </w:rPr>
            </w:pPr>
            <w:r w:rsidRPr="00A36814">
              <w:rPr>
                <w:rFonts w:eastAsiaTheme="minorHAnsi"/>
                <w:color w:val="000000"/>
                <w:sz w:val="21"/>
                <w:szCs w:val="21"/>
                <w:lang w:val="en-CA"/>
              </w:rPr>
              <w:t>1.5</w:t>
            </w:r>
          </w:p>
        </w:tc>
      </w:tr>
      <w:tr w:rsidR="00451B8B" w:rsidRPr="00345E62" w14:paraId="555339C7" w14:textId="77777777" w:rsidTr="009A705C">
        <w:tc>
          <w:tcPr>
            <w:tcW w:w="1681" w:type="pct"/>
            <w:noWrap/>
            <w:tcMar>
              <w:top w:w="0" w:type="dxa"/>
              <w:left w:w="108" w:type="dxa"/>
              <w:bottom w:w="0" w:type="dxa"/>
              <w:right w:w="108" w:type="dxa"/>
            </w:tcMar>
          </w:tcPr>
          <w:p w14:paraId="08CD7368" w14:textId="77777777" w:rsidR="00451B8B" w:rsidRPr="00A36814" w:rsidRDefault="00451B8B" w:rsidP="009A705C">
            <w:pPr>
              <w:bidi/>
              <w:jc w:val="left"/>
              <w:rPr>
                <w:color w:val="000000"/>
                <w:sz w:val="21"/>
                <w:szCs w:val="21"/>
                <w:lang w:val="en-CA" w:eastAsia="en-CA"/>
              </w:rPr>
            </w:pPr>
            <w:r>
              <w:rPr>
                <w:rFonts w:hint="cs"/>
                <w:color w:val="000000"/>
                <w:sz w:val="21"/>
                <w:szCs w:val="21"/>
                <w:rtl/>
                <w:lang w:val="en-CA"/>
              </w:rPr>
              <w:t>الهيدروكلوروفلوروكربون-</w:t>
            </w:r>
            <w:r>
              <w:rPr>
                <w:color w:val="000000"/>
                <w:sz w:val="21"/>
                <w:szCs w:val="21"/>
                <w:lang w:val="en-CA"/>
              </w:rPr>
              <w:t>124</w:t>
            </w:r>
          </w:p>
        </w:tc>
        <w:tc>
          <w:tcPr>
            <w:tcW w:w="553" w:type="pct"/>
            <w:noWrap/>
            <w:tcMar>
              <w:top w:w="0" w:type="dxa"/>
              <w:left w:w="108" w:type="dxa"/>
              <w:bottom w:w="0" w:type="dxa"/>
              <w:right w:w="144" w:type="dxa"/>
            </w:tcMar>
            <w:vAlign w:val="center"/>
          </w:tcPr>
          <w:p w14:paraId="4CD10923" w14:textId="77777777" w:rsidR="00451B8B" w:rsidRPr="00A36814" w:rsidRDefault="00451B8B" w:rsidP="009A705C">
            <w:pPr>
              <w:jc w:val="right"/>
              <w:rPr>
                <w:color w:val="000000"/>
                <w:sz w:val="21"/>
                <w:szCs w:val="21"/>
                <w:lang w:val="en-CA"/>
              </w:rPr>
            </w:pPr>
            <w:r w:rsidRPr="00A36814">
              <w:rPr>
                <w:color w:val="000000"/>
                <w:sz w:val="21"/>
                <w:szCs w:val="21"/>
                <w:lang w:val="en-CA"/>
              </w:rPr>
              <w:t>0.63</w:t>
            </w:r>
          </w:p>
        </w:tc>
        <w:tc>
          <w:tcPr>
            <w:tcW w:w="553" w:type="pct"/>
            <w:noWrap/>
            <w:tcMar>
              <w:top w:w="0" w:type="dxa"/>
              <w:left w:w="108" w:type="dxa"/>
              <w:bottom w:w="0" w:type="dxa"/>
              <w:right w:w="144" w:type="dxa"/>
            </w:tcMar>
          </w:tcPr>
          <w:p w14:paraId="0A5871F0" w14:textId="77777777" w:rsidR="00451B8B" w:rsidRPr="00A36814" w:rsidRDefault="00451B8B" w:rsidP="009A705C">
            <w:pPr>
              <w:keepNext/>
              <w:jc w:val="right"/>
              <w:rPr>
                <w:color w:val="000000"/>
                <w:sz w:val="21"/>
                <w:szCs w:val="21"/>
                <w:lang w:val="en-CA"/>
              </w:rPr>
            </w:pPr>
            <w:r w:rsidRPr="00A36814">
              <w:rPr>
                <w:color w:val="000000"/>
                <w:sz w:val="21"/>
                <w:szCs w:val="21"/>
                <w:lang w:val="en-CA"/>
              </w:rPr>
              <w:t>0.85</w:t>
            </w:r>
          </w:p>
        </w:tc>
        <w:tc>
          <w:tcPr>
            <w:tcW w:w="553" w:type="pct"/>
            <w:noWrap/>
            <w:tcMar>
              <w:top w:w="0" w:type="dxa"/>
              <w:left w:w="108" w:type="dxa"/>
              <w:bottom w:w="0" w:type="dxa"/>
              <w:right w:w="144" w:type="dxa"/>
            </w:tcMar>
          </w:tcPr>
          <w:p w14:paraId="7E17BF14" w14:textId="77777777" w:rsidR="00451B8B" w:rsidRPr="00A36814" w:rsidRDefault="00451B8B" w:rsidP="009A705C">
            <w:pPr>
              <w:jc w:val="right"/>
              <w:rPr>
                <w:sz w:val="21"/>
                <w:szCs w:val="21"/>
                <w:lang w:val="en-CA"/>
              </w:rPr>
            </w:pPr>
            <w:r w:rsidRPr="00A36814">
              <w:rPr>
                <w:sz w:val="21"/>
                <w:szCs w:val="21"/>
                <w:lang w:val="en-CA"/>
              </w:rPr>
              <w:t>0.46</w:t>
            </w:r>
          </w:p>
        </w:tc>
        <w:tc>
          <w:tcPr>
            <w:tcW w:w="553" w:type="pct"/>
            <w:shd w:val="clear" w:color="auto" w:fill="auto"/>
            <w:tcMar>
              <w:right w:w="144" w:type="dxa"/>
            </w:tcMar>
          </w:tcPr>
          <w:p w14:paraId="700A59A0" w14:textId="77777777" w:rsidR="00451B8B" w:rsidRPr="00A36814" w:rsidRDefault="00451B8B" w:rsidP="009A705C">
            <w:pPr>
              <w:jc w:val="right"/>
              <w:rPr>
                <w:sz w:val="21"/>
                <w:szCs w:val="21"/>
                <w:lang w:val="en-CA"/>
              </w:rPr>
            </w:pPr>
            <w:r w:rsidRPr="00A36814">
              <w:rPr>
                <w:sz w:val="21"/>
                <w:szCs w:val="21"/>
                <w:lang w:val="en-CA"/>
              </w:rPr>
              <w:t>0.17</w:t>
            </w:r>
          </w:p>
        </w:tc>
        <w:tc>
          <w:tcPr>
            <w:tcW w:w="553" w:type="pct"/>
            <w:tcMar>
              <w:right w:w="144" w:type="dxa"/>
            </w:tcMar>
          </w:tcPr>
          <w:p w14:paraId="581D369A" w14:textId="77777777" w:rsidR="00451B8B" w:rsidRPr="00A36814" w:rsidRDefault="00451B8B" w:rsidP="009A705C">
            <w:pPr>
              <w:jc w:val="right"/>
              <w:rPr>
                <w:sz w:val="21"/>
                <w:szCs w:val="21"/>
                <w:lang w:val="en-CA"/>
              </w:rPr>
            </w:pPr>
            <w:r w:rsidRPr="00A36814">
              <w:rPr>
                <w:sz w:val="21"/>
                <w:szCs w:val="21"/>
                <w:lang w:val="en-CA"/>
              </w:rPr>
              <w:t>0.00</w:t>
            </w:r>
          </w:p>
        </w:tc>
        <w:tc>
          <w:tcPr>
            <w:tcW w:w="553" w:type="pct"/>
            <w:noWrap/>
            <w:tcMar>
              <w:top w:w="0" w:type="dxa"/>
              <w:left w:w="108" w:type="dxa"/>
              <w:bottom w:w="0" w:type="dxa"/>
              <w:right w:w="144" w:type="dxa"/>
            </w:tcMar>
          </w:tcPr>
          <w:p w14:paraId="73C485F0" w14:textId="77777777" w:rsidR="00451B8B" w:rsidRPr="00A36814" w:rsidRDefault="00451B8B" w:rsidP="009A705C">
            <w:pPr>
              <w:jc w:val="right"/>
              <w:rPr>
                <w:rFonts w:eastAsiaTheme="minorHAnsi"/>
                <w:color w:val="000000"/>
                <w:sz w:val="21"/>
                <w:szCs w:val="21"/>
                <w:highlight w:val="cyan"/>
                <w:lang w:val="en-CA"/>
              </w:rPr>
            </w:pPr>
            <w:r w:rsidRPr="00A36814">
              <w:rPr>
                <w:rFonts w:eastAsiaTheme="minorHAnsi"/>
                <w:color w:val="000000"/>
                <w:sz w:val="21"/>
                <w:szCs w:val="21"/>
                <w:lang w:val="en-CA"/>
              </w:rPr>
              <w:t>1.0</w:t>
            </w:r>
          </w:p>
        </w:tc>
      </w:tr>
      <w:tr w:rsidR="00451B8B" w:rsidRPr="00345E62" w14:paraId="254D268E" w14:textId="77777777" w:rsidTr="009A705C">
        <w:tc>
          <w:tcPr>
            <w:tcW w:w="1681" w:type="pct"/>
            <w:noWrap/>
            <w:tcMar>
              <w:top w:w="0" w:type="dxa"/>
              <w:left w:w="108" w:type="dxa"/>
              <w:bottom w:w="0" w:type="dxa"/>
              <w:right w:w="108" w:type="dxa"/>
            </w:tcMar>
            <w:hideMark/>
          </w:tcPr>
          <w:p w14:paraId="74DC6F37" w14:textId="77777777" w:rsidR="00451B8B" w:rsidRPr="00A36814" w:rsidRDefault="00451B8B" w:rsidP="009A705C">
            <w:pPr>
              <w:bidi/>
              <w:jc w:val="left"/>
              <w:rPr>
                <w:rFonts w:eastAsiaTheme="minorHAnsi"/>
                <w:color w:val="000000"/>
                <w:sz w:val="21"/>
                <w:szCs w:val="21"/>
                <w:lang w:val="en-CA"/>
              </w:rPr>
            </w:pPr>
            <w:r>
              <w:rPr>
                <w:rFonts w:hint="cs"/>
                <w:color w:val="000000"/>
                <w:sz w:val="21"/>
                <w:szCs w:val="21"/>
                <w:rtl/>
                <w:lang w:val="en-CA"/>
              </w:rPr>
              <w:t>الهيدروكلوروفلوروكربون-</w:t>
            </w:r>
            <w:r>
              <w:rPr>
                <w:color w:val="000000"/>
                <w:sz w:val="21"/>
                <w:szCs w:val="21"/>
                <w:lang w:val="en-CA"/>
              </w:rPr>
              <w:t>141</w:t>
            </w:r>
            <w:r>
              <w:rPr>
                <w:rFonts w:hint="cs"/>
                <w:color w:val="000000"/>
                <w:sz w:val="21"/>
                <w:szCs w:val="21"/>
                <w:rtl/>
                <w:lang w:val="en-CA"/>
              </w:rPr>
              <w:t>ب</w:t>
            </w:r>
          </w:p>
        </w:tc>
        <w:tc>
          <w:tcPr>
            <w:tcW w:w="553" w:type="pct"/>
            <w:noWrap/>
            <w:tcMar>
              <w:top w:w="0" w:type="dxa"/>
              <w:left w:w="108" w:type="dxa"/>
              <w:bottom w:w="0" w:type="dxa"/>
              <w:right w:w="144" w:type="dxa"/>
            </w:tcMar>
            <w:vAlign w:val="center"/>
          </w:tcPr>
          <w:p w14:paraId="47A38EB6" w14:textId="77777777" w:rsidR="00451B8B" w:rsidRPr="00A36814" w:rsidRDefault="00451B8B" w:rsidP="009A705C">
            <w:pPr>
              <w:jc w:val="right"/>
              <w:rPr>
                <w:color w:val="000000"/>
                <w:sz w:val="21"/>
                <w:szCs w:val="21"/>
                <w:lang w:val="en-CA"/>
              </w:rPr>
            </w:pPr>
            <w:r w:rsidRPr="00A36814">
              <w:rPr>
                <w:color w:val="000000"/>
                <w:sz w:val="21"/>
                <w:szCs w:val="21"/>
                <w:lang w:val="en-CA"/>
              </w:rPr>
              <w:t>104.69</w:t>
            </w:r>
          </w:p>
        </w:tc>
        <w:tc>
          <w:tcPr>
            <w:tcW w:w="553" w:type="pct"/>
            <w:noWrap/>
            <w:tcMar>
              <w:top w:w="0" w:type="dxa"/>
              <w:left w:w="108" w:type="dxa"/>
              <w:bottom w:w="0" w:type="dxa"/>
              <w:right w:w="144" w:type="dxa"/>
            </w:tcMar>
          </w:tcPr>
          <w:p w14:paraId="68A6AE29" w14:textId="77777777" w:rsidR="00451B8B" w:rsidRPr="00A36814" w:rsidRDefault="00451B8B" w:rsidP="009A705C">
            <w:pPr>
              <w:keepNext/>
              <w:jc w:val="right"/>
              <w:rPr>
                <w:color w:val="000000"/>
                <w:sz w:val="21"/>
                <w:szCs w:val="21"/>
                <w:lang w:val="en-CA"/>
              </w:rPr>
            </w:pPr>
            <w:r w:rsidRPr="00A36814">
              <w:rPr>
                <w:color w:val="000000"/>
                <w:sz w:val="21"/>
                <w:szCs w:val="21"/>
                <w:lang w:val="en-CA"/>
              </w:rPr>
              <w:t>107.66</w:t>
            </w:r>
          </w:p>
        </w:tc>
        <w:tc>
          <w:tcPr>
            <w:tcW w:w="553" w:type="pct"/>
            <w:noWrap/>
            <w:tcMar>
              <w:top w:w="0" w:type="dxa"/>
              <w:left w:w="108" w:type="dxa"/>
              <w:bottom w:w="0" w:type="dxa"/>
              <w:right w:w="144" w:type="dxa"/>
            </w:tcMar>
          </w:tcPr>
          <w:p w14:paraId="5D745720" w14:textId="77777777" w:rsidR="00451B8B" w:rsidRPr="00A36814" w:rsidRDefault="00451B8B" w:rsidP="009A705C">
            <w:pPr>
              <w:jc w:val="right"/>
              <w:rPr>
                <w:sz w:val="21"/>
                <w:szCs w:val="21"/>
                <w:lang w:val="en-CA"/>
              </w:rPr>
            </w:pPr>
            <w:r w:rsidRPr="00A36814">
              <w:rPr>
                <w:sz w:val="21"/>
                <w:szCs w:val="21"/>
                <w:lang w:val="en-CA"/>
              </w:rPr>
              <w:t>91.25</w:t>
            </w:r>
          </w:p>
        </w:tc>
        <w:tc>
          <w:tcPr>
            <w:tcW w:w="553" w:type="pct"/>
            <w:shd w:val="clear" w:color="auto" w:fill="auto"/>
            <w:tcMar>
              <w:right w:w="144" w:type="dxa"/>
            </w:tcMar>
          </w:tcPr>
          <w:p w14:paraId="533F469B" w14:textId="77777777" w:rsidR="00451B8B" w:rsidRPr="00A36814" w:rsidRDefault="00451B8B" w:rsidP="009A705C">
            <w:pPr>
              <w:jc w:val="right"/>
              <w:rPr>
                <w:sz w:val="21"/>
                <w:szCs w:val="21"/>
                <w:lang w:val="en-CA"/>
              </w:rPr>
            </w:pPr>
            <w:r w:rsidRPr="00A36814">
              <w:rPr>
                <w:sz w:val="21"/>
                <w:szCs w:val="21"/>
                <w:lang w:val="en-CA"/>
              </w:rPr>
              <w:t>105.41</w:t>
            </w:r>
          </w:p>
        </w:tc>
        <w:tc>
          <w:tcPr>
            <w:tcW w:w="553" w:type="pct"/>
            <w:tcMar>
              <w:right w:w="144" w:type="dxa"/>
            </w:tcMar>
          </w:tcPr>
          <w:p w14:paraId="3D849C4C" w14:textId="77777777" w:rsidR="00451B8B" w:rsidRPr="00A36814" w:rsidRDefault="00451B8B" w:rsidP="009A705C">
            <w:pPr>
              <w:jc w:val="right"/>
              <w:rPr>
                <w:sz w:val="21"/>
                <w:szCs w:val="21"/>
                <w:lang w:val="en-CA"/>
              </w:rPr>
            </w:pPr>
            <w:r w:rsidRPr="00A36814">
              <w:rPr>
                <w:sz w:val="21"/>
                <w:szCs w:val="21"/>
                <w:lang w:val="en-CA"/>
              </w:rPr>
              <w:t>83.90</w:t>
            </w:r>
          </w:p>
        </w:tc>
        <w:tc>
          <w:tcPr>
            <w:tcW w:w="553" w:type="pct"/>
            <w:noWrap/>
            <w:tcMar>
              <w:top w:w="0" w:type="dxa"/>
              <w:left w:w="108" w:type="dxa"/>
              <w:bottom w:w="0" w:type="dxa"/>
              <w:right w:w="144" w:type="dxa"/>
            </w:tcMar>
          </w:tcPr>
          <w:p w14:paraId="236CF058" w14:textId="77777777" w:rsidR="00451B8B" w:rsidRPr="00A36814" w:rsidRDefault="00451B8B" w:rsidP="009A705C">
            <w:pPr>
              <w:jc w:val="right"/>
              <w:rPr>
                <w:rFonts w:eastAsiaTheme="minorHAnsi"/>
                <w:color w:val="000000"/>
                <w:sz w:val="21"/>
                <w:szCs w:val="21"/>
                <w:lang w:val="en-CA"/>
              </w:rPr>
            </w:pPr>
            <w:r w:rsidRPr="00A36814">
              <w:rPr>
                <w:rFonts w:eastAsiaTheme="minorHAnsi"/>
                <w:color w:val="000000"/>
                <w:sz w:val="21"/>
                <w:szCs w:val="21"/>
                <w:lang w:val="en-CA"/>
              </w:rPr>
              <w:t>113.4</w:t>
            </w:r>
          </w:p>
        </w:tc>
      </w:tr>
      <w:tr w:rsidR="00451B8B" w:rsidRPr="00345E62" w14:paraId="47AFB60C" w14:textId="77777777" w:rsidTr="009A705C">
        <w:tc>
          <w:tcPr>
            <w:tcW w:w="1681" w:type="pct"/>
            <w:noWrap/>
            <w:tcMar>
              <w:top w:w="0" w:type="dxa"/>
              <w:left w:w="108" w:type="dxa"/>
              <w:bottom w:w="0" w:type="dxa"/>
              <w:right w:w="108" w:type="dxa"/>
            </w:tcMar>
            <w:hideMark/>
          </w:tcPr>
          <w:p w14:paraId="1BCCCD1C" w14:textId="77777777" w:rsidR="00451B8B" w:rsidRPr="00A36814" w:rsidRDefault="00451B8B" w:rsidP="009A705C">
            <w:pPr>
              <w:bidi/>
              <w:jc w:val="left"/>
              <w:rPr>
                <w:rFonts w:eastAsiaTheme="minorHAnsi"/>
                <w:color w:val="000000"/>
                <w:sz w:val="21"/>
                <w:szCs w:val="21"/>
                <w:rtl/>
                <w:lang w:val="en-CA" w:bidi="ar-EG"/>
              </w:rPr>
            </w:pPr>
            <w:r>
              <w:rPr>
                <w:rFonts w:hint="cs"/>
                <w:color w:val="000000"/>
                <w:sz w:val="21"/>
                <w:szCs w:val="21"/>
                <w:rtl/>
                <w:lang w:val="en-CA"/>
              </w:rPr>
              <w:t>الهيدروكلوروفلوروكربون-</w:t>
            </w:r>
            <w:r>
              <w:rPr>
                <w:color w:val="000000"/>
                <w:sz w:val="21"/>
                <w:szCs w:val="21"/>
                <w:lang w:val="en-CA"/>
              </w:rPr>
              <w:t>142</w:t>
            </w:r>
            <w:r>
              <w:rPr>
                <w:rFonts w:hint="cs"/>
                <w:color w:val="000000"/>
                <w:sz w:val="21"/>
                <w:szCs w:val="21"/>
                <w:rtl/>
                <w:lang w:val="en-CA" w:bidi="ar-EG"/>
              </w:rPr>
              <w:t>ب</w:t>
            </w:r>
          </w:p>
        </w:tc>
        <w:tc>
          <w:tcPr>
            <w:tcW w:w="553" w:type="pct"/>
            <w:noWrap/>
            <w:tcMar>
              <w:top w:w="0" w:type="dxa"/>
              <w:left w:w="108" w:type="dxa"/>
              <w:bottom w:w="0" w:type="dxa"/>
              <w:right w:w="144" w:type="dxa"/>
            </w:tcMar>
            <w:vAlign w:val="center"/>
          </w:tcPr>
          <w:p w14:paraId="1AE57581" w14:textId="77777777" w:rsidR="00451B8B" w:rsidRPr="00A36814" w:rsidRDefault="00451B8B" w:rsidP="009A705C">
            <w:pPr>
              <w:jc w:val="right"/>
              <w:rPr>
                <w:color w:val="000000"/>
                <w:sz w:val="21"/>
                <w:szCs w:val="21"/>
                <w:lang w:val="en-CA"/>
              </w:rPr>
            </w:pPr>
            <w:r w:rsidRPr="00A36814">
              <w:rPr>
                <w:color w:val="000000"/>
                <w:sz w:val="21"/>
                <w:szCs w:val="21"/>
                <w:lang w:val="en-CA"/>
              </w:rPr>
              <w:t>9.48</w:t>
            </w:r>
          </w:p>
        </w:tc>
        <w:tc>
          <w:tcPr>
            <w:tcW w:w="553" w:type="pct"/>
            <w:noWrap/>
            <w:tcMar>
              <w:top w:w="0" w:type="dxa"/>
              <w:left w:w="108" w:type="dxa"/>
              <w:bottom w:w="0" w:type="dxa"/>
              <w:right w:w="144" w:type="dxa"/>
            </w:tcMar>
          </w:tcPr>
          <w:p w14:paraId="6FD99088" w14:textId="77777777" w:rsidR="00451B8B" w:rsidRPr="00A36814" w:rsidRDefault="00451B8B" w:rsidP="009A705C">
            <w:pPr>
              <w:keepNext/>
              <w:jc w:val="right"/>
              <w:rPr>
                <w:color w:val="000000"/>
                <w:sz w:val="21"/>
                <w:szCs w:val="21"/>
                <w:lang w:val="en-CA"/>
              </w:rPr>
            </w:pPr>
            <w:r w:rsidRPr="00A36814">
              <w:rPr>
                <w:color w:val="000000"/>
                <w:sz w:val="21"/>
                <w:szCs w:val="21"/>
                <w:lang w:val="en-CA"/>
              </w:rPr>
              <w:t>17.31</w:t>
            </w:r>
          </w:p>
        </w:tc>
        <w:tc>
          <w:tcPr>
            <w:tcW w:w="553" w:type="pct"/>
            <w:noWrap/>
            <w:tcMar>
              <w:top w:w="0" w:type="dxa"/>
              <w:left w:w="108" w:type="dxa"/>
              <w:bottom w:w="0" w:type="dxa"/>
              <w:right w:w="144" w:type="dxa"/>
            </w:tcMar>
          </w:tcPr>
          <w:p w14:paraId="088A93DE" w14:textId="77777777" w:rsidR="00451B8B" w:rsidRPr="00A36814" w:rsidRDefault="00451B8B" w:rsidP="009A705C">
            <w:pPr>
              <w:jc w:val="right"/>
              <w:rPr>
                <w:sz w:val="21"/>
                <w:szCs w:val="21"/>
                <w:lang w:val="en-CA"/>
              </w:rPr>
            </w:pPr>
            <w:r w:rsidRPr="00A36814">
              <w:rPr>
                <w:sz w:val="21"/>
                <w:szCs w:val="21"/>
                <w:lang w:val="en-CA"/>
              </w:rPr>
              <w:t>7.23</w:t>
            </w:r>
          </w:p>
        </w:tc>
        <w:tc>
          <w:tcPr>
            <w:tcW w:w="553" w:type="pct"/>
            <w:shd w:val="clear" w:color="auto" w:fill="auto"/>
            <w:tcMar>
              <w:right w:w="144" w:type="dxa"/>
            </w:tcMar>
          </w:tcPr>
          <w:p w14:paraId="475752D6" w14:textId="77777777" w:rsidR="00451B8B" w:rsidRPr="00A36814" w:rsidRDefault="00451B8B" w:rsidP="009A705C">
            <w:pPr>
              <w:jc w:val="right"/>
              <w:rPr>
                <w:sz w:val="21"/>
                <w:szCs w:val="21"/>
                <w:lang w:val="en-CA"/>
              </w:rPr>
            </w:pPr>
            <w:r w:rsidRPr="00A36814">
              <w:rPr>
                <w:sz w:val="21"/>
                <w:szCs w:val="21"/>
                <w:lang w:val="en-CA"/>
              </w:rPr>
              <w:t>3.94</w:t>
            </w:r>
          </w:p>
        </w:tc>
        <w:tc>
          <w:tcPr>
            <w:tcW w:w="553" w:type="pct"/>
            <w:tcMar>
              <w:right w:w="144" w:type="dxa"/>
            </w:tcMar>
          </w:tcPr>
          <w:p w14:paraId="7C11B581" w14:textId="77777777" w:rsidR="00451B8B" w:rsidRPr="00A36814" w:rsidRDefault="00451B8B" w:rsidP="009A705C">
            <w:pPr>
              <w:jc w:val="right"/>
              <w:rPr>
                <w:sz w:val="21"/>
                <w:szCs w:val="21"/>
                <w:lang w:val="en-CA"/>
              </w:rPr>
            </w:pPr>
            <w:r w:rsidRPr="00A36814">
              <w:rPr>
                <w:sz w:val="21"/>
                <w:szCs w:val="21"/>
                <w:lang w:val="en-CA"/>
              </w:rPr>
              <w:t>4.28</w:t>
            </w:r>
          </w:p>
        </w:tc>
        <w:tc>
          <w:tcPr>
            <w:tcW w:w="553" w:type="pct"/>
            <w:noWrap/>
            <w:tcMar>
              <w:top w:w="0" w:type="dxa"/>
              <w:left w:w="108" w:type="dxa"/>
              <w:bottom w:w="0" w:type="dxa"/>
              <w:right w:w="144" w:type="dxa"/>
            </w:tcMar>
          </w:tcPr>
          <w:p w14:paraId="4E6D06EE" w14:textId="77777777" w:rsidR="00451B8B" w:rsidRPr="00A36814" w:rsidRDefault="00451B8B" w:rsidP="009A705C">
            <w:pPr>
              <w:jc w:val="right"/>
              <w:rPr>
                <w:rFonts w:eastAsiaTheme="minorHAnsi"/>
                <w:color w:val="000000"/>
                <w:sz w:val="21"/>
                <w:szCs w:val="21"/>
                <w:lang w:val="en-CA"/>
              </w:rPr>
            </w:pPr>
            <w:r w:rsidRPr="00A36814">
              <w:rPr>
                <w:rFonts w:eastAsiaTheme="minorHAnsi"/>
                <w:color w:val="000000"/>
                <w:sz w:val="21"/>
                <w:szCs w:val="21"/>
                <w:lang w:val="en-CA"/>
              </w:rPr>
              <w:t>17.5</w:t>
            </w:r>
          </w:p>
        </w:tc>
      </w:tr>
      <w:tr w:rsidR="00451B8B" w:rsidRPr="00345E62" w14:paraId="53E4C0E4" w14:textId="77777777" w:rsidTr="009A705C">
        <w:tc>
          <w:tcPr>
            <w:tcW w:w="1681" w:type="pct"/>
            <w:noWrap/>
            <w:tcMar>
              <w:top w:w="0" w:type="dxa"/>
              <w:left w:w="108" w:type="dxa"/>
              <w:bottom w:w="0" w:type="dxa"/>
              <w:right w:w="108" w:type="dxa"/>
            </w:tcMar>
            <w:hideMark/>
          </w:tcPr>
          <w:p w14:paraId="3AE7BF2E" w14:textId="77777777" w:rsidR="00451B8B" w:rsidRPr="00A36814" w:rsidRDefault="00451B8B" w:rsidP="009A705C">
            <w:pPr>
              <w:bidi/>
              <w:jc w:val="left"/>
              <w:rPr>
                <w:rFonts w:eastAsiaTheme="minorHAnsi"/>
                <w:color w:val="000000"/>
                <w:sz w:val="21"/>
                <w:szCs w:val="21"/>
                <w:lang w:val="en-CA"/>
              </w:rPr>
            </w:pPr>
            <w:r>
              <w:rPr>
                <w:rFonts w:hint="cs"/>
                <w:color w:val="000000"/>
                <w:sz w:val="21"/>
                <w:szCs w:val="21"/>
                <w:rtl/>
                <w:lang w:val="en-CA"/>
              </w:rPr>
              <w:t>إجمالي الاستهلاك</w:t>
            </w:r>
          </w:p>
        </w:tc>
        <w:tc>
          <w:tcPr>
            <w:tcW w:w="553" w:type="pct"/>
            <w:noWrap/>
            <w:tcMar>
              <w:top w:w="0" w:type="dxa"/>
              <w:left w:w="108" w:type="dxa"/>
              <w:bottom w:w="0" w:type="dxa"/>
              <w:right w:w="144" w:type="dxa"/>
            </w:tcMar>
          </w:tcPr>
          <w:p w14:paraId="679E12DD" w14:textId="77777777" w:rsidR="00451B8B" w:rsidRPr="00A36814" w:rsidRDefault="00451B8B" w:rsidP="009A705C">
            <w:pPr>
              <w:jc w:val="right"/>
              <w:rPr>
                <w:rFonts w:eastAsiaTheme="minorHAnsi"/>
                <w:color w:val="000000"/>
                <w:sz w:val="21"/>
                <w:szCs w:val="21"/>
                <w:highlight w:val="cyan"/>
                <w:lang w:val="en-CA"/>
              </w:rPr>
            </w:pPr>
            <w:r w:rsidRPr="00A36814">
              <w:rPr>
                <w:rFonts w:eastAsiaTheme="minorHAnsi"/>
                <w:color w:val="000000"/>
                <w:sz w:val="21"/>
                <w:szCs w:val="21"/>
                <w:lang w:val="en-CA"/>
              </w:rPr>
              <w:t>276.09</w:t>
            </w:r>
          </w:p>
        </w:tc>
        <w:tc>
          <w:tcPr>
            <w:tcW w:w="553" w:type="pct"/>
            <w:noWrap/>
            <w:tcMar>
              <w:top w:w="0" w:type="dxa"/>
              <w:left w:w="108" w:type="dxa"/>
              <w:bottom w:w="0" w:type="dxa"/>
              <w:right w:w="144" w:type="dxa"/>
            </w:tcMar>
          </w:tcPr>
          <w:p w14:paraId="3646893E" w14:textId="77777777" w:rsidR="00451B8B" w:rsidRPr="00A36814" w:rsidRDefault="00451B8B" w:rsidP="009A705C">
            <w:pPr>
              <w:jc w:val="right"/>
              <w:rPr>
                <w:color w:val="000000"/>
                <w:sz w:val="21"/>
                <w:szCs w:val="21"/>
                <w:lang w:val="en-CA"/>
              </w:rPr>
            </w:pPr>
            <w:r w:rsidRPr="00A36814">
              <w:rPr>
                <w:color w:val="000000"/>
                <w:sz w:val="21"/>
                <w:szCs w:val="21"/>
                <w:lang w:val="en-CA"/>
              </w:rPr>
              <w:t>295.42</w:t>
            </w:r>
          </w:p>
        </w:tc>
        <w:tc>
          <w:tcPr>
            <w:tcW w:w="553" w:type="pct"/>
            <w:noWrap/>
            <w:tcMar>
              <w:top w:w="0" w:type="dxa"/>
              <w:left w:w="108" w:type="dxa"/>
              <w:bottom w:w="0" w:type="dxa"/>
              <w:right w:w="144" w:type="dxa"/>
            </w:tcMar>
          </w:tcPr>
          <w:p w14:paraId="4B0BEB03" w14:textId="77777777" w:rsidR="00451B8B" w:rsidRPr="00A36814" w:rsidRDefault="00451B8B" w:rsidP="009A705C">
            <w:pPr>
              <w:jc w:val="right"/>
              <w:rPr>
                <w:sz w:val="21"/>
                <w:szCs w:val="21"/>
                <w:lang w:val="en-CA"/>
              </w:rPr>
            </w:pPr>
            <w:r w:rsidRPr="00A36814">
              <w:rPr>
                <w:sz w:val="21"/>
                <w:szCs w:val="21"/>
                <w:lang w:val="en-CA"/>
              </w:rPr>
              <w:t>229.05</w:t>
            </w:r>
          </w:p>
        </w:tc>
        <w:tc>
          <w:tcPr>
            <w:tcW w:w="553" w:type="pct"/>
            <w:tcMar>
              <w:right w:w="144" w:type="dxa"/>
            </w:tcMar>
          </w:tcPr>
          <w:p w14:paraId="2343A39D" w14:textId="77777777" w:rsidR="00451B8B" w:rsidRPr="00A36814" w:rsidRDefault="00451B8B" w:rsidP="009A705C">
            <w:pPr>
              <w:jc w:val="right"/>
              <w:rPr>
                <w:sz w:val="21"/>
                <w:szCs w:val="21"/>
                <w:lang w:val="en-CA"/>
              </w:rPr>
            </w:pPr>
            <w:r w:rsidRPr="00A36814">
              <w:rPr>
                <w:sz w:val="21"/>
                <w:szCs w:val="21"/>
                <w:lang w:val="en-CA"/>
              </w:rPr>
              <w:t>248.29</w:t>
            </w:r>
          </w:p>
        </w:tc>
        <w:tc>
          <w:tcPr>
            <w:tcW w:w="553" w:type="pct"/>
            <w:tcMar>
              <w:right w:w="144" w:type="dxa"/>
            </w:tcMar>
          </w:tcPr>
          <w:p w14:paraId="74E8897C" w14:textId="77777777" w:rsidR="00451B8B" w:rsidRPr="00A36814" w:rsidRDefault="00451B8B" w:rsidP="009A705C">
            <w:pPr>
              <w:jc w:val="right"/>
              <w:rPr>
                <w:sz w:val="21"/>
                <w:szCs w:val="21"/>
                <w:lang w:val="en-CA"/>
              </w:rPr>
            </w:pPr>
            <w:r w:rsidRPr="00A36814">
              <w:rPr>
                <w:sz w:val="21"/>
                <w:szCs w:val="21"/>
                <w:lang w:val="en-CA"/>
              </w:rPr>
              <w:t>198.42</w:t>
            </w:r>
          </w:p>
        </w:tc>
        <w:tc>
          <w:tcPr>
            <w:tcW w:w="553" w:type="pct"/>
            <w:noWrap/>
            <w:tcMar>
              <w:top w:w="0" w:type="dxa"/>
              <w:left w:w="108" w:type="dxa"/>
              <w:bottom w:w="0" w:type="dxa"/>
              <w:right w:w="144" w:type="dxa"/>
            </w:tcMar>
          </w:tcPr>
          <w:p w14:paraId="17EF56E1" w14:textId="77777777" w:rsidR="00451B8B" w:rsidRPr="00A36814" w:rsidRDefault="00451B8B" w:rsidP="009A705C">
            <w:pPr>
              <w:jc w:val="right"/>
              <w:rPr>
                <w:rFonts w:eastAsiaTheme="minorHAnsi"/>
                <w:color w:val="000000"/>
                <w:sz w:val="21"/>
                <w:szCs w:val="21"/>
                <w:highlight w:val="cyan"/>
                <w:lang w:val="en-CA"/>
              </w:rPr>
            </w:pPr>
            <w:r w:rsidRPr="00A36814">
              <w:rPr>
                <w:rFonts w:eastAsiaTheme="minorHAnsi"/>
                <w:color w:val="000000"/>
                <w:sz w:val="21"/>
                <w:szCs w:val="21"/>
                <w:lang w:val="en-CA"/>
              </w:rPr>
              <w:t>400.7</w:t>
            </w:r>
          </w:p>
        </w:tc>
      </w:tr>
      <w:tr w:rsidR="00451B8B" w:rsidRPr="00345E62" w14:paraId="2F6A4021" w14:textId="77777777" w:rsidTr="009A705C">
        <w:tc>
          <w:tcPr>
            <w:tcW w:w="1681" w:type="pct"/>
            <w:noWrap/>
            <w:tcMar>
              <w:top w:w="0" w:type="dxa"/>
              <w:left w:w="108" w:type="dxa"/>
              <w:bottom w:w="0" w:type="dxa"/>
              <w:right w:w="108" w:type="dxa"/>
            </w:tcMar>
          </w:tcPr>
          <w:p w14:paraId="09C8CBCA" w14:textId="77777777" w:rsidR="00451B8B" w:rsidRPr="00A36814" w:rsidRDefault="00451B8B" w:rsidP="009A705C">
            <w:pPr>
              <w:bidi/>
              <w:jc w:val="left"/>
              <w:rPr>
                <w:color w:val="000000"/>
                <w:sz w:val="21"/>
                <w:szCs w:val="21"/>
                <w:lang w:val="en-CA"/>
              </w:rPr>
            </w:pPr>
            <w:r>
              <w:rPr>
                <w:rFonts w:hint="cs"/>
                <w:color w:val="000000"/>
                <w:sz w:val="21"/>
                <w:szCs w:val="21"/>
                <w:rtl/>
                <w:lang w:val="en-CA"/>
              </w:rPr>
              <w:t>إجمالي إنتاج الهيدروكلوروفلوروكربون-22</w:t>
            </w:r>
          </w:p>
        </w:tc>
        <w:tc>
          <w:tcPr>
            <w:tcW w:w="553" w:type="pct"/>
            <w:noWrap/>
            <w:tcMar>
              <w:top w:w="0" w:type="dxa"/>
              <w:left w:w="108" w:type="dxa"/>
              <w:bottom w:w="0" w:type="dxa"/>
              <w:right w:w="144" w:type="dxa"/>
            </w:tcMar>
          </w:tcPr>
          <w:p w14:paraId="773EB981" w14:textId="77777777" w:rsidR="00451B8B" w:rsidRPr="00A36814" w:rsidRDefault="00451B8B" w:rsidP="009A705C">
            <w:pPr>
              <w:jc w:val="right"/>
              <w:rPr>
                <w:sz w:val="21"/>
                <w:szCs w:val="21"/>
                <w:lang w:val="en-CA"/>
              </w:rPr>
            </w:pPr>
            <w:r w:rsidRPr="00A36814">
              <w:rPr>
                <w:sz w:val="21"/>
                <w:szCs w:val="21"/>
                <w:lang w:val="en-CA"/>
              </w:rPr>
              <w:t>125.73</w:t>
            </w:r>
          </w:p>
        </w:tc>
        <w:tc>
          <w:tcPr>
            <w:tcW w:w="553" w:type="pct"/>
            <w:noWrap/>
            <w:tcMar>
              <w:top w:w="0" w:type="dxa"/>
              <w:left w:w="108" w:type="dxa"/>
              <w:bottom w:w="0" w:type="dxa"/>
              <w:right w:w="144" w:type="dxa"/>
            </w:tcMar>
          </w:tcPr>
          <w:p w14:paraId="3C5F81C0" w14:textId="77777777" w:rsidR="00451B8B" w:rsidRPr="00A36814" w:rsidRDefault="00451B8B" w:rsidP="009A705C">
            <w:pPr>
              <w:jc w:val="right"/>
              <w:rPr>
                <w:sz w:val="21"/>
                <w:szCs w:val="21"/>
                <w:lang w:val="en-CA"/>
              </w:rPr>
            </w:pPr>
            <w:r w:rsidRPr="00A36814">
              <w:rPr>
                <w:sz w:val="21"/>
                <w:szCs w:val="21"/>
                <w:lang w:val="en-CA"/>
              </w:rPr>
              <w:t>134.53</w:t>
            </w:r>
          </w:p>
        </w:tc>
        <w:tc>
          <w:tcPr>
            <w:tcW w:w="553" w:type="pct"/>
            <w:noWrap/>
            <w:tcMar>
              <w:top w:w="0" w:type="dxa"/>
              <w:left w:w="108" w:type="dxa"/>
              <w:bottom w:w="0" w:type="dxa"/>
              <w:right w:w="144" w:type="dxa"/>
            </w:tcMar>
          </w:tcPr>
          <w:p w14:paraId="37016E34" w14:textId="77777777" w:rsidR="00451B8B" w:rsidRPr="00A36814" w:rsidRDefault="00451B8B" w:rsidP="009A705C">
            <w:pPr>
              <w:jc w:val="right"/>
              <w:rPr>
                <w:sz w:val="21"/>
                <w:szCs w:val="21"/>
                <w:lang w:val="en-CA"/>
              </w:rPr>
            </w:pPr>
            <w:r w:rsidRPr="00A36814">
              <w:rPr>
                <w:sz w:val="21"/>
                <w:szCs w:val="21"/>
                <w:lang w:val="en-CA"/>
              </w:rPr>
              <w:t>95.84</w:t>
            </w:r>
          </w:p>
        </w:tc>
        <w:tc>
          <w:tcPr>
            <w:tcW w:w="553" w:type="pct"/>
            <w:tcMar>
              <w:right w:w="144" w:type="dxa"/>
            </w:tcMar>
          </w:tcPr>
          <w:p w14:paraId="4CED975B" w14:textId="77777777" w:rsidR="00451B8B" w:rsidRPr="00A36814" w:rsidRDefault="00451B8B" w:rsidP="009A705C">
            <w:pPr>
              <w:jc w:val="right"/>
              <w:rPr>
                <w:sz w:val="21"/>
                <w:szCs w:val="21"/>
                <w:lang w:val="en-CA"/>
              </w:rPr>
            </w:pPr>
            <w:r w:rsidRPr="00A36814">
              <w:rPr>
                <w:sz w:val="21"/>
                <w:szCs w:val="21"/>
                <w:lang w:val="en-CA"/>
              </w:rPr>
              <w:t>100.27</w:t>
            </w:r>
          </w:p>
        </w:tc>
        <w:tc>
          <w:tcPr>
            <w:tcW w:w="553" w:type="pct"/>
            <w:tcMar>
              <w:right w:w="144" w:type="dxa"/>
            </w:tcMar>
          </w:tcPr>
          <w:p w14:paraId="51D46F6D" w14:textId="77777777" w:rsidR="00451B8B" w:rsidRPr="00A36814" w:rsidRDefault="00451B8B" w:rsidP="009A705C">
            <w:pPr>
              <w:jc w:val="right"/>
              <w:rPr>
                <w:sz w:val="21"/>
                <w:szCs w:val="21"/>
                <w:lang w:val="en-CA"/>
              </w:rPr>
            </w:pPr>
            <w:r w:rsidRPr="00A36814">
              <w:rPr>
                <w:sz w:val="21"/>
                <w:szCs w:val="21"/>
                <w:lang w:val="en-CA"/>
              </w:rPr>
              <w:t>65.57</w:t>
            </w:r>
          </w:p>
        </w:tc>
        <w:tc>
          <w:tcPr>
            <w:tcW w:w="553" w:type="pct"/>
            <w:noWrap/>
            <w:tcMar>
              <w:top w:w="0" w:type="dxa"/>
              <w:left w:w="108" w:type="dxa"/>
              <w:bottom w:w="0" w:type="dxa"/>
              <w:right w:w="144" w:type="dxa"/>
            </w:tcMar>
          </w:tcPr>
          <w:p w14:paraId="5DC37B9E" w14:textId="77777777" w:rsidR="00451B8B" w:rsidRPr="00A36814" w:rsidRDefault="00451B8B" w:rsidP="009A705C">
            <w:pPr>
              <w:jc w:val="right"/>
              <w:rPr>
                <w:rFonts w:eastAsiaTheme="minorHAnsi"/>
                <w:color w:val="000000"/>
                <w:sz w:val="21"/>
                <w:szCs w:val="21"/>
                <w:lang w:val="en-CA"/>
              </w:rPr>
            </w:pPr>
            <w:r w:rsidRPr="00A36814">
              <w:rPr>
                <w:rFonts w:eastAsiaTheme="minorHAnsi"/>
                <w:color w:val="000000"/>
                <w:sz w:val="21"/>
                <w:szCs w:val="21"/>
                <w:lang w:val="en-CA"/>
              </w:rPr>
              <w:t>224.54</w:t>
            </w:r>
          </w:p>
        </w:tc>
      </w:tr>
    </w:tbl>
    <w:p w14:paraId="1A2B02C3" w14:textId="77777777" w:rsidR="00451B8B" w:rsidRPr="005D3504" w:rsidRDefault="00451B8B" w:rsidP="00451B8B">
      <w:pPr>
        <w:pStyle w:val="StyleHeader4Para4Left0Firstline0"/>
        <w:numPr>
          <w:ilvl w:val="0"/>
          <w:numId w:val="0"/>
        </w:numPr>
        <w:tabs>
          <w:tab w:val="clear" w:pos="2880"/>
          <w:tab w:val="clear" w:pos="5760"/>
          <w:tab w:val="left" w:pos="720"/>
        </w:tabs>
        <w:bidi/>
        <w:spacing w:before="240"/>
        <w:rPr>
          <w:sz w:val="22"/>
          <w:szCs w:val="22"/>
          <w:rtl/>
          <w:lang w:val="en-US" w:bidi="ar-EG"/>
        </w:rPr>
      </w:pPr>
      <w:r w:rsidRPr="005D3504">
        <w:rPr>
          <w:rFonts w:hint="cs"/>
          <w:sz w:val="22"/>
          <w:szCs w:val="22"/>
          <w:rtl/>
          <w:lang w:val="en-US" w:bidi="ar-EG"/>
        </w:rPr>
        <w:t>* بيانات البرنامج القطري المقدمة في أول نيسان/أبريل 2019.</w:t>
      </w:r>
    </w:p>
    <w:p w14:paraId="7F15C555" w14:textId="77777777" w:rsidR="00451B8B" w:rsidRDefault="00451B8B" w:rsidP="00451B8B">
      <w:pPr>
        <w:pStyle w:val="StyleHeader4Para4Left0Firstline0"/>
        <w:numPr>
          <w:ilvl w:val="0"/>
          <w:numId w:val="0"/>
        </w:numPr>
        <w:tabs>
          <w:tab w:val="clear" w:pos="2880"/>
          <w:tab w:val="clear" w:pos="5760"/>
          <w:tab w:val="left" w:pos="720"/>
        </w:tabs>
        <w:bidi/>
        <w:jc w:val="lowKashida"/>
        <w:rPr>
          <w:sz w:val="26"/>
          <w:szCs w:val="26"/>
          <w:rtl/>
          <w:lang w:val="en-US" w:bidi="ar-EG"/>
        </w:rPr>
      </w:pPr>
      <w:r>
        <w:rPr>
          <w:rFonts w:hint="cs"/>
          <w:sz w:val="26"/>
          <w:szCs w:val="26"/>
          <w:rtl/>
          <w:lang w:val="en-US" w:bidi="ar-EG"/>
        </w:rPr>
        <w:t>9 -</w:t>
      </w:r>
      <w:r>
        <w:rPr>
          <w:sz w:val="26"/>
          <w:szCs w:val="26"/>
          <w:rtl/>
          <w:lang w:val="en-US" w:bidi="ar-EG"/>
        </w:rPr>
        <w:tab/>
      </w:r>
      <w:r>
        <w:rPr>
          <w:rFonts w:hint="cs"/>
          <w:sz w:val="26"/>
          <w:szCs w:val="26"/>
          <w:rtl/>
          <w:lang w:val="en-US" w:bidi="ar-EG"/>
        </w:rPr>
        <w:t>في الاجتماع التاسع والسبعين، أبلغت الأمانة بأن المستويات المنخفضة في استهلاك المواد الهيدروكلوروفلوروكربونية في السنوات الأخيرة كانت ترجع بدرجة كبيرة إلى تباطؤ الاقتصاد بالإضافة إلى تدابير رقابة سعر الصرف والتي منعت بعض المستوردين من استيفاء الحصص الخاصة بهم بالكامل. وكان من المتوقع لهذه الظروف، وهي غير متعلقة بأي احتياج للمواد الهيدروكلوروفلوروكربونية في السوق المحلية، أن تعود لحالتها السابقة في المستقبل القريب مع احتمال زيادة في استهلاك المواد الهيدروكلوروفلوروكربونية</w:t>
      </w:r>
      <w:r w:rsidRPr="00010740">
        <w:rPr>
          <w:rStyle w:val="FootnoteReference"/>
          <w:sz w:val="26"/>
          <w:szCs w:val="26"/>
          <w:rtl/>
        </w:rPr>
        <w:footnoteReference w:id="14"/>
      </w:r>
      <w:r>
        <w:rPr>
          <w:rFonts w:hint="cs"/>
          <w:sz w:val="26"/>
          <w:szCs w:val="26"/>
          <w:rtl/>
          <w:lang w:val="en-US" w:bidi="ar-EG"/>
        </w:rPr>
        <w:t>. ومنذ ذلك الحين عانت الأرجنتين من أزمة اقتصادية، مما أدى إلى تخفيض قيمة البيزو الأرجنتيني بحوالي 60 في المائة مقابل عملات أخرى (مثل اليوان الصيني والدولار الأمريكي واليورو).</w:t>
      </w:r>
    </w:p>
    <w:p w14:paraId="01404D90" w14:textId="77777777" w:rsidR="00451B8B" w:rsidRPr="00BB5532" w:rsidRDefault="00451B8B" w:rsidP="00451B8B">
      <w:pPr>
        <w:pStyle w:val="StyleHeader4Para4Left0Firstline0"/>
        <w:numPr>
          <w:ilvl w:val="0"/>
          <w:numId w:val="0"/>
        </w:numPr>
        <w:tabs>
          <w:tab w:val="clear" w:pos="2880"/>
          <w:tab w:val="clear" w:pos="5760"/>
          <w:tab w:val="left" w:pos="720"/>
        </w:tabs>
        <w:bidi/>
        <w:rPr>
          <w:sz w:val="26"/>
          <w:szCs w:val="26"/>
          <w:u w:val="single"/>
          <w:rtl/>
          <w:lang w:val="en-US" w:bidi="ar-EG"/>
        </w:rPr>
      </w:pPr>
      <w:r w:rsidRPr="00BB5532">
        <w:rPr>
          <w:rFonts w:hint="cs"/>
          <w:sz w:val="26"/>
          <w:szCs w:val="26"/>
          <w:u w:val="single"/>
          <w:rtl/>
          <w:lang w:val="en-US" w:bidi="ar-EG"/>
        </w:rPr>
        <w:t>حالة قطاع إنتاج المواد المستنفدة للأوزون</w:t>
      </w:r>
    </w:p>
    <w:p w14:paraId="1AEC2E35" w14:textId="77777777" w:rsidR="00451B8B" w:rsidRDefault="00451B8B" w:rsidP="00451B8B">
      <w:pPr>
        <w:pStyle w:val="StyleHeader4Para4Left0Firstline0"/>
        <w:numPr>
          <w:ilvl w:val="0"/>
          <w:numId w:val="0"/>
        </w:numPr>
        <w:tabs>
          <w:tab w:val="clear" w:pos="2880"/>
          <w:tab w:val="clear" w:pos="5760"/>
          <w:tab w:val="left" w:pos="720"/>
        </w:tabs>
        <w:bidi/>
        <w:spacing w:after="160"/>
        <w:rPr>
          <w:sz w:val="26"/>
          <w:szCs w:val="26"/>
          <w:rtl/>
          <w:lang w:val="en-US" w:bidi="ar-EG"/>
        </w:rPr>
      </w:pPr>
      <w:r>
        <w:rPr>
          <w:rFonts w:hint="cs"/>
          <w:sz w:val="26"/>
          <w:szCs w:val="26"/>
          <w:rtl/>
          <w:lang w:val="en-US" w:bidi="ar-EG"/>
        </w:rPr>
        <w:t>10 -</w:t>
      </w:r>
      <w:r>
        <w:rPr>
          <w:sz w:val="26"/>
          <w:szCs w:val="26"/>
          <w:rtl/>
          <w:lang w:val="en-US" w:bidi="ar-EG"/>
        </w:rPr>
        <w:tab/>
      </w:r>
      <w:r>
        <w:rPr>
          <w:rFonts w:hint="cs"/>
          <w:sz w:val="26"/>
          <w:szCs w:val="26"/>
          <w:rtl/>
          <w:lang w:val="en-US" w:bidi="ar-EG"/>
        </w:rPr>
        <w:t>أنشئت شركة فياسا عام 1986 وقامت بإنتاج الكلوروفلوروكربون-11 والكلوروفلوروكربون-12 حتى عام 2007، عندما تم تحويل مصنعها المزدوج إلى إنتاج الهيدروكلوروفلوروكربون-22</w:t>
      </w:r>
      <w:r w:rsidRPr="00010740">
        <w:rPr>
          <w:rStyle w:val="FootnoteReference"/>
          <w:sz w:val="26"/>
          <w:szCs w:val="26"/>
          <w:rtl/>
        </w:rPr>
        <w:footnoteReference w:id="15"/>
      </w:r>
      <w:r>
        <w:rPr>
          <w:rFonts w:hint="cs"/>
          <w:sz w:val="26"/>
          <w:szCs w:val="26"/>
          <w:rtl/>
          <w:lang w:val="en-US" w:bidi="ar-EG"/>
        </w:rPr>
        <w:t>. ومنذ ذلك التاريخ كانت هي المنتج الوحيد للمواد الهيدروكلوروفلوروكربونية في الأرجنتين وتقوم بإنتاج الهيدروكلوروفلوروكربون-22 فقط للاستخدام المحلي من المواد المستنفدة للأوزون.</w:t>
      </w:r>
    </w:p>
    <w:p w14:paraId="71B57720" w14:textId="77777777" w:rsidR="00451B8B" w:rsidRDefault="00451B8B" w:rsidP="00451B8B">
      <w:pPr>
        <w:pStyle w:val="StyleHeader4Para4Left0Firstline0"/>
        <w:numPr>
          <w:ilvl w:val="0"/>
          <w:numId w:val="0"/>
        </w:numPr>
        <w:tabs>
          <w:tab w:val="clear" w:pos="2880"/>
          <w:tab w:val="clear" w:pos="5760"/>
          <w:tab w:val="left" w:pos="720"/>
        </w:tabs>
        <w:bidi/>
        <w:spacing w:after="160"/>
        <w:rPr>
          <w:sz w:val="26"/>
          <w:szCs w:val="26"/>
          <w:rtl/>
          <w:lang w:val="en-US" w:bidi="ar-EG"/>
        </w:rPr>
      </w:pPr>
      <w:r>
        <w:rPr>
          <w:rFonts w:hint="cs"/>
          <w:sz w:val="26"/>
          <w:szCs w:val="26"/>
          <w:rtl/>
          <w:lang w:val="en-US" w:bidi="ar-EG"/>
        </w:rPr>
        <w:t>11 -</w:t>
      </w:r>
      <w:r>
        <w:rPr>
          <w:sz w:val="26"/>
          <w:szCs w:val="26"/>
          <w:rtl/>
          <w:lang w:val="en-US" w:bidi="ar-EG"/>
        </w:rPr>
        <w:tab/>
      </w:r>
      <w:r>
        <w:rPr>
          <w:rFonts w:hint="cs"/>
          <w:sz w:val="26"/>
          <w:szCs w:val="26"/>
          <w:rtl/>
          <w:lang w:val="en-US" w:bidi="ar-EG"/>
        </w:rPr>
        <w:t xml:space="preserve">نفذت شركة فياسا مشروع آلية التنمية النظيفة للتحكم في انبعاثات منتج الهيدروفلوروكربون-23 الثانوي من 15 تشرين الأول/أكتوبر 2007 إلى 14 تشرين الأول/أكتوبر 2013. وفي 15 تشرين الأول/أكتوبر 2007 قامت فياسا بتشغيل نظام حرق حراري بالأكسدة جديد اشترته من مجموعة </w:t>
      </w:r>
      <w:r>
        <w:rPr>
          <w:sz w:val="26"/>
          <w:szCs w:val="26"/>
          <w:lang w:val="en-US" w:bidi="ar-EG"/>
        </w:rPr>
        <w:t>SGL Carbon</w:t>
      </w:r>
      <w:r>
        <w:rPr>
          <w:rFonts w:hint="cs"/>
          <w:sz w:val="26"/>
          <w:szCs w:val="26"/>
          <w:rtl/>
          <w:lang w:val="en-US" w:bidi="ar-EG"/>
        </w:rPr>
        <w:t xml:space="preserve"> من ميتنغن في ألمانيا. كما</w:t>
      </w:r>
      <w:r>
        <w:rPr>
          <w:rFonts w:hint="eastAsia"/>
          <w:sz w:val="26"/>
          <w:szCs w:val="26"/>
          <w:rtl/>
          <w:lang w:val="en-US" w:bidi="ar-EG"/>
        </w:rPr>
        <w:t> </w:t>
      </w:r>
      <w:r>
        <w:rPr>
          <w:rFonts w:hint="cs"/>
          <w:sz w:val="26"/>
          <w:szCs w:val="26"/>
          <w:rtl/>
          <w:lang w:val="en-US" w:bidi="ar-EG"/>
        </w:rPr>
        <w:t>أنشأت فياسا بعد ذلك صهريج بالتبريد العميق سعة 40 طن متري لتخزين الهيدروفلوروكربون-23 ولتحسين التحكم في تغذية موقد الحرق بالهيدروفلوروكربون-23. وفي تشرين الأول/أكتوبر 2013، بعد انتهاء مشروع آلية التنمية النظيفة تم إيقاف موقد الحرق وبقي دون تشغيل منذ ذلك الحين؛ وتم فصل أنبوب دفق الهيدروفلوروكربون-23 (وهو مكون من حوالي 93 في المائة من الهيدروفلوروكربون-23 والباقي أغلبه من الهيدروكلوروفلوروكربون-22)؛ وكان تيار الهيدروفلوروكربون-23 وما زال يتم تنفيسه في الجو.</w:t>
      </w:r>
    </w:p>
    <w:p w14:paraId="59A80417" w14:textId="77777777" w:rsidR="00451B8B" w:rsidRDefault="00451B8B" w:rsidP="00451B8B">
      <w:pPr>
        <w:pStyle w:val="StyleHeader4Para4Left0Firstline0"/>
        <w:numPr>
          <w:ilvl w:val="0"/>
          <w:numId w:val="0"/>
        </w:numPr>
        <w:tabs>
          <w:tab w:val="clear" w:pos="2880"/>
          <w:tab w:val="clear" w:pos="5760"/>
          <w:tab w:val="left" w:pos="720"/>
        </w:tabs>
        <w:bidi/>
        <w:spacing w:after="160"/>
        <w:rPr>
          <w:sz w:val="26"/>
          <w:szCs w:val="26"/>
          <w:rtl/>
          <w:lang w:val="en-US" w:bidi="ar-EG"/>
        </w:rPr>
      </w:pPr>
      <w:r>
        <w:rPr>
          <w:rFonts w:hint="cs"/>
          <w:sz w:val="26"/>
          <w:szCs w:val="26"/>
          <w:rtl/>
          <w:lang w:val="en-US" w:bidi="ar-EG"/>
        </w:rPr>
        <w:t>12 -</w:t>
      </w:r>
      <w:r>
        <w:rPr>
          <w:sz w:val="26"/>
          <w:szCs w:val="26"/>
          <w:rtl/>
          <w:lang w:val="en-US" w:bidi="ar-EG"/>
        </w:rPr>
        <w:tab/>
      </w:r>
      <w:r>
        <w:rPr>
          <w:rFonts w:hint="cs"/>
          <w:sz w:val="26"/>
          <w:szCs w:val="26"/>
          <w:rtl/>
          <w:lang w:val="en-US" w:bidi="ar-EG"/>
        </w:rPr>
        <w:t>وفيما عدا إنشاء موقد الحرق وإحلال برج التقطير لم تتغير جميع أجزاء البنية الأساسية والمعدات الرأسمالية الكبرى في فياسا منذ ذلك التاريخ؛ وما زالت المفاعلات ذات 33 عاما مستخدمة حتى الآن.</w:t>
      </w:r>
    </w:p>
    <w:p w14:paraId="1DB1D986" w14:textId="77777777" w:rsidR="00451B8B" w:rsidRPr="00BB5532" w:rsidRDefault="00451B8B" w:rsidP="00451B8B">
      <w:pPr>
        <w:pStyle w:val="StyleHeader4Para4Left0Firstline0"/>
        <w:numPr>
          <w:ilvl w:val="0"/>
          <w:numId w:val="0"/>
        </w:numPr>
        <w:tabs>
          <w:tab w:val="clear" w:pos="2880"/>
          <w:tab w:val="clear" w:pos="5760"/>
          <w:tab w:val="left" w:pos="720"/>
        </w:tabs>
        <w:bidi/>
        <w:spacing w:after="160"/>
        <w:rPr>
          <w:sz w:val="26"/>
          <w:szCs w:val="26"/>
          <w:u w:val="single"/>
          <w:rtl/>
          <w:lang w:val="en-US" w:bidi="ar-EG"/>
        </w:rPr>
      </w:pPr>
      <w:r w:rsidRPr="00BB5532">
        <w:rPr>
          <w:rFonts w:hint="cs"/>
          <w:sz w:val="26"/>
          <w:szCs w:val="26"/>
          <w:u w:val="single"/>
          <w:rtl/>
          <w:lang w:val="en-US" w:bidi="ar-EG"/>
        </w:rPr>
        <w:t>خيارات مقترح المشروع</w:t>
      </w:r>
    </w:p>
    <w:p w14:paraId="4AF2A420" w14:textId="77777777" w:rsidR="00451B8B" w:rsidRDefault="00451B8B" w:rsidP="00451B8B">
      <w:pPr>
        <w:pStyle w:val="StyleHeader4Para4Left0Firstline0"/>
        <w:numPr>
          <w:ilvl w:val="0"/>
          <w:numId w:val="0"/>
        </w:numPr>
        <w:tabs>
          <w:tab w:val="clear" w:pos="2880"/>
          <w:tab w:val="clear" w:pos="5760"/>
          <w:tab w:val="left" w:pos="720"/>
        </w:tabs>
        <w:bidi/>
        <w:spacing w:after="160"/>
        <w:rPr>
          <w:sz w:val="26"/>
          <w:szCs w:val="26"/>
          <w:rtl/>
          <w:lang w:val="en-US" w:bidi="ar-EG"/>
        </w:rPr>
      </w:pPr>
      <w:r>
        <w:rPr>
          <w:rFonts w:hint="cs"/>
          <w:sz w:val="26"/>
          <w:szCs w:val="26"/>
          <w:rtl/>
          <w:lang w:val="en-US" w:bidi="ar-EG"/>
        </w:rPr>
        <w:t>13 -</w:t>
      </w:r>
      <w:r>
        <w:rPr>
          <w:sz w:val="26"/>
          <w:szCs w:val="26"/>
          <w:rtl/>
          <w:lang w:val="en-US" w:bidi="ar-EG"/>
        </w:rPr>
        <w:tab/>
      </w:r>
      <w:r>
        <w:rPr>
          <w:rFonts w:hint="cs"/>
          <w:sz w:val="26"/>
          <w:szCs w:val="26"/>
          <w:rtl/>
          <w:lang w:val="en-US" w:bidi="ar-EG"/>
        </w:rPr>
        <w:t>قدمت يونيدو الخيارات الثلاثة التالية لمعالجة انبعاثات منتج الهيدروفلوروكربون-23 الثانوي</w:t>
      </w:r>
      <w:r w:rsidRPr="00010740">
        <w:rPr>
          <w:rStyle w:val="FootnoteReference"/>
          <w:sz w:val="26"/>
          <w:szCs w:val="26"/>
          <w:rtl/>
        </w:rPr>
        <w:footnoteReference w:id="16"/>
      </w:r>
      <w:r>
        <w:rPr>
          <w:rFonts w:hint="cs"/>
          <w:sz w:val="26"/>
          <w:szCs w:val="26"/>
          <w:rtl/>
          <w:lang w:val="en-US" w:bidi="ar-EG"/>
        </w:rPr>
        <w:t>:</w:t>
      </w:r>
    </w:p>
    <w:p w14:paraId="598F2D2D" w14:textId="77777777" w:rsidR="00451B8B" w:rsidRDefault="00451B8B" w:rsidP="00451B8B">
      <w:pPr>
        <w:pStyle w:val="StyleHeader4Para4Left0Firstline0"/>
        <w:numPr>
          <w:ilvl w:val="0"/>
          <w:numId w:val="0"/>
        </w:numPr>
        <w:tabs>
          <w:tab w:val="clear" w:pos="2880"/>
          <w:tab w:val="clear" w:pos="5760"/>
          <w:tab w:val="left" w:pos="720"/>
        </w:tabs>
        <w:bidi/>
        <w:spacing w:after="160"/>
        <w:rPr>
          <w:sz w:val="26"/>
          <w:szCs w:val="26"/>
          <w:rtl/>
          <w:lang w:val="en-US" w:bidi="ar-EG"/>
        </w:rPr>
      </w:pPr>
      <w:r>
        <w:rPr>
          <w:rFonts w:hint="cs"/>
          <w:sz w:val="26"/>
          <w:szCs w:val="26"/>
          <w:rtl/>
          <w:lang w:val="en-US" w:bidi="ar-EG"/>
        </w:rPr>
        <w:lastRenderedPageBreak/>
        <w:t>الخيار الأول:</w:t>
      </w:r>
      <w:r>
        <w:rPr>
          <w:sz w:val="26"/>
          <w:szCs w:val="26"/>
          <w:rtl/>
          <w:lang w:val="en-US" w:bidi="ar-EG"/>
        </w:rPr>
        <w:tab/>
      </w:r>
      <w:r>
        <w:rPr>
          <w:rFonts w:hint="cs"/>
          <w:sz w:val="26"/>
          <w:szCs w:val="26"/>
          <w:rtl/>
          <w:lang w:val="en-US" w:bidi="ar-EG"/>
        </w:rPr>
        <w:t>إنهاء إنتاج الهيدروكلوروفلوروكربون-22 في شركة فياسا</w:t>
      </w:r>
    </w:p>
    <w:p w14:paraId="64C4F11C" w14:textId="77777777" w:rsidR="00451B8B" w:rsidRDefault="00451B8B" w:rsidP="00451B8B">
      <w:pPr>
        <w:pStyle w:val="StyleHeader4Para4Left0Firstline0"/>
        <w:numPr>
          <w:ilvl w:val="0"/>
          <w:numId w:val="0"/>
        </w:numPr>
        <w:tabs>
          <w:tab w:val="clear" w:pos="2880"/>
          <w:tab w:val="clear" w:pos="5760"/>
          <w:tab w:val="left" w:pos="720"/>
        </w:tabs>
        <w:bidi/>
        <w:spacing w:after="160"/>
        <w:rPr>
          <w:sz w:val="26"/>
          <w:szCs w:val="26"/>
          <w:rtl/>
          <w:lang w:val="en-US" w:bidi="ar-EG"/>
        </w:rPr>
      </w:pPr>
      <w:r>
        <w:rPr>
          <w:rFonts w:hint="cs"/>
          <w:sz w:val="26"/>
          <w:szCs w:val="26"/>
          <w:rtl/>
          <w:lang w:val="en-US" w:bidi="ar-EG"/>
        </w:rPr>
        <w:t>الخيار الثاني:</w:t>
      </w:r>
      <w:r>
        <w:rPr>
          <w:sz w:val="26"/>
          <w:szCs w:val="26"/>
          <w:rtl/>
          <w:lang w:val="en-US" w:bidi="ar-EG"/>
        </w:rPr>
        <w:tab/>
      </w:r>
      <w:r>
        <w:rPr>
          <w:rFonts w:hint="cs"/>
          <w:sz w:val="26"/>
          <w:szCs w:val="26"/>
          <w:rtl/>
          <w:lang w:val="en-US" w:bidi="ar-EG"/>
        </w:rPr>
        <w:t>إعادة تشغيل موقد الحرق في شركة فياسا</w:t>
      </w:r>
    </w:p>
    <w:p w14:paraId="7262B03C" w14:textId="77777777" w:rsidR="00451B8B" w:rsidRDefault="00451B8B" w:rsidP="00451B8B">
      <w:pPr>
        <w:pStyle w:val="StyleHeader4Para4Left0Firstline0"/>
        <w:numPr>
          <w:ilvl w:val="0"/>
          <w:numId w:val="0"/>
        </w:numPr>
        <w:tabs>
          <w:tab w:val="clear" w:pos="2880"/>
          <w:tab w:val="clear" w:pos="5760"/>
          <w:tab w:val="left" w:pos="720"/>
        </w:tabs>
        <w:bidi/>
        <w:spacing w:after="160"/>
        <w:rPr>
          <w:sz w:val="26"/>
          <w:szCs w:val="26"/>
          <w:lang w:val="en-US" w:bidi="ar-EG"/>
        </w:rPr>
      </w:pPr>
      <w:r>
        <w:rPr>
          <w:rFonts w:hint="cs"/>
          <w:sz w:val="26"/>
          <w:szCs w:val="26"/>
          <w:rtl/>
          <w:lang w:val="en-US" w:bidi="ar-EG"/>
        </w:rPr>
        <w:t>الخيار الثالث:</w:t>
      </w:r>
      <w:r>
        <w:rPr>
          <w:sz w:val="26"/>
          <w:szCs w:val="26"/>
          <w:rtl/>
          <w:lang w:val="en-US" w:bidi="ar-EG"/>
        </w:rPr>
        <w:tab/>
      </w:r>
      <w:r>
        <w:rPr>
          <w:rFonts w:hint="cs"/>
          <w:sz w:val="26"/>
          <w:szCs w:val="26"/>
          <w:rtl/>
          <w:lang w:val="en-US" w:bidi="ar-EG"/>
        </w:rPr>
        <w:t>تدمير منتج الهيدروفلوروكربون الثانوي خارج الموقع</w:t>
      </w:r>
    </w:p>
    <w:bookmarkEnd w:id="0"/>
    <w:p w14:paraId="4F0FF1AC" w14:textId="77777777" w:rsidR="00451B8B" w:rsidRDefault="00451B8B" w:rsidP="00451B8B">
      <w:pPr>
        <w:pStyle w:val="StyleHeader4Para4Left0Firstline0"/>
        <w:numPr>
          <w:ilvl w:val="0"/>
          <w:numId w:val="0"/>
        </w:numPr>
        <w:tabs>
          <w:tab w:val="clear" w:pos="2880"/>
          <w:tab w:val="clear" w:pos="5760"/>
          <w:tab w:val="left" w:pos="720"/>
        </w:tabs>
        <w:bidi/>
        <w:spacing w:before="120" w:after="160"/>
        <w:rPr>
          <w:sz w:val="26"/>
          <w:szCs w:val="26"/>
          <w:rtl/>
          <w:lang w:val="en-US" w:bidi="ar-EG"/>
        </w:rPr>
      </w:pPr>
      <w:r w:rsidRPr="00CA6EB9">
        <w:rPr>
          <w:rFonts w:hint="cs"/>
          <w:sz w:val="26"/>
          <w:szCs w:val="26"/>
          <w:rtl/>
          <w:lang w:val="en-US" w:bidi="ar-EG"/>
        </w:rPr>
        <w:t>14 -</w:t>
      </w:r>
      <w:r w:rsidRPr="00CA6EB9">
        <w:rPr>
          <w:sz w:val="26"/>
          <w:szCs w:val="26"/>
          <w:rtl/>
          <w:lang w:val="en-US" w:bidi="ar-EG"/>
        </w:rPr>
        <w:tab/>
      </w:r>
      <w:r>
        <w:rPr>
          <w:rFonts w:hint="cs"/>
          <w:sz w:val="26"/>
          <w:szCs w:val="26"/>
          <w:rtl/>
          <w:lang w:val="en-US" w:bidi="ar-EG"/>
        </w:rPr>
        <w:t xml:space="preserve">وقدمت عدة احتمالات بالنسبة لكل خيار على أساس الجدوى التقنية (إتاحة التكنولوجيا المؤكدة) والإطار التنظيمي (اللوائح الوطنية والدولية المتعلقة بالإنتاج والمعالجة والمعاملة والتخزين والنقل والتحرك عبر الحدود للهيدروفلوروكربون-23) والحدود الزمنية (إذا ما كان لهذا الخيار أن ينفذ بحلول أول كانون الثاني/يناير 2020) كما يتضح أدناه. </w:t>
      </w:r>
    </w:p>
    <w:p w14:paraId="31B72156" w14:textId="77777777" w:rsidR="00451B8B" w:rsidRDefault="00451B8B" w:rsidP="00451B8B">
      <w:pPr>
        <w:pStyle w:val="StyleHeader4Para4Left0Firstline0"/>
        <w:numPr>
          <w:ilvl w:val="0"/>
          <w:numId w:val="0"/>
        </w:numPr>
        <w:tabs>
          <w:tab w:val="clear" w:pos="2880"/>
          <w:tab w:val="clear" w:pos="5760"/>
          <w:tab w:val="left" w:pos="720"/>
        </w:tabs>
        <w:bidi/>
        <w:spacing w:before="120" w:after="160"/>
        <w:rPr>
          <w:sz w:val="26"/>
          <w:szCs w:val="26"/>
          <w:rtl/>
          <w:lang w:val="en-US" w:bidi="ar-EG"/>
        </w:rPr>
      </w:pPr>
      <w:r>
        <w:rPr>
          <w:rFonts w:hint="cs"/>
          <w:sz w:val="26"/>
          <w:szCs w:val="26"/>
          <w:rtl/>
          <w:lang w:val="en-US" w:bidi="ar-EG"/>
        </w:rPr>
        <w:t>15 -</w:t>
      </w:r>
      <w:r>
        <w:rPr>
          <w:sz w:val="26"/>
          <w:szCs w:val="26"/>
          <w:rtl/>
          <w:lang w:val="en-US" w:bidi="ar-EG"/>
        </w:rPr>
        <w:tab/>
      </w:r>
      <w:r>
        <w:rPr>
          <w:rFonts w:hint="cs"/>
          <w:sz w:val="26"/>
          <w:szCs w:val="26"/>
          <w:rtl/>
          <w:lang w:val="en-US" w:bidi="ar-EG"/>
        </w:rPr>
        <w:t>وفرت يونيدو أيضا تقييما قانونيا لخيارات الرقابة المقترحة (التقييم الكامل متاح عند طلب أعضاء اللجنة التنفيذية).</w:t>
      </w:r>
    </w:p>
    <w:p w14:paraId="5986AF84"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16 -</w:t>
      </w:r>
      <w:r>
        <w:rPr>
          <w:sz w:val="26"/>
          <w:szCs w:val="26"/>
          <w:rtl/>
          <w:lang w:val="en-US" w:bidi="ar-EG"/>
        </w:rPr>
        <w:tab/>
      </w:r>
      <w:r>
        <w:rPr>
          <w:rFonts w:hint="cs"/>
          <w:sz w:val="26"/>
          <w:szCs w:val="26"/>
          <w:rtl/>
          <w:lang w:val="en-US" w:bidi="ar-EG"/>
        </w:rPr>
        <w:t>لم تقدم أي مقترحات بالنسبة لتدمير منتج الهيدروفلوروكربون-23 الثانوي من خلال تحويل لا رجعة فيه وتكنولوجيات تحويل جديدة وخيارات التخزين لإدارة الهيدروفلوروكربون-23 كما طالب المقرر 82/85 (ج) (3)، نظرا لنقص البيانات الخاصة بتلك الخيارات. إلا أن المقترح تضمن مناقشة لإمكانية تحويل الخط لإنتاج الهيدروفلوروكربون-32</w:t>
      </w:r>
      <w:r w:rsidRPr="00010740">
        <w:rPr>
          <w:rStyle w:val="FootnoteReference"/>
          <w:sz w:val="26"/>
          <w:szCs w:val="26"/>
          <w:rtl/>
        </w:rPr>
        <w:footnoteReference w:id="17"/>
      </w:r>
      <w:r>
        <w:rPr>
          <w:rFonts w:hint="cs"/>
          <w:sz w:val="26"/>
          <w:szCs w:val="26"/>
          <w:rtl/>
          <w:lang w:val="en-US" w:bidi="ar-EG"/>
        </w:rPr>
        <w:t>. ولم يتم تفصيل هذا الخيار أكثر من ذلك لأن حاليا لا يوجد سوق للهيدروفلوروكربون-32 في الأرجنتين، ويمكن لهذا التحويل ألا يكون قابلا للاستدامة على المدى الطويل، كما لم تتوفر معلومات كافية بشأن العملية وتكنولوجيا الإنتاج ولا التكاليف الاستثمارية المحتملة المطلوبة لهذا التحويل. فضلا عن ذلك، ناقش العرض احتمالات استخدام الهيدروفلوروكربون-23 كمواد خام وللاستخدامات الخاضعة للرقابة؛ والأولى درجة نضوجها التجاري والفني محدودة على حين أن الثانية لم تعتبر قابلة للاستمرار نظرا للاستثمارات المطلوبة لمعالجة تيار الهيدروفلوروكربون-23 لكي يفي بمتطلبات الجودة لهذه الاستخدامات الخاضعة للرقابة.</w:t>
      </w:r>
    </w:p>
    <w:p w14:paraId="1F083B8A" w14:textId="77777777" w:rsidR="00451B8B" w:rsidRPr="00662BCB" w:rsidRDefault="00451B8B" w:rsidP="00451B8B">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662BCB">
        <w:rPr>
          <w:rFonts w:hint="cs"/>
          <w:i/>
          <w:iCs/>
          <w:sz w:val="26"/>
          <w:szCs w:val="26"/>
          <w:rtl/>
          <w:lang w:val="en-US" w:bidi="ar-EG"/>
        </w:rPr>
        <w:t>التقييم القانوني لخيارات الرقابة</w:t>
      </w:r>
    </w:p>
    <w:p w14:paraId="19E0D5C8"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17 -</w:t>
      </w:r>
      <w:r>
        <w:rPr>
          <w:sz w:val="26"/>
          <w:szCs w:val="26"/>
          <w:rtl/>
          <w:lang w:val="en-US" w:bidi="ar-EG"/>
        </w:rPr>
        <w:tab/>
      </w:r>
      <w:r>
        <w:rPr>
          <w:rFonts w:hint="cs"/>
          <w:sz w:val="26"/>
          <w:szCs w:val="26"/>
          <w:rtl/>
          <w:lang w:val="en-US" w:bidi="ar-EG"/>
        </w:rPr>
        <w:t>ينظم القانون رقم 24.051 توليد ومعاملة ونقل ومعالجة النفايات الخطرة والتخلص النهائي منها. وبصفة خاصة تحدد المادة 2 من القانون النفايات الخطرة، والمادتين 14 و 33 توليد النفايات الخطرة ومنشآت معالجتها</w:t>
      </w:r>
      <w:r w:rsidRPr="00010740">
        <w:rPr>
          <w:rStyle w:val="FootnoteReference"/>
          <w:sz w:val="26"/>
          <w:szCs w:val="26"/>
          <w:rtl/>
        </w:rPr>
        <w:footnoteReference w:id="18"/>
      </w:r>
      <w:r>
        <w:rPr>
          <w:rFonts w:hint="cs"/>
          <w:sz w:val="26"/>
          <w:szCs w:val="26"/>
          <w:rtl/>
          <w:lang w:val="en-US" w:bidi="ar-EG"/>
        </w:rPr>
        <w:t xml:space="preserve">. وفي مقاطعة سان لويس، حيث تتواجد شركة فياسا، ينظم المرسوم رقم 2092 تطبيق القانون رقم 24.051؛ والمرفق الخامس من المرسوم ينظم حدود الانبعاثات الغازية ولكنه لا يشمل حدود انبعاثات الهيدروفلوروكربون-23. ولهذا السبب، فإنه قبل تنفيذ نظام الحرق، لم تتم رقابة انبعاثات الهيدروفلوروكربون-23 الناتجة عن إنتاج الهيدروكلوروفلوروكربون-22. وبالتالي لم تتم أيضا رقابة انبعاثات الهيدروفلوروكربون-23 المنتجة منذ أن علقت شركة فياسا تشغيل موقد الحرق. </w:t>
      </w:r>
    </w:p>
    <w:p w14:paraId="6176196B"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18 -</w:t>
      </w:r>
      <w:r>
        <w:rPr>
          <w:sz w:val="26"/>
          <w:szCs w:val="26"/>
          <w:rtl/>
          <w:lang w:val="en-US" w:bidi="ar-EG"/>
        </w:rPr>
        <w:tab/>
      </w:r>
      <w:r>
        <w:rPr>
          <w:rFonts w:hint="cs"/>
          <w:sz w:val="26"/>
          <w:szCs w:val="26"/>
          <w:rtl/>
          <w:lang w:val="en-US" w:bidi="ar-EG"/>
        </w:rPr>
        <w:t>وتنطبق جميع قوانين ولوائح البلد بشأن النفايات الخطرة على توليد ومعالجة وتخزين ونقل والحركة عبر الحدود لمنتج الهيدروفلوروكربون-23 الثانوي من أجل تدميره. وتقع مسؤولية أي أضرار يتسبب فيها الهيدروفلوروكربون-23 حتى يثبت القضاء عليه على من قام بتوليده. وحتى لو كانت النفايات قد تم تسليمها لأغراض النقل أو التخزين أو المعالجة أو التدمير إلى أي هيئة أخرى، فإن من قام بتوليد النفايات يبقى مسؤولا مسؤولية مشتركة عن أي أضرار حتى لو كان المتسبب فيها أي هيئة أخرى.</w:t>
      </w:r>
    </w:p>
    <w:p w14:paraId="0ABA0DD1"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19 -</w:t>
      </w:r>
      <w:r>
        <w:rPr>
          <w:sz w:val="26"/>
          <w:szCs w:val="26"/>
          <w:rtl/>
          <w:lang w:val="en-US" w:bidi="ar-EG"/>
        </w:rPr>
        <w:tab/>
      </w:r>
      <w:r>
        <w:rPr>
          <w:rFonts w:hint="cs"/>
          <w:sz w:val="26"/>
          <w:szCs w:val="26"/>
          <w:rtl/>
          <w:lang w:val="en-US" w:bidi="ar-EG"/>
        </w:rPr>
        <w:t xml:space="preserve">لا تنظم الأرجنتين الانبعاثات الغازية مثل الهيدروفلوروكربون-23 في إطار تشريعاتها للنفايات الخطرة. إلا أنه عندما يتم حبس نفايات غازية خطرة في حاوية، يتم تصنيف المادة على أنها نفايات خطرة. وبالتالي فإن أي خيار </w:t>
      </w:r>
      <w:r>
        <w:rPr>
          <w:rFonts w:hint="cs"/>
          <w:sz w:val="26"/>
          <w:szCs w:val="26"/>
          <w:rtl/>
          <w:lang w:val="en-US" w:bidi="ar-EG"/>
        </w:rPr>
        <w:lastRenderedPageBreak/>
        <w:t>يشمل وضع منتج الهيدروفلوروكربون-23 الثانوي في أي خزان (مثل صهريج تخزين بالتبريد العميق أو حاويات شحن أيزو لنقل الهيدروفلوروكربون-23 لتدميره خارج الموقع) يتطلب من شركة فياسا أن تسجل كمولد للنفايات الخطرة. كما أن تشغيل موقد الحرق في الموقع يتطلب أيضا من الشركة أن تسجل بصفتها مرفق لمعالجة النفايات الخطرة. كما يتطلب نقل النفايات الخطرة أيضا الحصول على ترخيص. وحتى الآن لم تصدر السلطات الفيدرالية أو الإقليمية أي رخصة لأي هيئة لنقل الهيدروفلوروكربون-23 أو لحاويات النفايات الخطرة المستخدمة في البلد.</w:t>
      </w:r>
    </w:p>
    <w:p w14:paraId="1EB0CCA4"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20 -</w:t>
      </w:r>
      <w:r>
        <w:rPr>
          <w:sz w:val="26"/>
          <w:szCs w:val="26"/>
          <w:rtl/>
          <w:lang w:val="en-US" w:bidi="ar-EG"/>
        </w:rPr>
        <w:tab/>
      </w:r>
      <w:r>
        <w:rPr>
          <w:rFonts w:hint="cs"/>
          <w:sz w:val="26"/>
          <w:szCs w:val="26"/>
          <w:rtl/>
          <w:lang w:val="en-US" w:bidi="ar-EG"/>
        </w:rPr>
        <w:t>أكدت يونيدو أن التسجيل كمولد للنفايات الخطرة ومرفق للمعالجة إجراء معقد مدته غير مؤكدة وليست هناك أي هيئة تستطيع أن تفرض على أي منشأة أن تقوم بعملية التسجيل. فضلا عن ذلك، تم تحديد التحديات التالية:</w:t>
      </w:r>
    </w:p>
    <w:p w14:paraId="7FA76E84"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تحتاج شركة فياسا لأن تسجل بصفتها مولدة للنفايات الخطرة؛</w:t>
      </w:r>
    </w:p>
    <w:p w14:paraId="5547ADF8"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بالنسبة للخيار الثاني على شركة فياسا أيضا أن تسجل كمرفق لمعالجة النفايات الخطرة؛</w:t>
      </w:r>
    </w:p>
    <w:p w14:paraId="39E9F237"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بالنسبة للخيار الثالث، يتعين أيضا على شركة فياسا أن تسجل كناقل لنفايات خطرة أو تجد مؤسسة مسجلة بالفعل، وأن تسجل كمصدِّر للنفايات الخطرة. بالإضافة لذلك ستحتاج الشركة أيضا لأن تطلب تصاريح لنقل النفايات الخطرة في مقاطعات سان لويس وبوينس آيرس؛ و</w:t>
      </w:r>
    </w:p>
    <w:p w14:paraId="5EFDE9C4"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 xml:space="preserve">بالنسبة للخيار الثالث، ولأن الأرجنتين من الموقعين على اتفاقية بازل لرقابة التحركات عبر الحدود للنفايات الخطرة والتخلص منها (اتفاقية بازل)، تعتبر حكومة الأرجنتين أن الهيدروفلوروكربون-23 المُعد للتدمير يدخل في نطاق الفئة </w:t>
      </w:r>
      <w:r>
        <w:rPr>
          <w:sz w:val="26"/>
          <w:szCs w:val="26"/>
          <w:lang w:val="en-US" w:bidi="ar-EG"/>
        </w:rPr>
        <w:t>y45</w:t>
      </w:r>
      <w:r>
        <w:rPr>
          <w:rFonts w:hint="cs"/>
          <w:sz w:val="26"/>
          <w:szCs w:val="26"/>
          <w:rtl/>
          <w:lang w:val="en-US" w:bidi="ar-EG"/>
        </w:rPr>
        <w:t xml:space="preserve"> من المرفق الأول من الاتفاقية وبالتالي يكون من النفايات الخطرة، وينبغي الحصول على تصريح من البلد الذي سيتم فيه تدمير الهيدروفلوروكربون-23 وأي بلد عبور يتم شحن النفايات عبر أراضيه.</w:t>
      </w:r>
    </w:p>
    <w:p w14:paraId="4DFDF079"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rFonts w:hint="cs"/>
          <w:sz w:val="26"/>
          <w:szCs w:val="26"/>
          <w:rtl/>
          <w:lang w:val="en-US" w:bidi="ar-EG"/>
        </w:rPr>
        <w:t>الخيار الأول:</w:t>
      </w:r>
      <w:r>
        <w:rPr>
          <w:sz w:val="26"/>
          <w:szCs w:val="26"/>
          <w:rtl/>
          <w:lang w:val="en-US" w:bidi="ar-EG"/>
        </w:rPr>
        <w:tab/>
      </w:r>
      <w:r>
        <w:rPr>
          <w:rFonts w:hint="cs"/>
          <w:sz w:val="26"/>
          <w:szCs w:val="26"/>
          <w:rtl/>
          <w:lang w:val="en-US" w:bidi="ar-EG"/>
        </w:rPr>
        <w:t>وقف إنتاج الهيدروكلوروفلوروكربون-22 في شركة فياسا</w:t>
      </w:r>
    </w:p>
    <w:p w14:paraId="21FF3DDB"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21 -</w:t>
      </w:r>
      <w:r>
        <w:rPr>
          <w:sz w:val="26"/>
          <w:szCs w:val="26"/>
          <w:rtl/>
          <w:lang w:val="en-US" w:bidi="ar-EG"/>
        </w:rPr>
        <w:tab/>
      </w:r>
      <w:r>
        <w:rPr>
          <w:rFonts w:hint="cs"/>
          <w:sz w:val="26"/>
          <w:szCs w:val="26"/>
          <w:rtl/>
          <w:lang w:val="en-US" w:bidi="ar-EG"/>
        </w:rPr>
        <w:t>سيتم توفير تعويض لشركة فياسا لغلق منشأة الإنتاج بحلول أول كانون الثاني/يناير 2020 أو عند تصديق الأرجنتين على تعديل كيغالي أيهما أقرب.</w:t>
      </w:r>
    </w:p>
    <w:p w14:paraId="57F4C39D"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22 -</w:t>
      </w:r>
      <w:r>
        <w:rPr>
          <w:sz w:val="26"/>
          <w:szCs w:val="26"/>
          <w:rtl/>
          <w:lang w:val="en-US" w:bidi="ar-EG"/>
        </w:rPr>
        <w:tab/>
      </w:r>
      <w:r>
        <w:rPr>
          <w:rFonts w:hint="cs"/>
          <w:sz w:val="26"/>
          <w:szCs w:val="26"/>
          <w:rtl/>
          <w:lang w:val="en-US" w:bidi="ar-EG"/>
        </w:rPr>
        <w:t>من أجل التنبؤ بالمبيعات المقبلة والإنتاج من عام 2020 إلى عام 2029، أعدت يونيدو الاحتمالات الأربعة الواردة في الجدول 2 وذلك على أساس مستويات إنتاج مختلفة لإنتاج الهيدروكلوروفلوروكربون-22 ما بين عامي 2020 و 2030 والمستويات المختلفة لأسعار الهيدروكلوروفلوروكربون-22 خلال تلك الفترة.</w:t>
      </w:r>
    </w:p>
    <w:p w14:paraId="64013BB2" w14:textId="77777777" w:rsidR="00451B8B" w:rsidRPr="00F665F3" w:rsidRDefault="00451B8B" w:rsidP="00451B8B">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F665F3">
        <w:rPr>
          <w:rFonts w:hint="cs"/>
          <w:b/>
          <w:bCs/>
          <w:sz w:val="26"/>
          <w:szCs w:val="26"/>
          <w:rtl/>
          <w:lang w:val="en-US" w:bidi="ar-EG"/>
        </w:rPr>
        <w:t>الجدول 2. احتمالات للتنبؤ بإنتاج ومبيعات الهيدروكلوروفلوروكربون-22 خلال الفترة 2020-2030</w:t>
      </w:r>
    </w:p>
    <w:tbl>
      <w:tblPr>
        <w:bidiVisual/>
        <w:tblW w:w="9355" w:type="dxa"/>
        <w:tblLayout w:type="fixed"/>
        <w:tblLook w:val="04A0" w:firstRow="1" w:lastRow="0" w:firstColumn="1" w:lastColumn="0" w:noHBand="0" w:noVBand="1"/>
      </w:tblPr>
      <w:tblGrid>
        <w:gridCol w:w="1165"/>
        <w:gridCol w:w="4095"/>
        <w:gridCol w:w="4095"/>
      </w:tblGrid>
      <w:tr w:rsidR="00451B8B" w:rsidRPr="00345E62" w14:paraId="00D8F465" w14:textId="77777777" w:rsidTr="009A705C">
        <w:tc>
          <w:tcPr>
            <w:tcW w:w="1165" w:type="dxa"/>
            <w:tcBorders>
              <w:top w:val="single" w:sz="4" w:space="0" w:color="auto"/>
              <w:left w:val="single" w:sz="4" w:space="0" w:color="auto"/>
              <w:bottom w:val="single" w:sz="4" w:space="0" w:color="auto"/>
              <w:right w:val="single" w:sz="4" w:space="0" w:color="auto"/>
            </w:tcBorders>
            <w:shd w:val="clear" w:color="auto" w:fill="auto"/>
            <w:noWrap/>
            <w:hideMark/>
          </w:tcPr>
          <w:p w14:paraId="1E5BF774" w14:textId="77777777" w:rsidR="00451B8B" w:rsidRPr="001256D8" w:rsidRDefault="00451B8B" w:rsidP="009A705C">
            <w:pPr>
              <w:jc w:val="center"/>
              <w:rPr>
                <w:bCs/>
                <w:color w:val="000000"/>
                <w:sz w:val="21"/>
                <w:szCs w:val="21"/>
                <w:lang w:val="en-CA" w:eastAsia="en-CA"/>
              </w:rPr>
            </w:pPr>
            <w:r w:rsidRPr="001256D8">
              <w:rPr>
                <w:rFonts w:hint="cs"/>
                <w:bCs/>
                <w:color w:val="000000"/>
                <w:sz w:val="21"/>
                <w:szCs w:val="21"/>
                <w:rtl/>
                <w:lang w:val="en-CA" w:eastAsia="en-CA"/>
              </w:rPr>
              <w:t>الاحتمال</w:t>
            </w:r>
          </w:p>
        </w:tc>
        <w:tc>
          <w:tcPr>
            <w:tcW w:w="4095" w:type="dxa"/>
            <w:tcBorders>
              <w:top w:val="single" w:sz="4" w:space="0" w:color="auto"/>
              <w:left w:val="nil"/>
              <w:bottom w:val="single" w:sz="4" w:space="0" w:color="auto"/>
              <w:right w:val="single" w:sz="4" w:space="0" w:color="auto"/>
            </w:tcBorders>
            <w:shd w:val="clear" w:color="auto" w:fill="auto"/>
            <w:noWrap/>
            <w:hideMark/>
          </w:tcPr>
          <w:p w14:paraId="4930E42C" w14:textId="77777777" w:rsidR="00451B8B" w:rsidRPr="001256D8" w:rsidRDefault="00451B8B" w:rsidP="009A705C">
            <w:pPr>
              <w:spacing w:after="40"/>
              <w:jc w:val="center"/>
              <w:rPr>
                <w:bCs/>
                <w:color w:val="000000"/>
                <w:sz w:val="21"/>
                <w:szCs w:val="21"/>
                <w:lang w:val="en-CA" w:eastAsia="en-CA"/>
              </w:rPr>
            </w:pPr>
            <w:r w:rsidRPr="001256D8">
              <w:rPr>
                <w:rFonts w:hint="cs"/>
                <w:bCs/>
                <w:color w:val="000000"/>
                <w:sz w:val="21"/>
                <w:szCs w:val="21"/>
                <w:rtl/>
                <w:lang w:val="en-CA" w:eastAsia="en-CA"/>
              </w:rPr>
              <w:t>حجم مبيعات الهيدروكلوروفلوروكربون-22</w:t>
            </w:r>
          </w:p>
        </w:tc>
        <w:tc>
          <w:tcPr>
            <w:tcW w:w="4095" w:type="dxa"/>
            <w:tcBorders>
              <w:top w:val="single" w:sz="4" w:space="0" w:color="auto"/>
              <w:left w:val="nil"/>
              <w:bottom w:val="single" w:sz="4" w:space="0" w:color="auto"/>
              <w:right w:val="single" w:sz="4" w:space="0" w:color="auto"/>
            </w:tcBorders>
            <w:shd w:val="clear" w:color="auto" w:fill="auto"/>
            <w:noWrap/>
            <w:hideMark/>
          </w:tcPr>
          <w:p w14:paraId="73AE4D50" w14:textId="77777777" w:rsidR="00451B8B" w:rsidRPr="001256D8" w:rsidRDefault="00451B8B" w:rsidP="009A705C">
            <w:pPr>
              <w:jc w:val="center"/>
              <w:rPr>
                <w:bCs/>
                <w:color w:val="000000"/>
                <w:sz w:val="21"/>
                <w:szCs w:val="21"/>
                <w:lang w:val="en-CA" w:eastAsia="en-CA"/>
              </w:rPr>
            </w:pPr>
            <w:r w:rsidRPr="001256D8">
              <w:rPr>
                <w:rFonts w:hint="cs"/>
                <w:bCs/>
                <w:color w:val="000000"/>
                <w:sz w:val="21"/>
                <w:szCs w:val="21"/>
                <w:rtl/>
                <w:lang w:val="en-CA" w:eastAsia="en-CA"/>
              </w:rPr>
              <w:t>أسعار مبيعات الهيدروكلوروفلوروكربون-22*</w:t>
            </w:r>
          </w:p>
        </w:tc>
      </w:tr>
      <w:tr w:rsidR="00451B8B" w:rsidRPr="00345E62" w14:paraId="3BCBD60F" w14:textId="77777777" w:rsidTr="009A705C">
        <w:tc>
          <w:tcPr>
            <w:tcW w:w="1165" w:type="dxa"/>
            <w:tcBorders>
              <w:top w:val="nil"/>
              <w:left w:val="single" w:sz="4" w:space="0" w:color="auto"/>
              <w:bottom w:val="single" w:sz="4" w:space="0" w:color="auto"/>
              <w:right w:val="single" w:sz="4" w:space="0" w:color="auto"/>
            </w:tcBorders>
            <w:shd w:val="clear" w:color="auto" w:fill="auto"/>
            <w:hideMark/>
          </w:tcPr>
          <w:p w14:paraId="1E2483C3" w14:textId="77777777" w:rsidR="00451B8B" w:rsidRPr="00965C41" w:rsidRDefault="00451B8B" w:rsidP="009A705C">
            <w:pPr>
              <w:bidi/>
              <w:spacing w:after="40"/>
              <w:rPr>
                <w:color w:val="000000"/>
                <w:sz w:val="21"/>
                <w:szCs w:val="21"/>
                <w:lang w:val="en-CA" w:eastAsia="en-CA"/>
              </w:rPr>
            </w:pPr>
            <w:r>
              <w:rPr>
                <w:rFonts w:hint="cs"/>
                <w:color w:val="000000"/>
                <w:sz w:val="21"/>
                <w:szCs w:val="21"/>
                <w:rtl/>
                <w:lang w:val="en-CA" w:eastAsia="en-CA"/>
              </w:rPr>
              <w:t>أ الخيار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14:paraId="79DF84BD" w14:textId="77777777" w:rsidR="00451B8B" w:rsidRDefault="00451B8B" w:rsidP="009A705C">
            <w:pPr>
              <w:bidi/>
              <w:spacing w:after="40"/>
              <w:rPr>
                <w:color w:val="000000"/>
                <w:sz w:val="21"/>
                <w:szCs w:val="21"/>
                <w:rtl/>
                <w:lang w:val="en-CA" w:eastAsia="en-CA" w:bidi="ar-EG"/>
              </w:rPr>
            </w:pPr>
            <w:r>
              <w:rPr>
                <w:color w:val="000000"/>
                <w:sz w:val="21"/>
                <w:szCs w:val="21"/>
                <w:lang w:val="en-CA" w:eastAsia="en-CA"/>
              </w:rPr>
              <w:t>2,600</w:t>
            </w:r>
            <w:r>
              <w:rPr>
                <w:rFonts w:hint="cs"/>
                <w:color w:val="000000"/>
                <w:sz w:val="21"/>
                <w:szCs w:val="21"/>
                <w:rtl/>
                <w:lang w:val="en-CA" w:eastAsia="en-CA" w:bidi="ar-EG"/>
              </w:rPr>
              <w:t xml:space="preserve"> طن متري من 2020 إلى 2024</w:t>
            </w:r>
          </w:p>
          <w:p w14:paraId="0EF43525" w14:textId="77777777" w:rsidR="00451B8B" w:rsidRPr="00965C41" w:rsidRDefault="00451B8B" w:rsidP="009A705C">
            <w:pPr>
              <w:bidi/>
              <w:spacing w:after="40"/>
              <w:rPr>
                <w:color w:val="000000"/>
                <w:sz w:val="21"/>
                <w:szCs w:val="21"/>
                <w:rtl/>
                <w:lang w:val="en-CA" w:eastAsia="en-CA" w:bidi="ar-EG"/>
              </w:rPr>
            </w:pPr>
            <w:r>
              <w:rPr>
                <w:color w:val="000000"/>
                <w:sz w:val="21"/>
                <w:szCs w:val="21"/>
                <w:lang w:val="en-CA" w:eastAsia="en-CA"/>
              </w:rPr>
              <w:t>1,300</w:t>
            </w:r>
            <w:r>
              <w:rPr>
                <w:rFonts w:hint="cs"/>
                <w:color w:val="000000"/>
                <w:sz w:val="21"/>
                <w:szCs w:val="21"/>
                <w:rtl/>
                <w:lang w:val="en-CA" w:eastAsia="en-CA" w:bidi="ar-EG"/>
              </w:rPr>
              <w:t xml:space="preserve"> طن متري من 2025 إلى 2029</w:t>
            </w:r>
          </w:p>
        </w:tc>
        <w:tc>
          <w:tcPr>
            <w:tcW w:w="4095" w:type="dxa"/>
            <w:tcBorders>
              <w:top w:val="nil"/>
              <w:left w:val="nil"/>
              <w:bottom w:val="single" w:sz="4" w:space="0" w:color="auto"/>
              <w:right w:val="single" w:sz="4" w:space="0" w:color="auto"/>
            </w:tcBorders>
            <w:shd w:val="clear" w:color="auto" w:fill="auto"/>
            <w:hideMark/>
          </w:tcPr>
          <w:p w14:paraId="49A78CA8" w14:textId="77777777" w:rsidR="00451B8B" w:rsidRPr="00965C41" w:rsidRDefault="00451B8B" w:rsidP="009A705C">
            <w:pPr>
              <w:bidi/>
              <w:spacing w:after="40"/>
              <w:rPr>
                <w:color w:val="000000"/>
                <w:sz w:val="21"/>
                <w:szCs w:val="21"/>
                <w:lang w:val="en-CA" w:eastAsia="en-CA"/>
              </w:rPr>
            </w:pPr>
            <w:r>
              <w:rPr>
                <w:rFonts w:hint="cs"/>
                <w:color w:val="000000"/>
                <w:sz w:val="21"/>
                <w:szCs w:val="21"/>
                <w:rtl/>
                <w:lang w:val="en-CA" w:eastAsia="en-CA"/>
              </w:rPr>
              <w:t>3 دولارات أمريكية/كغم أعلى من سعر عام 2018 لعام 2020؛ زيادة سنوية دولار أمريكي واحد/في العام بعد ذلك</w:t>
            </w:r>
          </w:p>
        </w:tc>
      </w:tr>
      <w:tr w:rsidR="00451B8B" w:rsidRPr="00345E62" w14:paraId="69FC1073" w14:textId="77777777" w:rsidTr="009A705C">
        <w:tc>
          <w:tcPr>
            <w:tcW w:w="1165" w:type="dxa"/>
            <w:tcBorders>
              <w:top w:val="nil"/>
              <w:left w:val="single" w:sz="4" w:space="0" w:color="auto"/>
              <w:bottom w:val="single" w:sz="4" w:space="0" w:color="auto"/>
              <w:right w:val="single" w:sz="4" w:space="0" w:color="auto"/>
            </w:tcBorders>
            <w:shd w:val="clear" w:color="auto" w:fill="auto"/>
            <w:hideMark/>
          </w:tcPr>
          <w:p w14:paraId="15DFCCCD" w14:textId="77777777" w:rsidR="00451B8B" w:rsidRPr="00965C41" w:rsidRDefault="00451B8B" w:rsidP="009A705C">
            <w:pPr>
              <w:bidi/>
              <w:spacing w:after="40"/>
              <w:rPr>
                <w:color w:val="000000"/>
                <w:sz w:val="21"/>
                <w:szCs w:val="21"/>
                <w:lang w:val="en-CA" w:eastAsia="en-CA"/>
              </w:rPr>
            </w:pPr>
            <w:r>
              <w:rPr>
                <w:rFonts w:hint="cs"/>
                <w:color w:val="000000"/>
                <w:sz w:val="21"/>
                <w:szCs w:val="21"/>
                <w:rtl/>
                <w:lang w:val="en-CA" w:eastAsia="en-CA"/>
              </w:rPr>
              <w:t>ب الخيار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14:paraId="45C095A9" w14:textId="77777777" w:rsidR="00451B8B" w:rsidRDefault="00451B8B" w:rsidP="009A705C">
            <w:pPr>
              <w:bidi/>
              <w:spacing w:after="40"/>
              <w:rPr>
                <w:color w:val="000000"/>
                <w:sz w:val="21"/>
                <w:szCs w:val="21"/>
                <w:rtl/>
                <w:lang w:val="en-CA" w:eastAsia="en-CA" w:bidi="ar-EG"/>
              </w:rPr>
            </w:pPr>
            <w:r>
              <w:rPr>
                <w:color w:val="000000"/>
                <w:sz w:val="21"/>
                <w:szCs w:val="21"/>
                <w:lang w:val="en-CA" w:eastAsia="en-CA"/>
              </w:rPr>
              <w:t>2,000</w:t>
            </w:r>
            <w:r>
              <w:rPr>
                <w:rFonts w:hint="cs"/>
                <w:color w:val="000000"/>
                <w:sz w:val="21"/>
                <w:szCs w:val="21"/>
                <w:rtl/>
                <w:lang w:val="en-CA" w:eastAsia="en-CA" w:bidi="ar-EG"/>
              </w:rPr>
              <w:t xml:space="preserve"> طن متري من 2020 إلى 2024</w:t>
            </w:r>
          </w:p>
          <w:p w14:paraId="083A4F49" w14:textId="77777777" w:rsidR="00451B8B" w:rsidRPr="00965C41" w:rsidRDefault="00451B8B" w:rsidP="009A705C">
            <w:pPr>
              <w:bidi/>
              <w:spacing w:after="40"/>
              <w:rPr>
                <w:color w:val="000000"/>
                <w:sz w:val="21"/>
                <w:szCs w:val="21"/>
                <w:rtl/>
                <w:lang w:val="en-CA" w:eastAsia="en-CA" w:bidi="ar-EG"/>
              </w:rPr>
            </w:pPr>
            <w:r>
              <w:rPr>
                <w:color w:val="000000"/>
                <w:sz w:val="21"/>
                <w:szCs w:val="21"/>
                <w:lang w:val="en-CA" w:eastAsia="en-CA"/>
              </w:rPr>
              <w:t>1,300</w:t>
            </w:r>
            <w:r>
              <w:rPr>
                <w:rFonts w:hint="cs"/>
                <w:color w:val="000000"/>
                <w:sz w:val="21"/>
                <w:szCs w:val="21"/>
                <w:rtl/>
                <w:lang w:val="en-CA" w:eastAsia="en-CA" w:bidi="ar-EG"/>
              </w:rPr>
              <w:t xml:space="preserve"> طن متري من 2025 إلى 2029</w:t>
            </w:r>
          </w:p>
        </w:tc>
        <w:tc>
          <w:tcPr>
            <w:tcW w:w="4095" w:type="dxa"/>
            <w:tcBorders>
              <w:top w:val="nil"/>
              <w:left w:val="nil"/>
              <w:bottom w:val="single" w:sz="4" w:space="0" w:color="auto"/>
              <w:right w:val="single" w:sz="4" w:space="0" w:color="auto"/>
            </w:tcBorders>
            <w:shd w:val="clear" w:color="auto" w:fill="auto"/>
            <w:hideMark/>
          </w:tcPr>
          <w:p w14:paraId="400063A9" w14:textId="77777777" w:rsidR="00451B8B" w:rsidRPr="00965C41" w:rsidRDefault="00451B8B" w:rsidP="009A705C">
            <w:pPr>
              <w:bidi/>
              <w:spacing w:after="40"/>
              <w:rPr>
                <w:color w:val="000000"/>
                <w:sz w:val="21"/>
                <w:szCs w:val="21"/>
                <w:lang w:val="en-CA" w:eastAsia="en-CA"/>
              </w:rPr>
            </w:pPr>
            <w:r>
              <w:rPr>
                <w:rFonts w:hint="cs"/>
                <w:color w:val="000000"/>
                <w:sz w:val="21"/>
                <w:szCs w:val="21"/>
                <w:rtl/>
                <w:lang w:val="en-CA" w:eastAsia="en-CA"/>
              </w:rPr>
              <w:t>3 دولارات أمريكية/كغم أعلى من سعر عام 2018 لعام 2020؛ زيادة سنوية دولار أمريكي واحد/في العام بعد ذلك</w:t>
            </w:r>
          </w:p>
        </w:tc>
      </w:tr>
      <w:tr w:rsidR="00451B8B" w:rsidRPr="00345E62" w14:paraId="59B89140" w14:textId="77777777" w:rsidTr="009A705C">
        <w:tc>
          <w:tcPr>
            <w:tcW w:w="1165" w:type="dxa"/>
            <w:tcBorders>
              <w:top w:val="nil"/>
              <w:left w:val="single" w:sz="4" w:space="0" w:color="auto"/>
              <w:bottom w:val="single" w:sz="4" w:space="0" w:color="auto"/>
              <w:right w:val="single" w:sz="4" w:space="0" w:color="auto"/>
            </w:tcBorders>
            <w:shd w:val="clear" w:color="auto" w:fill="auto"/>
            <w:hideMark/>
          </w:tcPr>
          <w:p w14:paraId="0610059D" w14:textId="77777777" w:rsidR="00451B8B" w:rsidRPr="00965C41" w:rsidRDefault="00451B8B" w:rsidP="009A705C">
            <w:pPr>
              <w:bidi/>
              <w:spacing w:after="40"/>
              <w:rPr>
                <w:color w:val="000000"/>
                <w:sz w:val="21"/>
                <w:szCs w:val="21"/>
                <w:lang w:val="en-CA" w:eastAsia="en-CA"/>
              </w:rPr>
            </w:pPr>
            <w:r>
              <w:rPr>
                <w:rFonts w:hint="cs"/>
                <w:color w:val="000000"/>
                <w:sz w:val="21"/>
                <w:szCs w:val="21"/>
                <w:rtl/>
                <w:lang w:val="en-CA" w:eastAsia="en-CA"/>
              </w:rPr>
              <w:t>ج الخيار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14:paraId="2FB418D9" w14:textId="77777777" w:rsidR="00451B8B" w:rsidRDefault="00451B8B" w:rsidP="009A705C">
            <w:pPr>
              <w:bidi/>
              <w:spacing w:after="40"/>
              <w:rPr>
                <w:color w:val="000000"/>
                <w:sz w:val="21"/>
                <w:szCs w:val="21"/>
                <w:rtl/>
                <w:lang w:val="en-CA" w:eastAsia="en-CA" w:bidi="ar-EG"/>
              </w:rPr>
            </w:pPr>
            <w:r>
              <w:rPr>
                <w:color w:val="000000"/>
                <w:sz w:val="21"/>
                <w:szCs w:val="21"/>
                <w:lang w:val="en-CA" w:eastAsia="en-CA"/>
              </w:rPr>
              <w:t>2,000</w:t>
            </w:r>
            <w:r>
              <w:rPr>
                <w:rFonts w:hint="cs"/>
                <w:color w:val="000000"/>
                <w:sz w:val="21"/>
                <w:szCs w:val="21"/>
                <w:rtl/>
                <w:lang w:val="en-CA" w:eastAsia="en-CA" w:bidi="ar-EG"/>
              </w:rPr>
              <w:t xml:space="preserve"> طن متري من 2020 إلى 2024</w:t>
            </w:r>
          </w:p>
          <w:p w14:paraId="2B2A1B3E" w14:textId="77777777" w:rsidR="00451B8B" w:rsidRPr="00965C41" w:rsidRDefault="00451B8B" w:rsidP="009A705C">
            <w:pPr>
              <w:bidi/>
              <w:spacing w:after="40"/>
              <w:rPr>
                <w:color w:val="000000"/>
                <w:sz w:val="21"/>
                <w:szCs w:val="21"/>
                <w:rtl/>
                <w:lang w:val="en-CA" w:eastAsia="en-CA" w:bidi="ar-EG"/>
              </w:rPr>
            </w:pPr>
            <w:r>
              <w:rPr>
                <w:color w:val="000000"/>
                <w:sz w:val="21"/>
                <w:szCs w:val="21"/>
                <w:lang w:val="en-CA" w:eastAsia="en-CA"/>
              </w:rPr>
              <w:t>1,300</w:t>
            </w:r>
            <w:r>
              <w:rPr>
                <w:rFonts w:hint="cs"/>
                <w:color w:val="000000"/>
                <w:sz w:val="21"/>
                <w:szCs w:val="21"/>
                <w:rtl/>
                <w:lang w:val="en-CA" w:eastAsia="en-CA" w:bidi="ar-EG"/>
              </w:rPr>
              <w:t xml:space="preserve"> طن متري من 2025 إلى 2029</w:t>
            </w:r>
          </w:p>
        </w:tc>
        <w:tc>
          <w:tcPr>
            <w:tcW w:w="4095" w:type="dxa"/>
            <w:tcBorders>
              <w:top w:val="nil"/>
              <w:left w:val="nil"/>
              <w:bottom w:val="single" w:sz="4" w:space="0" w:color="auto"/>
              <w:right w:val="single" w:sz="4" w:space="0" w:color="auto"/>
            </w:tcBorders>
            <w:shd w:val="clear" w:color="auto" w:fill="auto"/>
            <w:hideMark/>
          </w:tcPr>
          <w:p w14:paraId="0963EE45" w14:textId="77777777" w:rsidR="00451B8B" w:rsidRPr="00965C41" w:rsidRDefault="00451B8B" w:rsidP="009A705C">
            <w:pPr>
              <w:bidi/>
              <w:spacing w:after="40"/>
              <w:rPr>
                <w:color w:val="000000"/>
                <w:sz w:val="21"/>
                <w:szCs w:val="21"/>
                <w:lang w:val="en-CA" w:eastAsia="en-CA"/>
              </w:rPr>
            </w:pPr>
            <w:r>
              <w:rPr>
                <w:rFonts w:hint="cs"/>
                <w:color w:val="000000"/>
                <w:sz w:val="21"/>
                <w:szCs w:val="21"/>
                <w:rtl/>
                <w:lang w:val="en-CA" w:eastAsia="en-CA"/>
              </w:rPr>
              <w:t>2 دولارين أمريكين/كغم أعلى من سعر عام 2018 للفترة كلها</w:t>
            </w:r>
          </w:p>
        </w:tc>
      </w:tr>
      <w:tr w:rsidR="00451B8B" w:rsidRPr="00345E62" w14:paraId="261F51D4" w14:textId="77777777" w:rsidTr="009A705C">
        <w:tc>
          <w:tcPr>
            <w:tcW w:w="1165" w:type="dxa"/>
            <w:tcBorders>
              <w:top w:val="nil"/>
              <w:left w:val="single" w:sz="4" w:space="0" w:color="auto"/>
              <w:bottom w:val="single" w:sz="4" w:space="0" w:color="auto"/>
              <w:right w:val="single" w:sz="4" w:space="0" w:color="auto"/>
            </w:tcBorders>
            <w:shd w:val="clear" w:color="auto" w:fill="auto"/>
            <w:hideMark/>
          </w:tcPr>
          <w:p w14:paraId="18A92955" w14:textId="77777777" w:rsidR="00451B8B" w:rsidRPr="00965C41" w:rsidRDefault="00451B8B" w:rsidP="009A705C">
            <w:pPr>
              <w:bidi/>
              <w:spacing w:after="40"/>
              <w:rPr>
                <w:color w:val="000000"/>
                <w:sz w:val="21"/>
                <w:szCs w:val="21"/>
                <w:lang w:val="en-CA" w:eastAsia="en-CA"/>
              </w:rPr>
            </w:pPr>
            <w:r>
              <w:rPr>
                <w:rFonts w:hint="cs"/>
                <w:color w:val="000000"/>
                <w:sz w:val="21"/>
                <w:szCs w:val="21"/>
                <w:rtl/>
                <w:lang w:val="en-CA" w:eastAsia="en-CA"/>
              </w:rPr>
              <w:t>د الخيار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14:paraId="2CA356A1" w14:textId="77777777" w:rsidR="00451B8B" w:rsidRDefault="00451B8B" w:rsidP="009A705C">
            <w:pPr>
              <w:bidi/>
              <w:spacing w:after="40"/>
              <w:rPr>
                <w:color w:val="000000"/>
                <w:sz w:val="21"/>
                <w:szCs w:val="21"/>
                <w:rtl/>
                <w:lang w:val="en-CA" w:eastAsia="en-CA" w:bidi="ar-EG"/>
              </w:rPr>
            </w:pPr>
            <w:r>
              <w:rPr>
                <w:color w:val="000000"/>
                <w:sz w:val="21"/>
                <w:szCs w:val="21"/>
                <w:lang w:val="en-CA" w:eastAsia="en-CA"/>
              </w:rPr>
              <w:t>2,000</w:t>
            </w:r>
            <w:r>
              <w:rPr>
                <w:rFonts w:hint="cs"/>
                <w:color w:val="000000"/>
                <w:sz w:val="21"/>
                <w:szCs w:val="21"/>
                <w:rtl/>
                <w:lang w:val="en-CA" w:eastAsia="en-CA" w:bidi="ar-EG"/>
              </w:rPr>
              <w:t xml:space="preserve"> طن متري من 2020 إلى 2024</w:t>
            </w:r>
          </w:p>
          <w:p w14:paraId="113F3389" w14:textId="77777777" w:rsidR="00451B8B" w:rsidRPr="00965C41" w:rsidRDefault="00451B8B" w:rsidP="009A705C">
            <w:pPr>
              <w:bidi/>
              <w:spacing w:after="40"/>
              <w:rPr>
                <w:color w:val="000000"/>
                <w:sz w:val="21"/>
                <w:szCs w:val="21"/>
                <w:lang w:val="en-CA" w:eastAsia="en-CA"/>
              </w:rPr>
            </w:pPr>
            <w:r>
              <w:rPr>
                <w:color w:val="000000"/>
                <w:sz w:val="21"/>
                <w:szCs w:val="21"/>
                <w:lang w:val="en-CA" w:eastAsia="en-CA"/>
              </w:rPr>
              <w:t>1,300</w:t>
            </w:r>
            <w:r>
              <w:rPr>
                <w:rFonts w:hint="cs"/>
                <w:color w:val="000000"/>
                <w:sz w:val="21"/>
                <w:szCs w:val="21"/>
                <w:rtl/>
                <w:lang w:val="en-CA" w:eastAsia="en-CA" w:bidi="ar-EG"/>
              </w:rPr>
              <w:t xml:space="preserve"> طن متري من 2025 إلى 2029</w:t>
            </w:r>
          </w:p>
        </w:tc>
        <w:tc>
          <w:tcPr>
            <w:tcW w:w="4095" w:type="dxa"/>
            <w:tcBorders>
              <w:top w:val="nil"/>
              <w:left w:val="nil"/>
              <w:bottom w:val="single" w:sz="4" w:space="0" w:color="auto"/>
              <w:right w:val="single" w:sz="4" w:space="0" w:color="auto"/>
            </w:tcBorders>
            <w:shd w:val="clear" w:color="auto" w:fill="auto"/>
            <w:hideMark/>
          </w:tcPr>
          <w:p w14:paraId="40A8C877" w14:textId="77777777" w:rsidR="00451B8B" w:rsidRPr="00965C41" w:rsidRDefault="00451B8B" w:rsidP="009A705C">
            <w:pPr>
              <w:bidi/>
              <w:spacing w:after="40"/>
              <w:rPr>
                <w:color w:val="000000"/>
                <w:sz w:val="21"/>
                <w:szCs w:val="21"/>
                <w:lang w:val="en-CA" w:eastAsia="en-CA"/>
              </w:rPr>
            </w:pPr>
            <w:r>
              <w:rPr>
                <w:rFonts w:hint="cs"/>
                <w:color w:val="000000"/>
                <w:sz w:val="21"/>
                <w:szCs w:val="21"/>
                <w:rtl/>
                <w:lang w:val="en-CA" w:eastAsia="en-CA"/>
              </w:rPr>
              <w:t>0.50 دولار أمريكي/كغم أعلى من سعر عام 2018 لعام 2020؛ زيادة سنوية 0.50 دولار أمريكي/في العام بعد ذلك</w:t>
            </w:r>
          </w:p>
        </w:tc>
      </w:tr>
    </w:tbl>
    <w:p w14:paraId="1A92E844" w14:textId="77777777" w:rsidR="00451B8B" w:rsidRPr="003D7EEC" w:rsidRDefault="00451B8B" w:rsidP="00451B8B">
      <w:pPr>
        <w:pStyle w:val="StyleHeader4Para4Left0Firstline0"/>
        <w:numPr>
          <w:ilvl w:val="0"/>
          <w:numId w:val="0"/>
        </w:numPr>
        <w:tabs>
          <w:tab w:val="clear" w:pos="2880"/>
          <w:tab w:val="clear" w:pos="5760"/>
          <w:tab w:val="left" w:pos="720"/>
        </w:tabs>
        <w:bidi/>
        <w:spacing w:before="120"/>
        <w:jc w:val="lowKashida"/>
        <w:rPr>
          <w:sz w:val="22"/>
          <w:szCs w:val="22"/>
          <w:rtl/>
          <w:lang w:val="en-US" w:bidi="ar-EG"/>
        </w:rPr>
      </w:pPr>
      <w:r w:rsidRPr="003D7EEC">
        <w:rPr>
          <w:rFonts w:hint="cs"/>
          <w:sz w:val="22"/>
          <w:szCs w:val="22"/>
          <w:rtl/>
          <w:lang w:bidi="ar-EG"/>
        </w:rPr>
        <w:t xml:space="preserve">* سعر السوق للهيدروكلوروفلوروكربون-22 الذي وضعته </w:t>
      </w:r>
      <w:r>
        <w:rPr>
          <w:rFonts w:hint="cs"/>
          <w:sz w:val="22"/>
          <w:szCs w:val="22"/>
          <w:rtl/>
          <w:lang w:val="en-US" w:bidi="ar-EG"/>
        </w:rPr>
        <w:t>فياسا</w:t>
      </w:r>
      <w:r w:rsidRPr="003D7EEC">
        <w:rPr>
          <w:rFonts w:hint="cs"/>
          <w:sz w:val="22"/>
          <w:szCs w:val="22"/>
          <w:rtl/>
          <w:lang w:val="en-US" w:bidi="ar-EG"/>
        </w:rPr>
        <w:t xml:space="preserve"> سري.</w:t>
      </w:r>
    </w:p>
    <w:p w14:paraId="10E53FAA"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23 -</w:t>
      </w:r>
      <w:r>
        <w:rPr>
          <w:sz w:val="26"/>
          <w:szCs w:val="26"/>
          <w:rtl/>
          <w:lang w:val="en-US" w:bidi="ar-EG"/>
        </w:rPr>
        <w:tab/>
      </w:r>
      <w:r>
        <w:rPr>
          <w:rFonts w:hint="cs"/>
          <w:sz w:val="26"/>
          <w:szCs w:val="26"/>
          <w:rtl/>
          <w:lang w:val="en-US" w:bidi="ar-EG"/>
        </w:rPr>
        <w:t xml:space="preserve">تم تحديد تكاليف متغيرة لإنتاج الهيدروكلوروفلوروكربون-22 على أساس متوسط سعر الفترة 2014-2018 </w:t>
      </w:r>
      <w:r>
        <w:rPr>
          <w:rFonts w:hint="cs"/>
          <w:sz w:val="26"/>
          <w:szCs w:val="26"/>
          <w:rtl/>
          <w:lang w:val="en-US" w:bidi="ar-EG"/>
        </w:rPr>
        <w:lastRenderedPageBreak/>
        <w:t>(دولار أمريكي/طن متري) وعنصر استهلاك المواد الخام</w:t>
      </w:r>
      <w:r w:rsidRPr="00010740">
        <w:rPr>
          <w:rStyle w:val="FootnoteReference"/>
          <w:sz w:val="26"/>
          <w:szCs w:val="26"/>
          <w:rtl/>
        </w:rPr>
        <w:footnoteReference w:id="19"/>
      </w:r>
      <w:r>
        <w:rPr>
          <w:rFonts w:hint="cs"/>
          <w:sz w:val="26"/>
          <w:szCs w:val="26"/>
          <w:rtl/>
          <w:lang w:val="en-US" w:bidi="ar-EG"/>
        </w:rPr>
        <w:t xml:space="preserve"> (طن متري/طن متري من الهيدروكلوروفلوروكربون-22 المنتج)، وبعد ذلك يتم إسقاط تلك التكاليف المتغيرة بكمية الهيدروكلوروفلوروكربون-22 المنتج ويؤدي إنتاج الهيدروكلوروفلوروكربون-22 إلى توليد كلوريد الهيدروجين 1 وحامض الكبريتيك وتقوم شركة فياسا ببيعهما؛ وتم تحديد الدخل من هذه المبيعات وتكلفة التغليف (أسطوانات وخزانات) بناء على متوسط دخول الفترة 2014-2018 والتكاليف.</w:t>
      </w:r>
    </w:p>
    <w:p w14:paraId="45C810C2"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24 -</w:t>
      </w:r>
      <w:r>
        <w:rPr>
          <w:sz w:val="26"/>
          <w:szCs w:val="26"/>
          <w:rtl/>
          <w:lang w:val="en-US" w:bidi="ar-EG"/>
        </w:rPr>
        <w:tab/>
      </w:r>
      <w:r>
        <w:rPr>
          <w:rFonts w:hint="cs"/>
          <w:sz w:val="26"/>
          <w:szCs w:val="26"/>
          <w:rtl/>
          <w:lang w:val="en-US" w:bidi="ar-EG"/>
        </w:rPr>
        <w:t>أما التكاليف الثابتة (مثل العمالة والكهرباء والغاز والمياه والصيانة والتكاليف غير المباشرة) فقد حسبت على أساس متوسط تكلفة الفترة 2014-2018 والذي دفعته الشركة خلال تلك السنوات.</w:t>
      </w:r>
    </w:p>
    <w:p w14:paraId="2737BE91"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lang w:val="en-US" w:bidi="ar-EG"/>
        </w:rPr>
      </w:pPr>
      <w:r>
        <w:rPr>
          <w:rFonts w:hint="cs"/>
          <w:sz w:val="26"/>
          <w:szCs w:val="26"/>
          <w:rtl/>
          <w:lang w:val="en-US" w:bidi="ar-EG"/>
        </w:rPr>
        <w:t>25 -</w:t>
      </w:r>
      <w:r>
        <w:rPr>
          <w:sz w:val="26"/>
          <w:szCs w:val="26"/>
          <w:rtl/>
          <w:lang w:val="en-US" w:bidi="ar-EG"/>
        </w:rPr>
        <w:tab/>
      </w:r>
      <w:r>
        <w:rPr>
          <w:rFonts w:hint="cs"/>
          <w:sz w:val="26"/>
          <w:szCs w:val="26"/>
          <w:rtl/>
          <w:lang w:val="en-US" w:bidi="ar-EG"/>
        </w:rPr>
        <w:t xml:space="preserve">تم تحديد صافي الربح سنويا على أساس الافتراضات السابقة بعد أن أخذ في الاعتبار نسبة الضريبة المنطبقة، وحجم المبيعات وسعر الهيدروكلوروفلوروكربون-22 المفترض في إطار كل احتمال. وتم تحديد القيمة الصافية الحالية لكل احتمال المبينة في الجدول 3 باستخدام 10 في المائة نسبة خصم، وهي تكلفة معتادة في رأس المال في البلدان النامية، ومع أخذ مكافآت نهاية الخدمة للموظفين البالغة </w:t>
      </w:r>
      <w:r>
        <w:rPr>
          <w:sz w:val="26"/>
          <w:szCs w:val="26"/>
          <w:lang w:val="en-US" w:bidi="ar-EG"/>
        </w:rPr>
        <w:t>1,189,000</w:t>
      </w:r>
      <w:r>
        <w:rPr>
          <w:rFonts w:hint="cs"/>
          <w:sz w:val="26"/>
          <w:szCs w:val="26"/>
          <w:rtl/>
          <w:lang w:val="en-US" w:bidi="ar-EG"/>
        </w:rPr>
        <w:t xml:space="preserve"> دولار أمريكي في الاعتبار.</w:t>
      </w:r>
    </w:p>
    <w:p w14:paraId="20967D38" w14:textId="77777777" w:rsidR="00451B8B" w:rsidRPr="000D51AB" w:rsidRDefault="00451B8B" w:rsidP="00451B8B">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0D51AB">
        <w:rPr>
          <w:rFonts w:hint="cs"/>
          <w:b/>
          <w:bCs/>
          <w:sz w:val="26"/>
          <w:szCs w:val="26"/>
          <w:rtl/>
          <w:lang w:val="en-US" w:bidi="ar-EG"/>
        </w:rPr>
        <w:t xml:space="preserve">الجدول 3. القيمة الصافية الحالية للأرباح </w:t>
      </w:r>
      <w:r>
        <w:rPr>
          <w:rFonts w:hint="cs"/>
          <w:b/>
          <w:bCs/>
          <w:sz w:val="26"/>
          <w:szCs w:val="26"/>
          <w:rtl/>
          <w:lang w:val="en-US" w:bidi="ar-EG"/>
        </w:rPr>
        <w:t>المفقودة</w:t>
      </w:r>
      <w:r w:rsidRPr="000D51AB">
        <w:rPr>
          <w:rFonts w:hint="cs"/>
          <w:b/>
          <w:bCs/>
          <w:sz w:val="26"/>
          <w:szCs w:val="26"/>
          <w:rtl/>
          <w:lang w:val="en-US" w:bidi="ar-EG"/>
        </w:rPr>
        <w:t xml:space="preserve"> خلال فترة 2020-2030</w:t>
      </w:r>
    </w:p>
    <w:tbl>
      <w:tblPr>
        <w:tblStyle w:val="GridTable4-Accent13"/>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675"/>
        <w:gridCol w:w="4675"/>
      </w:tblGrid>
      <w:tr w:rsidR="00451B8B" w:rsidRPr="00345E62" w14:paraId="2312E0E6" w14:textId="77777777" w:rsidTr="009A70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84E9E31" w14:textId="77777777" w:rsidR="00451B8B" w:rsidRPr="00632D4C" w:rsidRDefault="00451B8B" w:rsidP="009A705C">
            <w:pPr>
              <w:keepNext/>
              <w:keepLines/>
              <w:jc w:val="center"/>
              <w:rPr>
                <w:rFonts w:ascii="Times New Roman" w:hAnsi="Times New Roman"/>
                <w:color w:val="auto"/>
                <w:sz w:val="21"/>
                <w:szCs w:val="21"/>
                <w:lang w:val="en-CA"/>
              </w:rPr>
            </w:pPr>
            <w:r>
              <w:rPr>
                <w:rFonts w:ascii="Times New Roman" w:hAnsi="Times New Roman" w:hint="cs"/>
                <w:color w:val="auto"/>
                <w:sz w:val="21"/>
                <w:szCs w:val="21"/>
                <w:rtl/>
                <w:lang w:val="en-CA"/>
              </w:rPr>
              <w:t>احتمال الخيار الأول</w:t>
            </w:r>
          </w:p>
        </w:tc>
        <w:tc>
          <w:tcPr>
            <w:tcW w:w="2500" w:type="pct"/>
            <w:tcBorders>
              <w:top w:val="single" w:sz="4" w:space="0" w:color="auto"/>
              <w:left w:val="single" w:sz="4" w:space="0" w:color="auto"/>
              <w:bottom w:val="single" w:sz="4" w:space="0" w:color="auto"/>
              <w:right w:val="single" w:sz="4" w:space="0" w:color="auto"/>
            </w:tcBorders>
            <w:shd w:val="clear" w:color="auto" w:fill="FFFFFF" w:themeFill="background1"/>
          </w:tcPr>
          <w:p w14:paraId="0B179745" w14:textId="77777777" w:rsidR="00451B8B" w:rsidRPr="00632D4C" w:rsidRDefault="00451B8B" w:rsidP="009A705C">
            <w:pPr>
              <w:keepNext/>
              <w:keepLine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1"/>
                <w:szCs w:val="21"/>
                <w:lang w:val="en-CA"/>
              </w:rPr>
            </w:pPr>
            <w:r>
              <w:rPr>
                <w:rFonts w:ascii="Times New Roman" w:hAnsi="Times New Roman" w:hint="cs"/>
                <w:color w:val="auto"/>
                <w:sz w:val="21"/>
                <w:szCs w:val="21"/>
                <w:rtl/>
                <w:lang w:val="en-CA"/>
              </w:rPr>
              <w:t>القيمة الصافية الحالية (دولار أمريكي)</w:t>
            </w:r>
          </w:p>
        </w:tc>
      </w:tr>
      <w:tr w:rsidR="00451B8B" w:rsidRPr="00345E62" w14:paraId="31F5E2BF" w14:textId="77777777" w:rsidTr="009A70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tcBorders>
            <w:shd w:val="clear" w:color="auto" w:fill="FFFFFF" w:themeFill="background1"/>
            <w:noWrap/>
            <w:hideMark/>
          </w:tcPr>
          <w:p w14:paraId="264A9F30" w14:textId="77777777" w:rsidR="00451B8B" w:rsidRPr="000D51AB" w:rsidRDefault="00451B8B" w:rsidP="009A705C">
            <w:pPr>
              <w:keepNext/>
              <w:keepLines/>
              <w:jc w:val="center"/>
              <w:rPr>
                <w:rFonts w:ascii="Times New Roman" w:hAnsi="Times New Roman"/>
                <w:bCs w:val="0"/>
                <w:sz w:val="21"/>
                <w:szCs w:val="21"/>
                <w:lang w:val="en-CA"/>
              </w:rPr>
            </w:pPr>
            <w:r w:rsidRPr="000D51AB">
              <w:rPr>
                <w:rFonts w:ascii="Times New Roman" w:hAnsi="Times New Roman" w:hint="cs"/>
                <w:bCs w:val="0"/>
                <w:sz w:val="21"/>
                <w:szCs w:val="21"/>
                <w:rtl/>
                <w:lang w:val="en-CA"/>
              </w:rPr>
              <w:t>أ الخيار 1</w:t>
            </w:r>
          </w:p>
        </w:tc>
        <w:tc>
          <w:tcPr>
            <w:tcW w:w="2500" w:type="pct"/>
            <w:tcBorders>
              <w:top w:val="single" w:sz="4" w:space="0" w:color="auto"/>
            </w:tcBorders>
            <w:shd w:val="clear" w:color="auto" w:fill="FFFFFF" w:themeFill="background1"/>
          </w:tcPr>
          <w:p w14:paraId="17C9C0CB" w14:textId="77777777" w:rsidR="00451B8B" w:rsidRPr="00632D4C" w:rsidRDefault="00451B8B" w:rsidP="009A705C">
            <w:pPr>
              <w:keepNext/>
              <w:keepLine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59,667,000</w:t>
            </w:r>
          </w:p>
        </w:tc>
      </w:tr>
      <w:tr w:rsidR="00451B8B" w:rsidRPr="00345E62" w14:paraId="295CD93F" w14:textId="77777777" w:rsidTr="009A705C">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14:paraId="4108794D" w14:textId="77777777" w:rsidR="00451B8B" w:rsidRPr="000D51AB" w:rsidRDefault="00451B8B" w:rsidP="009A705C">
            <w:pPr>
              <w:jc w:val="center"/>
              <w:rPr>
                <w:rFonts w:ascii="Times New Roman" w:hAnsi="Times New Roman"/>
                <w:bCs w:val="0"/>
                <w:sz w:val="21"/>
                <w:szCs w:val="21"/>
                <w:lang w:val="en-CA"/>
              </w:rPr>
            </w:pPr>
            <w:r w:rsidRPr="000D51AB">
              <w:rPr>
                <w:rFonts w:ascii="Times New Roman" w:hAnsi="Times New Roman" w:hint="cs"/>
                <w:bCs w:val="0"/>
                <w:sz w:val="21"/>
                <w:szCs w:val="21"/>
                <w:rtl/>
                <w:lang w:val="en-CA"/>
              </w:rPr>
              <w:t>ب الخيار 1</w:t>
            </w:r>
          </w:p>
        </w:tc>
        <w:tc>
          <w:tcPr>
            <w:tcW w:w="2500" w:type="pct"/>
            <w:shd w:val="clear" w:color="auto" w:fill="FFFFFF" w:themeFill="background1"/>
          </w:tcPr>
          <w:p w14:paraId="7D22567C" w14:textId="77777777" w:rsidR="00451B8B" w:rsidRPr="00632D4C" w:rsidRDefault="00451B8B" w:rsidP="009A70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46,299,000</w:t>
            </w:r>
          </w:p>
        </w:tc>
      </w:tr>
      <w:tr w:rsidR="00451B8B" w:rsidRPr="00345E62" w14:paraId="3DE6D5F6" w14:textId="77777777" w:rsidTr="009A70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14:paraId="6A0705A6" w14:textId="77777777" w:rsidR="00451B8B" w:rsidRPr="000D51AB" w:rsidRDefault="00451B8B" w:rsidP="009A705C">
            <w:pPr>
              <w:jc w:val="center"/>
              <w:rPr>
                <w:rFonts w:ascii="Times New Roman" w:hAnsi="Times New Roman"/>
                <w:bCs w:val="0"/>
                <w:sz w:val="21"/>
                <w:szCs w:val="21"/>
                <w:lang w:val="en-CA"/>
              </w:rPr>
            </w:pPr>
            <w:r w:rsidRPr="000D51AB">
              <w:rPr>
                <w:rFonts w:ascii="Times New Roman" w:hAnsi="Times New Roman" w:hint="cs"/>
                <w:bCs w:val="0"/>
                <w:sz w:val="21"/>
                <w:szCs w:val="21"/>
                <w:rtl/>
                <w:lang w:val="en-CA"/>
              </w:rPr>
              <w:t>ج الخيار 1</w:t>
            </w:r>
          </w:p>
        </w:tc>
        <w:tc>
          <w:tcPr>
            <w:tcW w:w="2500" w:type="pct"/>
            <w:shd w:val="clear" w:color="auto" w:fill="FFFFFF" w:themeFill="background1"/>
          </w:tcPr>
          <w:p w14:paraId="2A70A140" w14:textId="77777777" w:rsidR="00451B8B" w:rsidRPr="00632D4C" w:rsidRDefault="00451B8B" w:rsidP="009A70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16,780,000</w:t>
            </w:r>
          </w:p>
        </w:tc>
      </w:tr>
      <w:tr w:rsidR="00451B8B" w:rsidRPr="00345E62" w14:paraId="20A9F8C3" w14:textId="77777777" w:rsidTr="009A705C">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14:paraId="5BAB23AB" w14:textId="77777777" w:rsidR="00451B8B" w:rsidRPr="000D51AB" w:rsidRDefault="00451B8B" w:rsidP="009A705C">
            <w:pPr>
              <w:jc w:val="center"/>
              <w:rPr>
                <w:rFonts w:ascii="Times New Roman" w:hAnsi="Times New Roman"/>
                <w:bCs w:val="0"/>
                <w:sz w:val="21"/>
                <w:szCs w:val="21"/>
                <w:lang w:val="en-CA"/>
              </w:rPr>
            </w:pPr>
            <w:r w:rsidRPr="000D51AB">
              <w:rPr>
                <w:rFonts w:ascii="Times New Roman" w:hAnsi="Times New Roman" w:hint="cs"/>
                <w:bCs w:val="0"/>
                <w:sz w:val="21"/>
                <w:szCs w:val="21"/>
                <w:rtl/>
                <w:lang w:val="en-CA"/>
              </w:rPr>
              <w:t>د الخيار 1</w:t>
            </w:r>
          </w:p>
        </w:tc>
        <w:tc>
          <w:tcPr>
            <w:tcW w:w="2500" w:type="pct"/>
            <w:shd w:val="clear" w:color="auto" w:fill="FFFFFF" w:themeFill="background1"/>
          </w:tcPr>
          <w:p w14:paraId="4F844723" w14:textId="77777777" w:rsidR="00451B8B" w:rsidRPr="00632D4C" w:rsidRDefault="00451B8B" w:rsidP="009A70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18,086,000</w:t>
            </w:r>
          </w:p>
        </w:tc>
      </w:tr>
    </w:tbl>
    <w:p w14:paraId="33B90BA9"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الخيار الثاني:</w:t>
      </w:r>
      <w:r>
        <w:rPr>
          <w:sz w:val="26"/>
          <w:szCs w:val="26"/>
          <w:rtl/>
          <w:lang w:val="en-US" w:bidi="ar-EG"/>
        </w:rPr>
        <w:tab/>
      </w:r>
      <w:r>
        <w:rPr>
          <w:rFonts w:hint="cs"/>
          <w:sz w:val="26"/>
          <w:szCs w:val="26"/>
          <w:rtl/>
          <w:lang w:val="en-US" w:bidi="ar-EG"/>
        </w:rPr>
        <w:t>إعادة تشغيل موقد الحرق في شركة فياسا</w:t>
      </w:r>
    </w:p>
    <w:p w14:paraId="5D011C6C"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26 -</w:t>
      </w:r>
      <w:r>
        <w:rPr>
          <w:sz w:val="26"/>
          <w:szCs w:val="26"/>
          <w:rtl/>
          <w:lang w:val="en-US" w:bidi="ar-EG"/>
        </w:rPr>
        <w:tab/>
      </w:r>
      <w:r>
        <w:rPr>
          <w:rFonts w:hint="cs"/>
          <w:sz w:val="26"/>
          <w:szCs w:val="26"/>
          <w:rtl/>
          <w:lang w:val="en-US" w:bidi="ar-EG"/>
        </w:rPr>
        <w:t xml:space="preserve">من أجل إعداد مقترح المشروع، تعاقدت يونيدو مع شركة </w:t>
      </w:r>
      <w:r>
        <w:rPr>
          <w:sz w:val="26"/>
          <w:szCs w:val="26"/>
          <w:lang w:val="en-US" w:bidi="ar-EG"/>
        </w:rPr>
        <w:t>SGL Carbon</w:t>
      </w:r>
      <w:r>
        <w:rPr>
          <w:rFonts w:hint="cs"/>
          <w:sz w:val="26"/>
          <w:szCs w:val="26"/>
          <w:rtl/>
          <w:lang w:val="en-US" w:bidi="ar-EG"/>
        </w:rPr>
        <w:t xml:space="preserve"> وهي المصنعة لموقد الحرق لتوفير تقدير لتكلفة تجديد موقد الحرق قبل إعادة تشغيله لتدمير الهيدروفلوروكربون-23 في الموقع.</w:t>
      </w:r>
    </w:p>
    <w:p w14:paraId="0EAC46C3"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27 -</w:t>
      </w:r>
      <w:r>
        <w:rPr>
          <w:sz w:val="26"/>
          <w:szCs w:val="26"/>
          <w:rtl/>
          <w:lang w:val="en-US" w:bidi="ar-EG"/>
        </w:rPr>
        <w:tab/>
      </w:r>
      <w:r>
        <w:rPr>
          <w:rFonts w:hint="cs"/>
          <w:sz w:val="26"/>
          <w:szCs w:val="26"/>
          <w:rtl/>
          <w:lang w:val="en-US" w:bidi="ar-EG"/>
        </w:rPr>
        <w:t xml:space="preserve">على أساس زيارة للموقع، قيمت شركة </w:t>
      </w:r>
      <w:r>
        <w:rPr>
          <w:sz w:val="26"/>
          <w:szCs w:val="26"/>
          <w:lang w:val="en-US" w:bidi="ar-EG"/>
        </w:rPr>
        <w:t>SGL Carbon</w:t>
      </w:r>
      <w:r>
        <w:rPr>
          <w:rFonts w:hint="cs"/>
          <w:sz w:val="26"/>
          <w:szCs w:val="26"/>
          <w:rtl/>
          <w:lang w:val="en-US" w:bidi="ar-EG"/>
        </w:rPr>
        <w:t xml:space="preserve"> أن أكثر من 80 في المائة من مكونات الموقد تحتاج لإحلالها بما في ذلك جهاز غسل منفس الغاز، وأفران حرق الفلزات الغريبة ومضخات إعادة تدوير حامض فلوريد الهيدروجين والسوائل؛ وصمامات وتجهيزات؛ والأجهزة الميدانية؛ والاشتعال وألواح التحكم؛ وإصلاح وتجديد المواد للأنابيب؛ وقطع غيار لمدة عشر سنوات من التشغيل. وتشمل أيضا جهاز اختياري لغسل منفس الغاز بالتترافلوروأثيلين، وزيوليت لمولد الأكسجين بامتصاص الضغط المتأرجح، وتكاليف مقدرة لأبنية إضافية على أساس الأمان والمواد الهيكلية والتركيب والتشغيل؛ والتسليم في بونيس أيرس والتخليص في الميناء والنقل إلى فياسا؛ والطوارئ.</w:t>
      </w:r>
    </w:p>
    <w:p w14:paraId="02234D0F"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28 -</w:t>
      </w:r>
      <w:r>
        <w:rPr>
          <w:sz w:val="26"/>
          <w:szCs w:val="26"/>
          <w:rtl/>
          <w:lang w:val="en-US" w:bidi="ar-EG"/>
        </w:rPr>
        <w:tab/>
      </w:r>
      <w:r>
        <w:rPr>
          <w:rFonts w:hint="cs"/>
          <w:sz w:val="26"/>
          <w:szCs w:val="26"/>
          <w:rtl/>
          <w:lang w:val="en-US" w:bidi="ar-EG"/>
        </w:rPr>
        <w:t>أدرجت يونيدو أيضا تحقيقات سنوية مستقلة (</w:t>
      </w:r>
      <w:r>
        <w:rPr>
          <w:sz w:val="26"/>
          <w:szCs w:val="26"/>
          <w:lang w:val="en-US" w:bidi="ar-EG"/>
        </w:rPr>
        <w:t>20,000</w:t>
      </w:r>
      <w:r>
        <w:rPr>
          <w:rFonts w:hint="cs"/>
          <w:sz w:val="26"/>
          <w:szCs w:val="26"/>
          <w:rtl/>
          <w:lang w:val="en-US" w:bidi="ar-EG"/>
        </w:rPr>
        <w:t xml:space="preserve"> دولار أمريكي سنويا) ومكافأة نهاية الخدمة للمشغلين الأربعة لموقد الحرق عام 2030</w:t>
      </w:r>
      <w:r w:rsidRPr="00010740">
        <w:rPr>
          <w:rStyle w:val="FootnoteReference"/>
          <w:sz w:val="26"/>
          <w:szCs w:val="26"/>
          <w:rtl/>
        </w:rPr>
        <w:footnoteReference w:id="20"/>
      </w:r>
      <w:r>
        <w:rPr>
          <w:rFonts w:hint="cs"/>
          <w:sz w:val="26"/>
          <w:szCs w:val="26"/>
          <w:rtl/>
          <w:lang w:val="en-US" w:bidi="ar-EG"/>
        </w:rPr>
        <w:t>. ويبين الجدول 4 إجمالي التكاليف المقدرة لإعادة تشغيل موقد حرق الهيدروفلوروكربون-23 في شركة فياسا.</w:t>
      </w:r>
    </w:p>
    <w:p w14:paraId="1F4FDDFE" w14:textId="77777777" w:rsidR="00451B8B" w:rsidRPr="00FA4F0E" w:rsidRDefault="00451B8B" w:rsidP="00451B8B">
      <w:pPr>
        <w:pStyle w:val="StyleHeader4Para4Left0Firstline0"/>
        <w:keepNext/>
        <w:keepLines/>
        <w:numPr>
          <w:ilvl w:val="0"/>
          <w:numId w:val="0"/>
        </w:numPr>
        <w:tabs>
          <w:tab w:val="clear" w:pos="2880"/>
          <w:tab w:val="clear" w:pos="5760"/>
          <w:tab w:val="left" w:pos="720"/>
        </w:tabs>
        <w:bidi/>
        <w:spacing w:before="120"/>
        <w:jc w:val="lowKashida"/>
        <w:rPr>
          <w:b/>
          <w:bCs/>
          <w:sz w:val="26"/>
          <w:szCs w:val="26"/>
          <w:rtl/>
          <w:lang w:val="en-US" w:bidi="ar-EG"/>
        </w:rPr>
      </w:pPr>
      <w:r w:rsidRPr="00FA4F0E">
        <w:rPr>
          <w:rFonts w:hint="cs"/>
          <w:b/>
          <w:bCs/>
          <w:sz w:val="26"/>
          <w:szCs w:val="26"/>
          <w:rtl/>
          <w:lang w:val="en-US" w:bidi="ar-EG"/>
        </w:rPr>
        <w:lastRenderedPageBreak/>
        <w:t xml:space="preserve">الجدول 4. تقرير لإعادة تشغيل موقد حرق الهيدروفلوركربون-23 في شركة </w:t>
      </w:r>
      <w:r w:rsidRPr="00FA4F0E">
        <w:rPr>
          <w:b/>
          <w:bCs/>
          <w:sz w:val="26"/>
          <w:szCs w:val="26"/>
          <w:lang w:val="en-US" w:bidi="ar-EG"/>
        </w:rPr>
        <w:t>FIASA</w:t>
      </w:r>
    </w:p>
    <w:tbl>
      <w:tblPr>
        <w:bidiVisual/>
        <w:tblW w:w="9355" w:type="dxa"/>
        <w:tblCellMar>
          <w:left w:w="0" w:type="dxa"/>
          <w:right w:w="0" w:type="dxa"/>
        </w:tblCellMar>
        <w:tblLook w:val="04A0" w:firstRow="1" w:lastRow="0" w:firstColumn="1" w:lastColumn="0" w:noHBand="0" w:noVBand="1"/>
      </w:tblPr>
      <w:tblGrid>
        <w:gridCol w:w="5755"/>
        <w:gridCol w:w="3600"/>
      </w:tblGrid>
      <w:tr w:rsidR="00451B8B" w:rsidRPr="00345E62" w14:paraId="116531D1" w14:textId="77777777" w:rsidTr="009A705C">
        <w:trPr>
          <w:tblHeader/>
        </w:trPr>
        <w:tc>
          <w:tcPr>
            <w:tcW w:w="5755"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56040CD3" w14:textId="77777777" w:rsidR="00451B8B" w:rsidRPr="009454A7" w:rsidRDefault="00451B8B" w:rsidP="009A705C">
            <w:pPr>
              <w:keepNext/>
              <w:keepLines/>
              <w:bidi/>
              <w:jc w:val="left"/>
              <w:rPr>
                <w:b/>
                <w:bCs/>
                <w:color w:val="000000"/>
                <w:sz w:val="21"/>
                <w:szCs w:val="21"/>
                <w:lang w:val="en-CA"/>
              </w:rPr>
            </w:pPr>
            <w:r>
              <w:rPr>
                <w:rFonts w:hint="cs"/>
                <w:b/>
                <w:bCs/>
                <w:color w:val="000000"/>
                <w:sz w:val="21"/>
                <w:szCs w:val="21"/>
                <w:rtl/>
                <w:lang w:val="en-CA"/>
              </w:rPr>
              <w:t>الوصف</w:t>
            </w:r>
          </w:p>
        </w:tc>
        <w:tc>
          <w:tcPr>
            <w:tcW w:w="36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46CEA4B" w14:textId="77777777" w:rsidR="00451B8B" w:rsidRPr="009454A7" w:rsidRDefault="00451B8B" w:rsidP="009A705C">
            <w:pPr>
              <w:keepNext/>
              <w:keepLines/>
              <w:jc w:val="center"/>
              <w:rPr>
                <w:b/>
                <w:bCs/>
                <w:color w:val="000000"/>
                <w:sz w:val="21"/>
                <w:szCs w:val="21"/>
                <w:lang w:val="en-CA"/>
              </w:rPr>
            </w:pPr>
            <w:r>
              <w:rPr>
                <w:rFonts w:hint="cs"/>
                <w:b/>
                <w:bCs/>
                <w:color w:val="000000"/>
                <w:sz w:val="21"/>
                <w:szCs w:val="21"/>
                <w:rtl/>
                <w:lang w:val="en-CA"/>
              </w:rPr>
              <w:t>التكلفة (دولار أمريكي)</w:t>
            </w:r>
          </w:p>
        </w:tc>
      </w:tr>
      <w:tr w:rsidR="00451B8B" w:rsidRPr="00345E62" w14:paraId="0C87B5D6" w14:textId="77777777" w:rsidTr="009A705C">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7234C80F" w14:textId="77777777" w:rsidR="00451B8B" w:rsidRPr="009454A7" w:rsidRDefault="00451B8B" w:rsidP="009A705C">
            <w:pPr>
              <w:keepNext/>
              <w:keepLines/>
              <w:bidi/>
              <w:jc w:val="left"/>
              <w:rPr>
                <w:b/>
                <w:bCs/>
                <w:color w:val="000000"/>
                <w:sz w:val="21"/>
                <w:szCs w:val="21"/>
                <w:lang w:val="en-CA"/>
              </w:rPr>
            </w:pPr>
            <w:r>
              <w:rPr>
                <w:rFonts w:hint="cs"/>
                <w:b/>
                <w:bCs/>
                <w:color w:val="000000"/>
                <w:sz w:val="21"/>
                <w:szCs w:val="21"/>
                <w:rtl/>
                <w:lang w:val="en-CA"/>
              </w:rPr>
              <w:t>التكلفة الرأسمالية</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DEBDCEF" w14:textId="77777777" w:rsidR="00451B8B" w:rsidRPr="009454A7" w:rsidRDefault="00451B8B" w:rsidP="009A705C">
            <w:pPr>
              <w:keepNext/>
              <w:keepLines/>
              <w:rPr>
                <w:b/>
                <w:bCs/>
                <w:color w:val="000000"/>
                <w:sz w:val="21"/>
                <w:szCs w:val="21"/>
                <w:lang w:val="en-CA"/>
              </w:rPr>
            </w:pPr>
            <w:r w:rsidRPr="009454A7">
              <w:rPr>
                <w:b/>
                <w:bCs/>
                <w:color w:val="000000"/>
                <w:sz w:val="21"/>
                <w:szCs w:val="21"/>
                <w:lang w:val="en-CA"/>
              </w:rPr>
              <w:t> </w:t>
            </w:r>
          </w:p>
        </w:tc>
      </w:tr>
      <w:tr w:rsidR="00451B8B" w:rsidRPr="00345E62" w14:paraId="72EEBB29" w14:textId="77777777" w:rsidTr="009A705C">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4D5793B4" w14:textId="77777777" w:rsidR="00451B8B" w:rsidRPr="00FA4F0E" w:rsidRDefault="00451B8B" w:rsidP="009A705C">
            <w:pPr>
              <w:keepNext/>
              <w:keepLines/>
              <w:bidi/>
              <w:rPr>
                <w:color w:val="000000"/>
                <w:sz w:val="21"/>
                <w:szCs w:val="21"/>
                <w:lang w:val="en-US"/>
              </w:rPr>
            </w:pPr>
            <w:r>
              <w:rPr>
                <w:rFonts w:hint="cs"/>
                <w:color w:val="000000"/>
                <w:sz w:val="21"/>
                <w:szCs w:val="21"/>
                <w:rtl/>
                <w:lang w:val="en-CA"/>
              </w:rPr>
              <w:t xml:space="preserve">تجديد موقد حرق </w:t>
            </w:r>
            <w:r>
              <w:rPr>
                <w:color w:val="000000"/>
                <w:sz w:val="21"/>
                <w:szCs w:val="21"/>
                <w:lang w:val="en-CA"/>
              </w:rPr>
              <w:t>SGL</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33CA4CBD" w14:textId="77777777" w:rsidR="00451B8B" w:rsidRPr="009454A7" w:rsidRDefault="00451B8B" w:rsidP="009A705C">
            <w:pPr>
              <w:keepNext/>
              <w:keepLines/>
              <w:jc w:val="right"/>
              <w:rPr>
                <w:color w:val="000000"/>
                <w:sz w:val="21"/>
                <w:szCs w:val="21"/>
                <w:lang w:val="en-CA"/>
              </w:rPr>
            </w:pPr>
            <w:r w:rsidRPr="009454A7">
              <w:rPr>
                <w:color w:val="000000"/>
                <w:sz w:val="21"/>
                <w:szCs w:val="21"/>
                <w:lang w:val="en-CA"/>
              </w:rPr>
              <w:t>916,959</w:t>
            </w:r>
          </w:p>
        </w:tc>
      </w:tr>
      <w:tr w:rsidR="00451B8B" w:rsidRPr="00345E62" w14:paraId="17EB6203" w14:textId="77777777" w:rsidTr="009A705C">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4B8EFF31" w14:textId="77777777" w:rsidR="00451B8B" w:rsidRPr="009454A7" w:rsidRDefault="00451B8B" w:rsidP="009A705C">
            <w:pPr>
              <w:keepNext/>
              <w:keepLines/>
              <w:bidi/>
              <w:rPr>
                <w:color w:val="000000"/>
                <w:sz w:val="21"/>
                <w:szCs w:val="21"/>
                <w:lang w:val="en-CA"/>
              </w:rPr>
            </w:pPr>
            <w:r>
              <w:rPr>
                <w:rFonts w:hint="cs"/>
                <w:color w:val="000000"/>
                <w:sz w:val="21"/>
                <w:szCs w:val="21"/>
                <w:rtl/>
                <w:lang w:val="en-CA"/>
              </w:rPr>
              <w:t>إضافة جهاز غسل منفس الغاز النهائي</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47E0D8D6" w14:textId="77777777" w:rsidR="00451B8B" w:rsidRPr="009454A7" w:rsidRDefault="00451B8B" w:rsidP="009A705C">
            <w:pPr>
              <w:keepNext/>
              <w:keepLines/>
              <w:jc w:val="right"/>
              <w:rPr>
                <w:color w:val="000000"/>
                <w:sz w:val="21"/>
                <w:szCs w:val="21"/>
                <w:lang w:val="en-CA"/>
              </w:rPr>
            </w:pPr>
            <w:r w:rsidRPr="009454A7">
              <w:rPr>
                <w:color w:val="000000"/>
                <w:sz w:val="21"/>
                <w:szCs w:val="21"/>
                <w:lang w:val="en-CA"/>
              </w:rPr>
              <w:t>18,810</w:t>
            </w:r>
          </w:p>
        </w:tc>
      </w:tr>
      <w:tr w:rsidR="00451B8B" w:rsidRPr="00345E62" w14:paraId="7E1F0140" w14:textId="77777777" w:rsidTr="009A705C">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3C1BBF84" w14:textId="77777777" w:rsidR="00451B8B" w:rsidRPr="00FA4F0E" w:rsidRDefault="00451B8B" w:rsidP="009A705C">
            <w:pPr>
              <w:keepNext/>
              <w:keepLines/>
              <w:bidi/>
              <w:rPr>
                <w:color w:val="000000"/>
                <w:sz w:val="21"/>
                <w:szCs w:val="21"/>
                <w:lang w:val="en-US"/>
              </w:rPr>
            </w:pPr>
            <w:r>
              <w:rPr>
                <w:rFonts w:hint="cs"/>
                <w:color w:val="000000"/>
                <w:sz w:val="21"/>
                <w:szCs w:val="21"/>
                <w:rtl/>
                <w:lang w:val="en-CA"/>
              </w:rPr>
              <w:t xml:space="preserve">التسليم في ميناء بونيس أيرس وإلى شركة </w:t>
            </w:r>
            <w:r>
              <w:rPr>
                <w:rFonts w:hint="cs"/>
                <w:color w:val="000000"/>
                <w:sz w:val="21"/>
                <w:szCs w:val="21"/>
                <w:rtl/>
                <w:lang w:val="en-US"/>
              </w:rPr>
              <w:t>فياسا</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0F8F0E29" w14:textId="77777777" w:rsidR="00451B8B" w:rsidRPr="009454A7" w:rsidRDefault="00451B8B" w:rsidP="009A705C">
            <w:pPr>
              <w:keepNext/>
              <w:keepLines/>
              <w:jc w:val="right"/>
              <w:rPr>
                <w:color w:val="000000"/>
                <w:sz w:val="21"/>
                <w:szCs w:val="21"/>
                <w:lang w:val="en-CA"/>
              </w:rPr>
            </w:pPr>
            <w:r w:rsidRPr="009454A7">
              <w:rPr>
                <w:color w:val="000000"/>
                <w:sz w:val="21"/>
                <w:szCs w:val="21"/>
                <w:lang w:val="en-CA"/>
              </w:rPr>
              <w:t>30,000</w:t>
            </w:r>
          </w:p>
        </w:tc>
      </w:tr>
      <w:tr w:rsidR="00451B8B" w:rsidRPr="00345E62" w14:paraId="2273CE4C" w14:textId="77777777" w:rsidTr="009A705C">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067FE399" w14:textId="77777777" w:rsidR="00451B8B" w:rsidRPr="00FA4F0E" w:rsidRDefault="00451B8B" w:rsidP="009A705C">
            <w:pPr>
              <w:keepNext/>
              <w:keepLines/>
              <w:bidi/>
              <w:rPr>
                <w:color w:val="000000"/>
                <w:sz w:val="21"/>
                <w:szCs w:val="21"/>
                <w:rtl/>
                <w:lang w:val="en-US" w:bidi="ar-EG"/>
              </w:rPr>
            </w:pPr>
            <w:r>
              <w:rPr>
                <w:rFonts w:hint="cs"/>
                <w:color w:val="000000"/>
                <w:sz w:val="21"/>
                <w:szCs w:val="21"/>
                <w:rtl/>
                <w:lang w:val="en-CA"/>
              </w:rPr>
              <w:t xml:space="preserve">تركيب موقد </w:t>
            </w:r>
            <w:r>
              <w:rPr>
                <w:color w:val="000000"/>
                <w:sz w:val="21"/>
                <w:szCs w:val="21"/>
                <w:lang w:val="en-US"/>
              </w:rPr>
              <w:t>SGL</w:t>
            </w:r>
            <w:r>
              <w:rPr>
                <w:rFonts w:hint="cs"/>
                <w:color w:val="000000"/>
                <w:sz w:val="21"/>
                <w:szCs w:val="21"/>
                <w:rtl/>
                <w:lang w:val="en-US" w:bidi="ar-EG"/>
              </w:rPr>
              <w:t xml:space="preserve"> والإشراف على التشغيل</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734B150F" w14:textId="77777777" w:rsidR="00451B8B" w:rsidRPr="009454A7" w:rsidRDefault="00451B8B" w:rsidP="009A705C">
            <w:pPr>
              <w:keepNext/>
              <w:keepLines/>
              <w:jc w:val="right"/>
              <w:rPr>
                <w:color w:val="000000"/>
                <w:sz w:val="21"/>
                <w:szCs w:val="21"/>
                <w:lang w:val="en-CA"/>
              </w:rPr>
            </w:pPr>
            <w:r w:rsidRPr="009454A7">
              <w:rPr>
                <w:color w:val="000000"/>
                <w:sz w:val="21"/>
                <w:szCs w:val="21"/>
                <w:lang w:val="en-CA"/>
              </w:rPr>
              <w:t>75,240</w:t>
            </w:r>
          </w:p>
        </w:tc>
      </w:tr>
      <w:tr w:rsidR="00451B8B" w:rsidRPr="00345E62" w14:paraId="3C1C28F7" w14:textId="77777777" w:rsidTr="009A705C">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4FBDF82D" w14:textId="77777777" w:rsidR="00451B8B" w:rsidRPr="00FA4F0E" w:rsidRDefault="00451B8B" w:rsidP="009A705C">
            <w:pPr>
              <w:keepNext/>
              <w:keepLines/>
              <w:bidi/>
              <w:rPr>
                <w:color w:val="000000"/>
                <w:sz w:val="21"/>
                <w:szCs w:val="21"/>
                <w:lang w:val="en-US"/>
              </w:rPr>
            </w:pPr>
            <w:r>
              <w:rPr>
                <w:rFonts w:hint="cs"/>
                <w:color w:val="000000"/>
                <w:sz w:val="21"/>
                <w:szCs w:val="21"/>
                <w:rtl/>
                <w:lang w:val="en-CA"/>
              </w:rPr>
              <w:t xml:space="preserve">أبنية شركة </w:t>
            </w:r>
            <w:r>
              <w:rPr>
                <w:rFonts w:hint="cs"/>
                <w:color w:val="000000"/>
                <w:sz w:val="21"/>
                <w:szCs w:val="21"/>
                <w:rtl/>
                <w:lang w:val="en-US"/>
              </w:rPr>
              <w:t>فياسا</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45E6A386" w14:textId="77777777" w:rsidR="00451B8B" w:rsidRPr="009454A7" w:rsidRDefault="00451B8B" w:rsidP="009A705C">
            <w:pPr>
              <w:keepNext/>
              <w:keepLines/>
              <w:jc w:val="right"/>
              <w:rPr>
                <w:color w:val="000000"/>
                <w:sz w:val="21"/>
                <w:szCs w:val="21"/>
                <w:lang w:val="en-CA"/>
              </w:rPr>
            </w:pPr>
            <w:r w:rsidRPr="009454A7">
              <w:rPr>
                <w:color w:val="000000"/>
                <w:sz w:val="21"/>
                <w:szCs w:val="21"/>
                <w:lang w:val="en-CA"/>
              </w:rPr>
              <w:t>102,600</w:t>
            </w:r>
          </w:p>
        </w:tc>
      </w:tr>
      <w:tr w:rsidR="00451B8B" w:rsidRPr="00345E62" w14:paraId="405F4886" w14:textId="77777777" w:rsidTr="009A705C">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1F5C6B0B" w14:textId="77777777" w:rsidR="00451B8B" w:rsidRPr="00FA4F0E" w:rsidRDefault="00451B8B" w:rsidP="009A705C">
            <w:pPr>
              <w:keepNext/>
              <w:keepLines/>
              <w:bidi/>
              <w:rPr>
                <w:color w:val="000000"/>
                <w:sz w:val="21"/>
                <w:szCs w:val="21"/>
                <w:rtl/>
                <w:lang w:val="en-US" w:bidi="ar-EG"/>
              </w:rPr>
            </w:pPr>
            <w:r>
              <w:rPr>
                <w:rFonts w:hint="cs"/>
                <w:color w:val="000000"/>
                <w:sz w:val="21"/>
                <w:szCs w:val="21"/>
                <w:rtl/>
                <w:lang w:val="en-CA" w:bidi="ar-EG"/>
              </w:rPr>
              <w:t>الطوارئ (10%)</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37833A45" w14:textId="77777777" w:rsidR="00451B8B" w:rsidRPr="009454A7" w:rsidRDefault="00451B8B" w:rsidP="009A705C">
            <w:pPr>
              <w:keepNext/>
              <w:keepLines/>
              <w:jc w:val="right"/>
              <w:rPr>
                <w:color w:val="000000"/>
                <w:sz w:val="21"/>
                <w:szCs w:val="21"/>
                <w:lang w:val="en-CA"/>
              </w:rPr>
            </w:pPr>
            <w:r w:rsidRPr="009454A7">
              <w:rPr>
                <w:color w:val="000000"/>
                <w:sz w:val="21"/>
                <w:szCs w:val="21"/>
                <w:lang w:val="en-CA"/>
              </w:rPr>
              <w:t>114,361</w:t>
            </w:r>
          </w:p>
        </w:tc>
      </w:tr>
      <w:tr w:rsidR="00451B8B" w:rsidRPr="00345E62" w14:paraId="00E24958" w14:textId="77777777" w:rsidTr="009A705C">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226E2641" w14:textId="77777777" w:rsidR="00451B8B" w:rsidRPr="00FA4F0E" w:rsidRDefault="00451B8B" w:rsidP="009A705C">
            <w:pPr>
              <w:keepNext/>
              <w:keepLines/>
              <w:bidi/>
              <w:rPr>
                <w:color w:val="000000"/>
                <w:sz w:val="21"/>
                <w:szCs w:val="21"/>
                <w:rtl/>
                <w:lang w:val="en-US" w:bidi="ar-EG"/>
              </w:rPr>
            </w:pPr>
            <w:r>
              <w:rPr>
                <w:rFonts w:hint="cs"/>
                <w:color w:val="000000"/>
                <w:sz w:val="21"/>
                <w:szCs w:val="21"/>
                <w:rtl/>
                <w:lang w:val="en-CA" w:bidi="ar-EG"/>
              </w:rPr>
              <w:t>زيوليت لمولد الأكسجين (</w:t>
            </w:r>
            <w:r>
              <w:rPr>
                <w:color w:val="000000"/>
                <w:sz w:val="21"/>
                <w:szCs w:val="21"/>
                <w:lang w:val="en-US" w:bidi="ar-EG"/>
              </w:rPr>
              <w:t>1,800</w:t>
            </w:r>
            <w:r>
              <w:rPr>
                <w:rFonts w:hint="cs"/>
                <w:color w:val="000000"/>
                <w:sz w:val="21"/>
                <w:szCs w:val="21"/>
                <w:rtl/>
                <w:lang w:val="en-US" w:bidi="ar-EG"/>
              </w:rPr>
              <w:t xml:space="preserve"> كغم بسعر 31 دولار أمريكي/كغم)</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76BE62D4" w14:textId="77777777" w:rsidR="00451B8B" w:rsidRPr="009454A7" w:rsidRDefault="00451B8B" w:rsidP="009A705C">
            <w:pPr>
              <w:keepNext/>
              <w:keepLines/>
              <w:jc w:val="right"/>
              <w:rPr>
                <w:color w:val="000000"/>
                <w:sz w:val="21"/>
                <w:szCs w:val="21"/>
                <w:lang w:val="en-CA"/>
              </w:rPr>
            </w:pPr>
            <w:r w:rsidRPr="009454A7">
              <w:rPr>
                <w:color w:val="000000"/>
                <w:sz w:val="21"/>
                <w:szCs w:val="21"/>
                <w:lang w:val="en-CA"/>
              </w:rPr>
              <w:t>55,800</w:t>
            </w:r>
          </w:p>
        </w:tc>
      </w:tr>
      <w:tr w:rsidR="00451B8B" w:rsidRPr="00345E62" w14:paraId="7B5FD1DF" w14:textId="77777777" w:rsidTr="009A705C">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04245EDC" w14:textId="77777777" w:rsidR="00451B8B" w:rsidRPr="009454A7" w:rsidRDefault="00451B8B" w:rsidP="009A705C">
            <w:pPr>
              <w:keepNext/>
              <w:keepLines/>
              <w:bidi/>
              <w:rPr>
                <w:color w:val="000000"/>
                <w:sz w:val="21"/>
                <w:szCs w:val="21"/>
                <w:lang w:val="en-CA"/>
              </w:rPr>
            </w:pPr>
            <w:r>
              <w:rPr>
                <w:rFonts w:hint="cs"/>
                <w:color w:val="000000"/>
                <w:sz w:val="21"/>
                <w:szCs w:val="21"/>
                <w:rtl/>
                <w:lang w:val="en-CA"/>
              </w:rPr>
              <w:t>مبنى لاحتواء صهريج التخزين بالتبريد العميق*</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0257BFA5" w14:textId="77777777" w:rsidR="00451B8B" w:rsidRPr="009454A7" w:rsidRDefault="00451B8B" w:rsidP="009A705C">
            <w:pPr>
              <w:keepNext/>
              <w:keepLines/>
              <w:jc w:val="right"/>
              <w:rPr>
                <w:color w:val="000000"/>
                <w:sz w:val="21"/>
                <w:szCs w:val="21"/>
                <w:lang w:val="en-CA"/>
              </w:rPr>
            </w:pPr>
            <w:r w:rsidRPr="009454A7">
              <w:rPr>
                <w:color w:val="000000"/>
                <w:sz w:val="21"/>
                <w:szCs w:val="21"/>
                <w:lang w:val="en-CA"/>
              </w:rPr>
              <w:t>100,000</w:t>
            </w:r>
          </w:p>
        </w:tc>
      </w:tr>
      <w:tr w:rsidR="00451B8B" w:rsidRPr="00345E62" w14:paraId="019EE2ED" w14:textId="77777777" w:rsidTr="009A705C">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26034A09" w14:textId="77777777" w:rsidR="00451B8B" w:rsidRPr="009454A7" w:rsidRDefault="00451B8B" w:rsidP="009A705C">
            <w:pPr>
              <w:keepNext/>
              <w:keepLines/>
              <w:bidi/>
              <w:rPr>
                <w:color w:val="000000"/>
                <w:sz w:val="21"/>
                <w:szCs w:val="21"/>
                <w:lang w:val="en-CA"/>
              </w:rPr>
            </w:pPr>
            <w:r>
              <w:rPr>
                <w:rFonts w:hint="cs"/>
                <w:color w:val="000000"/>
                <w:sz w:val="21"/>
                <w:szCs w:val="21"/>
                <w:rtl/>
                <w:lang w:val="en-CA"/>
              </w:rPr>
              <w:t>إجمالي التكلفة الرأسمالية</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673BF124" w14:textId="77777777" w:rsidR="00451B8B" w:rsidRPr="009454A7" w:rsidRDefault="00451B8B" w:rsidP="009A705C">
            <w:pPr>
              <w:keepNext/>
              <w:keepLines/>
              <w:jc w:val="right"/>
              <w:rPr>
                <w:color w:val="000000"/>
                <w:sz w:val="21"/>
                <w:szCs w:val="21"/>
                <w:lang w:val="en-CA"/>
              </w:rPr>
            </w:pPr>
            <w:r w:rsidRPr="009454A7">
              <w:rPr>
                <w:color w:val="000000"/>
                <w:sz w:val="21"/>
                <w:szCs w:val="21"/>
                <w:lang w:val="en-CA"/>
              </w:rPr>
              <w:t>1,413,770</w:t>
            </w:r>
          </w:p>
        </w:tc>
      </w:tr>
      <w:tr w:rsidR="00451B8B" w:rsidRPr="00345E62" w14:paraId="78CC08E6" w14:textId="77777777" w:rsidTr="009A705C">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47744057" w14:textId="77777777" w:rsidR="00451B8B" w:rsidRPr="009454A7" w:rsidRDefault="00451B8B" w:rsidP="009A705C">
            <w:pPr>
              <w:keepNext/>
              <w:keepLines/>
              <w:bidi/>
              <w:rPr>
                <w:b/>
                <w:bCs/>
                <w:color w:val="000000"/>
                <w:sz w:val="21"/>
                <w:szCs w:val="21"/>
                <w:lang w:val="en-CA"/>
              </w:rPr>
            </w:pPr>
            <w:r>
              <w:rPr>
                <w:rFonts w:hint="cs"/>
                <w:b/>
                <w:bCs/>
                <w:color w:val="000000"/>
                <w:sz w:val="21"/>
                <w:szCs w:val="21"/>
                <w:rtl/>
                <w:lang w:val="en-CA"/>
              </w:rPr>
              <w:t>تكاليف أخرى</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51D523D2" w14:textId="77777777" w:rsidR="00451B8B" w:rsidRPr="009454A7" w:rsidRDefault="00451B8B" w:rsidP="009A705C">
            <w:pPr>
              <w:keepNext/>
              <w:keepLines/>
              <w:jc w:val="right"/>
              <w:rPr>
                <w:color w:val="000000"/>
                <w:sz w:val="21"/>
                <w:szCs w:val="21"/>
                <w:lang w:val="en-CA"/>
              </w:rPr>
            </w:pPr>
          </w:p>
        </w:tc>
      </w:tr>
      <w:tr w:rsidR="00451B8B" w:rsidRPr="00345E62" w14:paraId="219C2082" w14:textId="77777777" w:rsidTr="009A705C">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467E690C" w14:textId="77777777" w:rsidR="00451B8B" w:rsidRPr="009454A7" w:rsidRDefault="00451B8B" w:rsidP="009A705C">
            <w:pPr>
              <w:keepNext/>
              <w:keepLines/>
              <w:bidi/>
              <w:rPr>
                <w:color w:val="000000"/>
                <w:sz w:val="21"/>
                <w:szCs w:val="21"/>
                <w:lang w:val="en-CA"/>
              </w:rPr>
            </w:pPr>
            <w:r>
              <w:rPr>
                <w:rFonts w:hint="cs"/>
                <w:color w:val="000000"/>
                <w:sz w:val="21"/>
                <w:szCs w:val="21"/>
                <w:rtl/>
                <w:lang w:val="en-CA"/>
              </w:rPr>
              <w:t>مكافأة نهاية الخدمة لموظفي الموقد</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7A90D72F" w14:textId="77777777" w:rsidR="00451B8B" w:rsidRPr="009454A7" w:rsidRDefault="00451B8B" w:rsidP="009A705C">
            <w:pPr>
              <w:keepNext/>
              <w:keepLines/>
              <w:jc w:val="right"/>
              <w:rPr>
                <w:color w:val="000000"/>
                <w:sz w:val="21"/>
                <w:szCs w:val="21"/>
                <w:lang w:val="en-CA"/>
              </w:rPr>
            </w:pPr>
            <w:r w:rsidRPr="009454A7">
              <w:rPr>
                <w:color w:val="000000"/>
                <w:sz w:val="21"/>
                <w:szCs w:val="21"/>
                <w:lang w:val="en-CA"/>
              </w:rPr>
              <w:t>210,000</w:t>
            </w:r>
          </w:p>
        </w:tc>
      </w:tr>
      <w:tr w:rsidR="00451B8B" w:rsidRPr="00345E62" w14:paraId="3B3F274E" w14:textId="77777777" w:rsidTr="009A705C">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7D97ED92" w14:textId="77777777" w:rsidR="00451B8B" w:rsidRPr="009454A7" w:rsidRDefault="00451B8B" w:rsidP="009A705C">
            <w:pPr>
              <w:keepNext/>
              <w:keepLines/>
              <w:bidi/>
              <w:jc w:val="left"/>
              <w:rPr>
                <w:color w:val="000000"/>
                <w:sz w:val="21"/>
                <w:szCs w:val="21"/>
                <w:lang w:val="en-CA"/>
              </w:rPr>
            </w:pPr>
            <w:r>
              <w:rPr>
                <w:rFonts w:hint="cs"/>
                <w:color w:val="000000"/>
                <w:sz w:val="21"/>
                <w:szCs w:val="21"/>
                <w:rtl/>
                <w:lang w:val="en-CA"/>
              </w:rPr>
              <w:t>الرصد والتحقق</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4881EBC8" w14:textId="77777777" w:rsidR="00451B8B" w:rsidRPr="009454A7" w:rsidRDefault="00451B8B" w:rsidP="009A705C">
            <w:pPr>
              <w:keepNext/>
              <w:keepLines/>
              <w:jc w:val="right"/>
              <w:rPr>
                <w:color w:val="000000"/>
                <w:sz w:val="21"/>
                <w:szCs w:val="21"/>
                <w:lang w:val="en-CA"/>
              </w:rPr>
            </w:pPr>
            <w:r w:rsidRPr="009454A7">
              <w:rPr>
                <w:color w:val="000000"/>
                <w:sz w:val="21"/>
                <w:szCs w:val="21"/>
                <w:lang w:val="en-CA"/>
              </w:rPr>
              <w:t>200,000</w:t>
            </w:r>
          </w:p>
        </w:tc>
      </w:tr>
      <w:tr w:rsidR="00451B8B" w:rsidRPr="00345E62" w14:paraId="5C36CF81" w14:textId="77777777" w:rsidTr="009A705C">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00D3B867" w14:textId="77777777" w:rsidR="00451B8B" w:rsidRPr="009454A7" w:rsidRDefault="00451B8B" w:rsidP="009A705C">
            <w:pPr>
              <w:keepNext/>
              <w:keepLines/>
              <w:bidi/>
              <w:jc w:val="left"/>
              <w:rPr>
                <w:color w:val="000000"/>
                <w:sz w:val="21"/>
                <w:szCs w:val="21"/>
                <w:lang w:val="en-CA"/>
              </w:rPr>
            </w:pPr>
            <w:r>
              <w:rPr>
                <w:rFonts w:hint="cs"/>
                <w:color w:val="000000"/>
                <w:sz w:val="21"/>
                <w:szCs w:val="21"/>
                <w:rtl/>
                <w:lang w:val="en-CA"/>
              </w:rPr>
              <w:t>إجمالي التكاليف الأخرى</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5555EB75" w14:textId="77777777" w:rsidR="00451B8B" w:rsidRPr="009454A7" w:rsidRDefault="00451B8B" w:rsidP="009A705C">
            <w:pPr>
              <w:keepNext/>
              <w:keepLines/>
              <w:jc w:val="right"/>
              <w:rPr>
                <w:color w:val="000000"/>
                <w:sz w:val="21"/>
                <w:szCs w:val="21"/>
                <w:lang w:val="en-CA"/>
              </w:rPr>
            </w:pPr>
            <w:r w:rsidRPr="009454A7">
              <w:rPr>
                <w:color w:val="000000"/>
                <w:sz w:val="21"/>
                <w:szCs w:val="21"/>
                <w:lang w:val="en-CA"/>
              </w:rPr>
              <w:t>410,000</w:t>
            </w:r>
          </w:p>
        </w:tc>
      </w:tr>
      <w:tr w:rsidR="00451B8B" w:rsidRPr="00345E62" w14:paraId="3D4041EA" w14:textId="77777777" w:rsidTr="009A705C">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3DC371AA" w14:textId="77777777" w:rsidR="00451B8B" w:rsidRPr="00FA4F0E" w:rsidRDefault="00451B8B" w:rsidP="009A705C">
            <w:pPr>
              <w:bidi/>
              <w:jc w:val="left"/>
              <w:rPr>
                <w:bCs/>
                <w:color w:val="000000"/>
                <w:sz w:val="21"/>
                <w:szCs w:val="21"/>
                <w:lang w:val="en-CA"/>
              </w:rPr>
            </w:pPr>
            <w:r w:rsidRPr="00FA4F0E">
              <w:rPr>
                <w:rFonts w:hint="cs"/>
                <w:bCs/>
                <w:color w:val="000000"/>
                <w:sz w:val="21"/>
                <w:szCs w:val="21"/>
                <w:rtl/>
                <w:lang w:val="en-CA"/>
              </w:rPr>
              <w:t>مجموع التكاليف</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0DEC4C85" w14:textId="77777777" w:rsidR="00451B8B" w:rsidRPr="009454A7" w:rsidRDefault="00451B8B" w:rsidP="009A705C">
            <w:pPr>
              <w:jc w:val="right"/>
              <w:rPr>
                <w:b/>
                <w:color w:val="000000"/>
                <w:sz w:val="21"/>
                <w:szCs w:val="21"/>
                <w:lang w:val="en-CA"/>
              </w:rPr>
            </w:pPr>
            <w:r w:rsidRPr="009454A7">
              <w:rPr>
                <w:b/>
                <w:color w:val="000000"/>
                <w:sz w:val="21"/>
                <w:szCs w:val="21"/>
                <w:lang w:val="en-CA"/>
              </w:rPr>
              <w:t>1,823,770</w:t>
            </w:r>
          </w:p>
        </w:tc>
      </w:tr>
    </w:tbl>
    <w:p w14:paraId="652D7F4E" w14:textId="77777777" w:rsidR="00451B8B" w:rsidRPr="00FA4F0E" w:rsidRDefault="00451B8B" w:rsidP="00451B8B">
      <w:pPr>
        <w:pStyle w:val="StyleHeader4Para4Left0Firstline0"/>
        <w:numPr>
          <w:ilvl w:val="0"/>
          <w:numId w:val="0"/>
        </w:numPr>
        <w:tabs>
          <w:tab w:val="clear" w:pos="2880"/>
          <w:tab w:val="clear" w:pos="5760"/>
          <w:tab w:val="left" w:pos="720"/>
        </w:tabs>
        <w:bidi/>
        <w:spacing w:before="120"/>
        <w:jc w:val="lowKashida"/>
        <w:rPr>
          <w:sz w:val="22"/>
          <w:szCs w:val="22"/>
          <w:rtl/>
          <w:lang w:val="en-US" w:bidi="ar-EG"/>
        </w:rPr>
      </w:pPr>
      <w:r w:rsidRPr="00FA4F0E">
        <w:rPr>
          <w:rFonts w:hint="cs"/>
          <w:sz w:val="22"/>
          <w:szCs w:val="22"/>
          <w:rtl/>
          <w:lang w:val="en-US" w:bidi="ar-EG"/>
        </w:rPr>
        <w:t>* توفر يونيدو التكلفة كتقدير غير ملزم مع أخذ نطاق الأعمال في الاعتبار.</w:t>
      </w:r>
    </w:p>
    <w:p w14:paraId="1D79B040" w14:textId="77777777" w:rsidR="00451B8B" w:rsidRDefault="00451B8B" w:rsidP="00451B8B">
      <w:pPr>
        <w:pStyle w:val="StyleHeader4Para4Left0Firstline0"/>
        <w:numPr>
          <w:ilvl w:val="0"/>
          <w:numId w:val="0"/>
        </w:numPr>
        <w:tabs>
          <w:tab w:val="clear" w:pos="2880"/>
          <w:tab w:val="clear" w:pos="5760"/>
          <w:tab w:val="left" w:pos="720"/>
        </w:tabs>
        <w:bidi/>
        <w:spacing w:before="120" w:after="160"/>
        <w:jc w:val="lowKashida"/>
        <w:rPr>
          <w:sz w:val="26"/>
          <w:szCs w:val="26"/>
          <w:rtl/>
          <w:lang w:val="en-US" w:bidi="ar-EG"/>
        </w:rPr>
      </w:pPr>
      <w:r>
        <w:rPr>
          <w:rFonts w:hint="cs"/>
          <w:sz w:val="26"/>
          <w:szCs w:val="26"/>
          <w:rtl/>
          <w:lang w:val="en-US" w:bidi="ar-EG"/>
        </w:rPr>
        <w:t>29 -</w:t>
      </w:r>
      <w:r>
        <w:rPr>
          <w:sz w:val="26"/>
          <w:szCs w:val="26"/>
          <w:rtl/>
          <w:lang w:val="en-US" w:bidi="ar-EG"/>
        </w:rPr>
        <w:tab/>
      </w:r>
      <w:r>
        <w:rPr>
          <w:rFonts w:hint="cs"/>
          <w:sz w:val="26"/>
          <w:szCs w:val="26"/>
          <w:rtl/>
          <w:lang w:val="en-US" w:bidi="ar-EG"/>
        </w:rPr>
        <w:t xml:space="preserve">تم حساب تكاليف التشغيل الإضافية على أساس الافتراضات التالية: </w:t>
      </w:r>
    </w:p>
    <w:p w14:paraId="606B43B7" w14:textId="77777777" w:rsidR="00451B8B" w:rsidRDefault="00451B8B" w:rsidP="00451B8B">
      <w:pPr>
        <w:pStyle w:val="StyleHeader4Para4Left0Firstline0"/>
        <w:numPr>
          <w:ilvl w:val="0"/>
          <w:numId w:val="0"/>
        </w:numPr>
        <w:tabs>
          <w:tab w:val="clear" w:pos="2880"/>
          <w:tab w:val="clear" w:pos="5760"/>
          <w:tab w:val="left" w:pos="720"/>
        </w:tabs>
        <w:bidi/>
        <w:spacing w:before="120" w:after="16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 xml:space="preserve">أن يكون إنتاج الهيدروكلوروفلوروكربون-22 قدره </w:t>
      </w:r>
      <w:r>
        <w:rPr>
          <w:sz w:val="26"/>
          <w:szCs w:val="26"/>
          <w:lang w:val="en-US" w:bidi="ar-EG"/>
        </w:rPr>
        <w:t>2,000</w:t>
      </w:r>
      <w:r>
        <w:rPr>
          <w:rFonts w:hint="cs"/>
          <w:sz w:val="26"/>
          <w:szCs w:val="26"/>
          <w:rtl/>
          <w:lang w:val="en-US" w:bidi="ar-EG"/>
        </w:rPr>
        <w:t xml:space="preserve"> طن متري في العام للفترة 2020-2024</w:t>
      </w:r>
      <w:r w:rsidRPr="00010740">
        <w:rPr>
          <w:rStyle w:val="FootnoteReference"/>
          <w:sz w:val="26"/>
          <w:szCs w:val="26"/>
          <w:rtl/>
        </w:rPr>
        <w:footnoteReference w:id="21"/>
      </w:r>
      <w:r>
        <w:rPr>
          <w:rFonts w:hint="cs"/>
          <w:sz w:val="26"/>
          <w:szCs w:val="26"/>
          <w:rtl/>
          <w:lang w:val="en-US" w:bidi="ar-EG"/>
        </w:rPr>
        <w:t xml:space="preserve">، و </w:t>
      </w:r>
      <w:r>
        <w:rPr>
          <w:sz w:val="26"/>
          <w:szCs w:val="26"/>
          <w:lang w:val="en-US" w:bidi="ar-EG"/>
        </w:rPr>
        <w:t>1,300</w:t>
      </w:r>
      <w:r>
        <w:rPr>
          <w:rFonts w:hint="cs"/>
          <w:sz w:val="26"/>
          <w:szCs w:val="26"/>
          <w:rtl/>
          <w:lang w:val="en-US" w:bidi="ar-EG"/>
        </w:rPr>
        <w:t xml:space="preserve"> طن متري في العام</w:t>
      </w:r>
      <w:r w:rsidRPr="00010740">
        <w:rPr>
          <w:rStyle w:val="FootnoteReference"/>
          <w:sz w:val="26"/>
          <w:szCs w:val="26"/>
          <w:rtl/>
        </w:rPr>
        <w:footnoteReference w:id="22"/>
      </w:r>
      <w:r>
        <w:rPr>
          <w:rFonts w:hint="cs"/>
          <w:sz w:val="26"/>
          <w:szCs w:val="26"/>
          <w:rtl/>
          <w:lang w:val="en-US" w:bidi="ar-EG"/>
        </w:rPr>
        <w:t xml:space="preserve"> للفترة 2025-2029، وبعد لك يتوقف الإنتاج؛</w:t>
      </w:r>
    </w:p>
    <w:p w14:paraId="0E11B3BA" w14:textId="77777777" w:rsidR="00451B8B" w:rsidRDefault="00451B8B" w:rsidP="00451B8B">
      <w:pPr>
        <w:pStyle w:val="StyleHeader4Para4Left0Firstline0"/>
        <w:numPr>
          <w:ilvl w:val="0"/>
          <w:numId w:val="0"/>
        </w:numPr>
        <w:tabs>
          <w:tab w:val="clear" w:pos="2880"/>
          <w:tab w:val="clear" w:pos="5760"/>
          <w:tab w:val="left" w:pos="720"/>
        </w:tabs>
        <w:bidi/>
        <w:spacing w:before="120" w:after="16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كميات منتج الهيدروفلوروكربون-23 الثانوي السنوية قدرت على أساس نسب توليد المنتج تاريخيا وهي 3.24 ي المائة؛</w:t>
      </w:r>
    </w:p>
    <w:p w14:paraId="58289DCB" w14:textId="77777777" w:rsidR="00451B8B" w:rsidRDefault="00451B8B" w:rsidP="00451B8B">
      <w:pPr>
        <w:pStyle w:val="StyleHeader4Para4Left0Firstline0"/>
        <w:numPr>
          <w:ilvl w:val="0"/>
          <w:numId w:val="0"/>
        </w:numPr>
        <w:tabs>
          <w:tab w:val="clear" w:pos="2880"/>
          <w:tab w:val="clear" w:pos="5760"/>
          <w:tab w:val="left" w:pos="720"/>
        </w:tabs>
        <w:bidi/>
        <w:spacing w:before="120" w:after="16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قدرت تكاليف النتروجين على أساس كمية العقد السنوي؛ أما باقي التكاليف الخاصة بالمواد الأولية (من غاز طبيعي ومياه شرب ومياه غير مؤينة، والكهرباء والأكسجين) فقد تم تقديرها على أساس عناصر متوسط الاستهلاك من عام 2008 إلى 2012 عندما كان موقد الحرق يعمل في إطار مشروع آلية التنمية النظيفة، وسعر عام 2018 لكل مادة خام؛</w:t>
      </w:r>
    </w:p>
    <w:p w14:paraId="293A4991" w14:textId="77777777" w:rsidR="00451B8B" w:rsidRDefault="00451B8B" w:rsidP="00451B8B">
      <w:pPr>
        <w:pStyle w:val="StyleHeader4Para4Left0Firstline0"/>
        <w:numPr>
          <w:ilvl w:val="0"/>
          <w:numId w:val="0"/>
        </w:numPr>
        <w:tabs>
          <w:tab w:val="clear" w:pos="2880"/>
          <w:tab w:val="clear" w:pos="5760"/>
          <w:tab w:val="left" w:pos="720"/>
        </w:tabs>
        <w:bidi/>
        <w:spacing w:before="120" w:after="16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تم تقدير الدخل من بيع فلوريد الهيدروجين المخفف (50 في المائة)</w:t>
      </w:r>
      <w:r w:rsidRPr="00010740">
        <w:rPr>
          <w:rStyle w:val="FootnoteReference"/>
          <w:sz w:val="26"/>
          <w:szCs w:val="26"/>
          <w:rtl/>
        </w:rPr>
        <w:footnoteReference w:id="23"/>
      </w:r>
      <w:r>
        <w:rPr>
          <w:rFonts w:hint="cs"/>
          <w:sz w:val="26"/>
          <w:szCs w:val="26"/>
          <w:rtl/>
          <w:lang w:val="en-US" w:bidi="ar-EG"/>
        </w:rPr>
        <w:t xml:space="preserve"> والذي حصلت عليه شركة فياسا على أساس متوسط كمية 2008-2012 من فلوريد الهيدروجين 50 الذي تم توليده لكل طن متري من الهيدروفلوروكربون-23 تم حرقه وأسعار بيع عام 2019 المقدرة والبالغة 30 دولار أمريكي للطن المتري؛</w:t>
      </w:r>
    </w:p>
    <w:p w14:paraId="3C250AD4" w14:textId="77777777" w:rsidR="00451B8B" w:rsidRDefault="00451B8B" w:rsidP="00451B8B">
      <w:pPr>
        <w:pStyle w:val="StyleHeader4Para4Left0Firstline0"/>
        <w:numPr>
          <w:ilvl w:val="0"/>
          <w:numId w:val="0"/>
        </w:numPr>
        <w:tabs>
          <w:tab w:val="clear" w:pos="2880"/>
          <w:tab w:val="clear" w:pos="5760"/>
          <w:tab w:val="left" w:pos="720"/>
        </w:tabs>
        <w:bidi/>
        <w:spacing w:before="120" w:after="160"/>
        <w:ind w:left="1324" w:hanging="1324"/>
        <w:jc w:val="lowKashida"/>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افتراض تكلفة الصيانة السنوية والتكاليف غير المباشرة على 5 و 0.4 في المائة على التوالي من تكلفة موقد الحرق (حوالي 3 ملايين دولار أمريكي)؛ و</w:t>
      </w:r>
    </w:p>
    <w:p w14:paraId="741D47F8" w14:textId="77777777" w:rsidR="00451B8B" w:rsidRDefault="00451B8B" w:rsidP="00451B8B">
      <w:pPr>
        <w:pStyle w:val="StyleHeader4Para4Left0Firstline0"/>
        <w:numPr>
          <w:ilvl w:val="0"/>
          <w:numId w:val="0"/>
        </w:numPr>
        <w:tabs>
          <w:tab w:val="clear" w:pos="2880"/>
          <w:tab w:val="clear" w:pos="5760"/>
          <w:tab w:val="left" w:pos="720"/>
        </w:tabs>
        <w:bidi/>
        <w:spacing w:before="120" w:after="160"/>
        <w:ind w:left="1324" w:hanging="1324"/>
        <w:jc w:val="lowKashida"/>
        <w:rPr>
          <w:sz w:val="26"/>
          <w:szCs w:val="26"/>
          <w:rtl/>
          <w:lang w:val="en-US" w:bidi="ar-EG"/>
        </w:rPr>
      </w:pPr>
      <w:r>
        <w:rPr>
          <w:sz w:val="26"/>
          <w:szCs w:val="26"/>
          <w:rtl/>
          <w:lang w:val="en-US" w:bidi="ar-EG"/>
        </w:rPr>
        <w:tab/>
      </w:r>
      <w:r>
        <w:rPr>
          <w:rFonts w:hint="cs"/>
          <w:sz w:val="26"/>
          <w:szCs w:val="26"/>
          <w:rtl/>
          <w:lang w:val="en-US" w:bidi="ar-EG"/>
        </w:rPr>
        <w:t>(و)</w:t>
      </w:r>
      <w:r>
        <w:rPr>
          <w:sz w:val="26"/>
          <w:szCs w:val="26"/>
          <w:rtl/>
          <w:lang w:val="en-US" w:bidi="ar-EG"/>
        </w:rPr>
        <w:tab/>
      </w:r>
      <w:r>
        <w:rPr>
          <w:rFonts w:hint="cs"/>
          <w:sz w:val="26"/>
          <w:szCs w:val="26"/>
          <w:rtl/>
          <w:lang w:val="en-US" w:bidi="ar-EG"/>
        </w:rPr>
        <w:t>قيست تكاليف العمالة على أساس المرتب السنوي لأربعة عاملين لتشغيل موقد الحرق.</w:t>
      </w:r>
    </w:p>
    <w:p w14:paraId="225EF6F2" w14:textId="77777777" w:rsidR="00451B8B" w:rsidRDefault="00451B8B" w:rsidP="00451B8B">
      <w:pPr>
        <w:pStyle w:val="StyleHeader4Para4Left0Firstline0"/>
        <w:numPr>
          <w:ilvl w:val="0"/>
          <w:numId w:val="0"/>
        </w:numPr>
        <w:tabs>
          <w:tab w:val="clear" w:pos="2880"/>
          <w:tab w:val="clear" w:pos="5760"/>
          <w:tab w:val="left" w:pos="720"/>
        </w:tabs>
        <w:bidi/>
        <w:spacing w:before="120" w:after="160"/>
        <w:jc w:val="lowKashida"/>
        <w:rPr>
          <w:sz w:val="26"/>
          <w:szCs w:val="26"/>
          <w:rtl/>
          <w:lang w:val="en-US" w:bidi="ar-EG"/>
        </w:rPr>
      </w:pPr>
      <w:r>
        <w:rPr>
          <w:rFonts w:hint="cs"/>
          <w:sz w:val="26"/>
          <w:szCs w:val="26"/>
          <w:rtl/>
          <w:lang w:val="en-US" w:bidi="ar-EG"/>
        </w:rPr>
        <w:t>30 -</w:t>
      </w:r>
      <w:r>
        <w:rPr>
          <w:sz w:val="26"/>
          <w:szCs w:val="26"/>
          <w:rtl/>
          <w:lang w:val="en-US" w:bidi="ar-EG"/>
        </w:rPr>
        <w:tab/>
      </w:r>
      <w:r>
        <w:rPr>
          <w:rFonts w:hint="cs"/>
          <w:sz w:val="26"/>
          <w:szCs w:val="26"/>
          <w:rtl/>
          <w:lang w:val="en-US" w:bidi="ar-EG"/>
        </w:rPr>
        <w:t xml:space="preserve">ومع ملاحظة أن شركة </w:t>
      </w:r>
      <w:r>
        <w:rPr>
          <w:sz w:val="26"/>
          <w:szCs w:val="26"/>
          <w:lang w:val="en-US" w:bidi="ar-EG"/>
        </w:rPr>
        <w:t>SGL Carbon</w:t>
      </w:r>
      <w:r>
        <w:rPr>
          <w:rFonts w:hint="cs"/>
          <w:sz w:val="26"/>
          <w:szCs w:val="26"/>
          <w:rtl/>
          <w:lang w:val="en-US" w:bidi="ar-EG"/>
        </w:rPr>
        <w:t xml:space="preserve"> قدرت أن موقد الحرق يمكن أن يبدأ التشغيل بحلول أول حزيران/يونيه 2020 وأن الأمر سيتطلب مزيدا من الوقت لكي يتم تسجيل شركة فياسا كمولد لنفايات خطرة ومرفق للمعالجة، تم اقتراح الاحتمالات الثلاثة التالية في إطار الخيار الثاني:</w:t>
      </w:r>
    </w:p>
    <w:p w14:paraId="30347383" w14:textId="77777777" w:rsidR="00451B8B" w:rsidRPr="008222BD" w:rsidRDefault="00451B8B" w:rsidP="00451B8B">
      <w:pPr>
        <w:pStyle w:val="StyleHeader4Para4Left0Firstline0"/>
        <w:numPr>
          <w:ilvl w:val="0"/>
          <w:numId w:val="0"/>
        </w:numPr>
        <w:tabs>
          <w:tab w:val="clear" w:pos="2880"/>
          <w:tab w:val="clear" w:pos="5760"/>
          <w:tab w:val="left" w:pos="720"/>
        </w:tabs>
        <w:bidi/>
        <w:spacing w:before="120" w:after="160"/>
        <w:jc w:val="lowKashida"/>
        <w:rPr>
          <w:b/>
          <w:bCs/>
          <w:sz w:val="26"/>
          <w:szCs w:val="26"/>
          <w:rtl/>
          <w:lang w:val="en-US" w:bidi="ar-EG"/>
        </w:rPr>
      </w:pPr>
      <w:r w:rsidRPr="008222BD">
        <w:rPr>
          <w:rFonts w:hint="cs"/>
          <w:b/>
          <w:bCs/>
          <w:sz w:val="26"/>
          <w:szCs w:val="26"/>
          <w:rtl/>
          <w:lang w:val="en-US" w:bidi="ar-EG"/>
        </w:rPr>
        <w:lastRenderedPageBreak/>
        <w:t>الجدول 5. احتمالات تجديد موقد الحرق في شركة فياسا</w:t>
      </w:r>
    </w:p>
    <w:tbl>
      <w:tblPr>
        <w:tblStyle w:val="TableGrid"/>
        <w:bidiVisual/>
        <w:tblW w:w="9493" w:type="dxa"/>
        <w:tblLook w:val="04A0" w:firstRow="1" w:lastRow="0" w:firstColumn="1" w:lastColumn="0" w:noHBand="0" w:noVBand="1"/>
      </w:tblPr>
      <w:tblGrid>
        <w:gridCol w:w="961"/>
        <w:gridCol w:w="3668"/>
        <w:gridCol w:w="2275"/>
        <w:gridCol w:w="2589"/>
      </w:tblGrid>
      <w:tr w:rsidR="00451B8B" w:rsidRPr="00345E62" w14:paraId="0B1182FA" w14:textId="77777777" w:rsidTr="009A705C">
        <w:trPr>
          <w:tblHeader/>
        </w:trPr>
        <w:tc>
          <w:tcPr>
            <w:tcW w:w="961" w:type="dxa"/>
            <w:tcMar>
              <w:left w:w="29" w:type="dxa"/>
              <w:right w:w="0" w:type="dxa"/>
            </w:tcMar>
          </w:tcPr>
          <w:p w14:paraId="67403B02" w14:textId="77777777" w:rsidR="00451B8B" w:rsidRPr="008222BD" w:rsidRDefault="00451B8B" w:rsidP="009A705C">
            <w:pPr>
              <w:bidi/>
              <w:spacing w:after="60"/>
              <w:jc w:val="center"/>
              <w:rPr>
                <w:bCs/>
                <w:sz w:val="20"/>
                <w:lang w:val="en-CA"/>
              </w:rPr>
            </w:pPr>
            <w:r w:rsidRPr="008222BD">
              <w:rPr>
                <w:rFonts w:hint="cs"/>
                <w:bCs/>
                <w:sz w:val="20"/>
                <w:rtl/>
                <w:lang w:val="en-CA"/>
              </w:rPr>
              <w:t>الاحتمال</w:t>
            </w:r>
          </w:p>
        </w:tc>
        <w:tc>
          <w:tcPr>
            <w:tcW w:w="3668" w:type="dxa"/>
          </w:tcPr>
          <w:p w14:paraId="2624B470" w14:textId="77777777" w:rsidR="00451B8B" w:rsidRPr="008222BD" w:rsidRDefault="00451B8B" w:rsidP="009A705C">
            <w:pPr>
              <w:bidi/>
              <w:spacing w:after="60"/>
              <w:jc w:val="center"/>
              <w:rPr>
                <w:bCs/>
                <w:sz w:val="20"/>
                <w:lang w:val="en-CA"/>
              </w:rPr>
            </w:pPr>
            <w:r w:rsidRPr="008222BD">
              <w:rPr>
                <w:rFonts w:hint="cs"/>
                <w:bCs/>
                <w:sz w:val="20"/>
                <w:rtl/>
                <w:lang w:val="en-CA"/>
              </w:rPr>
              <w:t>الوصف</w:t>
            </w:r>
          </w:p>
        </w:tc>
        <w:tc>
          <w:tcPr>
            <w:tcW w:w="2275" w:type="dxa"/>
          </w:tcPr>
          <w:p w14:paraId="692AF810" w14:textId="77777777" w:rsidR="00451B8B" w:rsidRPr="008222BD" w:rsidRDefault="00451B8B" w:rsidP="009A705C">
            <w:pPr>
              <w:bidi/>
              <w:spacing w:after="60"/>
              <w:jc w:val="center"/>
              <w:rPr>
                <w:bCs/>
                <w:sz w:val="20"/>
                <w:lang w:val="en-CA"/>
              </w:rPr>
            </w:pPr>
            <w:r w:rsidRPr="008222BD">
              <w:rPr>
                <w:rFonts w:hint="cs"/>
                <w:bCs/>
                <w:sz w:val="20"/>
                <w:rtl/>
                <w:lang w:val="en-CA"/>
              </w:rPr>
              <w:t>الميزات</w:t>
            </w:r>
          </w:p>
        </w:tc>
        <w:tc>
          <w:tcPr>
            <w:tcW w:w="2589" w:type="dxa"/>
          </w:tcPr>
          <w:p w14:paraId="307B73AD" w14:textId="77777777" w:rsidR="00451B8B" w:rsidRPr="008222BD" w:rsidRDefault="00451B8B" w:rsidP="009A705C">
            <w:pPr>
              <w:bidi/>
              <w:spacing w:after="60"/>
              <w:jc w:val="center"/>
              <w:rPr>
                <w:bCs/>
                <w:sz w:val="20"/>
                <w:lang w:val="en-CA"/>
              </w:rPr>
            </w:pPr>
            <w:r w:rsidRPr="008222BD">
              <w:rPr>
                <w:rFonts w:hint="cs"/>
                <w:bCs/>
                <w:sz w:val="20"/>
                <w:rtl/>
                <w:lang w:val="en-CA"/>
              </w:rPr>
              <w:t>المساوئ</w:t>
            </w:r>
          </w:p>
        </w:tc>
      </w:tr>
      <w:tr w:rsidR="00451B8B" w:rsidRPr="00345E62" w14:paraId="0D2A0153" w14:textId="77777777" w:rsidTr="009A705C">
        <w:tc>
          <w:tcPr>
            <w:tcW w:w="961" w:type="dxa"/>
            <w:tcMar>
              <w:left w:w="29" w:type="dxa"/>
              <w:right w:w="0" w:type="dxa"/>
            </w:tcMar>
          </w:tcPr>
          <w:p w14:paraId="39DA5D1B" w14:textId="77777777" w:rsidR="00451B8B" w:rsidRPr="00345E62" w:rsidRDefault="00451B8B" w:rsidP="009A705C">
            <w:pPr>
              <w:bidi/>
              <w:spacing w:after="60"/>
              <w:ind w:left="144"/>
              <w:jc w:val="left"/>
              <w:rPr>
                <w:sz w:val="20"/>
                <w:lang w:val="en-CA"/>
              </w:rPr>
            </w:pPr>
            <w:r>
              <w:rPr>
                <w:rFonts w:hint="cs"/>
                <w:sz w:val="20"/>
                <w:rtl/>
                <w:lang w:val="en-CA"/>
              </w:rPr>
              <w:t>أ الخيار 2</w:t>
            </w:r>
          </w:p>
        </w:tc>
        <w:tc>
          <w:tcPr>
            <w:tcW w:w="3668" w:type="dxa"/>
          </w:tcPr>
          <w:p w14:paraId="093295B3" w14:textId="77777777" w:rsidR="00451B8B" w:rsidRPr="00345E62" w:rsidRDefault="00451B8B" w:rsidP="009A705C">
            <w:pPr>
              <w:bidi/>
              <w:spacing w:after="60"/>
              <w:jc w:val="left"/>
              <w:rPr>
                <w:sz w:val="20"/>
                <w:lang w:val="en-CA"/>
              </w:rPr>
            </w:pPr>
            <w:r>
              <w:rPr>
                <w:rFonts w:hint="cs"/>
                <w:sz w:val="20"/>
                <w:rtl/>
                <w:lang w:val="en-CA"/>
              </w:rPr>
              <w:t>تقوم شركة فياسا بتخزين منتج الهيدروفلوروكربون-23 الثانوي في صهريج التبريد العميق في أول كانون الثاني/يناير 2020 وتبدأ عملية الحرق في حزيران/يونيه 2020</w:t>
            </w:r>
          </w:p>
        </w:tc>
        <w:tc>
          <w:tcPr>
            <w:tcW w:w="2275" w:type="dxa"/>
          </w:tcPr>
          <w:p w14:paraId="74A5B30A" w14:textId="77777777" w:rsidR="00451B8B" w:rsidRPr="00345E62" w:rsidRDefault="00451B8B" w:rsidP="009A705C">
            <w:pPr>
              <w:bidi/>
              <w:spacing w:after="60"/>
              <w:jc w:val="left"/>
              <w:rPr>
                <w:sz w:val="20"/>
                <w:lang w:val="en-CA"/>
              </w:rPr>
            </w:pPr>
            <w:r>
              <w:rPr>
                <w:rFonts w:hint="cs"/>
                <w:sz w:val="20"/>
                <w:rtl/>
                <w:lang w:val="en-CA"/>
              </w:rPr>
              <w:t>لا تعديل مطلوب في عمليات الهيدروكلوروفلوروكربون-22</w:t>
            </w:r>
          </w:p>
        </w:tc>
        <w:tc>
          <w:tcPr>
            <w:tcW w:w="2589" w:type="dxa"/>
          </w:tcPr>
          <w:p w14:paraId="13D27D9F" w14:textId="77777777" w:rsidR="00451B8B" w:rsidRPr="00345E62" w:rsidRDefault="00451B8B" w:rsidP="009A705C">
            <w:pPr>
              <w:bidi/>
              <w:spacing w:after="60"/>
              <w:jc w:val="left"/>
              <w:rPr>
                <w:sz w:val="20"/>
                <w:lang w:val="en-CA"/>
              </w:rPr>
            </w:pPr>
            <w:r>
              <w:rPr>
                <w:rFonts w:hint="cs"/>
                <w:sz w:val="20"/>
                <w:rtl/>
                <w:lang w:val="en-CA"/>
              </w:rPr>
              <w:t>ضرورة أن تسجل شركة فياسا كمولد للنفايات الخطرة ومرفق معالجة</w:t>
            </w:r>
          </w:p>
        </w:tc>
      </w:tr>
      <w:tr w:rsidR="00451B8B" w:rsidRPr="00345E62" w14:paraId="1B25C026" w14:textId="77777777" w:rsidTr="009A705C">
        <w:tc>
          <w:tcPr>
            <w:tcW w:w="961" w:type="dxa"/>
            <w:tcMar>
              <w:left w:w="29" w:type="dxa"/>
              <w:right w:w="0" w:type="dxa"/>
            </w:tcMar>
          </w:tcPr>
          <w:p w14:paraId="1F818859" w14:textId="77777777" w:rsidR="00451B8B" w:rsidRPr="00345E62" w:rsidRDefault="00451B8B" w:rsidP="009A705C">
            <w:pPr>
              <w:bidi/>
              <w:spacing w:after="60"/>
              <w:ind w:left="144"/>
              <w:jc w:val="left"/>
              <w:rPr>
                <w:sz w:val="20"/>
                <w:lang w:val="en-CA"/>
              </w:rPr>
            </w:pPr>
            <w:r>
              <w:rPr>
                <w:rFonts w:hint="cs"/>
                <w:sz w:val="20"/>
                <w:rtl/>
                <w:lang w:val="en-CA"/>
              </w:rPr>
              <w:t>ب الخيار 2</w:t>
            </w:r>
          </w:p>
        </w:tc>
        <w:tc>
          <w:tcPr>
            <w:tcW w:w="3668" w:type="dxa"/>
          </w:tcPr>
          <w:p w14:paraId="475884D7" w14:textId="77777777" w:rsidR="00451B8B" w:rsidRPr="008222BD" w:rsidRDefault="00451B8B" w:rsidP="009A705C">
            <w:pPr>
              <w:bidi/>
              <w:spacing w:after="60"/>
              <w:jc w:val="left"/>
              <w:rPr>
                <w:sz w:val="20"/>
                <w:rtl/>
                <w:lang w:val="en-US" w:bidi="ar-EG"/>
              </w:rPr>
            </w:pPr>
            <w:r>
              <w:rPr>
                <w:rFonts w:hint="cs"/>
                <w:sz w:val="20"/>
                <w:rtl/>
                <w:lang w:val="en-CA"/>
              </w:rPr>
              <w:t xml:space="preserve">تنتج شركة فياسا </w:t>
            </w:r>
            <w:r>
              <w:rPr>
                <w:sz w:val="20"/>
                <w:lang w:val="en-US"/>
              </w:rPr>
              <w:t>1,000</w:t>
            </w:r>
            <w:r>
              <w:rPr>
                <w:rFonts w:hint="cs"/>
                <w:sz w:val="20"/>
                <w:rtl/>
                <w:lang w:val="en-US" w:bidi="ar-EG"/>
              </w:rPr>
              <w:t xml:space="preserve"> طن متري من الهيدروكلوروفلوروكربون-22 عام 2019، وتوقف الإنتاج حتى يعاد تشغيل موقد الحرق في حزيران/يونيه 2020. تكاليف إضافية (</w:t>
            </w:r>
            <w:r>
              <w:rPr>
                <w:sz w:val="20"/>
                <w:lang w:val="en-US" w:bidi="ar-EG"/>
              </w:rPr>
              <w:t>650,000</w:t>
            </w:r>
            <w:r>
              <w:rPr>
                <w:rFonts w:hint="cs"/>
                <w:sz w:val="20"/>
                <w:rtl/>
                <w:lang w:val="en-US" w:bidi="ar-EG"/>
              </w:rPr>
              <w:t xml:space="preserve"> دولار أمريكي) لتخزين الهيدروكلوروفلوروكربون-22 في الموقع؛ والعمالة وتكلفة رأسمالية عام 2019 وخسارة مبيعات الهيدروكربون 1 عام 2020.</w:t>
            </w:r>
          </w:p>
        </w:tc>
        <w:tc>
          <w:tcPr>
            <w:tcW w:w="2275" w:type="dxa"/>
          </w:tcPr>
          <w:p w14:paraId="29ED0306" w14:textId="77777777" w:rsidR="00451B8B" w:rsidRPr="00345E62" w:rsidRDefault="00451B8B" w:rsidP="009A705C">
            <w:pPr>
              <w:bidi/>
              <w:spacing w:after="60"/>
              <w:jc w:val="left"/>
              <w:rPr>
                <w:sz w:val="20"/>
                <w:lang w:val="en-CA"/>
              </w:rPr>
            </w:pPr>
            <w:r>
              <w:rPr>
                <w:rFonts w:hint="cs"/>
                <w:sz w:val="20"/>
                <w:rtl/>
                <w:lang w:val="en-CA"/>
              </w:rPr>
              <w:t>ستة أشهر إضافية للتسجيل كمولد للنفايات الخطرة ومرفق معالجة</w:t>
            </w:r>
          </w:p>
        </w:tc>
        <w:tc>
          <w:tcPr>
            <w:tcW w:w="2589" w:type="dxa"/>
          </w:tcPr>
          <w:p w14:paraId="0499CBA2" w14:textId="77777777" w:rsidR="00451B8B" w:rsidRPr="00345E62" w:rsidRDefault="00451B8B" w:rsidP="009A705C">
            <w:pPr>
              <w:bidi/>
              <w:spacing w:after="60"/>
              <w:jc w:val="left"/>
              <w:rPr>
                <w:sz w:val="20"/>
                <w:lang w:val="en-CA"/>
              </w:rPr>
            </w:pPr>
            <w:r>
              <w:rPr>
                <w:rFonts w:hint="cs"/>
                <w:sz w:val="20"/>
                <w:rtl/>
                <w:lang w:val="en-CA"/>
              </w:rPr>
              <w:t>تكاليف إضافية، واحتمال الاحتياج لحصة إنتاج إضافية؛ وانبعاثات إضافية من الهيدروفلوروكربون-23 عام 2019</w:t>
            </w:r>
          </w:p>
        </w:tc>
      </w:tr>
      <w:tr w:rsidR="00451B8B" w:rsidRPr="00345E62" w14:paraId="3AD40042" w14:textId="77777777" w:rsidTr="009A705C">
        <w:tc>
          <w:tcPr>
            <w:tcW w:w="961" w:type="dxa"/>
            <w:tcMar>
              <w:left w:w="29" w:type="dxa"/>
              <w:right w:w="0" w:type="dxa"/>
            </w:tcMar>
          </w:tcPr>
          <w:p w14:paraId="1249316C" w14:textId="77777777" w:rsidR="00451B8B" w:rsidRPr="00345E62" w:rsidRDefault="00451B8B" w:rsidP="009A705C">
            <w:pPr>
              <w:bidi/>
              <w:spacing w:after="60"/>
              <w:ind w:left="144"/>
              <w:jc w:val="left"/>
              <w:rPr>
                <w:sz w:val="20"/>
                <w:lang w:val="en-CA"/>
              </w:rPr>
            </w:pPr>
            <w:r>
              <w:rPr>
                <w:rFonts w:hint="cs"/>
                <w:sz w:val="20"/>
                <w:rtl/>
                <w:lang w:val="en-CA"/>
              </w:rPr>
              <w:t>ج الخيار 2</w:t>
            </w:r>
          </w:p>
        </w:tc>
        <w:tc>
          <w:tcPr>
            <w:tcW w:w="3668" w:type="dxa"/>
          </w:tcPr>
          <w:p w14:paraId="1CF9B7E1" w14:textId="77777777" w:rsidR="00451B8B" w:rsidRPr="008222BD" w:rsidRDefault="00451B8B" w:rsidP="009A705C">
            <w:pPr>
              <w:bidi/>
              <w:spacing w:after="60"/>
              <w:jc w:val="left"/>
              <w:rPr>
                <w:sz w:val="20"/>
                <w:rtl/>
                <w:lang w:val="en-US" w:bidi="ar-EG"/>
              </w:rPr>
            </w:pPr>
            <w:r>
              <w:rPr>
                <w:rFonts w:hint="cs"/>
                <w:sz w:val="20"/>
                <w:rtl/>
                <w:lang w:val="en-CA"/>
              </w:rPr>
              <w:t>توقف شركة فياسا إنتاج الهيدروكلوروفلوروكربون-22 من أول كانون الثاني/يناير 2020 ويتم تعويضها عن خسارة المكسب (</w:t>
            </w:r>
            <w:r>
              <w:rPr>
                <w:sz w:val="20"/>
                <w:lang w:val="en-US"/>
              </w:rPr>
              <w:t>2,698,000</w:t>
            </w:r>
            <w:r>
              <w:rPr>
                <w:rFonts w:hint="cs"/>
                <w:sz w:val="20"/>
                <w:rtl/>
                <w:lang w:val="en-US" w:bidi="ar-EG"/>
              </w:rPr>
              <w:t xml:space="preserve"> دولار أمريكي) الناتج عن </w:t>
            </w:r>
            <w:r>
              <w:rPr>
                <w:sz w:val="20"/>
                <w:lang w:val="en-US" w:bidi="ar-EG"/>
              </w:rPr>
              <w:t>1,000</w:t>
            </w:r>
            <w:r>
              <w:rPr>
                <w:rFonts w:hint="cs"/>
                <w:sz w:val="20"/>
                <w:rtl/>
                <w:lang w:val="en-US" w:bidi="ar-EG"/>
              </w:rPr>
              <w:t xml:space="preserve"> طن متري من الهيدروكلوروفلوروكربون-22 وخسارة مبيعات الهيدروكربون 1 (</w:t>
            </w:r>
            <w:r>
              <w:rPr>
                <w:sz w:val="20"/>
                <w:lang w:val="en-US" w:bidi="ar-EG"/>
              </w:rPr>
              <w:t>266,000</w:t>
            </w:r>
            <w:r>
              <w:rPr>
                <w:rFonts w:hint="cs"/>
                <w:sz w:val="20"/>
                <w:rtl/>
                <w:lang w:val="en-US" w:bidi="ar-EG"/>
              </w:rPr>
              <w:t xml:space="preserve"> دولار أمريكي) حتى إعادة تشغيل موقد الحرق في حزيران/يونيه 2020 واستئناف الشركة للإنتاج</w:t>
            </w:r>
          </w:p>
        </w:tc>
        <w:tc>
          <w:tcPr>
            <w:tcW w:w="2275" w:type="dxa"/>
          </w:tcPr>
          <w:p w14:paraId="330FFCB2" w14:textId="77777777" w:rsidR="00451B8B" w:rsidRPr="00345E62" w:rsidRDefault="00451B8B" w:rsidP="009A705C">
            <w:pPr>
              <w:bidi/>
              <w:spacing w:after="60"/>
              <w:jc w:val="left"/>
              <w:rPr>
                <w:sz w:val="20"/>
                <w:lang w:val="en-CA"/>
              </w:rPr>
            </w:pPr>
            <w:r>
              <w:rPr>
                <w:rFonts w:hint="cs"/>
                <w:sz w:val="20"/>
                <w:rtl/>
                <w:lang w:val="en-CA"/>
              </w:rPr>
              <w:t>ستة أشهر إضافية للتسجيل كمولد للنفايات الخطرة ومرفق معالجة</w:t>
            </w:r>
          </w:p>
        </w:tc>
        <w:tc>
          <w:tcPr>
            <w:tcW w:w="2589" w:type="dxa"/>
          </w:tcPr>
          <w:p w14:paraId="075DF6DC" w14:textId="77777777" w:rsidR="00451B8B" w:rsidRPr="00345E62" w:rsidRDefault="00451B8B" w:rsidP="009A705C">
            <w:pPr>
              <w:bidi/>
              <w:spacing w:after="60"/>
              <w:jc w:val="left"/>
              <w:rPr>
                <w:sz w:val="20"/>
                <w:lang w:val="en-CA"/>
              </w:rPr>
            </w:pPr>
            <w:r>
              <w:rPr>
                <w:rFonts w:hint="cs"/>
                <w:sz w:val="20"/>
                <w:rtl/>
                <w:lang w:val="en-CA"/>
              </w:rPr>
              <w:t>تكاليف إضافية</w:t>
            </w:r>
          </w:p>
        </w:tc>
      </w:tr>
    </w:tbl>
    <w:p w14:paraId="721AAF80"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31 -</w:t>
      </w:r>
      <w:r>
        <w:rPr>
          <w:sz w:val="26"/>
          <w:szCs w:val="26"/>
          <w:rtl/>
          <w:lang w:val="en-US" w:bidi="ar-EG"/>
        </w:rPr>
        <w:tab/>
      </w:r>
      <w:r>
        <w:rPr>
          <w:rFonts w:hint="cs"/>
          <w:sz w:val="26"/>
          <w:szCs w:val="26"/>
          <w:rtl/>
          <w:lang w:val="en-US" w:bidi="ar-EG"/>
        </w:rPr>
        <w:t>وعلى هذا الأساس، تم تلخيص تكاليف تجديد وتشغيل موقد الحرق في الجدول 6.</w:t>
      </w:r>
    </w:p>
    <w:p w14:paraId="04CBC54E" w14:textId="77777777" w:rsidR="00451B8B" w:rsidRPr="008222BD" w:rsidRDefault="00451B8B" w:rsidP="00451B8B">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8222BD">
        <w:rPr>
          <w:rFonts w:hint="cs"/>
          <w:b/>
          <w:bCs/>
          <w:sz w:val="26"/>
          <w:szCs w:val="26"/>
          <w:rtl/>
          <w:lang w:val="en-US" w:bidi="ar-EG"/>
        </w:rPr>
        <w:t>الجدول 6. تكلفة الاحتمالات الثلاثة لتجديد وتشغيل موقد الحرق</w:t>
      </w:r>
    </w:p>
    <w:tbl>
      <w:tblPr>
        <w:bidiVisual/>
        <w:tblW w:w="9251" w:type="dxa"/>
        <w:tblLayout w:type="fixed"/>
        <w:tblLook w:val="04A0" w:firstRow="1" w:lastRow="0" w:firstColumn="1" w:lastColumn="0" w:noHBand="0" w:noVBand="1"/>
      </w:tblPr>
      <w:tblGrid>
        <w:gridCol w:w="4754"/>
        <w:gridCol w:w="1350"/>
        <w:gridCol w:w="1381"/>
        <w:gridCol w:w="1766"/>
      </w:tblGrid>
      <w:tr w:rsidR="00451B8B" w:rsidRPr="00077CD4" w14:paraId="416E17BD" w14:textId="77777777" w:rsidTr="009A705C">
        <w:trPr>
          <w:cantSplit/>
          <w:tblHeader/>
        </w:trPr>
        <w:tc>
          <w:tcPr>
            <w:tcW w:w="4754" w:type="dxa"/>
            <w:vMerge w:val="restart"/>
            <w:tcBorders>
              <w:top w:val="single" w:sz="4" w:space="0" w:color="auto"/>
              <w:left w:val="single" w:sz="4" w:space="0" w:color="auto"/>
              <w:right w:val="single" w:sz="4" w:space="0" w:color="auto"/>
            </w:tcBorders>
            <w:shd w:val="clear" w:color="auto" w:fill="auto"/>
            <w:noWrap/>
            <w:vAlign w:val="center"/>
            <w:hideMark/>
          </w:tcPr>
          <w:p w14:paraId="185CE1EF" w14:textId="77777777" w:rsidR="00451B8B" w:rsidRPr="008222BD" w:rsidRDefault="00451B8B" w:rsidP="009A705C">
            <w:pPr>
              <w:bidi/>
              <w:rPr>
                <w:b/>
                <w:bCs/>
                <w:color w:val="000000"/>
                <w:sz w:val="21"/>
                <w:szCs w:val="21"/>
                <w:lang w:val="en-CA" w:eastAsia="en-CA"/>
              </w:rPr>
            </w:pPr>
            <w:r w:rsidRPr="008222BD">
              <w:rPr>
                <w:rFonts w:hint="cs"/>
                <w:b/>
                <w:bCs/>
                <w:color w:val="000000"/>
                <w:sz w:val="21"/>
                <w:szCs w:val="21"/>
                <w:rtl/>
                <w:lang w:val="en-CA" w:eastAsia="en-CA"/>
              </w:rPr>
              <w:t>الوصف</w:t>
            </w:r>
          </w:p>
        </w:tc>
        <w:tc>
          <w:tcPr>
            <w:tcW w:w="4497" w:type="dxa"/>
            <w:gridSpan w:val="3"/>
            <w:tcBorders>
              <w:top w:val="single" w:sz="4" w:space="0" w:color="auto"/>
              <w:left w:val="nil"/>
              <w:bottom w:val="single" w:sz="4" w:space="0" w:color="auto"/>
              <w:right w:val="single" w:sz="4" w:space="0" w:color="auto"/>
            </w:tcBorders>
            <w:shd w:val="clear" w:color="auto" w:fill="auto"/>
            <w:noWrap/>
            <w:hideMark/>
          </w:tcPr>
          <w:p w14:paraId="3E5441D3" w14:textId="77777777" w:rsidR="00451B8B" w:rsidRPr="00077CD4" w:rsidRDefault="00451B8B" w:rsidP="009A705C">
            <w:pPr>
              <w:bidi/>
              <w:jc w:val="center"/>
              <w:rPr>
                <w:b/>
                <w:bCs/>
                <w:color w:val="000000"/>
                <w:sz w:val="21"/>
                <w:szCs w:val="21"/>
                <w:lang w:val="en-CA" w:eastAsia="en-CA"/>
              </w:rPr>
            </w:pPr>
            <w:r>
              <w:rPr>
                <w:rFonts w:hint="cs"/>
                <w:b/>
                <w:bCs/>
                <w:color w:val="000000"/>
                <w:sz w:val="21"/>
                <w:szCs w:val="21"/>
                <w:rtl/>
                <w:lang w:val="en-CA" w:eastAsia="en-CA"/>
              </w:rPr>
              <w:t>التكاليف (دولار أمريكي)</w:t>
            </w:r>
          </w:p>
        </w:tc>
      </w:tr>
      <w:tr w:rsidR="00451B8B" w:rsidRPr="00077CD4" w14:paraId="0C1986C1" w14:textId="77777777" w:rsidTr="009A705C">
        <w:trPr>
          <w:cantSplit/>
          <w:tblHeader/>
        </w:trPr>
        <w:tc>
          <w:tcPr>
            <w:tcW w:w="4754" w:type="dxa"/>
            <w:vMerge/>
            <w:tcBorders>
              <w:left w:val="single" w:sz="4" w:space="0" w:color="auto"/>
              <w:bottom w:val="single" w:sz="4" w:space="0" w:color="auto"/>
              <w:right w:val="single" w:sz="4" w:space="0" w:color="auto"/>
            </w:tcBorders>
            <w:shd w:val="clear" w:color="auto" w:fill="auto"/>
            <w:noWrap/>
            <w:vAlign w:val="center"/>
            <w:hideMark/>
          </w:tcPr>
          <w:p w14:paraId="37919091" w14:textId="77777777" w:rsidR="00451B8B" w:rsidRPr="00077CD4" w:rsidRDefault="00451B8B" w:rsidP="009A705C">
            <w:pPr>
              <w:bidi/>
              <w:rPr>
                <w:color w:val="000000"/>
                <w:sz w:val="21"/>
                <w:szCs w:val="21"/>
                <w:lang w:val="en-CA" w:eastAsia="en-CA"/>
              </w:rPr>
            </w:pPr>
          </w:p>
        </w:tc>
        <w:tc>
          <w:tcPr>
            <w:tcW w:w="1350" w:type="dxa"/>
            <w:tcBorders>
              <w:top w:val="nil"/>
              <w:left w:val="nil"/>
              <w:bottom w:val="single" w:sz="4" w:space="0" w:color="auto"/>
              <w:right w:val="single" w:sz="4" w:space="0" w:color="auto"/>
            </w:tcBorders>
            <w:shd w:val="clear" w:color="auto" w:fill="auto"/>
            <w:noWrap/>
            <w:hideMark/>
          </w:tcPr>
          <w:p w14:paraId="6663DB85" w14:textId="77777777" w:rsidR="00451B8B" w:rsidRDefault="00451B8B" w:rsidP="009A705C">
            <w:pPr>
              <w:bidi/>
              <w:jc w:val="center"/>
              <w:rPr>
                <w:b/>
                <w:bCs/>
                <w:color w:val="000000"/>
                <w:sz w:val="21"/>
                <w:szCs w:val="21"/>
                <w:rtl/>
                <w:lang w:val="en-CA" w:eastAsia="en-CA"/>
              </w:rPr>
            </w:pPr>
            <w:r>
              <w:rPr>
                <w:rFonts w:hint="cs"/>
                <w:b/>
                <w:bCs/>
                <w:color w:val="000000"/>
                <w:sz w:val="21"/>
                <w:szCs w:val="21"/>
                <w:rtl/>
                <w:lang w:val="en-CA" w:eastAsia="en-CA"/>
              </w:rPr>
              <w:t>احتمال أ</w:t>
            </w:r>
          </w:p>
          <w:p w14:paraId="1FE97D25" w14:textId="77777777" w:rsidR="00451B8B" w:rsidRPr="00077CD4" w:rsidRDefault="00451B8B" w:rsidP="009A705C">
            <w:pPr>
              <w:bidi/>
              <w:jc w:val="center"/>
              <w:rPr>
                <w:b/>
                <w:bCs/>
                <w:color w:val="000000"/>
                <w:sz w:val="21"/>
                <w:szCs w:val="21"/>
                <w:lang w:val="en-CA" w:eastAsia="en-CA"/>
              </w:rPr>
            </w:pPr>
            <w:r>
              <w:rPr>
                <w:rFonts w:hint="cs"/>
                <w:b/>
                <w:bCs/>
                <w:color w:val="000000"/>
                <w:sz w:val="21"/>
                <w:szCs w:val="21"/>
                <w:rtl/>
                <w:lang w:val="en-CA" w:eastAsia="en-CA"/>
              </w:rPr>
              <w:t>خيار 2</w:t>
            </w:r>
          </w:p>
        </w:tc>
        <w:tc>
          <w:tcPr>
            <w:tcW w:w="1381" w:type="dxa"/>
            <w:tcBorders>
              <w:top w:val="nil"/>
              <w:left w:val="nil"/>
              <w:bottom w:val="single" w:sz="4" w:space="0" w:color="auto"/>
              <w:right w:val="single" w:sz="4" w:space="0" w:color="auto"/>
            </w:tcBorders>
            <w:shd w:val="clear" w:color="auto" w:fill="auto"/>
            <w:noWrap/>
            <w:hideMark/>
          </w:tcPr>
          <w:p w14:paraId="5B72C9A2" w14:textId="77777777" w:rsidR="00451B8B" w:rsidRDefault="00451B8B" w:rsidP="009A705C">
            <w:pPr>
              <w:bidi/>
              <w:jc w:val="center"/>
              <w:rPr>
                <w:b/>
                <w:bCs/>
                <w:color w:val="000000"/>
                <w:sz w:val="21"/>
                <w:szCs w:val="21"/>
                <w:rtl/>
                <w:lang w:val="en-CA" w:eastAsia="en-CA"/>
              </w:rPr>
            </w:pPr>
            <w:r>
              <w:rPr>
                <w:rFonts w:hint="cs"/>
                <w:b/>
                <w:bCs/>
                <w:color w:val="000000"/>
                <w:sz w:val="21"/>
                <w:szCs w:val="21"/>
                <w:rtl/>
                <w:lang w:val="en-CA" w:eastAsia="en-CA"/>
              </w:rPr>
              <w:t>احتمال ب</w:t>
            </w:r>
          </w:p>
          <w:p w14:paraId="5DAE39D8" w14:textId="77777777" w:rsidR="00451B8B" w:rsidRPr="00077CD4" w:rsidRDefault="00451B8B" w:rsidP="009A705C">
            <w:pPr>
              <w:bidi/>
              <w:jc w:val="center"/>
              <w:rPr>
                <w:b/>
                <w:bCs/>
                <w:color w:val="000000"/>
                <w:sz w:val="21"/>
                <w:szCs w:val="21"/>
                <w:lang w:val="en-CA" w:eastAsia="en-CA"/>
              </w:rPr>
            </w:pPr>
            <w:r>
              <w:rPr>
                <w:rFonts w:hint="cs"/>
                <w:b/>
                <w:bCs/>
                <w:color w:val="000000"/>
                <w:sz w:val="21"/>
                <w:szCs w:val="21"/>
                <w:rtl/>
                <w:lang w:val="en-CA" w:eastAsia="en-CA"/>
              </w:rPr>
              <w:t>خيار 2</w:t>
            </w:r>
          </w:p>
        </w:tc>
        <w:tc>
          <w:tcPr>
            <w:tcW w:w="1766" w:type="dxa"/>
            <w:tcBorders>
              <w:top w:val="nil"/>
              <w:left w:val="nil"/>
              <w:bottom w:val="single" w:sz="4" w:space="0" w:color="auto"/>
              <w:right w:val="single" w:sz="4" w:space="0" w:color="auto"/>
            </w:tcBorders>
            <w:shd w:val="clear" w:color="auto" w:fill="auto"/>
            <w:noWrap/>
            <w:hideMark/>
          </w:tcPr>
          <w:p w14:paraId="7FEE062E" w14:textId="77777777" w:rsidR="00451B8B" w:rsidRDefault="00451B8B" w:rsidP="009A705C">
            <w:pPr>
              <w:bidi/>
              <w:jc w:val="center"/>
              <w:rPr>
                <w:b/>
                <w:bCs/>
                <w:color w:val="000000"/>
                <w:sz w:val="21"/>
                <w:szCs w:val="21"/>
                <w:rtl/>
                <w:lang w:val="en-CA" w:eastAsia="en-CA"/>
              </w:rPr>
            </w:pPr>
            <w:r>
              <w:rPr>
                <w:rFonts w:hint="cs"/>
                <w:b/>
                <w:bCs/>
                <w:color w:val="000000"/>
                <w:sz w:val="21"/>
                <w:szCs w:val="21"/>
                <w:rtl/>
                <w:lang w:val="en-CA" w:eastAsia="en-CA"/>
              </w:rPr>
              <w:t>احتمال ج</w:t>
            </w:r>
          </w:p>
          <w:p w14:paraId="6970166F" w14:textId="77777777" w:rsidR="00451B8B" w:rsidRPr="00077CD4" w:rsidRDefault="00451B8B" w:rsidP="009A705C">
            <w:pPr>
              <w:bidi/>
              <w:jc w:val="center"/>
              <w:rPr>
                <w:b/>
                <w:bCs/>
                <w:color w:val="000000"/>
                <w:sz w:val="21"/>
                <w:szCs w:val="21"/>
                <w:lang w:val="en-CA" w:eastAsia="en-CA"/>
              </w:rPr>
            </w:pPr>
            <w:r>
              <w:rPr>
                <w:rFonts w:hint="cs"/>
                <w:b/>
                <w:bCs/>
                <w:color w:val="000000"/>
                <w:sz w:val="21"/>
                <w:szCs w:val="21"/>
                <w:rtl/>
                <w:lang w:val="en-CA" w:eastAsia="en-CA"/>
              </w:rPr>
              <w:t>خيار 2</w:t>
            </w:r>
          </w:p>
        </w:tc>
      </w:tr>
      <w:tr w:rsidR="00451B8B" w:rsidRPr="00077CD4" w14:paraId="7C50CE2B" w14:textId="77777777" w:rsidTr="009A705C">
        <w:trPr>
          <w:cantSplit/>
          <w:tblHeader/>
        </w:trPr>
        <w:tc>
          <w:tcPr>
            <w:tcW w:w="4754" w:type="dxa"/>
            <w:tcBorders>
              <w:top w:val="nil"/>
              <w:left w:val="single" w:sz="4" w:space="0" w:color="auto"/>
              <w:bottom w:val="single" w:sz="4" w:space="0" w:color="auto"/>
              <w:right w:val="single" w:sz="4" w:space="0" w:color="auto"/>
            </w:tcBorders>
            <w:shd w:val="clear" w:color="auto" w:fill="auto"/>
            <w:noWrap/>
            <w:vAlign w:val="bottom"/>
            <w:hideMark/>
          </w:tcPr>
          <w:p w14:paraId="4A535934" w14:textId="77777777" w:rsidR="00451B8B" w:rsidRPr="00077CD4" w:rsidRDefault="00451B8B" w:rsidP="009A705C">
            <w:pPr>
              <w:bidi/>
              <w:rPr>
                <w:color w:val="000000"/>
                <w:sz w:val="21"/>
                <w:szCs w:val="21"/>
                <w:lang w:val="en-CA" w:eastAsia="en-CA"/>
              </w:rPr>
            </w:pPr>
            <w:r>
              <w:rPr>
                <w:rFonts w:hint="cs"/>
                <w:color w:val="000000"/>
                <w:sz w:val="21"/>
                <w:szCs w:val="21"/>
                <w:rtl/>
                <w:lang w:val="en-CA" w:eastAsia="en-CA"/>
              </w:rPr>
              <w:t>تجديد موقد الحرق (الجدول 4)</w:t>
            </w:r>
          </w:p>
        </w:tc>
        <w:tc>
          <w:tcPr>
            <w:tcW w:w="1350" w:type="dxa"/>
            <w:tcBorders>
              <w:top w:val="nil"/>
              <w:left w:val="nil"/>
              <w:bottom w:val="single" w:sz="4" w:space="0" w:color="auto"/>
              <w:right w:val="single" w:sz="4" w:space="0" w:color="auto"/>
            </w:tcBorders>
            <w:shd w:val="clear" w:color="auto" w:fill="auto"/>
            <w:noWrap/>
            <w:hideMark/>
          </w:tcPr>
          <w:p w14:paraId="7A91F77B"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1,824,000</w:t>
            </w:r>
          </w:p>
        </w:tc>
        <w:tc>
          <w:tcPr>
            <w:tcW w:w="1381" w:type="dxa"/>
            <w:tcBorders>
              <w:top w:val="nil"/>
              <w:left w:val="nil"/>
              <w:bottom w:val="single" w:sz="4" w:space="0" w:color="auto"/>
              <w:right w:val="single" w:sz="4" w:space="0" w:color="auto"/>
            </w:tcBorders>
            <w:shd w:val="clear" w:color="auto" w:fill="auto"/>
            <w:noWrap/>
            <w:hideMark/>
          </w:tcPr>
          <w:p w14:paraId="4CD0107C"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1,824,000</w:t>
            </w:r>
          </w:p>
        </w:tc>
        <w:tc>
          <w:tcPr>
            <w:tcW w:w="1766" w:type="dxa"/>
            <w:tcBorders>
              <w:top w:val="nil"/>
              <w:left w:val="nil"/>
              <w:bottom w:val="single" w:sz="4" w:space="0" w:color="auto"/>
              <w:right w:val="single" w:sz="4" w:space="0" w:color="auto"/>
            </w:tcBorders>
            <w:shd w:val="clear" w:color="auto" w:fill="auto"/>
            <w:noWrap/>
            <w:hideMark/>
          </w:tcPr>
          <w:p w14:paraId="651546FA"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1,824,000</w:t>
            </w:r>
          </w:p>
        </w:tc>
      </w:tr>
      <w:tr w:rsidR="00451B8B" w:rsidRPr="00077CD4" w14:paraId="4DFAFD4C" w14:textId="77777777" w:rsidTr="009A705C">
        <w:trPr>
          <w:cantSplit/>
          <w:tblHeader/>
        </w:trPr>
        <w:tc>
          <w:tcPr>
            <w:tcW w:w="4754" w:type="dxa"/>
            <w:tcBorders>
              <w:top w:val="nil"/>
              <w:left w:val="single" w:sz="4" w:space="0" w:color="auto"/>
              <w:bottom w:val="single" w:sz="4" w:space="0" w:color="auto"/>
              <w:right w:val="single" w:sz="4" w:space="0" w:color="auto"/>
            </w:tcBorders>
            <w:shd w:val="clear" w:color="auto" w:fill="auto"/>
            <w:noWrap/>
            <w:vAlign w:val="bottom"/>
            <w:hideMark/>
          </w:tcPr>
          <w:p w14:paraId="4302304C" w14:textId="77777777" w:rsidR="00451B8B" w:rsidRPr="00077CD4" w:rsidRDefault="00451B8B" w:rsidP="009A705C">
            <w:pPr>
              <w:bidi/>
              <w:rPr>
                <w:color w:val="000000"/>
                <w:sz w:val="21"/>
                <w:szCs w:val="21"/>
                <w:lang w:val="en-CA" w:eastAsia="en-CA"/>
              </w:rPr>
            </w:pPr>
            <w:r>
              <w:rPr>
                <w:rFonts w:hint="cs"/>
                <w:color w:val="000000"/>
                <w:sz w:val="21"/>
                <w:szCs w:val="21"/>
                <w:rtl/>
                <w:lang w:val="en-CA" w:eastAsia="en-CA"/>
              </w:rPr>
              <w:t>إيجار خزان لتخزين الهيدروكلوروفلوروكربون-22 (50 حاوية أيزوٍ)</w:t>
            </w:r>
          </w:p>
        </w:tc>
        <w:tc>
          <w:tcPr>
            <w:tcW w:w="1350" w:type="dxa"/>
            <w:tcBorders>
              <w:top w:val="nil"/>
              <w:left w:val="nil"/>
              <w:bottom w:val="single" w:sz="4" w:space="0" w:color="auto"/>
              <w:right w:val="single" w:sz="4" w:space="0" w:color="auto"/>
            </w:tcBorders>
            <w:shd w:val="clear" w:color="auto" w:fill="auto"/>
            <w:noWrap/>
            <w:hideMark/>
          </w:tcPr>
          <w:p w14:paraId="4603A402"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w:t>
            </w:r>
          </w:p>
        </w:tc>
        <w:tc>
          <w:tcPr>
            <w:tcW w:w="1381" w:type="dxa"/>
            <w:tcBorders>
              <w:top w:val="nil"/>
              <w:left w:val="nil"/>
              <w:bottom w:val="single" w:sz="4" w:space="0" w:color="auto"/>
              <w:right w:val="single" w:sz="4" w:space="0" w:color="auto"/>
            </w:tcBorders>
            <w:shd w:val="clear" w:color="auto" w:fill="auto"/>
            <w:noWrap/>
            <w:hideMark/>
          </w:tcPr>
          <w:p w14:paraId="14B7B6BF"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225,000</w:t>
            </w:r>
          </w:p>
        </w:tc>
        <w:tc>
          <w:tcPr>
            <w:tcW w:w="1766" w:type="dxa"/>
            <w:tcBorders>
              <w:top w:val="nil"/>
              <w:left w:val="nil"/>
              <w:bottom w:val="single" w:sz="4" w:space="0" w:color="auto"/>
              <w:right w:val="single" w:sz="4" w:space="0" w:color="auto"/>
            </w:tcBorders>
            <w:shd w:val="clear" w:color="auto" w:fill="auto"/>
            <w:noWrap/>
            <w:hideMark/>
          </w:tcPr>
          <w:p w14:paraId="66EA84F1"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w:t>
            </w:r>
          </w:p>
        </w:tc>
      </w:tr>
      <w:tr w:rsidR="00451B8B" w:rsidRPr="00077CD4" w14:paraId="4CF5C739" w14:textId="77777777" w:rsidTr="009A705C">
        <w:trPr>
          <w:cantSplit/>
          <w:tblHeader/>
        </w:trPr>
        <w:tc>
          <w:tcPr>
            <w:tcW w:w="4754" w:type="dxa"/>
            <w:tcBorders>
              <w:top w:val="nil"/>
              <w:left w:val="single" w:sz="4" w:space="0" w:color="auto"/>
              <w:bottom w:val="single" w:sz="4" w:space="0" w:color="auto"/>
              <w:right w:val="single" w:sz="4" w:space="0" w:color="auto"/>
            </w:tcBorders>
            <w:shd w:val="clear" w:color="auto" w:fill="auto"/>
            <w:noWrap/>
            <w:vAlign w:val="bottom"/>
            <w:hideMark/>
          </w:tcPr>
          <w:p w14:paraId="30D42E18" w14:textId="77777777" w:rsidR="00451B8B" w:rsidRPr="00077CD4" w:rsidRDefault="00451B8B" w:rsidP="009A705C">
            <w:pPr>
              <w:bidi/>
              <w:rPr>
                <w:color w:val="000000"/>
                <w:sz w:val="21"/>
                <w:szCs w:val="21"/>
                <w:lang w:val="en-CA" w:eastAsia="en-CA"/>
              </w:rPr>
            </w:pPr>
            <w:r>
              <w:rPr>
                <w:rFonts w:hint="cs"/>
                <w:color w:val="000000"/>
                <w:sz w:val="21"/>
                <w:szCs w:val="21"/>
                <w:rtl/>
                <w:lang w:val="en-CA" w:eastAsia="en-CA"/>
              </w:rPr>
              <w:t>زيادة رأس المال العامل</w:t>
            </w:r>
          </w:p>
        </w:tc>
        <w:tc>
          <w:tcPr>
            <w:tcW w:w="1350" w:type="dxa"/>
            <w:tcBorders>
              <w:top w:val="nil"/>
              <w:left w:val="nil"/>
              <w:bottom w:val="single" w:sz="4" w:space="0" w:color="auto"/>
              <w:right w:val="single" w:sz="4" w:space="0" w:color="auto"/>
            </w:tcBorders>
            <w:shd w:val="clear" w:color="auto" w:fill="auto"/>
            <w:noWrap/>
            <w:hideMark/>
          </w:tcPr>
          <w:p w14:paraId="56F90E42"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w:t>
            </w:r>
          </w:p>
        </w:tc>
        <w:tc>
          <w:tcPr>
            <w:tcW w:w="1381" w:type="dxa"/>
            <w:tcBorders>
              <w:top w:val="nil"/>
              <w:left w:val="nil"/>
              <w:bottom w:val="single" w:sz="4" w:space="0" w:color="auto"/>
              <w:right w:val="single" w:sz="4" w:space="0" w:color="auto"/>
            </w:tcBorders>
            <w:shd w:val="clear" w:color="auto" w:fill="auto"/>
            <w:noWrap/>
            <w:hideMark/>
          </w:tcPr>
          <w:p w14:paraId="2BA4D504"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99,000</w:t>
            </w:r>
          </w:p>
        </w:tc>
        <w:tc>
          <w:tcPr>
            <w:tcW w:w="1766" w:type="dxa"/>
            <w:tcBorders>
              <w:top w:val="nil"/>
              <w:left w:val="nil"/>
              <w:bottom w:val="single" w:sz="4" w:space="0" w:color="auto"/>
              <w:right w:val="single" w:sz="4" w:space="0" w:color="auto"/>
            </w:tcBorders>
            <w:shd w:val="clear" w:color="auto" w:fill="auto"/>
            <w:noWrap/>
            <w:hideMark/>
          </w:tcPr>
          <w:p w14:paraId="6D8CC887"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w:t>
            </w:r>
          </w:p>
        </w:tc>
      </w:tr>
      <w:tr w:rsidR="00451B8B" w:rsidRPr="00077CD4" w14:paraId="64F1928F" w14:textId="77777777" w:rsidTr="009A705C">
        <w:trPr>
          <w:cantSplit/>
          <w:tblHeader/>
        </w:trPr>
        <w:tc>
          <w:tcPr>
            <w:tcW w:w="4754" w:type="dxa"/>
            <w:tcBorders>
              <w:top w:val="nil"/>
              <w:left w:val="single" w:sz="4" w:space="0" w:color="auto"/>
              <w:bottom w:val="single" w:sz="4" w:space="0" w:color="auto"/>
              <w:right w:val="single" w:sz="4" w:space="0" w:color="auto"/>
            </w:tcBorders>
            <w:shd w:val="clear" w:color="auto" w:fill="auto"/>
            <w:noWrap/>
            <w:vAlign w:val="bottom"/>
            <w:hideMark/>
          </w:tcPr>
          <w:p w14:paraId="0BE8AA01" w14:textId="77777777" w:rsidR="00451B8B" w:rsidRPr="00077CD4" w:rsidRDefault="00451B8B" w:rsidP="009A705C">
            <w:pPr>
              <w:bidi/>
              <w:rPr>
                <w:color w:val="000000"/>
                <w:sz w:val="21"/>
                <w:szCs w:val="21"/>
                <w:lang w:val="en-CA" w:eastAsia="en-CA"/>
              </w:rPr>
            </w:pPr>
            <w:r>
              <w:rPr>
                <w:rFonts w:hint="cs"/>
                <w:color w:val="000000"/>
                <w:sz w:val="21"/>
                <w:szCs w:val="21"/>
                <w:rtl/>
                <w:lang w:val="en-CA" w:eastAsia="en-CA"/>
              </w:rPr>
              <w:t>تكلفة العمالة الإضافية</w:t>
            </w:r>
          </w:p>
        </w:tc>
        <w:tc>
          <w:tcPr>
            <w:tcW w:w="1350" w:type="dxa"/>
            <w:tcBorders>
              <w:top w:val="nil"/>
              <w:left w:val="nil"/>
              <w:bottom w:val="single" w:sz="4" w:space="0" w:color="auto"/>
              <w:right w:val="single" w:sz="4" w:space="0" w:color="auto"/>
            </w:tcBorders>
            <w:shd w:val="clear" w:color="auto" w:fill="auto"/>
            <w:noWrap/>
            <w:hideMark/>
          </w:tcPr>
          <w:p w14:paraId="77CEA919"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w:t>
            </w:r>
          </w:p>
        </w:tc>
        <w:tc>
          <w:tcPr>
            <w:tcW w:w="1381" w:type="dxa"/>
            <w:tcBorders>
              <w:top w:val="nil"/>
              <w:left w:val="nil"/>
              <w:bottom w:val="single" w:sz="4" w:space="0" w:color="auto"/>
              <w:right w:val="single" w:sz="4" w:space="0" w:color="auto"/>
            </w:tcBorders>
            <w:shd w:val="clear" w:color="auto" w:fill="auto"/>
            <w:noWrap/>
            <w:hideMark/>
          </w:tcPr>
          <w:p w14:paraId="4E3A21E3"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60,000</w:t>
            </w:r>
          </w:p>
        </w:tc>
        <w:tc>
          <w:tcPr>
            <w:tcW w:w="1766" w:type="dxa"/>
            <w:tcBorders>
              <w:top w:val="nil"/>
              <w:left w:val="nil"/>
              <w:bottom w:val="single" w:sz="4" w:space="0" w:color="auto"/>
              <w:right w:val="single" w:sz="4" w:space="0" w:color="auto"/>
            </w:tcBorders>
            <w:shd w:val="clear" w:color="auto" w:fill="auto"/>
            <w:noWrap/>
            <w:hideMark/>
          </w:tcPr>
          <w:p w14:paraId="2732DA68"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w:t>
            </w:r>
          </w:p>
        </w:tc>
      </w:tr>
      <w:tr w:rsidR="00451B8B" w:rsidRPr="00077CD4" w14:paraId="2486D103" w14:textId="77777777" w:rsidTr="009A705C">
        <w:trPr>
          <w:cantSplit/>
          <w:tblHeader/>
        </w:trPr>
        <w:tc>
          <w:tcPr>
            <w:tcW w:w="4754" w:type="dxa"/>
            <w:tcBorders>
              <w:top w:val="nil"/>
              <w:left w:val="single" w:sz="4" w:space="0" w:color="auto"/>
              <w:bottom w:val="single" w:sz="4" w:space="0" w:color="auto"/>
              <w:right w:val="single" w:sz="4" w:space="0" w:color="auto"/>
            </w:tcBorders>
            <w:shd w:val="clear" w:color="auto" w:fill="auto"/>
            <w:noWrap/>
            <w:vAlign w:val="bottom"/>
            <w:hideMark/>
          </w:tcPr>
          <w:p w14:paraId="22905C6E" w14:textId="77777777" w:rsidR="00451B8B" w:rsidRPr="00077CD4" w:rsidRDefault="00451B8B" w:rsidP="009A705C">
            <w:pPr>
              <w:bidi/>
              <w:rPr>
                <w:color w:val="000000"/>
                <w:sz w:val="21"/>
                <w:szCs w:val="21"/>
                <w:lang w:val="en-CA" w:eastAsia="en-CA"/>
              </w:rPr>
            </w:pPr>
            <w:r>
              <w:rPr>
                <w:rFonts w:hint="cs"/>
                <w:color w:val="000000"/>
                <w:sz w:val="21"/>
                <w:szCs w:val="21"/>
                <w:rtl/>
                <w:lang w:val="en-CA" w:eastAsia="en-CA"/>
              </w:rPr>
              <w:t>خسارة مبيعات الهيدروكربون 1</w:t>
            </w:r>
          </w:p>
        </w:tc>
        <w:tc>
          <w:tcPr>
            <w:tcW w:w="1350" w:type="dxa"/>
            <w:tcBorders>
              <w:top w:val="nil"/>
              <w:left w:val="nil"/>
              <w:bottom w:val="single" w:sz="4" w:space="0" w:color="auto"/>
              <w:right w:val="single" w:sz="4" w:space="0" w:color="auto"/>
            </w:tcBorders>
            <w:shd w:val="clear" w:color="auto" w:fill="auto"/>
            <w:noWrap/>
            <w:hideMark/>
          </w:tcPr>
          <w:p w14:paraId="1736B1B1"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w:t>
            </w:r>
          </w:p>
        </w:tc>
        <w:tc>
          <w:tcPr>
            <w:tcW w:w="1381" w:type="dxa"/>
            <w:tcBorders>
              <w:top w:val="nil"/>
              <w:left w:val="nil"/>
              <w:bottom w:val="single" w:sz="4" w:space="0" w:color="auto"/>
              <w:right w:val="single" w:sz="4" w:space="0" w:color="auto"/>
            </w:tcBorders>
            <w:shd w:val="clear" w:color="auto" w:fill="auto"/>
            <w:noWrap/>
            <w:hideMark/>
          </w:tcPr>
          <w:p w14:paraId="284BA2F4"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266,000</w:t>
            </w:r>
          </w:p>
        </w:tc>
        <w:tc>
          <w:tcPr>
            <w:tcW w:w="1766" w:type="dxa"/>
            <w:tcBorders>
              <w:top w:val="nil"/>
              <w:left w:val="nil"/>
              <w:bottom w:val="single" w:sz="4" w:space="0" w:color="auto"/>
              <w:right w:val="single" w:sz="4" w:space="0" w:color="auto"/>
            </w:tcBorders>
            <w:shd w:val="clear" w:color="auto" w:fill="auto"/>
            <w:noWrap/>
            <w:hideMark/>
          </w:tcPr>
          <w:p w14:paraId="78B72156"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260,000</w:t>
            </w:r>
          </w:p>
        </w:tc>
      </w:tr>
      <w:tr w:rsidR="00451B8B" w:rsidRPr="00077CD4" w14:paraId="7EE0772F" w14:textId="77777777" w:rsidTr="009A705C">
        <w:trPr>
          <w:cantSplit/>
          <w:tblHeader/>
        </w:trPr>
        <w:tc>
          <w:tcPr>
            <w:tcW w:w="4754" w:type="dxa"/>
            <w:tcBorders>
              <w:top w:val="nil"/>
              <w:left w:val="single" w:sz="4" w:space="0" w:color="auto"/>
              <w:bottom w:val="single" w:sz="4" w:space="0" w:color="auto"/>
              <w:right w:val="single" w:sz="4" w:space="0" w:color="auto"/>
            </w:tcBorders>
            <w:shd w:val="clear" w:color="auto" w:fill="auto"/>
            <w:noWrap/>
            <w:vAlign w:val="bottom"/>
            <w:hideMark/>
          </w:tcPr>
          <w:p w14:paraId="630D21CD" w14:textId="77777777" w:rsidR="00451B8B" w:rsidRPr="00A80BC9" w:rsidRDefault="00451B8B" w:rsidP="009A705C">
            <w:pPr>
              <w:bidi/>
              <w:rPr>
                <w:color w:val="000000"/>
                <w:sz w:val="21"/>
                <w:szCs w:val="21"/>
                <w:rtl/>
                <w:lang w:val="en-US" w:eastAsia="en-CA" w:bidi="ar-EG"/>
              </w:rPr>
            </w:pPr>
            <w:r>
              <w:rPr>
                <w:rFonts w:hint="cs"/>
                <w:color w:val="000000"/>
                <w:sz w:val="21"/>
                <w:szCs w:val="21"/>
                <w:rtl/>
                <w:lang w:val="en-CA" w:eastAsia="en-CA"/>
              </w:rPr>
              <w:t xml:space="preserve">تعويض عن مبيعات </w:t>
            </w:r>
            <w:r>
              <w:rPr>
                <w:color w:val="000000"/>
                <w:sz w:val="21"/>
                <w:szCs w:val="21"/>
                <w:lang w:val="en-US" w:eastAsia="en-CA"/>
              </w:rPr>
              <w:t>1,000</w:t>
            </w:r>
            <w:r>
              <w:rPr>
                <w:rFonts w:hint="cs"/>
                <w:color w:val="000000"/>
                <w:sz w:val="21"/>
                <w:szCs w:val="21"/>
                <w:rtl/>
                <w:lang w:val="en-US" w:eastAsia="en-CA" w:bidi="ar-EG"/>
              </w:rPr>
              <w:t xml:space="preserve"> طن متري من الهيدروكلوروفلوروكربون-22</w:t>
            </w:r>
          </w:p>
        </w:tc>
        <w:tc>
          <w:tcPr>
            <w:tcW w:w="1350" w:type="dxa"/>
            <w:tcBorders>
              <w:top w:val="nil"/>
              <w:left w:val="nil"/>
              <w:bottom w:val="single" w:sz="4" w:space="0" w:color="auto"/>
              <w:right w:val="single" w:sz="4" w:space="0" w:color="auto"/>
            </w:tcBorders>
            <w:shd w:val="clear" w:color="auto" w:fill="auto"/>
            <w:noWrap/>
            <w:hideMark/>
          </w:tcPr>
          <w:p w14:paraId="09D69AC8"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w:t>
            </w:r>
          </w:p>
        </w:tc>
        <w:tc>
          <w:tcPr>
            <w:tcW w:w="1381" w:type="dxa"/>
            <w:tcBorders>
              <w:top w:val="nil"/>
              <w:left w:val="nil"/>
              <w:bottom w:val="single" w:sz="4" w:space="0" w:color="auto"/>
              <w:right w:val="single" w:sz="4" w:space="0" w:color="auto"/>
            </w:tcBorders>
            <w:shd w:val="clear" w:color="auto" w:fill="auto"/>
            <w:noWrap/>
            <w:hideMark/>
          </w:tcPr>
          <w:p w14:paraId="08FC8DF3"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w:t>
            </w:r>
          </w:p>
        </w:tc>
        <w:tc>
          <w:tcPr>
            <w:tcW w:w="1766" w:type="dxa"/>
            <w:tcBorders>
              <w:top w:val="nil"/>
              <w:left w:val="nil"/>
              <w:bottom w:val="single" w:sz="4" w:space="0" w:color="auto"/>
              <w:right w:val="single" w:sz="4" w:space="0" w:color="auto"/>
            </w:tcBorders>
            <w:shd w:val="clear" w:color="auto" w:fill="auto"/>
            <w:noWrap/>
            <w:hideMark/>
          </w:tcPr>
          <w:p w14:paraId="5BDE6BF5"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2,698,000</w:t>
            </w:r>
          </w:p>
        </w:tc>
      </w:tr>
      <w:tr w:rsidR="00451B8B" w:rsidRPr="00077CD4" w14:paraId="393BBCCE" w14:textId="77777777" w:rsidTr="009A705C">
        <w:trPr>
          <w:cantSplit/>
          <w:tblHeader/>
        </w:trPr>
        <w:tc>
          <w:tcPr>
            <w:tcW w:w="4754" w:type="dxa"/>
            <w:tcBorders>
              <w:top w:val="nil"/>
              <w:left w:val="single" w:sz="4" w:space="0" w:color="auto"/>
              <w:bottom w:val="single" w:sz="4" w:space="0" w:color="auto"/>
              <w:right w:val="single" w:sz="4" w:space="0" w:color="auto"/>
            </w:tcBorders>
            <w:shd w:val="clear" w:color="auto" w:fill="auto"/>
            <w:noWrap/>
            <w:vAlign w:val="bottom"/>
            <w:hideMark/>
          </w:tcPr>
          <w:p w14:paraId="04493678" w14:textId="77777777" w:rsidR="00451B8B" w:rsidRPr="00077CD4" w:rsidRDefault="00451B8B" w:rsidP="009A705C">
            <w:pPr>
              <w:bidi/>
              <w:rPr>
                <w:color w:val="000000"/>
                <w:sz w:val="21"/>
                <w:szCs w:val="21"/>
                <w:lang w:val="en-CA" w:eastAsia="en-CA"/>
              </w:rPr>
            </w:pPr>
            <w:r>
              <w:rPr>
                <w:rFonts w:hint="cs"/>
                <w:color w:val="000000"/>
                <w:sz w:val="21"/>
                <w:szCs w:val="21"/>
                <w:rtl/>
                <w:lang w:val="en-CA" w:eastAsia="en-CA"/>
              </w:rPr>
              <w:t>تكاليف التشغيل الإضافية</w:t>
            </w:r>
          </w:p>
        </w:tc>
        <w:tc>
          <w:tcPr>
            <w:tcW w:w="1350" w:type="dxa"/>
            <w:tcBorders>
              <w:top w:val="nil"/>
              <w:left w:val="nil"/>
              <w:bottom w:val="single" w:sz="4" w:space="0" w:color="auto"/>
              <w:right w:val="single" w:sz="4" w:space="0" w:color="auto"/>
            </w:tcBorders>
            <w:shd w:val="clear" w:color="auto" w:fill="auto"/>
            <w:noWrap/>
            <w:hideMark/>
          </w:tcPr>
          <w:p w14:paraId="07BB5EC2"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1,929,000</w:t>
            </w:r>
          </w:p>
        </w:tc>
        <w:tc>
          <w:tcPr>
            <w:tcW w:w="1381" w:type="dxa"/>
            <w:tcBorders>
              <w:top w:val="nil"/>
              <w:left w:val="nil"/>
              <w:bottom w:val="single" w:sz="4" w:space="0" w:color="auto"/>
              <w:right w:val="single" w:sz="4" w:space="0" w:color="auto"/>
            </w:tcBorders>
            <w:shd w:val="clear" w:color="auto" w:fill="auto"/>
            <w:noWrap/>
            <w:hideMark/>
          </w:tcPr>
          <w:p w14:paraId="3A2EDEB1"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1,904,000</w:t>
            </w:r>
          </w:p>
        </w:tc>
        <w:tc>
          <w:tcPr>
            <w:tcW w:w="1766" w:type="dxa"/>
            <w:tcBorders>
              <w:top w:val="nil"/>
              <w:left w:val="nil"/>
              <w:bottom w:val="single" w:sz="4" w:space="0" w:color="auto"/>
              <w:right w:val="single" w:sz="4" w:space="0" w:color="auto"/>
            </w:tcBorders>
            <w:shd w:val="clear" w:color="auto" w:fill="auto"/>
            <w:noWrap/>
            <w:hideMark/>
          </w:tcPr>
          <w:p w14:paraId="3321F834"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1,904,000</w:t>
            </w:r>
          </w:p>
        </w:tc>
      </w:tr>
      <w:tr w:rsidR="00451B8B" w:rsidRPr="00077CD4" w14:paraId="42C34508" w14:textId="77777777" w:rsidTr="009A705C">
        <w:trPr>
          <w:cantSplit/>
          <w:tblHeader/>
        </w:trPr>
        <w:tc>
          <w:tcPr>
            <w:tcW w:w="4754" w:type="dxa"/>
            <w:tcBorders>
              <w:top w:val="nil"/>
              <w:left w:val="single" w:sz="4" w:space="0" w:color="auto"/>
              <w:bottom w:val="single" w:sz="4" w:space="0" w:color="auto"/>
              <w:right w:val="single" w:sz="4" w:space="0" w:color="auto"/>
            </w:tcBorders>
            <w:shd w:val="clear" w:color="auto" w:fill="auto"/>
            <w:noWrap/>
            <w:vAlign w:val="bottom"/>
            <w:hideMark/>
          </w:tcPr>
          <w:p w14:paraId="43C7037A" w14:textId="77777777" w:rsidR="00451B8B" w:rsidRPr="00A80BC9" w:rsidRDefault="00451B8B" w:rsidP="009A705C">
            <w:pPr>
              <w:bidi/>
              <w:rPr>
                <w:bCs/>
                <w:color w:val="000000"/>
                <w:sz w:val="21"/>
                <w:szCs w:val="21"/>
                <w:lang w:val="en-CA" w:eastAsia="en-CA"/>
              </w:rPr>
            </w:pPr>
            <w:r w:rsidRPr="00A80BC9">
              <w:rPr>
                <w:rFonts w:hint="cs"/>
                <w:bCs/>
                <w:color w:val="000000"/>
                <w:sz w:val="21"/>
                <w:szCs w:val="21"/>
                <w:rtl/>
                <w:lang w:val="en-CA" w:eastAsia="en-CA"/>
              </w:rPr>
              <w:t>المجموع</w:t>
            </w:r>
          </w:p>
        </w:tc>
        <w:tc>
          <w:tcPr>
            <w:tcW w:w="1350" w:type="dxa"/>
            <w:tcBorders>
              <w:top w:val="nil"/>
              <w:left w:val="nil"/>
              <w:bottom w:val="single" w:sz="4" w:space="0" w:color="auto"/>
              <w:right w:val="single" w:sz="4" w:space="0" w:color="auto"/>
            </w:tcBorders>
            <w:shd w:val="clear" w:color="auto" w:fill="auto"/>
            <w:noWrap/>
            <w:hideMark/>
          </w:tcPr>
          <w:p w14:paraId="44DD3497" w14:textId="77777777" w:rsidR="00451B8B" w:rsidRPr="00CA33DD" w:rsidRDefault="00451B8B" w:rsidP="009A705C">
            <w:pPr>
              <w:jc w:val="right"/>
              <w:rPr>
                <w:b/>
                <w:color w:val="000000"/>
                <w:sz w:val="21"/>
                <w:szCs w:val="21"/>
                <w:lang w:val="en-CA" w:eastAsia="en-CA"/>
              </w:rPr>
            </w:pPr>
            <w:r w:rsidRPr="00CA33DD">
              <w:rPr>
                <w:b/>
                <w:color w:val="000000"/>
                <w:sz w:val="21"/>
                <w:szCs w:val="21"/>
                <w:lang w:val="en-CA" w:eastAsia="en-CA"/>
              </w:rPr>
              <w:t>3,753,000</w:t>
            </w:r>
          </w:p>
        </w:tc>
        <w:tc>
          <w:tcPr>
            <w:tcW w:w="1381" w:type="dxa"/>
            <w:tcBorders>
              <w:top w:val="nil"/>
              <w:left w:val="nil"/>
              <w:bottom w:val="single" w:sz="4" w:space="0" w:color="auto"/>
              <w:right w:val="single" w:sz="4" w:space="0" w:color="auto"/>
            </w:tcBorders>
            <w:shd w:val="clear" w:color="auto" w:fill="auto"/>
            <w:noWrap/>
            <w:hideMark/>
          </w:tcPr>
          <w:p w14:paraId="75375374" w14:textId="77777777" w:rsidR="00451B8B" w:rsidRPr="00CA33DD" w:rsidRDefault="00451B8B" w:rsidP="009A705C">
            <w:pPr>
              <w:jc w:val="right"/>
              <w:rPr>
                <w:b/>
                <w:color w:val="000000"/>
                <w:sz w:val="21"/>
                <w:szCs w:val="21"/>
                <w:lang w:val="en-CA" w:eastAsia="en-CA"/>
              </w:rPr>
            </w:pPr>
            <w:r w:rsidRPr="00CA33DD">
              <w:rPr>
                <w:b/>
                <w:color w:val="000000"/>
                <w:sz w:val="21"/>
                <w:szCs w:val="21"/>
                <w:lang w:val="en-CA" w:eastAsia="en-CA"/>
              </w:rPr>
              <w:t>4,378,000</w:t>
            </w:r>
          </w:p>
        </w:tc>
        <w:tc>
          <w:tcPr>
            <w:tcW w:w="1766" w:type="dxa"/>
            <w:tcBorders>
              <w:top w:val="nil"/>
              <w:left w:val="nil"/>
              <w:bottom w:val="single" w:sz="4" w:space="0" w:color="auto"/>
              <w:right w:val="single" w:sz="4" w:space="0" w:color="auto"/>
            </w:tcBorders>
            <w:shd w:val="clear" w:color="auto" w:fill="auto"/>
            <w:noWrap/>
            <w:hideMark/>
          </w:tcPr>
          <w:p w14:paraId="668977BC" w14:textId="77777777" w:rsidR="00451B8B" w:rsidRPr="00CA33DD" w:rsidRDefault="00451B8B" w:rsidP="009A705C">
            <w:pPr>
              <w:jc w:val="right"/>
              <w:rPr>
                <w:b/>
                <w:color w:val="000000"/>
                <w:sz w:val="21"/>
                <w:szCs w:val="21"/>
                <w:lang w:val="en-CA" w:eastAsia="en-CA"/>
              </w:rPr>
            </w:pPr>
            <w:r w:rsidRPr="00CA33DD">
              <w:rPr>
                <w:b/>
                <w:color w:val="000000"/>
                <w:sz w:val="21"/>
                <w:szCs w:val="21"/>
                <w:lang w:val="en-CA" w:eastAsia="en-CA"/>
              </w:rPr>
              <w:t>6,686,000</w:t>
            </w:r>
          </w:p>
        </w:tc>
      </w:tr>
    </w:tbl>
    <w:p w14:paraId="583C26A9"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32 -</w:t>
      </w:r>
      <w:r>
        <w:rPr>
          <w:sz w:val="26"/>
          <w:szCs w:val="26"/>
          <w:rtl/>
          <w:lang w:val="en-US" w:bidi="ar-EG"/>
        </w:rPr>
        <w:tab/>
      </w:r>
      <w:r>
        <w:rPr>
          <w:rFonts w:hint="cs"/>
          <w:sz w:val="26"/>
          <w:szCs w:val="26"/>
          <w:rtl/>
          <w:lang w:val="en-US" w:bidi="ar-EG"/>
        </w:rPr>
        <w:t>رأت يونيدو أن التكلفة الإجمالية لإعادة تشغيل موقد الحرق ينبغي أن تتضمن أيضا الأرباح المفقودة من تخفيض الإنتاج المطلوب بموجب بروتوكول مونتريال للفترة 2025-2029. وهذه الأرباح المفقودة تم تقديرها على أساس المنهجية المستخدمة، والاحتمالات الأربعة لإغلاق مرفق الإنتاج (الخيار الأول الموصوف أعلاه) ونسبة خصم 10 في المائة لتحديد القيمة الصافية الحالية لذلك العائد المفقود بسبب تخفيض الإنتاج في الفترة 2025-2029. ويبين الجدول 7 العائد المفقود كجزء من تمويل الاحتمالات الثلاثة في الخيار الثاني.</w:t>
      </w:r>
    </w:p>
    <w:p w14:paraId="16A40AAC" w14:textId="77777777" w:rsidR="00451B8B" w:rsidRPr="00F67497" w:rsidRDefault="00451B8B" w:rsidP="00451B8B">
      <w:pPr>
        <w:pStyle w:val="StyleHeader4Para4Left0Firstline0"/>
        <w:keepNext/>
        <w:keepLines/>
        <w:numPr>
          <w:ilvl w:val="0"/>
          <w:numId w:val="0"/>
        </w:numPr>
        <w:tabs>
          <w:tab w:val="clear" w:pos="2880"/>
          <w:tab w:val="clear" w:pos="5760"/>
          <w:tab w:val="left" w:pos="720"/>
        </w:tabs>
        <w:bidi/>
        <w:spacing w:before="120"/>
        <w:jc w:val="lowKashida"/>
        <w:rPr>
          <w:b/>
          <w:bCs/>
          <w:sz w:val="26"/>
          <w:szCs w:val="26"/>
          <w:rtl/>
          <w:lang w:val="en-US" w:bidi="ar-EG"/>
        </w:rPr>
      </w:pPr>
      <w:r w:rsidRPr="00F67497">
        <w:rPr>
          <w:rFonts w:hint="cs"/>
          <w:b/>
          <w:bCs/>
          <w:sz w:val="26"/>
          <w:szCs w:val="26"/>
          <w:rtl/>
          <w:lang w:val="en-US" w:bidi="ar-EG"/>
        </w:rPr>
        <w:lastRenderedPageBreak/>
        <w:t xml:space="preserve">الجدول 7. إجمالي تكلفة تجديد </w:t>
      </w:r>
      <w:r>
        <w:rPr>
          <w:rFonts w:hint="cs"/>
          <w:b/>
          <w:bCs/>
          <w:sz w:val="26"/>
          <w:szCs w:val="26"/>
          <w:rtl/>
          <w:lang w:val="en-US" w:bidi="ar-EG"/>
        </w:rPr>
        <w:t>و</w:t>
      </w:r>
      <w:r w:rsidRPr="00F67497">
        <w:rPr>
          <w:rFonts w:hint="cs"/>
          <w:b/>
          <w:bCs/>
          <w:sz w:val="26"/>
          <w:szCs w:val="26"/>
          <w:rtl/>
          <w:lang w:val="en-US" w:bidi="ar-EG"/>
        </w:rPr>
        <w:t>تشغيل موقد الحرق، العائد المفقود (بالدولار الأمريكي)</w:t>
      </w:r>
    </w:p>
    <w:tbl>
      <w:tblPr>
        <w:bidiVisual/>
        <w:tblW w:w="9265" w:type="dxa"/>
        <w:tblLayout w:type="fixed"/>
        <w:tblLook w:val="04A0" w:firstRow="1" w:lastRow="0" w:firstColumn="1" w:lastColumn="0" w:noHBand="0" w:noVBand="1"/>
      </w:tblPr>
      <w:tblGrid>
        <w:gridCol w:w="2695"/>
        <w:gridCol w:w="1642"/>
        <w:gridCol w:w="1643"/>
        <w:gridCol w:w="1642"/>
        <w:gridCol w:w="1643"/>
      </w:tblGrid>
      <w:tr w:rsidR="00451B8B" w:rsidRPr="00077CD4" w14:paraId="6D848D8A" w14:textId="77777777" w:rsidTr="009A705C">
        <w:tc>
          <w:tcPr>
            <w:tcW w:w="26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3A23D4" w14:textId="77777777" w:rsidR="00451B8B" w:rsidRPr="00077CD4" w:rsidRDefault="00451B8B" w:rsidP="009A705C">
            <w:pPr>
              <w:keepNext/>
              <w:keepLines/>
              <w:bidi/>
              <w:rPr>
                <w:b/>
                <w:bCs/>
                <w:color w:val="000000"/>
                <w:sz w:val="21"/>
                <w:szCs w:val="21"/>
                <w:lang w:val="en-CA" w:eastAsia="en-CA"/>
              </w:rPr>
            </w:pPr>
            <w:r>
              <w:rPr>
                <w:rFonts w:hint="cs"/>
                <w:b/>
                <w:bCs/>
                <w:color w:val="000000"/>
                <w:sz w:val="21"/>
                <w:szCs w:val="21"/>
                <w:rtl/>
                <w:lang w:val="en-CA" w:eastAsia="en-CA"/>
              </w:rPr>
              <w:t>الوصف</w:t>
            </w:r>
          </w:p>
        </w:tc>
        <w:tc>
          <w:tcPr>
            <w:tcW w:w="657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77D5077" w14:textId="77777777" w:rsidR="00451B8B" w:rsidRPr="00077CD4" w:rsidRDefault="00451B8B" w:rsidP="009A705C">
            <w:pPr>
              <w:keepNext/>
              <w:keepLines/>
              <w:bidi/>
              <w:jc w:val="center"/>
              <w:rPr>
                <w:b/>
                <w:bCs/>
                <w:color w:val="000000"/>
                <w:sz w:val="21"/>
                <w:szCs w:val="21"/>
                <w:lang w:val="en-CA" w:eastAsia="en-CA"/>
              </w:rPr>
            </w:pPr>
            <w:r>
              <w:rPr>
                <w:rFonts w:hint="cs"/>
                <w:b/>
                <w:bCs/>
                <w:color w:val="000000"/>
                <w:sz w:val="21"/>
                <w:szCs w:val="21"/>
                <w:rtl/>
                <w:lang w:val="en-CA" w:eastAsia="en-CA"/>
              </w:rPr>
              <w:t>احتمالات الإغلاق (الجدول 2)</w:t>
            </w:r>
          </w:p>
        </w:tc>
      </w:tr>
      <w:tr w:rsidR="00451B8B" w:rsidRPr="00077CD4" w14:paraId="112C8E3C" w14:textId="77777777" w:rsidTr="009A705C">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1136DCB3" w14:textId="77777777" w:rsidR="00451B8B" w:rsidRPr="00077CD4" w:rsidRDefault="00451B8B" w:rsidP="009A705C">
            <w:pPr>
              <w:keepNext/>
              <w:keepLines/>
              <w:bidi/>
              <w:rPr>
                <w:b/>
                <w:bCs/>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vAlign w:val="bottom"/>
            <w:hideMark/>
          </w:tcPr>
          <w:p w14:paraId="00BD725B" w14:textId="77777777" w:rsidR="00451B8B" w:rsidRPr="00077CD4" w:rsidRDefault="00451B8B" w:rsidP="009A705C">
            <w:pPr>
              <w:keepNext/>
              <w:keepLines/>
              <w:bidi/>
              <w:jc w:val="center"/>
              <w:rPr>
                <w:b/>
                <w:bCs/>
                <w:color w:val="000000"/>
                <w:sz w:val="21"/>
                <w:szCs w:val="21"/>
                <w:lang w:val="en-CA" w:eastAsia="en-CA"/>
              </w:rPr>
            </w:pPr>
            <w:r>
              <w:rPr>
                <w:rFonts w:hint="cs"/>
                <w:b/>
                <w:bCs/>
                <w:color w:val="000000"/>
                <w:sz w:val="21"/>
                <w:szCs w:val="21"/>
                <w:rtl/>
                <w:lang w:val="en-CA" w:eastAsia="en-CA"/>
              </w:rPr>
              <w:t>أ الخيار الأول</w:t>
            </w:r>
          </w:p>
        </w:tc>
        <w:tc>
          <w:tcPr>
            <w:tcW w:w="1643" w:type="dxa"/>
            <w:tcBorders>
              <w:top w:val="nil"/>
              <w:left w:val="nil"/>
              <w:bottom w:val="single" w:sz="4" w:space="0" w:color="auto"/>
              <w:right w:val="single" w:sz="4" w:space="0" w:color="auto"/>
            </w:tcBorders>
            <w:shd w:val="clear" w:color="auto" w:fill="auto"/>
            <w:noWrap/>
            <w:vAlign w:val="bottom"/>
            <w:hideMark/>
          </w:tcPr>
          <w:p w14:paraId="7ED8D0CA" w14:textId="77777777" w:rsidR="00451B8B" w:rsidRPr="00077CD4" w:rsidRDefault="00451B8B" w:rsidP="009A705C">
            <w:pPr>
              <w:keepNext/>
              <w:keepLines/>
              <w:bidi/>
              <w:jc w:val="center"/>
              <w:rPr>
                <w:b/>
                <w:bCs/>
                <w:color w:val="000000"/>
                <w:sz w:val="21"/>
                <w:szCs w:val="21"/>
                <w:lang w:val="en-CA" w:eastAsia="en-CA"/>
              </w:rPr>
            </w:pPr>
            <w:r>
              <w:rPr>
                <w:rFonts w:hint="cs"/>
                <w:b/>
                <w:bCs/>
                <w:color w:val="000000"/>
                <w:sz w:val="21"/>
                <w:szCs w:val="21"/>
                <w:rtl/>
                <w:lang w:val="en-CA" w:eastAsia="en-CA"/>
              </w:rPr>
              <w:t>ب الخيار الأول</w:t>
            </w:r>
          </w:p>
        </w:tc>
        <w:tc>
          <w:tcPr>
            <w:tcW w:w="1642" w:type="dxa"/>
            <w:tcBorders>
              <w:top w:val="nil"/>
              <w:left w:val="nil"/>
              <w:bottom w:val="single" w:sz="4" w:space="0" w:color="auto"/>
              <w:right w:val="single" w:sz="4" w:space="0" w:color="auto"/>
            </w:tcBorders>
            <w:shd w:val="clear" w:color="auto" w:fill="auto"/>
            <w:noWrap/>
            <w:vAlign w:val="bottom"/>
            <w:hideMark/>
          </w:tcPr>
          <w:p w14:paraId="5ECEDD61" w14:textId="77777777" w:rsidR="00451B8B" w:rsidRPr="00077CD4" w:rsidRDefault="00451B8B" w:rsidP="009A705C">
            <w:pPr>
              <w:keepNext/>
              <w:keepLines/>
              <w:bidi/>
              <w:jc w:val="center"/>
              <w:rPr>
                <w:b/>
                <w:bCs/>
                <w:color w:val="000000"/>
                <w:sz w:val="21"/>
                <w:szCs w:val="21"/>
                <w:lang w:val="en-CA" w:eastAsia="en-CA"/>
              </w:rPr>
            </w:pPr>
            <w:r>
              <w:rPr>
                <w:rFonts w:hint="cs"/>
                <w:b/>
                <w:bCs/>
                <w:color w:val="000000"/>
                <w:sz w:val="21"/>
                <w:szCs w:val="21"/>
                <w:rtl/>
                <w:lang w:val="en-CA" w:eastAsia="en-CA"/>
              </w:rPr>
              <w:t>ج الخيار الأول</w:t>
            </w:r>
          </w:p>
        </w:tc>
        <w:tc>
          <w:tcPr>
            <w:tcW w:w="1643" w:type="dxa"/>
            <w:tcBorders>
              <w:top w:val="nil"/>
              <w:left w:val="nil"/>
              <w:bottom w:val="single" w:sz="4" w:space="0" w:color="auto"/>
              <w:right w:val="single" w:sz="4" w:space="0" w:color="auto"/>
            </w:tcBorders>
            <w:shd w:val="clear" w:color="auto" w:fill="auto"/>
            <w:noWrap/>
            <w:vAlign w:val="bottom"/>
            <w:hideMark/>
          </w:tcPr>
          <w:p w14:paraId="410FAB54" w14:textId="77777777" w:rsidR="00451B8B" w:rsidRPr="00077CD4" w:rsidRDefault="00451B8B" w:rsidP="009A705C">
            <w:pPr>
              <w:keepNext/>
              <w:keepLines/>
              <w:bidi/>
              <w:jc w:val="center"/>
              <w:rPr>
                <w:b/>
                <w:bCs/>
                <w:color w:val="000000"/>
                <w:sz w:val="21"/>
                <w:szCs w:val="21"/>
                <w:lang w:val="en-CA" w:eastAsia="en-CA"/>
              </w:rPr>
            </w:pPr>
            <w:r>
              <w:rPr>
                <w:rFonts w:hint="cs"/>
                <w:b/>
                <w:bCs/>
                <w:color w:val="000000"/>
                <w:sz w:val="21"/>
                <w:szCs w:val="21"/>
                <w:rtl/>
                <w:lang w:val="en-CA" w:eastAsia="en-CA"/>
              </w:rPr>
              <w:t>د الخيار الأول</w:t>
            </w:r>
          </w:p>
        </w:tc>
      </w:tr>
      <w:tr w:rsidR="00451B8B" w:rsidRPr="00077CD4" w14:paraId="4A95C01C" w14:textId="77777777" w:rsidTr="009A705C">
        <w:tc>
          <w:tcPr>
            <w:tcW w:w="2695" w:type="dxa"/>
            <w:tcBorders>
              <w:top w:val="nil"/>
              <w:left w:val="single" w:sz="4" w:space="0" w:color="auto"/>
              <w:bottom w:val="single" w:sz="4" w:space="0" w:color="auto"/>
              <w:right w:val="single" w:sz="4" w:space="0" w:color="auto"/>
            </w:tcBorders>
            <w:shd w:val="clear" w:color="auto" w:fill="auto"/>
            <w:noWrap/>
            <w:vAlign w:val="bottom"/>
          </w:tcPr>
          <w:p w14:paraId="755949AB" w14:textId="77777777" w:rsidR="00451B8B" w:rsidRPr="00077CD4" w:rsidRDefault="00451B8B" w:rsidP="009A705C">
            <w:pPr>
              <w:keepNext/>
              <w:keepLines/>
              <w:bidi/>
              <w:rPr>
                <w:b/>
                <w:bCs/>
                <w:color w:val="000000"/>
                <w:sz w:val="21"/>
                <w:szCs w:val="21"/>
                <w:lang w:val="en-CA" w:eastAsia="en-CA"/>
              </w:rPr>
            </w:pPr>
            <w:r>
              <w:rPr>
                <w:rFonts w:hint="cs"/>
                <w:b/>
                <w:bCs/>
                <w:color w:val="000000"/>
                <w:sz w:val="21"/>
                <w:szCs w:val="21"/>
                <w:rtl/>
                <w:lang w:val="en-CA" w:eastAsia="en-CA"/>
              </w:rPr>
              <w:t>الاحتمال أ الخيار الثاني</w:t>
            </w:r>
          </w:p>
        </w:tc>
        <w:tc>
          <w:tcPr>
            <w:tcW w:w="1642" w:type="dxa"/>
            <w:tcBorders>
              <w:top w:val="nil"/>
              <w:left w:val="nil"/>
              <w:bottom w:val="single" w:sz="4" w:space="0" w:color="auto"/>
              <w:right w:val="single" w:sz="4" w:space="0" w:color="auto"/>
            </w:tcBorders>
            <w:shd w:val="clear" w:color="auto" w:fill="auto"/>
            <w:noWrap/>
            <w:vAlign w:val="bottom"/>
          </w:tcPr>
          <w:p w14:paraId="7D6C15F6" w14:textId="77777777" w:rsidR="00451B8B" w:rsidRPr="00077CD4" w:rsidRDefault="00451B8B" w:rsidP="009A705C">
            <w:pPr>
              <w:keepNext/>
              <w:keepLines/>
              <w:jc w:val="center"/>
              <w:rPr>
                <w:b/>
                <w:bCs/>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vAlign w:val="bottom"/>
          </w:tcPr>
          <w:p w14:paraId="36936D7D" w14:textId="77777777" w:rsidR="00451B8B" w:rsidRPr="00077CD4" w:rsidRDefault="00451B8B" w:rsidP="009A705C">
            <w:pPr>
              <w:keepNext/>
              <w:keepLines/>
              <w:jc w:val="center"/>
              <w:rPr>
                <w:b/>
                <w:bCs/>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vAlign w:val="bottom"/>
          </w:tcPr>
          <w:p w14:paraId="50DC1645" w14:textId="77777777" w:rsidR="00451B8B" w:rsidRPr="00077CD4" w:rsidRDefault="00451B8B" w:rsidP="009A705C">
            <w:pPr>
              <w:keepNext/>
              <w:keepLines/>
              <w:jc w:val="center"/>
              <w:rPr>
                <w:b/>
                <w:bCs/>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vAlign w:val="bottom"/>
          </w:tcPr>
          <w:p w14:paraId="264F484F" w14:textId="77777777" w:rsidR="00451B8B" w:rsidRPr="00077CD4" w:rsidRDefault="00451B8B" w:rsidP="009A705C">
            <w:pPr>
              <w:keepNext/>
              <w:keepLines/>
              <w:jc w:val="center"/>
              <w:rPr>
                <w:b/>
                <w:bCs/>
                <w:color w:val="000000"/>
                <w:sz w:val="21"/>
                <w:szCs w:val="21"/>
                <w:lang w:val="en-CA" w:eastAsia="en-CA"/>
              </w:rPr>
            </w:pPr>
          </w:p>
        </w:tc>
      </w:tr>
      <w:tr w:rsidR="00451B8B" w:rsidRPr="00077CD4" w14:paraId="72F6EB92" w14:textId="77777777" w:rsidTr="009A705C">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6DF7E1F6" w14:textId="77777777" w:rsidR="00451B8B" w:rsidRPr="00077CD4" w:rsidRDefault="00451B8B" w:rsidP="009A705C">
            <w:pPr>
              <w:keepNext/>
              <w:keepLines/>
              <w:bidi/>
              <w:rPr>
                <w:color w:val="000000"/>
                <w:sz w:val="21"/>
                <w:szCs w:val="21"/>
                <w:lang w:val="en-CA" w:eastAsia="en-CA"/>
              </w:rPr>
            </w:pPr>
            <w:r>
              <w:rPr>
                <w:rFonts w:hint="cs"/>
                <w:color w:val="000000"/>
                <w:sz w:val="21"/>
                <w:szCs w:val="21"/>
                <w:rtl/>
                <w:lang w:val="en-CA" w:eastAsia="en-CA"/>
              </w:rPr>
              <w:t>تكاليف الحرق</w:t>
            </w:r>
          </w:p>
        </w:tc>
        <w:tc>
          <w:tcPr>
            <w:tcW w:w="1642" w:type="dxa"/>
            <w:tcBorders>
              <w:top w:val="nil"/>
              <w:left w:val="nil"/>
              <w:bottom w:val="single" w:sz="4" w:space="0" w:color="auto"/>
              <w:right w:val="single" w:sz="4" w:space="0" w:color="auto"/>
            </w:tcBorders>
            <w:shd w:val="clear" w:color="auto" w:fill="auto"/>
            <w:noWrap/>
            <w:hideMark/>
          </w:tcPr>
          <w:p w14:paraId="59A49ADE"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3,753,000</w:t>
            </w:r>
          </w:p>
        </w:tc>
        <w:tc>
          <w:tcPr>
            <w:tcW w:w="1643" w:type="dxa"/>
            <w:tcBorders>
              <w:top w:val="nil"/>
              <w:left w:val="nil"/>
              <w:bottom w:val="single" w:sz="4" w:space="0" w:color="auto"/>
              <w:right w:val="single" w:sz="4" w:space="0" w:color="auto"/>
            </w:tcBorders>
            <w:shd w:val="clear" w:color="auto" w:fill="auto"/>
            <w:noWrap/>
            <w:hideMark/>
          </w:tcPr>
          <w:p w14:paraId="1AD62445"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3,753,000</w:t>
            </w:r>
          </w:p>
        </w:tc>
        <w:tc>
          <w:tcPr>
            <w:tcW w:w="1642" w:type="dxa"/>
            <w:tcBorders>
              <w:top w:val="nil"/>
              <w:left w:val="nil"/>
              <w:bottom w:val="single" w:sz="4" w:space="0" w:color="auto"/>
              <w:right w:val="single" w:sz="4" w:space="0" w:color="auto"/>
            </w:tcBorders>
            <w:shd w:val="clear" w:color="auto" w:fill="auto"/>
            <w:noWrap/>
            <w:hideMark/>
          </w:tcPr>
          <w:p w14:paraId="243A3AF1"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3,753,000</w:t>
            </w:r>
          </w:p>
        </w:tc>
        <w:tc>
          <w:tcPr>
            <w:tcW w:w="1643" w:type="dxa"/>
            <w:tcBorders>
              <w:top w:val="nil"/>
              <w:left w:val="nil"/>
              <w:bottom w:val="single" w:sz="4" w:space="0" w:color="auto"/>
              <w:right w:val="single" w:sz="4" w:space="0" w:color="auto"/>
            </w:tcBorders>
            <w:shd w:val="clear" w:color="auto" w:fill="auto"/>
            <w:noWrap/>
            <w:hideMark/>
          </w:tcPr>
          <w:p w14:paraId="68F3FB27"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3,753,000</w:t>
            </w:r>
          </w:p>
        </w:tc>
      </w:tr>
      <w:tr w:rsidR="00451B8B" w:rsidRPr="00077CD4" w14:paraId="4BD94E97" w14:textId="77777777" w:rsidTr="009A705C">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05B8292B" w14:textId="77777777" w:rsidR="00451B8B" w:rsidRPr="00077CD4" w:rsidRDefault="00451B8B" w:rsidP="009A705C">
            <w:pPr>
              <w:keepNext/>
              <w:keepLines/>
              <w:bidi/>
              <w:rPr>
                <w:color w:val="000000"/>
                <w:sz w:val="21"/>
                <w:szCs w:val="21"/>
                <w:lang w:val="en-CA" w:eastAsia="en-CA"/>
              </w:rPr>
            </w:pPr>
            <w:r>
              <w:rPr>
                <w:rFonts w:hint="cs"/>
                <w:color w:val="000000"/>
                <w:sz w:val="21"/>
                <w:szCs w:val="21"/>
                <w:rtl/>
                <w:lang w:val="en-CA" w:eastAsia="en-CA"/>
              </w:rPr>
              <w:t>القيمة الصافية الحالية للعائد المفقود (2025-2029)</w:t>
            </w:r>
          </w:p>
        </w:tc>
        <w:tc>
          <w:tcPr>
            <w:tcW w:w="1642" w:type="dxa"/>
            <w:tcBorders>
              <w:top w:val="nil"/>
              <w:left w:val="nil"/>
              <w:bottom w:val="single" w:sz="4" w:space="0" w:color="auto"/>
              <w:right w:val="single" w:sz="4" w:space="0" w:color="auto"/>
            </w:tcBorders>
            <w:shd w:val="clear" w:color="auto" w:fill="auto"/>
            <w:noWrap/>
            <w:hideMark/>
          </w:tcPr>
          <w:p w14:paraId="0510041B"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29,073,000</w:t>
            </w:r>
          </w:p>
        </w:tc>
        <w:tc>
          <w:tcPr>
            <w:tcW w:w="1643" w:type="dxa"/>
            <w:tcBorders>
              <w:top w:val="nil"/>
              <w:left w:val="nil"/>
              <w:bottom w:val="single" w:sz="4" w:space="0" w:color="auto"/>
              <w:right w:val="single" w:sz="4" w:space="0" w:color="auto"/>
            </w:tcBorders>
            <w:shd w:val="clear" w:color="auto" w:fill="auto"/>
            <w:noWrap/>
            <w:hideMark/>
          </w:tcPr>
          <w:p w14:paraId="527A3D19"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15,655,000</w:t>
            </w:r>
          </w:p>
        </w:tc>
        <w:tc>
          <w:tcPr>
            <w:tcW w:w="1642" w:type="dxa"/>
            <w:tcBorders>
              <w:top w:val="nil"/>
              <w:left w:val="nil"/>
              <w:bottom w:val="single" w:sz="4" w:space="0" w:color="auto"/>
              <w:right w:val="single" w:sz="4" w:space="0" w:color="auto"/>
            </w:tcBorders>
            <w:shd w:val="clear" w:color="auto" w:fill="auto"/>
            <w:noWrap/>
            <w:hideMark/>
          </w:tcPr>
          <w:p w14:paraId="3686D840"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7,115,000</w:t>
            </w:r>
          </w:p>
        </w:tc>
        <w:tc>
          <w:tcPr>
            <w:tcW w:w="1643" w:type="dxa"/>
            <w:tcBorders>
              <w:top w:val="nil"/>
              <w:left w:val="nil"/>
              <w:bottom w:val="single" w:sz="4" w:space="0" w:color="auto"/>
              <w:right w:val="single" w:sz="4" w:space="0" w:color="auto"/>
            </w:tcBorders>
            <w:shd w:val="clear" w:color="auto" w:fill="auto"/>
            <w:noWrap/>
            <w:hideMark/>
          </w:tcPr>
          <w:p w14:paraId="6E22E5DD"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9,262,000</w:t>
            </w:r>
          </w:p>
        </w:tc>
      </w:tr>
      <w:tr w:rsidR="00451B8B" w:rsidRPr="00077CD4" w14:paraId="0FFF9C82" w14:textId="77777777" w:rsidTr="009A705C">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6AA8C1B5" w14:textId="77777777" w:rsidR="00451B8B" w:rsidRPr="00077CD4" w:rsidRDefault="00451B8B" w:rsidP="009A705C">
            <w:pPr>
              <w:keepNext/>
              <w:keepLines/>
              <w:bidi/>
              <w:rPr>
                <w:color w:val="000000"/>
                <w:sz w:val="21"/>
                <w:szCs w:val="21"/>
                <w:lang w:val="en-CA" w:eastAsia="en-CA"/>
              </w:rPr>
            </w:pPr>
            <w:r>
              <w:rPr>
                <w:rFonts w:hint="cs"/>
                <w:color w:val="000000"/>
                <w:sz w:val="21"/>
                <w:szCs w:val="21"/>
                <w:rtl/>
                <w:lang w:val="en-CA" w:eastAsia="en-CA"/>
              </w:rPr>
              <w:t>المجموع</w:t>
            </w:r>
          </w:p>
        </w:tc>
        <w:tc>
          <w:tcPr>
            <w:tcW w:w="1642" w:type="dxa"/>
            <w:tcBorders>
              <w:top w:val="nil"/>
              <w:left w:val="nil"/>
              <w:bottom w:val="single" w:sz="4" w:space="0" w:color="auto"/>
              <w:right w:val="single" w:sz="4" w:space="0" w:color="auto"/>
            </w:tcBorders>
            <w:shd w:val="clear" w:color="auto" w:fill="auto"/>
            <w:noWrap/>
            <w:hideMark/>
          </w:tcPr>
          <w:p w14:paraId="671C2833"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32,826,000</w:t>
            </w:r>
          </w:p>
        </w:tc>
        <w:tc>
          <w:tcPr>
            <w:tcW w:w="1643" w:type="dxa"/>
            <w:tcBorders>
              <w:top w:val="nil"/>
              <w:left w:val="nil"/>
              <w:bottom w:val="single" w:sz="4" w:space="0" w:color="auto"/>
              <w:right w:val="single" w:sz="4" w:space="0" w:color="auto"/>
            </w:tcBorders>
            <w:shd w:val="clear" w:color="auto" w:fill="auto"/>
            <w:noWrap/>
            <w:hideMark/>
          </w:tcPr>
          <w:p w14:paraId="3E3F1880"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19,408,000</w:t>
            </w:r>
          </w:p>
        </w:tc>
        <w:tc>
          <w:tcPr>
            <w:tcW w:w="1642" w:type="dxa"/>
            <w:tcBorders>
              <w:top w:val="nil"/>
              <w:left w:val="nil"/>
              <w:bottom w:val="single" w:sz="4" w:space="0" w:color="auto"/>
              <w:right w:val="single" w:sz="4" w:space="0" w:color="auto"/>
            </w:tcBorders>
            <w:shd w:val="clear" w:color="auto" w:fill="auto"/>
            <w:noWrap/>
            <w:hideMark/>
          </w:tcPr>
          <w:p w14:paraId="159BB687"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10,868,000</w:t>
            </w:r>
          </w:p>
        </w:tc>
        <w:tc>
          <w:tcPr>
            <w:tcW w:w="1643" w:type="dxa"/>
            <w:tcBorders>
              <w:top w:val="nil"/>
              <w:left w:val="nil"/>
              <w:bottom w:val="single" w:sz="4" w:space="0" w:color="auto"/>
              <w:right w:val="single" w:sz="4" w:space="0" w:color="auto"/>
            </w:tcBorders>
            <w:shd w:val="clear" w:color="auto" w:fill="auto"/>
            <w:noWrap/>
            <w:hideMark/>
          </w:tcPr>
          <w:p w14:paraId="11B60C39"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13,015,000</w:t>
            </w:r>
          </w:p>
        </w:tc>
      </w:tr>
      <w:tr w:rsidR="00451B8B" w:rsidRPr="00077CD4" w14:paraId="5EFD8B9F" w14:textId="77777777" w:rsidTr="009A705C">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5C23EABC" w14:textId="77777777" w:rsidR="00451B8B" w:rsidRPr="00077CD4" w:rsidRDefault="00451B8B" w:rsidP="009A705C">
            <w:pPr>
              <w:keepNext/>
              <w:keepLines/>
              <w:bidi/>
              <w:rPr>
                <w:color w:val="000000"/>
                <w:sz w:val="21"/>
                <w:szCs w:val="21"/>
                <w:lang w:val="en-CA" w:eastAsia="en-CA"/>
              </w:rPr>
            </w:pPr>
            <w:r>
              <w:rPr>
                <w:rFonts w:hint="cs"/>
                <w:color w:val="000000"/>
                <w:sz w:val="21"/>
                <w:szCs w:val="21"/>
                <w:rtl/>
                <w:lang w:val="en-CA" w:eastAsia="en-CA"/>
              </w:rPr>
              <w:t>نجاعة التكاليف*</w:t>
            </w:r>
          </w:p>
        </w:tc>
        <w:tc>
          <w:tcPr>
            <w:tcW w:w="1642" w:type="dxa"/>
            <w:tcBorders>
              <w:top w:val="nil"/>
              <w:left w:val="nil"/>
              <w:bottom w:val="single" w:sz="4" w:space="0" w:color="auto"/>
              <w:right w:val="single" w:sz="4" w:space="0" w:color="auto"/>
            </w:tcBorders>
            <w:shd w:val="clear" w:color="auto" w:fill="auto"/>
            <w:noWrap/>
            <w:hideMark/>
          </w:tcPr>
          <w:p w14:paraId="68F12162"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61.40</w:t>
            </w:r>
          </w:p>
        </w:tc>
        <w:tc>
          <w:tcPr>
            <w:tcW w:w="1643" w:type="dxa"/>
            <w:tcBorders>
              <w:top w:val="nil"/>
              <w:left w:val="nil"/>
              <w:bottom w:val="single" w:sz="4" w:space="0" w:color="auto"/>
              <w:right w:val="single" w:sz="4" w:space="0" w:color="auto"/>
            </w:tcBorders>
            <w:shd w:val="clear" w:color="auto" w:fill="auto"/>
            <w:noWrap/>
            <w:hideMark/>
          </w:tcPr>
          <w:p w14:paraId="059AACCF"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36.30</w:t>
            </w:r>
          </w:p>
        </w:tc>
        <w:tc>
          <w:tcPr>
            <w:tcW w:w="1642" w:type="dxa"/>
            <w:tcBorders>
              <w:top w:val="nil"/>
              <w:left w:val="nil"/>
              <w:bottom w:val="single" w:sz="4" w:space="0" w:color="auto"/>
              <w:right w:val="single" w:sz="4" w:space="0" w:color="auto"/>
            </w:tcBorders>
            <w:shd w:val="clear" w:color="auto" w:fill="auto"/>
            <w:noWrap/>
            <w:hideMark/>
          </w:tcPr>
          <w:p w14:paraId="19E42C83"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20.33</w:t>
            </w:r>
          </w:p>
        </w:tc>
        <w:tc>
          <w:tcPr>
            <w:tcW w:w="1643" w:type="dxa"/>
            <w:tcBorders>
              <w:top w:val="nil"/>
              <w:left w:val="nil"/>
              <w:bottom w:val="single" w:sz="4" w:space="0" w:color="auto"/>
              <w:right w:val="single" w:sz="4" w:space="0" w:color="auto"/>
            </w:tcBorders>
            <w:shd w:val="clear" w:color="auto" w:fill="auto"/>
            <w:noWrap/>
            <w:hideMark/>
          </w:tcPr>
          <w:p w14:paraId="618C509D"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24.35</w:t>
            </w:r>
          </w:p>
        </w:tc>
      </w:tr>
      <w:tr w:rsidR="00451B8B" w:rsidRPr="00077CD4" w14:paraId="26990557" w14:textId="77777777" w:rsidTr="009A705C">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3FE244E1" w14:textId="77777777" w:rsidR="00451B8B" w:rsidRPr="00077CD4" w:rsidRDefault="00451B8B" w:rsidP="009A705C">
            <w:pPr>
              <w:keepNext/>
              <w:keepLines/>
              <w:bidi/>
              <w:rPr>
                <w:b/>
                <w:bCs/>
                <w:color w:val="000000"/>
                <w:sz w:val="21"/>
                <w:szCs w:val="21"/>
                <w:lang w:val="en-CA" w:eastAsia="en-CA"/>
              </w:rPr>
            </w:pPr>
            <w:r>
              <w:rPr>
                <w:rFonts w:hint="cs"/>
                <w:b/>
                <w:bCs/>
                <w:color w:val="000000"/>
                <w:sz w:val="21"/>
                <w:szCs w:val="21"/>
                <w:rtl/>
                <w:lang w:val="en-CA" w:eastAsia="en-CA"/>
              </w:rPr>
              <w:t>الاحتمال ب الخيار الثاني</w:t>
            </w:r>
          </w:p>
        </w:tc>
        <w:tc>
          <w:tcPr>
            <w:tcW w:w="1642" w:type="dxa"/>
            <w:tcBorders>
              <w:top w:val="nil"/>
              <w:left w:val="nil"/>
              <w:bottom w:val="single" w:sz="4" w:space="0" w:color="auto"/>
              <w:right w:val="single" w:sz="4" w:space="0" w:color="auto"/>
            </w:tcBorders>
            <w:shd w:val="clear" w:color="auto" w:fill="auto"/>
            <w:noWrap/>
            <w:hideMark/>
          </w:tcPr>
          <w:p w14:paraId="667937B7" w14:textId="77777777" w:rsidR="00451B8B" w:rsidRPr="00077CD4" w:rsidRDefault="00451B8B" w:rsidP="009A705C">
            <w:pPr>
              <w:keepNext/>
              <w:keepLines/>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14:paraId="535B485D" w14:textId="77777777" w:rsidR="00451B8B" w:rsidRPr="00077CD4" w:rsidRDefault="00451B8B" w:rsidP="009A705C">
            <w:pPr>
              <w:keepNext/>
              <w:keepLines/>
              <w:jc w:val="right"/>
              <w:rPr>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hideMark/>
          </w:tcPr>
          <w:p w14:paraId="6FF3EC4D" w14:textId="77777777" w:rsidR="00451B8B" w:rsidRPr="00077CD4" w:rsidRDefault="00451B8B" w:rsidP="009A705C">
            <w:pPr>
              <w:keepNext/>
              <w:keepLines/>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14:paraId="7BBD41FA" w14:textId="77777777" w:rsidR="00451B8B" w:rsidRPr="00077CD4" w:rsidRDefault="00451B8B" w:rsidP="009A705C">
            <w:pPr>
              <w:keepNext/>
              <w:keepLines/>
              <w:jc w:val="right"/>
              <w:rPr>
                <w:color w:val="000000"/>
                <w:sz w:val="21"/>
                <w:szCs w:val="21"/>
                <w:lang w:val="en-CA" w:eastAsia="en-CA"/>
              </w:rPr>
            </w:pPr>
          </w:p>
        </w:tc>
      </w:tr>
      <w:tr w:rsidR="00451B8B" w:rsidRPr="00077CD4" w14:paraId="0CAC0178" w14:textId="77777777" w:rsidTr="009A705C">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576E9546" w14:textId="77777777" w:rsidR="00451B8B" w:rsidRPr="00077CD4" w:rsidRDefault="00451B8B" w:rsidP="009A705C">
            <w:pPr>
              <w:keepNext/>
              <w:keepLines/>
              <w:bidi/>
              <w:rPr>
                <w:color w:val="000000"/>
                <w:sz w:val="21"/>
                <w:szCs w:val="21"/>
                <w:lang w:val="en-CA" w:eastAsia="en-CA"/>
              </w:rPr>
            </w:pPr>
            <w:r>
              <w:rPr>
                <w:rFonts w:hint="cs"/>
                <w:color w:val="000000"/>
                <w:sz w:val="21"/>
                <w:szCs w:val="21"/>
                <w:rtl/>
                <w:lang w:val="en-CA" w:eastAsia="en-CA"/>
              </w:rPr>
              <w:t>تكاليف موقد الحرق (موقد متوقف)</w:t>
            </w:r>
          </w:p>
        </w:tc>
        <w:tc>
          <w:tcPr>
            <w:tcW w:w="1642" w:type="dxa"/>
            <w:tcBorders>
              <w:top w:val="nil"/>
              <w:left w:val="nil"/>
              <w:bottom w:val="single" w:sz="4" w:space="0" w:color="auto"/>
              <w:right w:val="single" w:sz="4" w:space="0" w:color="auto"/>
            </w:tcBorders>
            <w:shd w:val="clear" w:color="auto" w:fill="auto"/>
            <w:noWrap/>
            <w:hideMark/>
          </w:tcPr>
          <w:p w14:paraId="486180E3"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4,378,000</w:t>
            </w:r>
          </w:p>
        </w:tc>
        <w:tc>
          <w:tcPr>
            <w:tcW w:w="1643" w:type="dxa"/>
            <w:tcBorders>
              <w:top w:val="nil"/>
              <w:left w:val="nil"/>
              <w:bottom w:val="single" w:sz="4" w:space="0" w:color="auto"/>
              <w:right w:val="single" w:sz="4" w:space="0" w:color="auto"/>
            </w:tcBorders>
            <w:shd w:val="clear" w:color="auto" w:fill="auto"/>
            <w:noWrap/>
            <w:hideMark/>
          </w:tcPr>
          <w:p w14:paraId="5F9A51DD"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4,378,000</w:t>
            </w:r>
          </w:p>
        </w:tc>
        <w:tc>
          <w:tcPr>
            <w:tcW w:w="1642" w:type="dxa"/>
            <w:tcBorders>
              <w:top w:val="nil"/>
              <w:left w:val="nil"/>
              <w:bottom w:val="single" w:sz="4" w:space="0" w:color="auto"/>
              <w:right w:val="single" w:sz="4" w:space="0" w:color="auto"/>
            </w:tcBorders>
            <w:shd w:val="clear" w:color="auto" w:fill="auto"/>
            <w:noWrap/>
            <w:hideMark/>
          </w:tcPr>
          <w:p w14:paraId="3E437D7A"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4,378,000</w:t>
            </w:r>
          </w:p>
        </w:tc>
        <w:tc>
          <w:tcPr>
            <w:tcW w:w="1643" w:type="dxa"/>
            <w:tcBorders>
              <w:top w:val="nil"/>
              <w:left w:val="nil"/>
              <w:bottom w:val="single" w:sz="4" w:space="0" w:color="auto"/>
              <w:right w:val="single" w:sz="4" w:space="0" w:color="auto"/>
            </w:tcBorders>
            <w:shd w:val="clear" w:color="auto" w:fill="auto"/>
            <w:noWrap/>
            <w:hideMark/>
          </w:tcPr>
          <w:p w14:paraId="3E318444"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4,378,000</w:t>
            </w:r>
          </w:p>
        </w:tc>
      </w:tr>
      <w:tr w:rsidR="00451B8B" w:rsidRPr="00077CD4" w14:paraId="69D019D7" w14:textId="77777777" w:rsidTr="009A705C">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3DC10720" w14:textId="77777777" w:rsidR="00451B8B" w:rsidRPr="00077CD4" w:rsidRDefault="00451B8B" w:rsidP="009A705C">
            <w:pPr>
              <w:keepNext/>
              <w:keepLines/>
              <w:bidi/>
              <w:rPr>
                <w:color w:val="000000"/>
                <w:sz w:val="21"/>
                <w:szCs w:val="21"/>
                <w:lang w:val="en-CA" w:eastAsia="en-CA"/>
              </w:rPr>
            </w:pPr>
            <w:r>
              <w:rPr>
                <w:rFonts w:hint="cs"/>
                <w:color w:val="000000"/>
                <w:sz w:val="21"/>
                <w:szCs w:val="21"/>
                <w:rtl/>
                <w:lang w:val="en-CA" w:eastAsia="en-CA"/>
              </w:rPr>
              <w:t>القيمة الصافية الحالية للعائد المفقود (2025-2029)</w:t>
            </w:r>
          </w:p>
        </w:tc>
        <w:tc>
          <w:tcPr>
            <w:tcW w:w="1642" w:type="dxa"/>
            <w:tcBorders>
              <w:top w:val="nil"/>
              <w:left w:val="nil"/>
              <w:bottom w:val="single" w:sz="4" w:space="0" w:color="auto"/>
              <w:right w:val="single" w:sz="4" w:space="0" w:color="auto"/>
            </w:tcBorders>
            <w:shd w:val="clear" w:color="auto" w:fill="auto"/>
            <w:noWrap/>
            <w:hideMark/>
          </w:tcPr>
          <w:p w14:paraId="313B28BF"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29,073,000</w:t>
            </w:r>
          </w:p>
        </w:tc>
        <w:tc>
          <w:tcPr>
            <w:tcW w:w="1643" w:type="dxa"/>
            <w:tcBorders>
              <w:top w:val="nil"/>
              <w:left w:val="nil"/>
              <w:bottom w:val="single" w:sz="4" w:space="0" w:color="auto"/>
              <w:right w:val="single" w:sz="4" w:space="0" w:color="auto"/>
            </w:tcBorders>
            <w:shd w:val="clear" w:color="auto" w:fill="auto"/>
            <w:noWrap/>
            <w:hideMark/>
          </w:tcPr>
          <w:p w14:paraId="45970439"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15,655,000</w:t>
            </w:r>
          </w:p>
        </w:tc>
        <w:tc>
          <w:tcPr>
            <w:tcW w:w="1642" w:type="dxa"/>
            <w:tcBorders>
              <w:top w:val="nil"/>
              <w:left w:val="nil"/>
              <w:bottom w:val="single" w:sz="4" w:space="0" w:color="auto"/>
              <w:right w:val="single" w:sz="4" w:space="0" w:color="auto"/>
            </w:tcBorders>
            <w:shd w:val="clear" w:color="auto" w:fill="auto"/>
            <w:noWrap/>
            <w:hideMark/>
          </w:tcPr>
          <w:p w14:paraId="4D89DA92"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7,115,000</w:t>
            </w:r>
          </w:p>
        </w:tc>
        <w:tc>
          <w:tcPr>
            <w:tcW w:w="1643" w:type="dxa"/>
            <w:tcBorders>
              <w:top w:val="nil"/>
              <w:left w:val="nil"/>
              <w:bottom w:val="single" w:sz="4" w:space="0" w:color="auto"/>
              <w:right w:val="single" w:sz="4" w:space="0" w:color="auto"/>
            </w:tcBorders>
            <w:shd w:val="clear" w:color="auto" w:fill="auto"/>
            <w:noWrap/>
            <w:hideMark/>
          </w:tcPr>
          <w:p w14:paraId="3C92E10A"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9,262,000</w:t>
            </w:r>
          </w:p>
        </w:tc>
      </w:tr>
      <w:tr w:rsidR="00451B8B" w:rsidRPr="00077CD4" w14:paraId="5582F16B" w14:textId="77777777" w:rsidTr="009A705C">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6F7C4BCE" w14:textId="77777777" w:rsidR="00451B8B" w:rsidRPr="00077CD4" w:rsidRDefault="00451B8B" w:rsidP="009A705C">
            <w:pPr>
              <w:keepNext/>
              <w:keepLines/>
              <w:bidi/>
              <w:rPr>
                <w:color w:val="000000"/>
                <w:sz w:val="21"/>
                <w:szCs w:val="21"/>
                <w:lang w:val="en-CA" w:eastAsia="en-CA"/>
              </w:rPr>
            </w:pPr>
            <w:r>
              <w:rPr>
                <w:rFonts w:hint="cs"/>
                <w:color w:val="000000"/>
                <w:sz w:val="21"/>
                <w:szCs w:val="21"/>
                <w:rtl/>
                <w:lang w:val="en-CA" w:eastAsia="en-CA"/>
              </w:rPr>
              <w:t>المجموع</w:t>
            </w:r>
          </w:p>
        </w:tc>
        <w:tc>
          <w:tcPr>
            <w:tcW w:w="1642" w:type="dxa"/>
            <w:tcBorders>
              <w:top w:val="nil"/>
              <w:left w:val="nil"/>
              <w:bottom w:val="single" w:sz="4" w:space="0" w:color="auto"/>
              <w:right w:val="single" w:sz="4" w:space="0" w:color="auto"/>
            </w:tcBorders>
            <w:shd w:val="clear" w:color="auto" w:fill="auto"/>
            <w:noWrap/>
            <w:hideMark/>
          </w:tcPr>
          <w:p w14:paraId="0E7523F6"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33,451,000</w:t>
            </w:r>
          </w:p>
        </w:tc>
        <w:tc>
          <w:tcPr>
            <w:tcW w:w="1643" w:type="dxa"/>
            <w:tcBorders>
              <w:top w:val="nil"/>
              <w:left w:val="nil"/>
              <w:bottom w:val="single" w:sz="4" w:space="0" w:color="auto"/>
              <w:right w:val="single" w:sz="4" w:space="0" w:color="auto"/>
            </w:tcBorders>
            <w:shd w:val="clear" w:color="auto" w:fill="auto"/>
            <w:noWrap/>
            <w:hideMark/>
          </w:tcPr>
          <w:p w14:paraId="3EF14D3D"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20,033,000</w:t>
            </w:r>
          </w:p>
        </w:tc>
        <w:tc>
          <w:tcPr>
            <w:tcW w:w="1642" w:type="dxa"/>
            <w:tcBorders>
              <w:top w:val="nil"/>
              <w:left w:val="nil"/>
              <w:bottom w:val="single" w:sz="4" w:space="0" w:color="auto"/>
              <w:right w:val="single" w:sz="4" w:space="0" w:color="auto"/>
            </w:tcBorders>
            <w:shd w:val="clear" w:color="auto" w:fill="auto"/>
            <w:noWrap/>
            <w:hideMark/>
          </w:tcPr>
          <w:p w14:paraId="4A2CF1D4"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11,493,000</w:t>
            </w:r>
          </w:p>
        </w:tc>
        <w:tc>
          <w:tcPr>
            <w:tcW w:w="1643" w:type="dxa"/>
            <w:tcBorders>
              <w:top w:val="nil"/>
              <w:left w:val="nil"/>
              <w:bottom w:val="single" w:sz="4" w:space="0" w:color="auto"/>
              <w:right w:val="single" w:sz="4" w:space="0" w:color="auto"/>
            </w:tcBorders>
            <w:shd w:val="clear" w:color="auto" w:fill="auto"/>
            <w:noWrap/>
            <w:hideMark/>
          </w:tcPr>
          <w:p w14:paraId="39463599"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13,640,000</w:t>
            </w:r>
          </w:p>
        </w:tc>
      </w:tr>
      <w:tr w:rsidR="00451B8B" w:rsidRPr="00077CD4" w14:paraId="52B02B60" w14:textId="77777777" w:rsidTr="009A705C">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1B74709D" w14:textId="77777777" w:rsidR="00451B8B" w:rsidRPr="00077CD4" w:rsidRDefault="00451B8B" w:rsidP="009A705C">
            <w:pPr>
              <w:keepNext/>
              <w:keepLines/>
              <w:bidi/>
              <w:rPr>
                <w:color w:val="000000"/>
                <w:sz w:val="21"/>
                <w:szCs w:val="21"/>
                <w:lang w:val="en-CA" w:eastAsia="en-CA"/>
              </w:rPr>
            </w:pPr>
            <w:r>
              <w:rPr>
                <w:rFonts w:hint="cs"/>
                <w:color w:val="000000"/>
                <w:sz w:val="21"/>
                <w:szCs w:val="21"/>
                <w:rtl/>
                <w:lang w:val="en-CA" w:eastAsia="en-CA"/>
              </w:rPr>
              <w:t>نجاعة التكاليف*</w:t>
            </w:r>
          </w:p>
        </w:tc>
        <w:tc>
          <w:tcPr>
            <w:tcW w:w="1642" w:type="dxa"/>
            <w:tcBorders>
              <w:top w:val="nil"/>
              <w:left w:val="nil"/>
              <w:bottom w:val="single" w:sz="4" w:space="0" w:color="auto"/>
              <w:right w:val="single" w:sz="4" w:space="0" w:color="auto"/>
            </w:tcBorders>
            <w:shd w:val="clear" w:color="auto" w:fill="auto"/>
            <w:noWrap/>
            <w:hideMark/>
          </w:tcPr>
          <w:p w14:paraId="5D10E93C"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62.57</w:t>
            </w:r>
          </w:p>
        </w:tc>
        <w:tc>
          <w:tcPr>
            <w:tcW w:w="1643" w:type="dxa"/>
            <w:tcBorders>
              <w:top w:val="nil"/>
              <w:left w:val="nil"/>
              <w:bottom w:val="single" w:sz="4" w:space="0" w:color="auto"/>
              <w:right w:val="single" w:sz="4" w:space="0" w:color="auto"/>
            </w:tcBorders>
            <w:shd w:val="clear" w:color="auto" w:fill="auto"/>
            <w:noWrap/>
            <w:hideMark/>
          </w:tcPr>
          <w:p w14:paraId="6CD09775"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37.47</w:t>
            </w:r>
          </w:p>
        </w:tc>
        <w:tc>
          <w:tcPr>
            <w:tcW w:w="1642" w:type="dxa"/>
            <w:tcBorders>
              <w:top w:val="nil"/>
              <w:left w:val="nil"/>
              <w:bottom w:val="single" w:sz="4" w:space="0" w:color="auto"/>
              <w:right w:val="single" w:sz="4" w:space="0" w:color="auto"/>
            </w:tcBorders>
            <w:shd w:val="clear" w:color="auto" w:fill="auto"/>
            <w:noWrap/>
            <w:hideMark/>
          </w:tcPr>
          <w:p w14:paraId="194F5C97"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21.50</w:t>
            </w:r>
          </w:p>
        </w:tc>
        <w:tc>
          <w:tcPr>
            <w:tcW w:w="1643" w:type="dxa"/>
            <w:tcBorders>
              <w:top w:val="nil"/>
              <w:left w:val="nil"/>
              <w:bottom w:val="single" w:sz="4" w:space="0" w:color="auto"/>
              <w:right w:val="single" w:sz="4" w:space="0" w:color="auto"/>
            </w:tcBorders>
            <w:shd w:val="clear" w:color="auto" w:fill="auto"/>
            <w:noWrap/>
            <w:hideMark/>
          </w:tcPr>
          <w:p w14:paraId="149FD4B7"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25.51</w:t>
            </w:r>
          </w:p>
        </w:tc>
      </w:tr>
      <w:tr w:rsidR="00451B8B" w:rsidRPr="00077CD4" w14:paraId="5F92AA34" w14:textId="77777777" w:rsidTr="009A705C">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4B7CD2DF" w14:textId="77777777" w:rsidR="00451B8B" w:rsidRPr="00077CD4" w:rsidRDefault="00451B8B" w:rsidP="009A705C">
            <w:pPr>
              <w:keepNext/>
              <w:keepLines/>
              <w:bidi/>
              <w:rPr>
                <w:b/>
                <w:bCs/>
                <w:color w:val="000000"/>
                <w:sz w:val="21"/>
                <w:szCs w:val="21"/>
                <w:lang w:val="en-CA" w:eastAsia="en-CA"/>
              </w:rPr>
            </w:pPr>
            <w:r>
              <w:rPr>
                <w:rFonts w:hint="cs"/>
                <w:b/>
                <w:bCs/>
                <w:color w:val="000000"/>
                <w:sz w:val="21"/>
                <w:szCs w:val="21"/>
                <w:rtl/>
                <w:lang w:val="en-CA" w:eastAsia="en-CA"/>
              </w:rPr>
              <w:t>الاحتمال ج الخيار الثاني</w:t>
            </w:r>
          </w:p>
        </w:tc>
        <w:tc>
          <w:tcPr>
            <w:tcW w:w="1642" w:type="dxa"/>
            <w:tcBorders>
              <w:top w:val="nil"/>
              <w:left w:val="nil"/>
              <w:bottom w:val="single" w:sz="4" w:space="0" w:color="auto"/>
              <w:right w:val="single" w:sz="4" w:space="0" w:color="auto"/>
            </w:tcBorders>
            <w:shd w:val="clear" w:color="auto" w:fill="auto"/>
            <w:noWrap/>
            <w:hideMark/>
          </w:tcPr>
          <w:p w14:paraId="0EB29C6B" w14:textId="77777777" w:rsidR="00451B8B" w:rsidRPr="00077CD4" w:rsidRDefault="00451B8B" w:rsidP="009A705C">
            <w:pPr>
              <w:keepNext/>
              <w:keepLines/>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14:paraId="75275B75" w14:textId="77777777" w:rsidR="00451B8B" w:rsidRPr="00077CD4" w:rsidRDefault="00451B8B" w:rsidP="009A705C">
            <w:pPr>
              <w:keepNext/>
              <w:keepLines/>
              <w:jc w:val="right"/>
              <w:rPr>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hideMark/>
          </w:tcPr>
          <w:p w14:paraId="01EC8641" w14:textId="77777777" w:rsidR="00451B8B" w:rsidRPr="00077CD4" w:rsidRDefault="00451B8B" w:rsidP="009A705C">
            <w:pPr>
              <w:keepNext/>
              <w:keepLines/>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14:paraId="69E70AB5" w14:textId="77777777" w:rsidR="00451B8B" w:rsidRPr="00077CD4" w:rsidRDefault="00451B8B" w:rsidP="009A705C">
            <w:pPr>
              <w:keepNext/>
              <w:keepLines/>
              <w:jc w:val="right"/>
              <w:rPr>
                <w:color w:val="000000"/>
                <w:sz w:val="21"/>
                <w:szCs w:val="21"/>
                <w:lang w:val="en-CA" w:eastAsia="en-CA"/>
              </w:rPr>
            </w:pPr>
          </w:p>
        </w:tc>
      </w:tr>
      <w:tr w:rsidR="00451B8B" w:rsidRPr="00077CD4" w14:paraId="28F8547D" w14:textId="77777777" w:rsidTr="009A705C">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189885AE" w14:textId="77777777" w:rsidR="00451B8B" w:rsidRPr="00077CD4" w:rsidRDefault="00451B8B" w:rsidP="009A705C">
            <w:pPr>
              <w:keepNext/>
              <w:keepLines/>
              <w:bidi/>
              <w:rPr>
                <w:color w:val="000000"/>
                <w:sz w:val="21"/>
                <w:szCs w:val="21"/>
                <w:lang w:val="en-CA" w:eastAsia="en-CA"/>
              </w:rPr>
            </w:pPr>
            <w:r>
              <w:rPr>
                <w:rFonts w:hint="cs"/>
                <w:color w:val="000000"/>
                <w:sz w:val="21"/>
                <w:szCs w:val="21"/>
                <w:rtl/>
                <w:lang w:val="en-CA" w:eastAsia="en-CA"/>
              </w:rPr>
              <w:t>تكاليف موقد الحرق (موقد متوقف)</w:t>
            </w:r>
          </w:p>
        </w:tc>
        <w:tc>
          <w:tcPr>
            <w:tcW w:w="1642" w:type="dxa"/>
            <w:tcBorders>
              <w:top w:val="nil"/>
              <w:left w:val="nil"/>
              <w:bottom w:val="single" w:sz="4" w:space="0" w:color="auto"/>
              <w:right w:val="single" w:sz="4" w:space="0" w:color="auto"/>
            </w:tcBorders>
            <w:shd w:val="clear" w:color="auto" w:fill="auto"/>
            <w:noWrap/>
            <w:hideMark/>
          </w:tcPr>
          <w:p w14:paraId="2E4D1032"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6,686,000</w:t>
            </w:r>
          </w:p>
        </w:tc>
        <w:tc>
          <w:tcPr>
            <w:tcW w:w="1643" w:type="dxa"/>
            <w:tcBorders>
              <w:top w:val="nil"/>
              <w:left w:val="nil"/>
              <w:bottom w:val="single" w:sz="4" w:space="0" w:color="auto"/>
              <w:right w:val="single" w:sz="4" w:space="0" w:color="auto"/>
            </w:tcBorders>
            <w:shd w:val="clear" w:color="auto" w:fill="auto"/>
            <w:noWrap/>
            <w:hideMark/>
          </w:tcPr>
          <w:p w14:paraId="5D73198A"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6,686,000</w:t>
            </w:r>
          </w:p>
        </w:tc>
        <w:tc>
          <w:tcPr>
            <w:tcW w:w="1642" w:type="dxa"/>
            <w:tcBorders>
              <w:top w:val="nil"/>
              <w:left w:val="nil"/>
              <w:bottom w:val="single" w:sz="4" w:space="0" w:color="auto"/>
              <w:right w:val="single" w:sz="4" w:space="0" w:color="auto"/>
            </w:tcBorders>
            <w:shd w:val="clear" w:color="auto" w:fill="auto"/>
            <w:noWrap/>
            <w:hideMark/>
          </w:tcPr>
          <w:p w14:paraId="23A7B8FF"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6,686,000</w:t>
            </w:r>
          </w:p>
        </w:tc>
        <w:tc>
          <w:tcPr>
            <w:tcW w:w="1643" w:type="dxa"/>
            <w:tcBorders>
              <w:top w:val="nil"/>
              <w:left w:val="nil"/>
              <w:bottom w:val="single" w:sz="4" w:space="0" w:color="auto"/>
              <w:right w:val="single" w:sz="4" w:space="0" w:color="auto"/>
            </w:tcBorders>
            <w:shd w:val="clear" w:color="auto" w:fill="auto"/>
            <w:noWrap/>
            <w:hideMark/>
          </w:tcPr>
          <w:p w14:paraId="7470DDC2"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6,686,000</w:t>
            </w:r>
          </w:p>
        </w:tc>
      </w:tr>
      <w:tr w:rsidR="00451B8B" w:rsidRPr="00077CD4" w14:paraId="60959051" w14:textId="77777777" w:rsidTr="009A705C">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59CE005F" w14:textId="77777777" w:rsidR="00451B8B" w:rsidRPr="00077CD4" w:rsidRDefault="00451B8B" w:rsidP="009A705C">
            <w:pPr>
              <w:keepNext/>
              <w:keepLines/>
              <w:bidi/>
              <w:rPr>
                <w:color w:val="000000"/>
                <w:sz w:val="21"/>
                <w:szCs w:val="21"/>
                <w:lang w:val="en-CA" w:eastAsia="en-CA"/>
              </w:rPr>
            </w:pPr>
            <w:r>
              <w:rPr>
                <w:rFonts w:hint="cs"/>
                <w:color w:val="000000"/>
                <w:sz w:val="21"/>
                <w:szCs w:val="21"/>
                <w:rtl/>
                <w:lang w:val="en-CA" w:eastAsia="en-CA"/>
              </w:rPr>
              <w:t>القيمة الصافية الحالية للعائد المفقود (2025-2029)</w:t>
            </w:r>
          </w:p>
        </w:tc>
        <w:tc>
          <w:tcPr>
            <w:tcW w:w="1642" w:type="dxa"/>
            <w:tcBorders>
              <w:top w:val="nil"/>
              <w:left w:val="nil"/>
              <w:bottom w:val="single" w:sz="4" w:space="0" w:color="auto"/>
              <w:right w:val="single" w:sz="4" w:space="0" w:color="auto"/>
            </w:tcBorders>
            <w:shd w:val="clear" w:color="auto" w:fill="auto"/>
            <w:noWrap/>
            <w:hideMark/>
          </w:tcPr>
          <w:p w14:paraId="4EF128DC"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29,073,000</w:t>
            </w:r>
          </w:p>
        </w:tc>
        <w:tc>
          <w:tcPr>
            <w:tcW w:w="1643" w:type="dxa"/>
            <w:tcBorders>
              <w:top w:val="nil"/>
              <w:left w:val="nil"/>
              <w:bottom w:val="single" w:sz="4" w:space="0" w:color="auto"/>
              <w:right w:val="single" w:sz="4" w:space="0" w:color="auto"/>
            </w:tcBorders>
            <w:shd w:val="clear" w:color="auto" w:fill="auto"/>
            <w:noWrap/>
            <w:hideMark/>
          </w:tcPr>
          <w:p w14:paraId="14B94C6D"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15,655,000</w:t>
            </w:r>
          </w:p>
        </w:tc>
        <w:tc>
          <w:tcPr>
            <w:tcW w:w="1642" w:type="dxa"/>
            <w:tcBorders>
              <w:top w:val="nil"/>
              <w:left w:val="nil"/>
              <w:bottom w:val="single" w:sz="4" w:space="0" w:color="auto"/>
              <w:right w:val="single" w:sz="4" w:space="0" w:color="auto"/>
            </w:tcBorders>
            <w:shd w:val="clear" w:color="auto" w:fill="auto"/>
            <w:noWrap/>
            <w:hideMark/>
          </w:tcPr>
          <w:p w14:paraId="23B5B689"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7,115,000</w:t>
            </w:r>
          </w:p>
        </w:tc>
        <w:tc>
          <w:tcPr>
            <w:tcW w:w="1643" w:type="dxa"/>
            <w:tcBorders>
              <w:top w:val="nil"/>
              <w:left w:val="nil"/>
              <w:bottom w:val="single" w:sz="4" w:space="0" w:color="auto"/>
              <w:right w:val="single" w:sz="4" w:space="0" w:color="auto"/>
            </w:tcBorders>
            <w:shd w:val="clear" w:color="auto" w:fill="auto"/>
            <w:noWrap/>
            <w:hideMark/>
          </w:tcPr>
          <w:p w14:paraId="0D285D72" w14:textId="77777777" w:rsidR="00451B8B" w:rsidRPr="00077CD4" w:rsidRDefault="00451B8B" w:rsidP="009A705C">
            <w:pPr>
              <w:keepNext/>
              <w:keepLines/>
              <w:jc w:val="right"/>
              <w:rPr>
                <w:color w:val="000000"/>
                <w:sz w:val="21"/>
                <w:szCs w:val="21"/>
                <w:lang w:val="en-CA" w:eastAsia="en-CA"/>
              </w:rPr>
            </w:pPr>
            <w:r w:rsidRPr="00077CD4">
              <w:rPr>
                <w:color w:val="000000"/>
                <w:sz w:val="21"/>
                <w:szCs w:val="21"/>
                <w:lang w:val="en-CA" w:eastAsia="en-CA"/>
              </w:rPr>
              <w:t>9,262,000</w:t>
            </w:r>
          </w:p>
        </w:tc>
      </w:tr>
      <w:tr w:rsidR="00451B8B" w:rsidRPr="00077CD4" w14:paraId="03B7C446" w14:textId="77777777" w:rsidTr="009A705C">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64CE4C37" w14:textId="77777777" w:rsidR="00451B8B" w:rsidRPr="00077CD4" w:rsidRDefault="00451B8B" w:rsidP="009A705C">
            <w:pPr>
              <w:bidi/>
              <w:rPr>
                <w:color w:val="000000"/>
                <w:sz w:val="21"/>
                <w:szCs w:val="21"/>
                <w:lang w:val="en-CA" w:eastAsia="en-CA"/>
              </w:rPr>
            </w:pPr>
            <w:r>
              <w:rPr>
                <w:rFonts w:hint="cs"/>
                <w:color w:val="000000"/>
                <w:sz w:val="21"/>
                <w:szCs w:val="21"/>
                <w:rtl/>
                <w:lang w:val="en-CA" w:eastAsia="en-CA"/>
              </w:rPr>
              <w:t>المجموع</w:t>
            </w:r>
          </w:p>
        </w:tc>
        <w:tc>
          <w:tcPr>
            <w:tcW w:w="1642" w:type="dxa"/>
            <w:tcBorders>
              <w:top w:val="nil"/>
              <w:left w:val="nil"/>
              <w:bottom w:val="single" w:sz="4" w:space="0" w:color="auto"/>
              <w:right w:val="single" w:sz="4" w:space="0" w:color="auto"/>
            </w:tcBorders>
            <w:shd w:val="clear" w:color="auto" w:fill="auto"/>
            <w:noWrap/>
            <w:hideMark/>
          </w:tcPr>
          <w:p w14:paraId="594EBD2F"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35,759,000</w:t>
            </w:r>
          </w:p>
        </w:tc>
        <w:tc>
          <w:tcPr>
            <w:tcW w:w="1643" w:type="dxa"/>
            <w:tcBorders>
              <w:top w:val="nil"/>
              <w:left w:val="nil"/>
              <w:bottom w:val="single" w:sz="4" w:space="0" w:color="auto"/>
              <w:right w:val="single" w:sz="4" w:space="0" w:color="auto"/>
            </w:tcBorders>
            <w:shd w:val="clear" w:color="auto" w:fill="auto"/>
            <w:noWrap/>
            <w:hideMark/>
          </w:tcPr>
          <w:p w14:paraId="3CBCA0CC"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22,341,000</w:t>
            </w:r>
          </w:p>
        </w:tc>
        <w:tc>
          <w:tcPr>
            <w:tcW w:w="1642" w:type="dxa"/>
            <w:tcBorders>
              <w:top w:val="nil"/>
              <w:left w:val="nil"/>
              <w:bottom w:val="single" w:sz="4" w:space="0" w:color="auto"/>
              <w:right w:val="single" w:sz="4" w:space="0" w:color="auto"/>
            </w:tcBorders>
            <w:shd w:val="clear" w:color="auto" w:fill="auto"/>
            <w:noWrap/>
            <w:hideMark/>
          </w:tcPr>
          <w:p w14:paraId="2B717B17"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13,801,000</w:t>
            </w:r>
          </w:p>
        </w:tc>
        <w:tc>
          <w:tcPr>
            <w:tcW w:w="1643" w:type="dxa"/>
            <w:tcBorders>
              <w:top w:val="nil"/>
              <w:left w:val="nil"/>
              <w:bottom w:val="single" w:sz="4" w:space="0" w:color="auto"/>
              <w:right w:val="single" w:sz="4" w:space="0" w:color="auto"/>
            </w:tcBorders>
            <w:shd w:val="clear" w:color="auto" w:fill="auto"/>
            <w:noWrap/>
            <w:hideMark/>
          </w:tcPr>
          <w:p w14:paraId="3B8BF80C"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15,948,000</w:t>
            </w:r>
          </w:p>
        </w:tc>
      </w:tr>
      <w:tr w:rsidR="00451B8B" w:rsidRPr="00077CD4" w14:paraId="395DD7BD" w14:textId="77777777" w:rsidTr="009A705C">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3BF151B9" w14:textId="77777777" w:rsidR="00451B8B" w:rsidRPr="00077CD4" w:rsidRDefault="00451B8B" w:rsidP="009A705C">
            <w:pPr>
              <w:bidi/>
              <w:rPr>
                <w:color w:val="000000"/>
                <w:sz w:val="21"/>
                <w:szCs w:val="21"/>
                <w:lang w:val="en-CA" w:eastAsia="en-CA"/>
              </w:rPr>
            </w:pPr>
            <w:r>
              <w:rPr>
                <w:rFonts w:hint="cs"/>
                <w:color w:val="000000"/>
                <w:sz w:val="21"/>
                <w:szCs w:val="21"/>
                <w:rtl/>
                <w:lang w:val="en-CA" w:eastAsia="en-CA"/>
              </w:rPr>
              <w:t>نجاعة التكاليف*</w:t>
            </w:r>
          </w:p>
        </w:tc>
        <w:tc>
          <w:tcPr>
            <w:tcW w:w="1642" w:type="dxa"/>
            <w:tcBorders>
              <w:top w:val="nil"/>
              <w:left w:val="nil"/>
              <w:bottom w:val="single" w:sz="4" w:space="0" w:color="auto"/>
              <w:right w:val="single" w:sz="4" w:space="0" w:color="auto"/>
            </w:tcBorders>
            <w:shd w:val="clear" w:color="auto" w:fill="auto"/>
            <w:noWrap/>
            <w:hideMark/>
          </w:tcPr>
          <w:p w14:paraId="33D90B10"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66.90</w:t>
            </w:r>
          </w:p>
        </w:tc>
        <w:tc>
          <w:tcPr>
            <w:tcW w:w="1643" w:type="dxa"/>
            <w:tcBorders>
              <w:top w:val="nil"/>
              <w:left w:val="nil"/>
              <w:bottom w:val="single" w:sz="4" w:space="0" w:color="auto"/>
              <w:right w:val="single" w:sz="4" w:space="0" w:color="auto"/>
            </w:tcBorders>
            <w:shd w:val="clear" w:color="auto" w:fill="auto"/>
            <w:noWrap/>
            <w:hideMark/>
          </w:tcPr>
          <w:p w14:paraId="288A2B06"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41.80</w:t>
            </w:r>
          </w:p>
        </w:tc>
        <w:tc>
          <w:tcPr>
            <w:tcW w:w="1642" w:type="dxa"/>
            <w:tcBorders>
              <w:top w:val="nil"/>
              <w:left w:val="nil"/>
              <w:bottom w:val="single" w:sz="4" w:space="0" w:color="auto"/>
              <w:right w:val="single" w:sz="4" w:space="0" w:color="auto"/>
            </w:tcBorders>
            <w:shd w:val="clear" w:color="auto" w:fill="auto"/>
            <w:noWrap/>
            <w:hideMark/>
          </w:tcPr>
          <w:p w14:paraId="57A14039"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25.83</w:t>
            </w:r>
          </w:p>
        </w:tc>
        <w:tc>
          <w:tcPr>
            <w:tcW w:w="1643" w:type="dxa"/>
            <w:tcBorders>
              <w:top w:val="nil"/>
              <w:left w:val="nil"/>
              <w:bottom w:val="single" w:sz="4" w:space="0" w:color="auto"/>
              <w:right w:val="single" w:sz="4" w:space="0" w:color="auto"/>
            </w:tcBorders>
            <w:shd w:val="clear" w:color="auto" w:fill="auto"/>
            <w:noWrap/>
            <w:hideMark/>
          </w:tcPr>
          <w:p w14:paraId="6029A9A4" w14:textId="77777777" w:rsidR="00451B8B" w:rsidRPr="00077CD4" w:rsidRDefault="00451B8B" w:rsidP="009A705C">
            <w:pPr>
              <w:jc w:val="right"/>
              <w:rPr>
                <w:color w:val="000000"/>
                <w:sz w:val="21"/>
                <w:szCs w:val="21"/>
                <w:lang w:val="en-CA" w:eastAsia="en-CA"/>
              </w:rPr>
            </w:pPr>
            <w:r w:rsidRPr="00077CD4">
              <w:rPr>
                <w:color w:val="000000"/>
                <w:sz w:val="21"/>
                <w:szCs w:val="21"/>
                <w:lang w:val="en-CA" w:eastAsia="en-CA"/>
              </w:rPr>
              <w:t>29.84</w:t>
            </w:r>
          </w:p>
        </w:tc>
      </w:tr>
    </w:tbl>
    <w:p w14:paraId="602A3B5C" w14:textId="77777777" w:rsidR="00451B8B" w:rsidRPr="00F67497" w:rsidRDefault="00451B8B" w:rsidP="00451B8B">
      <w:pPr>
        <w:pStyle w:val="StyleHeader4Para4Left0Firstline0"/>
        <w:numPr>
          <w:ilvl w:val="0"/>
          <w:numId w:val="0"/>
        </w:numPr>
        <w:tabs>
          <w:tab w:val="clear" w:pos="2880"/>
          <w:tab w:val="clear" w:pos="5760"/>
          <w:tab w:val="left" w:pos="720"/>
        </w:tabs>
        <w:bidi/>
        <w:spacing w:before="120"/>
        <w:jc w:val="lowKashida"/>
        <w:rPr>
          <w:sz w:val="22"/>
          <w:szCs w:val="22"/>
          <w:rtl/>
          <w:lang w:val="en-US" w:bidi="ar-EG"/>
        </w:rPr>
      </w:pPr>
      <w:r w:rsidRPr="00F67497">
        <w:rPr>
          <w:rFonts w:hint="cs"/>
          <w:sz w:val="22"/>
          <w:szCs w:val="22"/>
          <w:rtl/>
          <w:lang w:val="en-US" w:bidi="ar-EG"/>
        </w:rPr>
        <w:t>* دولار أمريكي للكيلوغرام من الهيدروفلوروكربون-23 الذي تم تدميره.</w:t>
      </w:r>
    </w:p>
    <w:p w14:paraId="4F34201F" w14:textId="77777777" w:rsidR="00451B8B" w:rsidRPr="00F67497" w:rsidRDefault="00451B8B" w:rsidP="00451B8B">
      <w:pPr>
        <w:pStyle w:val="StyleHeader4Para4Left0Firstline0"/>
        <w:keepNext/>
        <w:numPr>
          <w:ilvl w:val="0"/>
          <w:numId w:val="0"/>
        </w:numPr>
        <w:tabs>
          <w:tab w:val="clear" w:pos="2880"/>
          <w:tab w:val="clear" w:pos="5760"/>
          <w:tab w:val="left" w:pos="720"/>
        </w:tabs>
        <w:bidi/>
        <w:spacing w:before="120"/>
        <w:jc w:val="lowKashida"/>
        <w:rPr>
          <w:i/>
          <w:iCs/>
          <w:sz w:val="26"/>
          <w:szCs w:val="26"/>
          <w:rtl/>
          <w:lang w:val="en-US" w:bidi="ar-EG"/>
        </w:rPr>
      </w:pPr>
      <w:r w:rsidRPr="00F67497">
        <w:rPr>
          <w:rFonts w:hint="cs"/>
          <w:i/>
          <w:iCs/>
          <w:sz w:val="26"/>
          <w:szCs w:val="26"/>
          <w:rtl/>
          <w:lang w:val="en-US" w:bidi="ar-EG"/>
        </w:rPr>
        <w:t>الخيار الثالث: تدمير منتج الهيدروفلوروكربون-23 الثانوي خارج الموقع</w:t>
      </w:r>
    </w:p>
    <w:p w14:paraId="1DC12E17"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33 -</w:t>
      </w:r>
      <w:r>
        <w:rPr>
          <w:sz w:val="26"/>
          <w:szCs w:val="26"/>
          <w:rtl/>
          <w:lang w:val="en-US" w:bidi="ar-EG"/>
        </w:rPr>
        <w:tab/>
      </w:r>
      <w:r>
        <w:rPr>
          <w:rFonts w:hint="cs"/>
          <w:sz w:val="26"/>
          <w:szCs w:val="26"/>
          <w:rtl/>
          <w:lang w:val="en-US" w:bidi="ar-EG"/>
        </w:rPr>
        <w:t>بالنسبة لخيار التدمير خارج الموقع، نظرت يونيدو في مرافق تدمير محتملة في الأرجنتين. ولوحظ أن مؤسسة "</w:t>
      </w:r>
      <w:r w:rsidRPr="00581C47">
        <w:rPr>
          <w:lang w:val="en-CA"/>
        </w:rPr>
        <w:t xml:space="preserve"> </w:t>
      </w:r>
      <w:r w:rsidRPr="00345E62">
        <w:rPr>
          <w:lang w:val="en-CA"/>
        </w:rPr>
        <w:t>Cementos Avellaneda</w:t>
      </w:r>
      <w:r>
        <w:rPr>
          <w:rFonts w:hint="cs"/>
          <w:sz w:val="26"/>
          <w:szCs w:val="26"/>
          <w:rtl/>
          <w:lang w:val="en-US" w:bidi="ar-EG"/>
        </w:rPr>
        <w:t>"</w:t>
      </w:r>
      <w:r w:rsidRPr="00010740">
        <w:rPr>
          <w:rStyle w:val="FootnoteReference"/>
          <w:sz w:val="26"/>
          <w:szCs w:val="26"/>
          <w:rtl/>
        </w:rPr>
        <w:footnoteReference w:id="24"/>
      </w:r>
      <w:r>
        <w:rPr>
          <w:rFonts w:hint="cs"/>
          <w:sz w:val="26"/>
          <w:szCs w:val="26"/>
          <w:rtl/>
          <w:lang w:val="en-US" w:bidi="ar-EG"/>
        </w:rPr>
        <w:t xml:space="preserve"> الواقعة بالقرب من شركة فياسا بها فرن أسمنتي وهو غير مدرج في تكنولوجيات تدمير الهيدروفلوروكربون-23 التي وافقت عليها أطراف بروتوكول مونتريال.</w:t>
      </w:r>
    </w:p>
    <w:p w14:paraId="1711E041"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34 -</w:t>
      </w:r>
      <w:r>
        <w:rPr>
          <w:sz w:val="26"/>
          <w:szCs w:val="26"/>
          <w:rtl/>
          <w:lang w:val="en-US" w:bidi="ar-EG"/>
        </w:rPr>
        <w:tab/>
      </w:r>
      <w:r>
        <w:rPr>
          <w:rFonts w:hint="cs"/>
          <w:sz w:val="26"/>
          <w:szCs w:val="26"/>
          <w:rtl/>
          <w:lang w:val="en-US" w:bidi="ar-EG"/>
        </w:rPr>
        <w:t>ولأنه لم يوجد أي مرفق تدمير آخر معتمد في الأرجنتين (أي بفرن دوار) اقترح المشروع تصدير منتج الهيدروفلوروكربون-23 الثانوي لكي يتم تدميره في فرن دوار في أوروبا. وسيتطلب التدمير خارج الموقع شراء حاويتين أيزو بسعة 9 طن متري (</w:t>
      </w:r>
      <w:r>
        <w:rPr>
          <w:sz w:val="26"/>
          <w:szCs w:val="26"/>
          <w:lang w:val="en-US" w:bidi="ar-EG"/>
        </w:rPr>
        <w:t>250,000</w:t>
      </w:r>
      <w:r>
        <w:rPr>
          <w:rFonts w:hint="cs"/>
          <w:sz w:val="26"/>
          <w:szCs w:val="26"/>
          <w:rtl/>
          <w:lang w:val="en-US" w:bidi="ar-EG"/>
        </w:rPr>
        <w:t>-</w:t>
      </w:r>
      <w:r>
        <w:rPr>
          <w:sz w:val="26"/>
          <w:szCs w:val="26"/>
          <w:lang w:val="en-US" w:bidi="ar-EG"/>
        </w:rPr>
        <w:t>300,000</w:t>
      </w:r>
      <w:r>
        <w:rPr>
          <w:rFonts w:hint="cs"/>
          <w:sz w:val="26"/>
          <w:szCs w:val="26"/>
          <w:rtl/>
          <w:lang w:val="en-US" w:bidi="ar-EG"/>
        </w:rPr>
        <w:t xml:space="preserve"> دولار أمريكي لكل حاوية) (ذلك لأنه لا توجد مؤسسة ترغب في تأجير هذه الحاويات) وكباس (</w:t>
      </w:r>
      <w:r>
        <w:rPr>
          <w:sz w:val="26"/>
          <w:szCs w:val="26"/>
          <w:lang w:val="en-US" w:bidi="ar-EG"/>
        </w:rPr>
        <w:t>20,000</w:t>
      </w:r>
      <w:r>
        <w:rPr>
          <w:rFonts w:hint="cs"/>
          <w:sz w:val="26"/>
          <w:szCs w:val="26"/>
          <w:rtl/>
          <w:lang w:val="en-US" w:bidi="ar-EG"/>
        </w:rPr>
        <w:t xml:space="preserve"> دولار أمريكي) لنقل الهيدروفلوروكربون-23 من صهريج التبريد العميق إلى حاويات أيزو.</w:t>
      </w:r>
    </w:p>
    <w:p w14:paraId="23D4E46C"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35 -</w:t>
      </w:r>
      <w:r>
        <w:rPr>
          <w:sz w:val="26"/>
          <w:szCs w:val="26"/>
          <w:rtl/>
          <w:lang w:val="en-US" w:bidi="ar-EG"/>
        </w:rPr>
        <w:tab/>
      </w:r>
      <w:r>
        <w:rPr>
          <w:rFonts w:hint="cs"/>
          <w:sz w:val="26"/>
          <w:szCs w:val="26"/>
          <w:rtl/>
          <w:lang w:val="en-US" w:bidi="ar-EG"/>
        </w:rPr>
        <w:t xml:space="preserve">تلقت يونيدو عرضين لتدمير الهيدروفلوروكربون-23 من مرفقين مسجلين للتدمير في أفران دوارة في أوروبا؛ وكان أقلهما من مرفق في الدانمرك تكلفة التدمير فيه 4.90 يورو للكغم (5.59 دولار أمريكي للكغم). وقدرت تكلفة النقل في الاتجاهين بمبلغ </w:t>
      </w:r>
      <w:r>
        <w:rPr>
          <w:sz w:val="26"/>
          <w:szCs w:val="26"/>
          <w:lang w:val="en-US" w:bidi="ar-EG"/>
        </w:rPr>
        <w:t>17,000</w:t>
      </w:r>
      <w:r>
        <w:rPr>
          <w:rFonts w:hint="cs"/>
          <w:sz w:val="26"/>
          <w:szCs w:val="26"/>
          <w:rtl/>
          <w:lang w:val="en-US" w:bidi="ar-EG"/>
        </w:rPr>
        <w:t xml:space="preserve"> دولار أمريكي للحاوية. ولأن حاويات النفايات الخطرة المستعملة محظور استيرادها بموجب القانون في الأرجنتين، فإنه يتعين شراء حاوية أيزو جديدة لكل شحنة، مما يؤدي في النهاية إلى تكلفة قدرها 17.4 مليون دولار أمريكي. </w:t>
      </w:r>
    </w:p>
    <w:p w14:paraId="394BCFA9"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36 -</w:t>
      </w:r>
      <w:r>
        <w:rPr>
          <w:sz w:val="26"/>
          <w:szCs w:val="26"/>
          <w:rtl/>
          <w:lang w:val="en-US" w:bidi="ar-EG"/>
        </w:rPr>
        <w:tab/>
      </w:r>
      <w:r>
        <w:rPr>
          <w:rFonts w:hint="cs"/>
          <w:sz w:val="26"/>
          <w:szCs w:val="26"/>
          <w:rtl/>
          <w:lang w:val="en-US" w:bidi="ar-EG"/>
        </w:rPr>
        <w:t>كمرجع، قدمت يونيدو تكاليف التدمير خارج الموقع كما لو كان من الممكن إعادة الحاويات المستعملة إلى الأرجنتين على الأساس التالي: حاويتين أيزو (</w:t>
      </w:r>
      <w:r>
        <w:rPr>
          <w:sz w:val="26"/>
          <w:szCs w:val="26"/>
          <w:lang w:val="en-US" w:bidi="ar-EG"/>
        </w:rPr>
        <w:t>600,000</w:t>
      </w:r>
      <w:r>
        <w:rPr>
          <w:rFonts w:hint="cs"/>
          <w:sz w:val="26"/>
          <w:szCs w:val="26"/>
          <w:rtl/>
          <w:lang w:val="en-US" w:bidi="ar-EG"/>
        </w:rPr>
        <w:t xml:space="preserve"> دولار أمريكي)؛ كباس (</w:t>
      </w:r>
      <w:r>
        <w:rPr>
          <w:sz w:val="26"/>
          <w:szCs w:val="26"/>
          <w:lang w:val="en-US" w:bidi="ar-EG"/>
        </w:rPr>
        <w:t>20,000</w:t>
      </w:r>
      <w:r>
        <w:rPr>
          <w:rFonts w:hint="cs"/>
          <w:sz w:val="26"/>
          <w:szCs w:val="26"/>
          <w:rtl/>
          <w:lang w:val="en-US" w:bidi="ar-EG"/>
        </w:rPr>
        <w:t xml:space="preserve"> دولار أمريكي)؛ إنتاج الهيدروكلوروفلوروكربون-22 وتوليد منتج الهيدروفلوروكربون-23 الثانوي مثلما يرد في الخيار الثاني</w:t>
      </w:r>
      <w:r w:rsidRPr="00010740">
        <w:rPr>
          <w:rStyle w:val="FootnoteReference"/>
          <w:sz w:val="26"/>
          <w:szCs w:val="26"/>
          <w:rtl/>
        </w:rPr>
        <w:footnoteReference w:id="25"/>
      </w:r>
      <w:r>
        <w:rPr>
          <w:rFonts w:hint="cs"/>
          <w:sz w:val="26"/>
          <w:szCs w:val="26"/>
          <w:rtl/>
          <w:lang w:val="en-US" w:bidi="ar-EG"/>
        </w:rPr>
        <w:t xml:space="preserve">، مما يؤدي </w:t>
      </w:r>
      <w:r>
        <w:rPr>
          <w:rFonts w:hint="cs"/>
          <w:sz w:val="26"/>
          <w:szCs w:val="26"/>
          <w:rtl/>
          <w:lang w:val="en-US" w:bidi="ar-EG"/>
        </w:rPr>
        <w:lastRenderedPageBreak/>
        <w:t>إلى 30 شحنة من حاملتين لحاويات أيزو (</w:t>
      </w:r>
      <w:r>
        <w:rPr>
          <w:sz w:val="26"/>
          <w:szCs w:val="26"/>
          <w:lang w:val="en-US" w:bidi="ar-EG"/>
        </w:rPr>
        <w:t>135,000</w:t>
      </w:r>
      <w:r>
        <w:rPr>
          <w:rFonts w:hint="cs"/>
          <w:sz w:val="26"/>
          <w:szCs w:val="26"/>
          <w:rtl/>
          <w:lang w:val="en-US" w:bidi="ar-EG"/>
        </w:rPr>
        <w:t xml:space="preserve"> دولار أمريكي) والحرق في المرفق في الدانمرك (</w:t>
      </w:r>
      <w:r>
        <w:rPr>
          <w:sz w:val="26"/>
          <w:szCs w:val="26"/>
          <w:lang w:val="en-US" w:bidi="ar-EG"/>
        </w:rPr>
        <w:t>100,620</w:t>
      </w:r>
      <w:r>
        <w:rPr>
          <w:rFonts w:hint="cs"/>
          <w:sz w:val="26"/>
          <w:szCs w:val="26"/>
          <w:rtl/>
          <w:lang w:val="en-US" w:bidi="ar-EG"/>
        </w:rPr>
        <w:t xml:space="preserve"> دولار أمريكي)؛ وتصاريح للامتثال البيئي (</w:t>
      </w:r>
      <w:r>
        <w:rPr>
          <w:sz w:val="26"/>
          <w:szCs w:val="26"/>
          <w:lang w:val="en-US" w:bidi="ar-EG"/>
        </w:rPr>
        <w:t>3,000</w:t>
      </w:r>
      <w:r>
        <w:rPr>
          <w:rFonts w:hint="cs"/>
          <w:sz w:val="26"/>
          <w:szCs w:val="26"/>
          <w:rtl/>
          <w:lang w:val="en-US" w:bidi="ar-EG"/>
        </w:rPr>
        <w:t xml:space="preserve"> دولار أمريكي في العام)؛ والرصد والتحقق (</w:t>
      </w:r>
      <w:r>
        <w:rPr>
          <w:sz w:val="26"/>
          <w:szCs w:val="26"/>
          <w:lang w:val="en-US" w:bidi="ar-EG"/>
        </w:rPr>
        <w:t>8,400</w:t>
      </w:r>
      <w:r>
        <w:rPr>
          <w:rFonts w:hint="cs"/>
          <w:sz w:val="26"/>
          <w:szCs w:val="26"/>
          <w:rtl/>
          <w:lang w:val="en-US" w:bidi="ar-EG"/>
        </w:rPr>
        <w:t xml:space="preserve"> دولار أمريكي في العام) مما يؤدي إلى تكلفة إجمالية مقدارها </w:t>
      </w:r>
      <w:r>
        <w:rPr>
          <w:sz w:val="26"/>
          <w:szCs w:val="26"/>
          <w:lang w:val="en-US" w:bidi="ar-EG"/>
        </w:rPr>
        <w:t>4,770,000</w:t>
      </w:r>
      <w:r>
        <w:rPr>
          <w:rFonts w:hint="cs"/>
          <w:sz w:val="26"/>
          <w:szCs w:val="26"/>
          <w:rtl/>
          <w:lang w:val="en-US" w:bidi="ar-EG"/>
        </w:rPr>
        <w:t xml:space="preserve"> دولار أمريكي (8.92 دولار أمريكي لكل كيلوغرام من الهيدروفلوروكربون-23 تم تدميره). وبتقديم هذا الخيار، أكدت يونيدو على أن استيراد حاويات أيزو المستعملة لم يكن مسموحا به في البلد؛ وأن شراء حاويات أيزو جديدة لكل شحنة سوف يضيف 17.4 مليون دولار أمريكي للتكلفة الإجمالية؛ وبالتالي اقترحت عدم دراسة هذا الخيار أكثر من ذلك.</w:t>
      </w:r>
    </w:p>
    <w:p w14:paraId="2C6A6ABA" w14:textId="77777777" w:rsidR="00451B8B" w:rsidRPr="00691277"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691277">
        <w:rPr>
          <w:rFonts w:hint="cs"/>
          <w:sz w:val="26"/>
          <w:szCs w:val="26"/>
          <w:u w:val="single"/>
          <w:rtl/>
          <w:lang w:val="en-US" w:bidi="ar-EG"/>
        </w:rPr>
        <w:t>المراجعة التقنية</w:t>
      </w:r>
    </w:p>
    <w:p w14:paraId="098D1D5E"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37 -</w:t>
      </w:r>
      <w:r>
        <w:rPr>
          <w:sz w:val="26"/>
          <w:szCs w:val="26"/>
          <w:rtl/>
          <w:lang w:val="en-US" w:bidi="ar-EG"/>
        </w:rPr>
        <w:tab/>
      </w:r>
      <w:r>
        <w:rPr>
          <w:rFonts w:hint="cs"/>
          <w:sz w:val="26"/>
          <w:szCs w:val="26"/>
          <w:rtl/>
          <w:lang w:val="en-US" w:bidi="ar-EG"/>
        </w:rPr>
        <w:t>من أجل تقدير تكاليف الإغلاق، استخدم المستشار المستقل نفس المنهجية المستخدمة في المراجعات التقنية السابقة لقطاع إنتاج الكلوروفلوروكربون والهيدروكلوروفلوروكربون والتي تبدأ بتجميع بيانات المصنع بالنسبة لعناصر التكلفة التالية: قدرة إنتاج تمثيلية؛ استثمار رأسمالي تقديري؛ تكاليف المواد الخام؛ تكاليف الطاقة/الخدمات؛ ائتمانات المنتج الثانوي؛ تكاليف التشغيل؛ تكاليف العمالة للصيانة والمواد؛ وتكاليف غير مباشرة للمصنع وتكاليف إدارية. ويستخدم إسهام كل عنصر بالنسبة للطن المتري من الهيدروكلوروفلوروكربون-22 الذي تم إنتاجه لتحديد هامش الربح الهامشي، بعد أن أخذ في الاعتبار استخدام القدرة ونسبة الضريبة المنطبقة. وبعد ذلك درس المستشار المستقل المؤشرات الاقتصادية الكلية وقدر فترة حياة المصنع المتبقية من أجل تحديد العوائد المفقودة.</w:t>
      </w:r>
    </w:p>
    <w:p w14:paraId="05AC50AE"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38 -</w:t>
      </w:r>
      <w:r>
        <w:rPr>
          <w:sz w:val="26"/>
          <w:szCs w:val="26"/>
          <w:rtl/>
          <w:lang w:val="en-US" w:bidi="ar-EG"/>
        </w:rPr>
        <w:tab/>
      </w:r>
      <w:r>
        <w:rPr>
          <w:rFonts w:hint="cs"/>
          <w:sz w:val="26"/>
          <w:szCs w:val="26"/>
          <w:rtl/>
          <w:lang w:val="en-US" w:bidi="ar-EG"/>
        </w:rPr>
        <w:t>مطلوب تحديد نسبة خصم لحساب القيمة الصافية الحالية للعوائد المفقودة. وفي أغلب الحالات يكون سعر فائدة البنك المعيارية هي البديل المعقول لنسبة الخصم. إلا أن سعر الفائدة المعيارية للفترة 2016-2018 في الأرجنتين تراوح ما بين 19.9 و 35.5 في المائة بمتوسط قدره 26.2 في المائة. ويمكن أن تكون نسبة الخصم هذه عالية خصوصا وأنه سيستخدم في غلق مصنع، وبالتالي نظر المستشار المستقل في نهج متوسط تكلفة رأس المال المرجح لكي يكون أكثر إنصافا مما أدى إلى نسبة خصم 17.7 في المائة.</w:t>
      </w:r>
    </w:p>
    <w:p w14:paraId="3E9FD929"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39 -</w:t>
      </w:r>
      <w:r>
        <w:rPr>
          <w:sz w:val="26"/>
          <w:szCs w:val="26"/>
          <w:rtl/>
          <w:lang w:val="en-US" w:bidi="ar-EG"/>
        </w:rPr>
        <w:tab/>
      </w:r>
      <w:r>
        <w:rPr>
          <w:rFonts w:hint="cs"/>
          <w:sz w:val="26"/>
          <w:szCs w:val="26"/>
          <w:rtl/>
          <w:lang w:val="en-US" w:bidi="ar-EG"/>
        </w:rPr>
        <w:t>لتحديد التعويض عن الإغلاق، استخدم المستشار المستقل المنهجية التقليدية المستخدمة في بلدان أخرى: وهي أن التعويض يقوم على أساس تعويض العمال وفقا للقوانين واللوائح المطبقة في البلد المعني، والقيمة الصافية الحالية للعائد المفقود على أساس متوسط هامش تكلفة الإنتاج للسنوات الثلاث السابقة للمشروع والإنتاج المستقبلي المتوقع.</w:t>
      </w:r>
    </w:p>
    <w:p w14:paraId="155ACB58" w14:textId="77777777" w:rsidR="00451B8B" w:rsidRPr="00691277" w:rsidRDefault="00451B8B" w:rsidP="00451B8B">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691277">
        <w:rPr>
          <w:rFonts w:hint="cs"/>
          <w:i/>
          <w:iCs/>
          <w:sz w:val="26"/>
          <w:szCs w:val="26"/>
          <w:rtl/>
          <w:lang w:val="en-US" w:bidi="ar-EG"/>
        </w:rPr>
        <w:t>النتائج</w:t>
      </w:r>
    </w:p>
    <w:p w14:paraId="5737B374"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40 -</w:t>
      </w:r>
      <w:r>
        <w:rPr>
          <w:sz w:val="26"/>
          <w:szCs w:val="26"/>
          <w:rtl/>
          <w:lang w:val="en-US" w:bidi="ar-EG"/>
        </w:rPr>
        <w:tab/>
      </w:r>
      <w:r>
        <w:rPr>
          <w:rFonts w:hint="cs"/>
          <w:sz w:val="26"/>
          <w:szCs w:val="26"/>
          <w:rtl/>
          <w:lang w:val="en-US" w:bidi="ar-EG"/>
        </w:rPr>
        <w:t>إن مصنع فياسا للهيدروكلوروفلوروكربون-22 قديم للغاية وقدرته الإنتاجية منخفضة حسب المعايير الدولية. ومتوسط تكلفة الإنتاج فيه للفترة 2016-2018 (أي تكلفة إنتاج فياسا لكيلوغرام واحد من الهيدروكلوروفلوروكربون-22) وصل تقريبا إلى ضعف السعر المتاح به الهيدروكلوروفلوروكربون-22 دوليا؛ كما أن الإنتاج يتناقص إذ</w:t>
      </w:r>
      <w:r>
        <w:rPr>
          <w:rFonts w:hint="eastAsia"/>
          <w:sz w:val="26"/>
          <w:szCs w:val="26"/>
          <w:rtl/>
          <w:lang w:val="en-US" w:bidi="ar-EG"/>
        </w:rPr>
        <w:t> </w:t>
      </w:r>
      <w:r>
        <w:rPr>
          <w:rFonts w:hint="cs"/>
          <w:sz w:val="26"/>
          <w:szCs w:val="26"/>
          <w:rtl/>
          <w:lang w:val="en-US" w:bidi="ar-EG"/>
        </w:rPr>
        <w:t xml:space="preserve">انخفض من </w:t>
      </w:r>
      <w:r>
        <w:rPr>
          <w:sz w:val="26"/>
          <w:szCs w:val="26"/>
          <w:lang w:val="en-US" w:bidi="ar-EG"/>
        </w:rPr>
        <w:t>1,823</w:t>
      </w:r>
      <w:r>
        <w:rPr>
          <w:rFonts w:hint="cs"/>
          <w:sz w:val="26"/>
          <w:szCs w:val="26"/>
          <w:rtl/>
          <w:lang w:val="en-US" w:bidi="ar-EG"/>
        </w:rPr>
        <w:t xml:space="preserve"> طن متري عام 2017 إلى </w:t>
      </w:r>
      <w:r>
        <w:rPr>
          <w:sz w:val="26"/>
          <w:szCs w:val="26"/>
          <w:lang w:val="en-US" w:bidi="ar-EG"/>
        </w:rPr>
        <w:t>1,192</w:t>
      </w:r>
      <w:r>
        <w:rPr>
          <w:rFonts w:hint="cs"/>
          <w:sz w:val="26"/>
          <w:szCs w:val="26"/>
          <w:rtl/>
          <w:lang w:val="en-US" w:bidi="ar-EG"/>
        </w:rPr>
        <w:t xml:space="preserve"> طن متري عام 2018، ومن المتوقع أن يستمر ذلك خلال الأعوام الخمسة القادمة والمصنع ما زال مربحا في الأساس لأنه يعمل في سوق منعزلة، مما يتيح للشركة أن تفرض سعرا أعلى 2.8 مرة من السعر الدولي، وقد انخفض السعر الذي كانت شركة فياسا تتمكن من فرضه في الأرجنتين بنسبة طفيفة منذ عام 2016. ومع افتراض أن السعر الذي تتمكن الشركة من بيع الهيدروكلوروفلوروكربون-22 به لن يستمر في الانخفاض عن سعر عام 2018، فإن حياة المصنع المنتجة المتبقية قد تصل إلى أربع سنوات؛ وإلى أقل من ذلك إذا ما انخفضت الأسعار المحلية أكثر من ذلك.</w:t>
      </w:r>
    </w:p>
    <w:p w14:paraId="0EEC43BB"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41 -</w:t>
      </w:r>
      <w:r>
        <w:rPr>
          <w:sz w:val="26"/>
          <w:szCs w:val="26"/>
          <w:rtl/>
          <w:lang w:val="en-US" w:bidi="ar-EG"/>
        </w:rPr>
        <w:tab/>
      </w:r>
      <w:r>
        <w:rPr>
          <w:rFonts w:hint="cs"/>
          <w:sz w:val="26"/>
          <w:szCs w:val="26"/>
          <w:rtl/>
          <w:lang w:val="en-US" w:bidi="ar-EG"/>
        </w:rPr>
        <w:t xml:space="preserve">بموجب القوانين واللوائح المعمول بها في الأرجنتين، فإن العمال المفصولين يحصلون على تعويض حسب سنوات العمل التي أمضاها العامل في المؤسسة. وعلى أساس سنوات خدمة الموظفين في شركة فياسا ومرتباتهم، ومع افتراض أن خط إنتاج الهيدروكلوروفلوروكربون-22 سيتم إغلاقه أول كانون الثاني/يناير 2020، فإن تعويضات العمال ستبلغ </w:t>
      </w:r>
      <w:r>
        <w:rPr>
          <w:sz w:val="26"/>
          <w:szCs w:val="26"/>
          <w:lang w:val="en-US" w:bidi="ar-EG"/>
        </w:rPr>
        <w:t>1,189,083</w:t>
      </w:r>
      <w:r>
        <w:rPr>
          <w:rFonts w:hint="cs"/>
          <w:sz w:val="26"/>
          <w:szCs w:val="26"/>
          <w:rtl/>
          <w:lang w:val="en-US" w:bidi="ar-EG"/>
        </w:rPr>
        <w:t xml:space="preserve"> دولار أمريكي.</w:t>
      </w:r>
    </w:p>
    <w:p w14:paraId="18EF2791" w14:textId="77777777" w:rsidR="00451B8B" w:rsidRDefault="00451B8B" w:rsidP="00451B8B">
      <w:pPr>
        <w:pStyle w:val="StyleHeader4Para4Left0Firstline0"/>
        <w:keepNext/>
        <w:keepLines/>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lastRenderedPageBreak/>
        <w:t>42 -</w:t>
      </w:r>
      <w:r>
        <w:rPr>
          <w:sz w:val="26"/>
          <w:szCs w:val="26"/>
          <w:rtl/>
          <w:lang w:val="en-US" w:bidi="ar-EG"/>
        </w:rPr>
        <w:tab/>
      </w:r>
      <w:r>
        <w:rPr>
          <w:rFonts w:hint="cs"/>
          <w:sz w:val="26"/>
          <w:szCs w:val="26"/>
          <w:rtl/>
          <w:lang w:val="en-US" w:bidi="ar-EG"/>
        </w:rPr>
        <w:t xml:space="preserve">تبلغ القيمة الصافية الحالية لقيمة شركة فياسا للفترة 2020-2023 بعد ضريبة الدخل والعائد المفقود </w:t>
      </w:r>
      <w:r>
        <w:rPr>
          <w:sz w:val="26"/>
          <w:szCs w:val="26"/>
          <w:lang w:val="en-US" w:bidi="ar-EG"/>
        </w:rPr>
        <w:t>3,867,270</w:t>
      </w:r>
      <w:r>
        <w:rPr>
          <w:rFonts w:hint="cs"/>
          <w:sz w:val="26"/>
          <w:szCs w:val="26"/>
          <w:rtl/>
          <w:lang w:val="en-US" w:bidi="ar-EG"/>
        </w:rPr>
        <w:t xml:space="preserve"> دولار أمريكي. وبالتالي يكون إجمالي التعويض عن الإغلاق </w:t>
      </w:r>
      <w:r>
        <w:rPr>
          <w:sz w:val="26"/>
          <w:szCs w:val="26"/>
          <w:lang w:val="en-US" w:bidi="ar-EG"/>
        </w:rPr>
        <w:t>5,056,353</w:t>
      </w:r>
      <w:r>
        <w:rPr>
          <w:rFonts w:hint="cs"/>
          <w:sz w:val="26"/>
          <w:szCs w:val="26"/>
          <w:rtl/>
          <w:lang w:val="en-US" w:bidi="ar-EG"/>
        </w:rPr>
        <w:t xml:space="preserve"> دولار أمريكي.</w:t>
      </w:r>
    </w:p>
    <w:p w14:paraId="29CD95DB" w14:textId="77777777" w:rsidR="00451B8B" w:rsidRPr="00B57D62" w:rsidRDefault="00451B8B" w:rsidP="00451B8B">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B57D62">
        <w:rPr>
          <w:rFonts w:hint="cs"/>
          <w:b/>
          <w:bCs/>
          <w:sz w:val="26"/>
          <w:szCs w:val="26"/>
          <w:rtl/>
          <w:lang w:val="en-US" w:bidi="ar-EG"/>
        </w:rPr>
        <w:t>تعليقات الأمانة</w:t>
      </w:r>
    </w:p>
    <w:p w14:paraId="4EFAC488" w14:textId="77777777" w:rsidR="00451B8B" w:rsidRPr="00B57D62"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B57D62">
        <w:rPr>
          <w:rFonts w:hint="cs"/>
          <w:sz w:val="26"/>
          <w:szCs w:val="26"/>
          <w:u w:val="single"/>
          <w:rtl/>
          <w:lang w:val="en-US" w:bidi="ar-EG"/>
        </w:rPr>
        <w:t xml:space="preserve">الخيار الأول: </w:t>
      </w:r>
      <w:r>
        <w:rPr>
          <w:rFonts w:hint="cs"/>
          <w:sz w:val="26"/>
          <w:szCs w:val="26"/>
          <w:u w:val="single"/>
          <w:rtl/>
          <w:lang w:val="en-US" w:bidi="ar-EG"/>
        </w:rPr>
        <w:t>إغلاق</w:t>
      </w:r>
      <w:r w:rsidRPr="00B57D62">
        <w:rPr>
          <w:rFonts w:hint="cs"/>
          <w:sz w:val="26"/>
          <w:szCs w:val="26"/>
          <w:u w:val="single"/>
          <w:rtl/>
          <w:lang w:val="en-US" w:bidi="ar-EG"/>
        </w:rPr>
        <w:t xml:space="preserve"> إنتاج الهيدروكلوروفلوروكربون-22 في شركة فياسا</w:t>
      </w:r>
    </w:p>
    <w:p w14:paraId="0552644F"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sidRPr="00703DE6">
        <w:rPr>
          <w:rFonts w:hint="cs"/>
          <w:sz w:val="26"/>
          <w:szCs w:val="26"/>
          <w:rtl/>
          <w:lang w:val="en-US" w:bidi="ar-EG"/>
        </w:rPr>
        <w:t>43 -</w:t>
      </w:r>
      <w:r w:rsidRPr="00703DE6">
        <w:rPr>
          <w:sz w:val="26"/>
          <w:szCs w:val="26"/>
          <w:rtl/>
          <w:lang w:val="en-US" w:bidi="ar-EG"/>
        </w:rPr>
        <w:tab/>
      </w:r>
      <w:r w:rsidRPr="00703DE6">
        <w:rPr>
          <w:rFonts w:hint="cs"/>
          <w:sz w:val="26"/>
          <w:szCs w:val="26"/>
          <w:rtl/>
          <w:lang w:val="en-US" w:bidi="ar-EG"/>
        </w:rPr>
        <w:t>تأخذ الأمانة علما بما يلي:</w:t>
      </w:r>
    </w:p>
    <w:p w14:paraId="44DEE871"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منذ عام 2013، استغلت شركة فياسا دائما أقل من 50 في المائة من قدرتها الإنتاجية؛ وفي عام 2018 استغلت أقل من 24 في المائة من قدرتها؛</w:t>
      </w:r>
    </w:p>
    <w:p w14:paraId="3688044E"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من عام 2013، استغلت شركة فياسا دائما أقل من 67 في المائة من حصة الإنتاج الخاصة بها؛ وفي عام 2018 استغلت 32 في المائة تقريبا من حصتها؛</w:t>
      </w:r>
    </w:p>
    <w:p w14:paraId="1B19E23B"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في عام 2014، عمل خط إنتاج الهيدروكلوروفلوروكربون-22 لمدة 283 يوما في السنة؛ وفي عام 2018 عمل لمدة 150 يوما في السنة. وكانت التكاليف الثابتة مثل العمالة مستقلة أساسا عن عدد أيام التشغيل ودرجة استغلال القدرة. وعلى سبيل المثال، يمكن لخطوط الهيدروكلوروفلوروكربون-22 في بلدان أخرى من بلدان المادة 5 أن تعمل لأكثر من 340 يوما في السنة وبنسبة 100 في المائة من قدرة الخط أو بأعلى منها.</w:t>
      </w:r>
    </w:p>
    <w:p w14:paraId="4B08A642"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سوف تستمر التكلفة الهامشية لشركة فياسا للإنتاج في الزيادة مع انخفاض الإنتاج ذلك لأن التكاليف الثابتة لا تتغير؛</w:t>
      </w:r>
    </w:p>
    <w:p w14:paraId="25DF0DFE"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سعر الهيدروكلوروفلوروكربون-22 من شركة فياسا أعلى من سعر السوق الدولي. وهو حوالي ثلاثة أضعاف سعر الاستيراد في البرازيل وكما لاحظ المستشار المستقل أعلى 2.8 مرة من السعر عند ميناء الدخول في الولايات المتحدة؛</w:t>
      </w:r>
    </w:p>
    <w:p w14:paraId="79287ED8"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(و)</w:t>
      </w:r>
      <w:r>
        <w:rPr>
          <w:sz w:val="26"/>
          <w:szCs w:val="26"/>
          <w:rtl/>
          <w:lang w:val="en-US" w:bidi="ar-EG"/>
        </w:rPr>
        <w:tab/>
      </w:r>
      <w:r>
        <w:rPr>
          <w:rFonts w:hint="cs"/>
          <w:sz w:val="26"/>
          <w:szCs w:val="26"/>
          <w:rtl/>
          <w:lang w:val="en-US" w:bidi="ar-EG"/>
        </w:rPr>
        <w:t xml:space="preserve">يستمر الطلب على الهيدروكلوروفلوروكربون-22 في الانخفاض في الأرجنتين بسبب استمرار تنفيذ المرحلة الثانية من خطة إدارة إزالة المواد الهيدروكلوروفلوروكربونية بالإضافة إلى تحويل قطاع تصنيع تكييف الهواء في البلد إلى غاز </w:t>
      </w:r>
      <w:r>
        <w:rPr>
          <w:sz w:val="26"/>
          <w:szCs w:val="26"/>
          <w:lang w:val="en-US" w:bidi="ar-EG"/>
        </w:rPr>
        <w:t>R-410A</w:t>
      </w:r>
      <w:r w:rsidRPr="00010740">
        <w:rPr>
          <w:rStyle w:val="FootnoteReference"/>
          <w:sz w:val="26"/>
          <w:szCs w:val="26"/>
          <w:rtl/>
        </w:rPr>
        <w:footnoteReference w:id="26"/>
      </w:r>
      <w:r>
        <w:rPr>
          <w:rFonts w:hint="cs"/>
          <w:sz w:val="26"/>
          <w:szCs w:val="26"/>
          <w:rtl/>
          <w:lang w:val="en-US" w:bidi="ar-EG"/>
        </w:rPr>
        <w:t>؛</w:t>
      </w:r>
    </w:p>
    <w:p w14:paraId="21971FCE"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(ز)</w:t>
      </w:r>
      <w:r>
        <w:rPr>
          <w:sz w:val="26"/>
          <w:szCs w:val="26"/>
          <w:rtl/>
          <w:lang w:val="en-US" w:bidi="ar-EG"/>
        </w:rPr>
        <w:tab/>
      </w:r>
      <w:r>
        <w:rPr>
          <w:rFonts w:hint="cs"/>
          <w:sz w:val="26"/>
          <w:szCs w:val="26"/>
          <w:rtl/>
          <w:lang w:val="en-US" w:bidi="ar-EG"/>
        </w:rPr>
        <w:t>في عام 2018 انخفض استهلاك المواد الهيدروكلوروفلوروكربونية في الأرجنتين بنسبة 26 في المائة مقارنة باستهلاك عام 2017. وكان لتخفيض الإنتاج في شركة فياسا نصيب 98 في المائة من ذلك الانخفاض؛ و</w:t>
      </w:r>
    </w:p>
    <w:p w14:paraId="3DABD4B6"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(ح)</w:t>
      </w:r>
      <w:r>
        <w:rPr>
          <w:sz w:val="26"/>
          <w:szCs w:val="26"/>
          <w:rtl/>
          <w:lang w:val="en-US" w:bidi="ar-EG"/>
        </w:rPr>
        <w:tab/>
      </w:r>
      <w:r>
        <w:rPr>
          <w:rFonts w:hint="cs"/>
          <w:sz w:val="26"/>
          <w:szCs w:val="26"/>
          <w:rtl/>
          <w:lang w:val="en-US" w:bidi="ar-EG"/>
        </w:rPr>
        <w:t>على أساس سعر السوق الدولية للهيدروكلوروفلوروكربون-22 والتكلفة الهامشية للإنتاج التي حسبتها يونيدو والمستشار الفني المستقل على مستويات الإنتاج الحالية، فإن شركة فياسا يمكنها أن تدر أرباحا أعلى باستيراد الهيدروكلوروفلوروكربون-22 بدلا من إنتاجه إلا إنه وفقا للحكومة فإن أي مؤسسة لا</w:t>
      </w:r>
      <w:r>
        <w:rPr>
          <w:rFonts w:hint="eastAsia"/>
          <w:sz w:val="26"/>
          <w:szCs w:val="26"/>
          <w:rtl/>
          <w:lang w:val="en-US" w:bidi="ar-EG"/>
        </w:rPr>
        <w:t> </w:t>
      </w:r>
      <w:r>
        <w:rPr>
          <w:rFonts w:hint="cs"/>
          <w:sz w:val="26"/>
          <w:szCs w:val="26"/>
          <w:rtl/>
          <w:lang w:val="en-US" w:bidi="ar-EG"/>
        </w:rPr>
        <w:t>تستطيع أن تبدل الإنتاج بحصة استيراد وبالتالي فإن هذا الخيار غير قائم بالنسبة لشركة فياسا.</w:t>
      </w:r>
    </w:p>
    <w:p w14:paraId="040C30C6"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44 -</w:t>
      </w:r>
      <w:r>
        <w:rPr>
          <w:sz w:val="26"/>
          <w:szCs w:val="26"/>
          <w:rtl/>
          <w:lang w:val="en-US" w:bidi="ar-EG"/>
        </w:rPr>
        <w:tab/>
      </w:r>
      <w:r>
        <w:rPr>
          <w:rFonts w:hint="cs"/>
          <w:sz w:val="26"/>
          <w:szCs w:val="26"/>
          <w:rtl/>
          <w:lang w:val="en-US" w:bidi="ar-EG"/>
        </w:rPr>
        <w:t>وفقا للتقييم الذي وفرته المراجعة التقنية المستقلة، قدرت الأمانة أن الإنتاج سوف يتوقف في شركة فياسا بحلول أول كانون الثاني/يناير</w:t>
      </w:r>
      <w:r>
        <w:rPr>
          <w:sz w:val="26"/>
          <w:szCs w:val="26"/>
          <w:lang w:val="en-US" w:bidi="ar-EG"/>
        </w:rPr>
        <w:t xml:space="preserve"> 2024 </w:t>
      </w:r>
      <w:r>
        <w:rPr>
          <w:rFonts w:hint="cs"/>
          <w:sz w:val="26"/>
          <w:szCs w:val="26"/>
          <w:rtl/>
          <w:lang w:val="en-US" w:bidi="ar-EG"/>
        </w:rPr>
        <w:t xml:space="preserve">. وبدلا من استخدام سعر الفائدة المعيارية للسنوات 2016-2018 (أي 26.2 في المائة) مثلما حدث في حالات غلق مشروعات أخرى في قطاع الإنتاج، رأت الأمانة أنه من الإنصاف استخدام متوسط سعر الفائدة المعيارية المرجح (أي 17.7 في المائة) الذي اقترحه المستشار المستقل لتحديد القيمة الصافية </w:t>
      </w:r>
      <w:r>
        <w:rPr>
          <w:rFonts w:hint="cs"/>
          <w:sz w:val="26"/>
          <w:szCs w:val="26"/>
          <w:rtl/>
          <w:lang w:val="en-US" w:bidi="ar-EG"/>
        </w:rPr>
        <w:lastRenderedPageBreak/>
        <w:t xml:space="preserve">الحالية لخيارات الرقابة. تبعا لذلك، اقترحت الأمانة استخدام تكلفة الإغلاق كما حددها المستشار المستقل (أي </w:t>
      </w:r>
      <w:r>
        <w:rPr>
          <w:sz w:val="26"/>
          <w:szCs w:val="26"/>
          <w:lang w:val="en-US" w:bidi="ar-EG"/>
        </w:rPr>
        <w:t>5,056,353</w:t>
      </w:r>
      <w:r>
        <w:rPr>
          <w:rFonts w:hint="cs"/>
          <w:sz w:val="26"/>
          <w:szCs w:val="26"/>
          <w:rtl/>
          <w:lang w:val="en-US" w:bidi="ar-EG"/>
        </w:rPr>
        <w:t xml:space="preserve"> دولار أمريكي). لم توافق حكومة الأرجنتين على التقييم القائل بأن شركة فياسا سوف تغلق بحلول عام 2024، كما لم توافق على استخدام نسبة خصم 17.7 في المائة ولا مستوى التعويض المقترح. وكما شرح في الجزء الخاص بمسائل السياسات المتعلق برقابة انبعاثات منتج الهيدروفلوروكربون-23 الثانوي، ترى الأمانة أن الأمر يتطلب توجيها من اللجنة التنفيذية لتحديد التكاليف الإضافية للمشروع.</w:t>
      </w:r>
    </w:p>
    <w:p w14:paraId="62B7C98F" w14:textId="77777777" w:rsidR="00451B8B" w:rsidRPr="00BA78A8"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BA78A8">
        <w:rPr>
          <w:rFonts w:hint="cs"/>
          <w:sz w:val="26"/>
          <w:szCs w:val="26"/>
          <w:u w:val="single"/>
          <w:rtl/>
          <w:lang w:val="en-US" w:bidi="ar-EG"/>
        </w:rPr>
        <w:t xml:space="preserve">الخيار الثاني: إعادة تشغيل موقد </w:t>
      </w:r>
      <w:r>
        <w:rPr>
          <w:rFonts w:hint="cs"/>
          <w:sz w:val="26"/>
          <w:szCs w:val="26"/>
          <w:u w:val="single"/>
          <w:rtl/>
          <w:lang w:val="en-US" w:bidi="ar-EG"/>
        </w:rPr>
        <w:t>الحرق</w:t>
      </w:r>
    </w:p>
    <w:p w14:paraId="3FBC648A"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45 -</w:t>
      </w:r>
      <w:r>
        <w:rPr>
          <w:sz w:val="26"/>
          <w:szCs w:val="26"/>
          <w:rtl/>
          <w:lang w:val="en-US" w:bidi="ar-EG"/>
        </w:rPr>
        <w:tab/>
      </w:r>
      <w:r>
        <w:rPr>
          <w:rFonts w:hint="cs"/>
          <w:sz w:val="26"/>
          <w:szCs w:val="26"/>
          <w:rtl/>
          <w:lang w:val="en-US" w:bidi="ar-EG"/>
        </w:rPr>
        <w:t>خلال الفترة التي كانت شركة فياسا تحصل فيها على عدة أرصد في إطار مشروع آلية التنمية النظيفة</w:t>
      </w:r>
      <w:r w:rsidRPr="00010740">
        <w:rPr>
          <w:rStyle w:val="FootnoteReference"/>
          <w:sz w:val="26"/>
          <w:szCs w:val="26"/>
          <w:rtl/>
        </w:rPr>
        <w:footnoteReference w:id="27"/>
      </w:r>
      <w:r>
        <w:rPr>
          <w:rFonts w:hint="cs"/>
          <w:sz w:val="26"/>
          <w:szCs w:val="26"/>
          <w:rtl/>
          <w:lang w:val="en-US" w:bidi="ar-EG"/>
        </w:rPr>
        <w:t>، استخدمت الشركة صهريج التبريد العميق كمصد للتشغيل السلس لموقد الحرق، وكمخزن عندما يتوقف موقد الحرق عن العمل. وأوضحت يونيدو أن شركة فياسا سجلت كمولد للنفايات الخطرة ومرفق معالجة عام 2004؛ إلا أنه يتعين عليها أن تسجل من جديد إذا ما أعادت تشغيل موقد الحرق. ونظرا لنجاح التسجيل السابق للمؤسسة، فإن الأمانة لم تنظر في الاحتمالين ب و ج من الخيار الثاني.</w:t>
      </w:r>
    </w:p>
    <w:p w14:paraId="3969EA0F"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46 -</w:t>
      </w:r>
      <w:r>
        <w:rPr>
          <w:sz w:val="26"/>
          <w:szCs w:val="26"/>
          <w:rtl/>
          <w:lang w:val="en-US" w:bidi="ar-EG"/>
        </w:rPr>
        <w:tab/>
      </w:r>
      <w:r>
        <w:rPr>
          <w:rFonts w:hint="cs"/>
          <w:sz w:val="26"/>
          <w:szCs w:val="26"/>
          <w:rtl/>
          <w:lang w:val="en-US" w:bidi="ar-EG"/>
        </w:rPr>
        <w:t xml:space="preserve">فيما يتعلق بضرورة بناء مبنى يحتوي على صهريج التبريد العميق والمقدر بمبلغ </w:t>
      </w:r>
      <w:r>
        <w:rPr>
          <w:sz w:val="26"/>
          <w:szCs w:val="26"/>
          <w:lang w:val="en-US" w:bidi="ar-EG"/>
        </w:rPr>
        <w:t>100,000</w:t>
      </w:r>
      <w:r>
        <w:rPr>
          <w:rFonts w:hint="cs"/>
          <w:sz w:val="26"/>
          <w:szCs w:val="26"/>
          <w:rtl/>
          <w:lang w:val="en-US" w:bidi="ar-EG"/>
        </w:rPr>
        <w:t xml:space="preserve"> دولار أمريكي، وهذا لم يكن مطلوبا عندما كانت شركة فياسا تحقق أرصدة معتمدة لتخفيض الانبعاثات في إطار مشروع آلية التنمية النظيفة، أوضحت يونيدو أنه منذ صدور المرسوم رقم 2092 عام 2006 وتسجيل الشركة كمولد للنفايات الخطرة ومرفق معالجة عام 2004، كان من الضروري إيجاد المبنى لاحتواء الصهريج. إلا أن الأمانة لاحظت أن الشركة حققت هذه الأرصدة فقط بعد إصدار المرسوم رقم 2092. فضلا عن ذلك ينبغي لمولدي النفايات الخطرة المسجلين ومرافق المعالجة أن يسددوا رسوم التسجيل السنوية؛ وليس واضحا إذا ما كانت الشركة قد فعلت ذلك بعد تسجيلها عام 2004.</w:t>
      </w:r>
    </w:p>
    <w:p w14:paraId="2F4518D1"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47 -</w:t>
      </w:r>
      <w:r>
        <w:rPr>
          <w:sz w:val="26"/>
          <w:szCs w:val="26"/>
          <w:rtl/>
          <w:lang w:val="en-US" w:bidi="ar-EG"/>
        </w:rPr>
        <w:tab/>
      </w:r>
      <w:r>
        <w:rPr>
          <w:rFonts w:hint="cs"/>
          <w:sz w:val="26"/>
          <w:szCs w:val="26"/>
          <w:rtl/>
          <w:lang w:val="en-US" w:bidi="ar-EG"/>
        </w:rPr>
        <w:t>لاحظت الأمانة بالتقدير الخيارات التي قدمتها يونيدو والاحتمالات المتعددة التي درست في إطار كل خيار. إلا أن بعض العناصر التي طلبتها اللجنة التنفيذية لم يتم إدراجها. وبصفة خاصة ظلت ثلاثة تقديرات مستقلة لتكاليف إعادة تشغيل موقد الحرق في الموقع (المقرر 82/85 (ج) (1)). وحددت يونيدو مؤسستين أخريين توفران حاليا تكنولوجيا حرق الهيدروفلوروكربون-23؛ إلا أن موقد حرق شركة فياسا يستخدم تكنولوجيا ومعدات حصرية ولن تتمكن المؤسسات الأخرى من توفير ضمانات الأمانة التكنولوجية والتشغيلية الضرورية لإعادة تشغيل موقد الحرق. وبالتالي فإن الأسعار المقدمة من تلك المؤسسات ستكون عبارة عن عطاءات لموقد حرق جديد تماما، وسيكون ذلك أكثر تكلفة من خيار التجديد.</w:t>
      </w:r>
    </w:p>
    <w:p w14:paraId="08D5DBD3"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48 -</w:t>
      </w:r>
      <w:r>
        <w:rPr>
          <w:sz w:val="26"/>
          <w:szCs w:val="26"/>
          <w:rtl/>
          <w:lang w:val="en-US" w:bidi="ar-EG"/>
        </w:rPr>
        <w:tab/>
      </w:r>
      <w:r>
        <w:rPr>
          <w:rFonts w:hint="cs"/>
          <w:sz w:val="26"/>
          <w:szCs w:val="26"/>
          <w:rtl/>
          <w:lang w:val="en-US" w:bidi="ar-EG"/>
        </w:rPr>
        <w:t>ترى الأمانة أن يونيدو بذلت أقصى جهد لضمان تقديرات إضافية مستقلة؛ وأن التقديرات التي وفرتها موثقة جيدا وقوية؛ والمشاغل التي أعربت عنها بالنسبة لضرورة وجود ضمانات أمن تكنولوجية وتشغيلية. وإذا ذكرت بأنه في الاجتماع الثاني والثمانين</w:t>
      </w:r>
      <w:r w:rsidRPr="00010740">
        <w:rPr>
          <w:rStyle w:val="FootnoteReference"/>
          <w:sz w:val="26"/>
          <w:szCs w:val="26"/>
          <w:rtl/>
        </w:rPr>
        <w:footnoteReference w:id="28"/>
      </w:r>
      <w:r>
        <w:rPr>
          <w:rFonts w:hint="cs"/>
          <w:sz w:val="26"/>
          <w:szCs w:val="26"/>
          <w:rtl/>
          <w:lang w:val="en-US" w:bidi="ar-EG"/>
        </w:rPr>
        <w:t xml:space="preserve"> قدرت شركة فياسا والمستشار المستقل تكاليف تجديد موقد الحرق بمبلغ </w:t>
      </w:r>
      <w:r>
        <w:rPr>
          <w:sz w:val="26"/>
          <w:szCs w:val="26"/>
          <w:lang w:val="en-US" w:bidi="ar-EG"/>
        </w:rPr>
        <w:t>897,840</w:t>
      </w:r>
      <w:r>
        <w:rPr>
          <w:rFonts w:hint="cs"/>
          <w:sz w:val="26"/>
          <w:szCs w:val="26"/>
          <w:rtl/>
          <w:lang w:val="en-US" w:bidi="ar-EG"/>
        </w:rPr>
        <w:t xml:space="preserve"> دولار أمريكي، درست الأمانة التعديلات الطفيفة التالية على المقترح:</w:t>
      </w:r>
    </w:p>
    <w:p w14:paraId="0F5EF596"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 xml:space="preserve">بعض المعدات الواردة في عرض التجديد (مثل مضخة إعادة تدوير حمض فلوريد الهيدروجين، ومضخة إعادة تدوير السوائل وصمامات يدوية وتجهيزات، وإصلاح الأنابيب ومواد الترميم) يمكن شراؤها محليا بسعر منخفض. فضلا عن ذلك سيكون هناك احتياج لقطع الغيار لفترة أربع سنوات فقط بدلا من عشر سنوات. تبعا لذلك قدرت الأمانة التكلفة بنسبة 95 في المائة من التكلفة المقدمة (وهي </w:t>
      </w:r>
      <w:r>
        <w:rPr>
          <w:sz w:val="26"/>
          <w:szCs w:val="26"/>
          <w:lang w:val="en-US" w:bidi="ar-EG"/>
        </w:rPr>
        <w:t>871,111</w:t>
      </w:r>
      <w:r>
        <w:rPr>
          <w:rFonts w:hint="cs"/>
          <w:sz w:val="26"/>
          <w:szCs w:val="26"/>
          <w:rtl/>
          <w:lang w:val="en-US" w:bidi="ar-EG"/>
        </w:rPr>
        <w:t xml:space="preserve"> دولار أمريكي)؛</w:t>
      </w:r>
    </w:p>
    <w:p w14:paraId="49003D5B"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 xml:space="preserve">يشمل التركيب والتشغيل وبدء العمل أسبوعين في الموقع لمشرف فني من مجموعة </w:t>
      </w:r>
      <w:r>
        <w:rPr>
          <w:sz w:val="26"/>
          <w:szCs w:val="26"/>
          <w:lang w:val="en-US" w:bidi="ar-EG"/>
        </w:rPr>
        <w:t>SGL</w:t>
      </w:r>
      <w:r>
        <w:rPr>
          <w:rFonts w:hint="cs"/>
          <w:sz w:val="26"/>
          <w:szCs w:val="26"/>
          <w:rtl/>
          <w:lang w:val="en-US" w:bidi="ar-EG"/>
        </w:rPr>
        <w:t xml:space="preserve"> ومهندس إشراف. ونظرا للاختلاف الكبير في نسبة العمل اليومية المقترحة وتلك المسموح بها بموجب قواعد </w:t>
      </w:r>
      <w:r>
        <w:rPr>
          <w:rFonts w:hint="cs"/>
          <w:sz w:val="26"/>
          <w:szCs w:val="26"/>
          <w:rtl/>
          <w:lang w:val="en-US" w:bidi="ar-EG"/>
        </w:rPr>
        <w:lastRenderedPageBreak/>
        <w:t>الأمم المتحدة (أعلى بحوالي ثلاث درجات) وإن السفر بدرجة رجال الأعمال كان مدرجا أيضا، تم تعديل هذه التكاليف بنسبة 14 في المائة؛</w:t>
      </w:r>
    </w:p>
    <w:p w14:paraId="293E98F0"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يمكن شراء الزيوليت لمولد الأكسجين بامتصاص الضغط المتأرجح أو غاز الأكسجين، ولكن شراء الاثنين ليس ضروريا. ولأن الأمانة أدرجت سعر غاز الأكسجين في حساباتها لتكاليف التشغيل الإضافية فإن 1.8 طن متري من الزيوليت لا تعتبر إضافية؛</w:t>
      </w:r>
    </w:p>
    <w:p w14:paraId="617DF099"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إن الجهاز الاختياري لغسل منفس الغاز بالتترافلوروإيثيلين ليس إضافيا ذلك لأن سعر التجديد يشمل بالفعل جهاز غسل منفس الغاز النهائي (مبطن بالمطاط)؛</w:t>
      </w:r>
    </w:p>
    <w:p w14:paraId="37840D60"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 xml:space="preserve">تخفيض تكاليف بناء إضافية في الشركة وتكلفة بناء مبنى لصهريج التبريد العميق </w:t>
      </w:r>
      <w:r>
        <w:rPr>
          <w:sz w:val="26"/>
          <w:szCs w:val="26"/>
          <w:lang w:val="en-US" w:bidi="ar-EG"/>
        </w:rPr>
        <w:t>51,300</w:t>
      </w:r>
      <w:r>
        <w:rPr>
          <w:rFonts w:hint="cs"/>
          <w:sz w:val="26"/>
          <w:szCs w:val="26"/>
          <w:rtl/>
          <w:lang w:val="en-US" w:bidi="ar-EG"/>
        </w:rPr>
        <w:t xml:space="preserve"> دولار أمريكي و </w:t>
      </w:r>
      <w:r>
        <w:rPr>
          <w:sz w:val="26"/>
          <w:szCs w:val="26"/>
          <w:lang w:val="en-US" w:bidi="ar-EG"/>
        </w:rPr>
        <w:t>50,000</w:t>
      </w:r>
      <w:r>
        <w:rPr>
          <w:rFonts w:hint="cs"/>
          <w:sz w:val="26"/>
          <w:szCs w:val="26"/>
          <w:rtl/>
          <w:lang w:val="en-US" w:bidi="ar-EG"/>
        </w:rPr>
        <w:t xml:space="preserve"> دولار أمريكي على التوالي؛ و</w:t>
      </w:r>
    </w:p>
    <w:p w14:paraId="6001F603"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(و)</w:t>
      </w:r>
      <w:r>
        <w:rPr>
          <w:sz w:val="26"/>
          <w:szCs w:val="26"/>
          <w:rtl/>
          <w:lang w:val="en-US" w:bidi="ar-EG"/>
        </w:rPr>
        <w:tab/>
      </w:r>
      <w:r>
        <w:rPr>
          <w:rFonts w:hint="cs"/>
          <w:sz w:val="26"/>
          <w:szCs w:val="26"/>
          <w:rtl/>
          <w:lang w:val="en-US" w:bidi="ar-EG"/>
        </w:rPr>
        <w:t>التسجيل لمرة واحدة كمولد للنفايات الخطرة ومرفق معالجة على أساس أن تكلفة هذا التسجيل مشار إليها في التقييم القانوني (235 دولار أمريكي).</w:t>
      </w:r>
    </w:p>
    <w:p w14:paraId="4647BEA3"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49 -</w:t>
      </w:r>
      <w:r>
        <w:rPr>
          <w:sz w:val="26"/>
          <w:szCs w:val="26"/>
          <w:rtl/>
          <w:lang w:val="en-US" w:bidi="ar-EG"/>
        </w:rPr>
        <w:tab/>
      </w:r>
      <w:r>
        <w:rPr>
          <w:rFonts w:hint="cs"/>
          <w:sz w:val="26"/>
          <w:szCs w:val="26"/>
          <w:rtl/>
          <w:lang w:val="en-US" w:bidi="ar-EG"/>
        </w:rPr>
        <w:t>يعرض الجدول 8 التكاليف الإضافية المنقحة لتجديد موقد الحرق.</w:t>
      </w:r>
    </w:p>
    <w:p w14:paraId="49693C1F" w14:textId="77777777" w:rsidR="00451B8B" w:rsidRPr="00143F9F" w:rsidRDefault="00451B8B" w:rsidP="00451B8B">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143F9F">
        <w:rPr>
          <w:rFonts w:hint="cs"/>
          <w:b/>
          <w:bCs/>
          <w:sz w:val="26"/>
          <w:szCs w:val="26"/>
          <w:rtl/>
          <w:lang w:val="en-US" w:bidi="ar-EG"/>
        </w:rPr>
        <w:t>الجدول 8. التكاليف الرأسمالية الإضافية لتجديد موقد الحرق</w:t>
      </w:r>
    </w:p>
    <w:tbl>
      <w:tblPr>
        <w:bidiVisual/>
        <w:tblW w:w="5000" w:type="pct"/>
        <w:tblLayout w:type="fixed"/>
        <w:tblCellMar>
          <w:left w:w="0" w:type="dxa"/>
          <w:right w:w="0" w:type="dxa"/>
        </w:tblCellMar>
        <w:tblLook w:val="04A0" w:firstRow="1" w:lastRow="0" w:firstColumn="1" w:lastColumn="0" w:noHBand="0" w:noVBand="1"/>
      </w:tblPr>
      <w:tblGrid>
        <w:gridCol w:w="4586"/>
        <w:gridCol w:w="2382"/>
        <w:gridCol w:w="2382"/>
      </w:tblGrid>
      <w:tr w:rsidR="00451B8B" w:rsidRPr="003B2BCA" w14:paraId="0C0EB7BD" w14:textId="77777777" w:rsidTr="009A705C">
        <w:trPr>
          <w:tblHeader/>
        </w:trPr>
        <w:tc>
          <w:tcPr>
            <w:tcW w:w="2452" w:type="pct"/>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653440FC" w14:textId="77777777" w:rsidR="00451B8B" w:rsidRPr="003B2BCA" w:rsidRDefault="00451B8B" w:rsidP="009A705C">
            <w:pPr>
              <w:bidi/>
              <w:jc w:val="center"/>
              <w:rPr>
                <w:b/>
                <w:bCs/>
                <w:color w:val="000000"/>
                <w:sz w:val="20"/>
                <w:lang w:val="en-CA"/>
              </w:rPr>
            </w:pPr>
            <w:r>
              <w:rPr>
                <w:rFonts w:hint="cs"/>
                <w:b/>
                <w:bCs/>
                <w:color w:val="000000"/>
                <w:sz w:val="20"/>
                <w:rtl/>
                <w:lang w:val="en-CA"/>
              </w:rPr>
              <w:t>الوصف</w:t>
            </w:r>
          </w:p>
        </w:tc>
        <w:tc>
          <w:tcPr>
            <w:tcW w:w="1274" w:type="pct"/>
            <w:tcBorders>
              <w:top w:val="single" w:sz="4" w:space="0" w:color="auto"/>
              <w:left w:val="nil"/>
              <w:bottom w:val="single" w:sz="4" w:space="0" w:color="auto"/>
              <w:right w:val="single" w:sz="4" w:space="0" w:color="auto"/>
            </w:tcBorders>
          </w:tcPr>
          <w:p w14:paraId="20ADE794" w14:textId="77777777" w:rsidR="00451B8B" w:rsidRPr="00143F9F" w:rsidRDefault="00451B8B" w:rsidP="009A705C">
            <w:pPr>
              <w:jc w:val="center"/>
              <w:rPr>
                <w:bCs/>
                <w:sz w:val="20"/>
                <w:lang w:val="en-CA"/>
              </w:rPr>
            </w:pPr>
            <w:r w:rsidRPr="00143F9F">
              <w:rPr>
                <w:rFonts w:hint="cs"/>
                <w:bCs/>
                <w:sz w:val="20"/>
                <w:rtl/>
                <w:lang w:val="en-CA"/>
              </w:rPr>
              <w:t>المقترح (دولار أمريكي)</w:t>
            </w:r>
          </w:p>
        </w:tc>
        <w:tc>
          <w:tcPr>
            <w:tcW w:w="1274" w:type="pct"/>
            <w:tcBorders>
              <w:top w:val="single" w:sz="4" w:space="0" w:color="auto"/>
              <w:left w:val="single" w:sz="4" w:space="0" w:color="auto"/>
              <w:bottom w:val="single" w:sz="4" w:space="0" w:color="auto"/>
              <w:right w:val="single" w:sz="4" w:space="0" w:color="auto"/>
            </w:tcBorders>
          </w:tcPr>
          <w:p w14:paraId="4A99DF0C" w14:textId="77777777" w:rsidR="00451B8B" w:rsidRPr="003B2BCA" w:rsidRDefault="00451B8B" w:rsidP="009A705C">
            <w:pPr>
              <w:jc w:val="center"/>
              <w:rPr>
                <w:b/>
                <w:bCs/>
                <w:color w:val="000000"/>
                <w:sz w:val="20"/>
                <w:lang w:val="en-CA"/>
              </w:rPr>
            </w:pPr>
            <w:r>
              <w:rPr>
                <w:rFonts w:hint="cs"/>
                <w:b/>
                <w:bCs/>
                <w:color w:val="000000"/>
                <w:sz w:val="20"/>
                <w:rtl/>
                <w:lang w:val="en-CA"/>
              </w:rPr>
              <w:t>الأمانة (دولار أمريكي)</w:t>
            </w:r>
          </w:p>
        </w:tc>
      </w:tr>
      <w:tr w:rsidR="00451B8B" w:rsidRPr="003B2BCA" w14:paraId="6C232C11" w14:textId="77777777" w:rsidTr="009A705C">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14:paraId="2BAB821D" w14:textId="77777777" w:rsidR="00451B8B" w:rsidRPr="00D34E53" w:rsidRDefault="00451B8B" w:rsidP="009A705C">
            <w:pPr>
              <w:bidi/>
              <w:jc w:val="left"/>
              <w:rPr>
                <w:b/>
                <w:bCs/>
                <w:color w:val="000000"/>
                <w:sz w:val="22"/>
                <w:szCs w:val="22"/>
                <w:lang w:val="en-CA" w:bidi="ar-EG"/>
              </w:rPr>
            </w:pPr>
            <w:r w:rsidRPr="00D34E53">
              <w:rPr>
                <w:rFonts w:hint="cs"/>
                <w:b/>
                <w:bCs/>
                <w:color w:val="000000"/>
                <w:sz w:val="22"/>
                <w:szCs w:val="22"/>
                <w:rtl/>
                <w:lang w:val="en-CA" w:bidi="ar-EG"/>
              </w:rPr>
              <w:t>تكلفة رأسمالية</w:t>
            </w:r>
          </w:p>
        </w:tc>
        <w:tc>
          <w:tcPr>
            <w:tcW w:w="1274" w:type="pct"/>
            <w:tcBorders>
              <w:top w:val="single" w:sz="4" w:space="0" w:color="auto"/>
              <w:left w:val="nil"/>
              <w:bottom w:val="single" w:sz="4" w:space="0" w:color="auto"/>
              <w:right w:val="single" w:sz="4" w:space="0" w:color="auto"/>
            </w:tcBorders>
          </w:tcPr>
          <w:p w14:paraId="6DAB4BB4" w14:textId="77777777" w:rsidR="00451B8B" w:rsidRPr="003B2BCA" w:rsidRDefault="00451B8B" w:rsidP="009A705C">
            <w:pPr>
              <w:jc w:val="right"/>
              <w:rPr>
                <w:sz w:val="20"/>
                <w:lang w:val="en-CA"/>
              </w:rPr>
            </w:pPr>
          </w:p>
        </w:tc>
        <w:tc>
          <w:tcPr>
            <w:tcW w:w="1274" w:type="pct"/>
            <w:tcBorders>
              <w:top w:val="nil"/>
              <w:left w:val="single" w:sz="4" w:space="0" w:color="auto"/>
              <w:bottom w:val="single" w:sz="4" w:space="0" w:color="auto"/>
              <w:right w:val="single" w:sz="4" w:space="0" w:color="auto"/>
            </w:tcBorders>
          </w:tcPr>
          <w:p w14:paraId="5F8428EE" w14:textId="77777777" w:rsidR="00451B8B" w:rsidRPr="003B2BCA" w:rsidRDefault="00451B8B" w:rsidP="009A705C">
            <w:pPr>
              <w:rPr>
                <w:b/>
                <w:bCs/>
                <w:color w:val="000000"/>
                <w:sz w:val="20"/>
                <w:lang w:val="en-CA"/>
              </w:rPr>
            </w:pPr>
          </w:p>
        </w:tc>
      </w:tr>
      <w:tr w:rsidR="00451B8B" w:rsidRPr="003B2BCA" w14:paraId="41F5DCF2" w14:textId="77777777" w:rsidTr="009A705C">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14:paraId="1C5E80D0" w14:textId="77777777" w:rsidR="00451B8B" w:rsidRPr="00D34E53" w:rsidRDefault="00451B8B" w:rsidP="009A705C">
            <w:pPr>
              <w:bidi/>
              <w:jc w:val="left"/>
              <w:rPr>
                <w:color w:val="000000"/>
                <w:sz w:val="22"/>
                <w:szCs w:val="22"/>
                <w:rtl/>
                <w:lang w:val="en-US" w:bidi="ar-EG"/>
              </w:rPr>
            </w:pPr>
            <w:r w:rsidRPr="00D34E53">
              <w:rPr>
                <w:rFonts w:hint="cs"/>
                <w:color w:val="000000"/>
                <w:sz w:val="22"/>
                <w:szCs w:val="22"/>
                <w:rtl/>
                <w:lang w:val="en-CA"/>
              </w:rPr>
              <w:t xml:space="preserve">تجديد موقد حرق </w:t>
            </w:r>
            <w:r w:rsidRPr="00D34E53">
              <w:rPr>
                <w:color w:val="000000"/>
                <w:sz w:val="22"/>
                <w:szCs w:val="22"/>
                <w:lang w:val="en-US"/>
              </w:rPr>
              <w:t>SGL</w:t>
            </w:r>
          </w:p>
        </w:tc>
        <w:tc>
          <w:tcPr>
            <w:tcW w:w="1274" w:type="pct"/>
            <w:tcBorders>
              <w:top w:val="single" w:sz="4" w:space="0" w:color="auto"/>
              <w:left w:val="nil"/>
              <w:bottom w:val="single" w:sz="4" w:space="0" w:color="auto"/>
              <w:right w:val="single" w:sz="4" w:space="0" w:color="auto"/>
            </w:tcBorders>
            <w:tcMar>
              <w:right w:w="360" w:type="dxa"/>
            </w:tcMar>
          </w:tcPr>
          <w:p w14:paraId="7080701F" w14:textId="77777777" w:rsidR="00451B8B" w:rsidRPr="003B2BCA" w:rsidRDefault="00451B8B" w:rsidP="009A705C">
            <w:pPr>
              <w:jc w:val="right"/>
              <w:rPr>
                <w:sz w:val="20"/>
                <w:lang w:val="en-CA"/>
              </w:rPr>
            </w:pPr>
            <w:r w:rsidRPr="003B2BCA">
              <w:rPr>
                <w:sz w:val="20"/>
                <w:lang w:val="en-CA"/>
              </w:rPr>
              <w:t>916,959</w:t>
            </w:r>
          </w:p>
        </w:tc>
        <w:tc>
          <w:tcPr>
            <w:tcW w:w="1274" w:type="pct"/>
            <w:tcBorders>
              <w:top w:val="nil"/>
              <w:left w:val="single" w:sz="4" w:space="0" w:color="auto"/>
              <w:bottom w:val="single" w:sz="4" w:space="0" w:color="auto"/>
              <w:right w:val="single" w:sz="4" w:space="0" w:color="auto"/>
            </w:tcBorders>
            <w:tcMar>
              <w:right w:w="360" w:type="dxa"/>
            </w:tcMar>
          </w:tcPr>
          <w:p w14:paraId="0A5A36D2" w14:textId="77777777" w:rsidR="00451B8B" w:rsidRPr="003B2BCA" w:rsidRDefault="00451B8B" w:rsidP="009A705C">
            <w:pPr>
              <w:jc w:val="right"/>
              <w:rPr>
                <w:color w:val="000000"/>
                <w:sz w:val="20"/>
                <w:lang w:val="en-CA"/>
              </w:rPr>
            </w:pPr>
            <w:r w:rsidRPr="003B2BCA">
              <w:rPr>
                <w:color w:val="000000"/>
                <w:sz w:val="20"/>
                <w:lang w:val="en-CA"/>
              </w:rPr>
              <w:t>871,111</w:t>
            </w:r>
          </w:p>
        </w:tc>
      </w:tr>
      <w:tr w:rsidR="00451B8B" w:rsidRPr="003B2BCA" w14:paraId="7983422C" w14:textId="77777777" w:rsidTr="009A705C">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14:paraId="102A14C5" w14:textId="77777777" w:rsidR="00451B8B" w:rsidRPr="00D34E53" w:rsidRDefault="00451B8B" w:rsidP="009A705C">
            <w:pPr>
              <w:bidi/>
              <w:jc w:val="left"/>
              <w:rPr>
                <w:color w:val="000000"/>
                <w:sz w:val="22"/>
                <w:szCs w:val="22"/>
                <w:lang w:val="en-CA"/>
              </w:rPr>
            </w:pPr>
            <w:r w:rsidRPr="00D34E53">
              <w:rPr>
                <w:rFonts w:hint="cs"/>
                <w:color w:val="000000"/>
                <w:sz w:val="22"/>
                <w:szCs w:val="22"/>
                <w:rtl/>
                <w:lang w:val="en-CA"/>
              </w:rPr>
              <w:t>إضافة جهاز غسل منفس الغاز النهائي</w:t>
            </w:r>
          </w:p>
        </w:tc>
        <w:tc>
          <w:tcPr>
            <w:tcW w:w="1274" w:type="pct"/>
            <w:tcBorders>
              <w:top w:val="single" w:sz="4" w:space="0" w:color="auto"/>
              <w:left w:val="nil"/>
              <w:bottom w:val="single" w:sz="4" w:space="0" w:color="auto"/>
              <w:right w:val="single" w:sz="4" w:space="0" w:color="auto"/>
            </w:tcBorders>
            <w:tcMar>
              <w:right w:w="360" w:type="dxa"/>
            </w:tcMar>
          </w:tcPr>
          <w:p w14:paraId="396B8FC6" w14:textId="77777777" w:rsidR="00451B8B" w:rsidRPr="003B2BCA" w:rsidRDefault="00451B8B" w:rsidP="009A705C">
            <w:pPr>
              <w:jc w:val="right"/>
              <w:rPr>
                <w:sz w:val="20"/>
                <w:lang w:val="en-CA"/>
              </w:rPr>
            </w:pPr>
            <w:r w:rsidRPr="003B2BCA">
              <w:rPr>
                <w:sz w:val="20"/>
                <w:lang w:val="en-CA"/>
              </w:rPr>
              <w:t>18,810</w:t>
            </w:r>
          </w:p>
        </w:tc>
        <w:tc>
          <w:tcPr>
            <w:tcW w:w="1274" w:type="pct"/>
            <w:tcBorders>
              <w:top w:val="nil"/>
              <w:left w:val="single" w:sz="4" w:space="0" w:color="auto"/>
              <w:bottom w:val="single" w:sz="4" w:space="0" w:color="auto"/>
              <w:right w:val="single" w:sz="4" w:space="0" w:color="auto"/>
            </w:tcBorders>
            <w:tcMar>
              <w:right w:w="360" w:type="dxa"/>
            </w:tcMar>
          </w:tcPr>
          <w:p w14:paraId="6E778055" w14:textId="77777777" w:rsidR="00451B8B" w:rsidRPr="00302004" w:rsidRDefault="00451B8B" w:rsidP="009A705C">
            <w:pPr>
              <w:jc w:val="right"/>
              <w:rPr>
                <w:color w:val="000000"/>
                <w:sz w:val="20"/>
                <w:lang w:val="en-CA"/>
              </w:rPr>
            </w:pPr>
            <w:r>
              <w:rPr>
                <w:color w:val="000000"/>
                <w:sz w:val="20"/>
                <w:lang w:val="en-CA"/>
              </w:rPr>
              <w:t>0</w:t>
            </w:r>
          </w:p>
        </w:tc>
      </w:tr>
      <w:tr w:rsidR="00451B8B" w:rsidRPr="003B2BCA" w14:paraId="7B788F06" w14:textId="77777777" w:rsidTr="009A705C">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14:paraId="3B8E9795" w14:textId="77777777" w:rsidR="00451B8B" w:rsidRPr="00D34E53" w:rsidRDefault="00451B8B" w:rsidP="009A705C">
            <w:pPr>
              <w:bidi/>
              <w:jc w:val="left"/>
              <w:rPr>
                <w:color w:val="000000"/>
                <w:sz w:val="22"/>
                <w:szCs w:val="22"/>
                <w:lang w:val="en-CA"/>
              </w:rPr>
            </w:pPr>
            <w:r w:rsidRPr="00D34E53">
              <w:rPr>
                <w:rFonts w:hint="cs"/>
                <w:color w:val="000000"/>
                <w:sz w:val="22"/>
                <w:szCs w:val="22"/>
                <w:rtl/>
                <w:lang w:val="en-CA"/>
              </w:rPr>
              <w:t>التسليم في ميناء بونيس آيرس وفياسا</w:t>
            </w:r>
          </w:p>
        </w:tc>
        <w:tc>
          <w:tcPr>
            <w:tcW w:w="1274" w:type="pct"/>
            <w:tcBorders>
              <w:top w:val="single" w:sz="4" w:space="0" w:color="auto"/>
              <w:left w:val="nil"/>
              <w:bottom w:val="single" w:sz="4" w:space="0" w:color="auto"/>
              <w:right w:val="single" w:sz="4" w:space="0" w:color="auto"/>
            </w:tcBorders>
            <w:tcMar>
              <w:right w:w="360" w:type="dxa"/>
            </w:tcMar>
          </w:tcPr>
          <w:p w14:paraId="685A03DF" w14:textId="77777777" w:rsidR="00451B8B" w:rsidRPr="003B2BCA" w:rsidRDefault="00451B8B" w:rsidP="009A705C">
            <w:pPr>
              <w:jc w:val="right"/>
              <w:rPr>
                <w:sz w:val="20"/>
                <w:lang w:val="en-CA"/>
              </w:rPr>
            </w:pPr>
            <w:r w:rsidRPr="003B2BCA">
              <w:rPr>
                <w:sz w:val="20"/>
                <w:lang w:val="en-CA"/>
              </w:rPr>
              <w:t>30,000</w:t>
            </w:r>
          </w:p>
        </w:tc>
        <w:tc>
          <w:tcPr>
            <w:tcW w:w="1274" w:type="pct"/>
            <w:tcBorders>
              <w:top w:val="nil"/>
              <w:left w:val="single" w:sz="4" w:space="0" w:color="auto"/>
              <w:bottom w:val="single" w:sz="4" w:space="0" w:color="auto"/>
              <w:right w:val="single" w:sz="4" w:space="0" w:color="auto"/>
            </w:tcBorders>
            <w:tcMar>
              <w:right w:w="360" w:type="dxa"/>
            </w:tcMar>
          </w:tcPr>
          <w:p w14:paraId="60536C8F" w14:textId="77777777" w:rsidR="00451B8B" w:rsidRPr="003B2BCA" w:rsidRDefault="00451B8B" w:rsidP="009A705C">
            <w:pPr>
              <w:jc w:val="right"/>
              <w:rPr>
                <w:color w:val="000000"/>
                <w:sz w:val="20"/>
                <w:lang w:val="en-CA"/>
              </w:rPr>
            </w:pPr>
            <w:r w:rsidRPr="003B2BCA">
              <w:rPr>
                <w:color w:val="000000"/>
                <w:sz w:val="20"/>
                <w:lang w:val="en-CA"/>
              </w:rPr>
              <w:t>30,000</w:t>
            </w:r>
          </w:p>
        </w:tc>
      </w:tr>
      <w:tr w:rsidR="00451B8B" w:rsidRPr="003B2BCA" w14:paraId="1B3C5DF7" w14:textId="77777777" w:rsidTr="009A705C">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14:paraId="5B13DAA8" w14:textId="77777777" w:rsidR="00451B8B" w:rsidRPr="00D34E53" w:rsidRDefault="00451B8B" w:rsidP="009A705C">
            <w:pPr>
              <w:bidi/>
              <w:jc w:val="left"/>
              <w:rPr>
                <w:color w:val="000000"/>
                <w:sz w:val="22"/>
                <w:szCs w:val="22"/>
                <w:rtl/>
                <w:lang w:val="en-US" w:bidi="ar-EG"/>
              </w:rPr>
            </w:pPr>
            <w:r w:rsidRPr="00D34E53">
              <w:rPr>
                <w:rFonts w:hint="cs"/>
                <w:color w:val="000000"/>
                <w:sz w:val="22"/>
                <w:szCs w:val="22"/>
                <w:rtl/>
                <w:lang w:val="en-CA"/>
              </w:rPr>
              <w:t xml:space="preserve">تركيب موقد </w:t>
            </w:r>
            <w:r w:rsidRPr="00D34E53">
              <w:rPr>
                <w:color w:val="000000"/>
                <w:sz w:val="22"/>
                <w:szCs w:val="22"/>
                <w:lang w:val="en-US"/>
              </w:rPr>
              <w:t>SGL</w:t>
            </w:r>
            <w:r w:rsidRPr="00D34E53">
              <w:rPr>
                <w:rFonts w:hint="cs"/>
                <w:color w:val="000000"/>
                <w:sz w:val="22"/>
                <w:szCs w:val="22"/>
                <w:rtl/>
                <w:lang w:val="en-US" w:bidi="ar-EG"/>
              </w:rPr>
              <w:t xml:space="preserve"> والإشراف على التشغيل</w:t>
            </w:r>
          </w:p>
        </w:tc>
        <w:tc>
          <w:tcPr>
            <w:tcW w:w="1274" w:type="pct"/>
            <w:tcBorders>
              <w:top w:val="single" w:sz="4" w:space="0" w:color="auto"/>
              <w:left w:val="nil"/>
              <w:bottom w:val="single" w:sz="4" w:space="0" w:color="auto"/>
              <w:right w:val="single" w:sz="4" w:space="0" w:color="auto"/>
            </w:tcBorders>
            <w:tcMar>
              <w:right w:w="360" w:type="dxa"/>
            </w:tcMar>
          </w:tcPr>
          <w:p w14:paraId="23B83414" w14:textId="77777777" w:rsidR="00451B8B" w:rsidRPr="003B2BCA" w:rsidRDefault="00451B8B" w:rsidP="009A705C">
            <w:pPr>
              <w:jc w:val="right"/>
              <w:rPr>
                <w:sz w:val="20"/>
                <w:lang w:val="en-CA"/>
              </w:rPr>
            </w:pPr>
            <w:r w:rsidRPr="003B2BCA">
              <w:rPr>
                <w:sz w:val="20"/>
                <w:lang w:val="en-CA"/>
              </w:rPr>
              <w:t>75,240</w:t>
            </w:r>
          </w:p>
        </w:tc>
        <w:tc>
          <w:tcPr>
            <w:tcW w:w="1274" w:type="pct"/>
            <w:tcBorders>
              <w:top w:val="nil"/>
              <w:left w:val="single" w:sz="4" w:space="0" w:color="auto"/>
              <w:bottom w:val="single" w:sz="4" w:space="0" w:color="auto"/>
              <w:right w:val="single" w:sz="4" w:space="0" w:color="auto"/>
            </w:tcBorders>
            <w:tcMar>
              <w:right w:w="360" w:type="dxa"/>
            </w:tcMar>
          </w:tcPr>
          <w:p w14:paraId="6CB29CF5" w14:textId="77777777" w:rsidR="00451B8B" w:rsidRPr="003B2BCA" w:rsidRDefault="00451B8B" w:rsidP="009A705C">
            <w:pPr>
              <w:jc w:val="right"/>
              <w:rPr>
                <w:color w:val="000000"/>
                <w:sz w:val="20"/>
                <w:lang w:val="en-CA"/>
              </w:rPr>
            </w:pPr>
            <w:r w:rsidRPr="003B2BCA">
              <w:rPr>
                <w:color w:val="000000"/>
                <w:sz w:val="20"/>
                <w:lang w:val="en-CA"/>
              </w:rPr>
              <w:t>64,467</w:t>
            </w:r>
          </w:p>
        </w:tc>
      </w:tr>
      <w:tr w:rsidR="00451B8B" w:rsidRPr="003B2BCA" w14:paraId="54FD0C57" w14:textId="77777777" w:rsidTr="009A705C">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14:paraId="75ED830D" w14:textId="77777777" w:rsidR="00451B8B" w:rsidRPr="00D34E53" w:rsidRDefault="00451B8B" w:rsidP="009A705C">
            <w:pPr>
              <w:bidi/>
              <w:jc w:val="left"/>
              <w:rPr>
                <w:color w:val="000000"/>
                <w:sz w:val="22"/>
                <w:szCs w:val="22"/>
                <w:lang w:val="en-CA"/>
              </w:rPr>
            </w:pPr>
            <w:r w:rsidRPr="00D34E53">
              <w:rPr>
                <w:rFonts w:hint="cs"/>
                <w:color w:val="000000"/>
                <w:sz w:val="22"/>
                <w:szCs w:val="22"/>
                <w:rtl/>
                <w:lang w:val="en-CA"/>
              </w:rPr>
              <w:t>أبنية منشأة فياسا</w:t>
            </w:r>
          </w:p>
        </w:tc>
        <w:tc>
          <w:tcPr>
            <w:tcW w:w="1274" w:type="pct"/>
            <w:tcBorders>
              <w:top w:val="single" w:sz="4" w:space="0" w:color="auto"/>
              <w:left w:val="nil"/>
              <w:bottom w:val="single" w:sz="4" w:space="0" w:color="auto"/>
              <w:right w:val="single" w:sz="4" w:space="0" w:color="auto"/>
            </w:tcBorders>
            <w:tcMar>
              <w:right w:w="360" w:type="dxa"/>
            </w:tcMar>
          </w:tcPr>
          <w:p w14:paraId="33C97E03" w14:textId="77777777" w:rsidR="00451B8B" w:rsidRPr="003B2BCA" w:rsidRDefault="00451B8B" w:rsidP="009A705C">
            <w:pPr>
              <w:jc w:val="right"/>
              <w:rPr>
                <w:sz w:val="20"/>
                <w:lang w:val="en-CA"/>
              </w:rPr>
            </w:pPr>
            <w:r w:rsidRPr="003B2BCA">
              <w:rPr>
                <w:sz w:val="20"/>
                <w:lang w:val="en-CA"/>
              </w:rPr>
              <w:t>102,600</w:t>
            </w:r>
          </w:p>
        </w:tc>
        <w:tc>
          <w:tcPr>
            <w:tcW w:w="1274" w:type="pct"/>
            <w:tcBorders>
              <w:top w:val="nil"/>
              <w:left w:val="single" w:sz="4" w:space="0" w:color="auto"/>
              <w:bottom w:val="single" w:sz="4" w:space="0" w:color="auto"/>
              <w:right w:val="single" w:sz="4" w:space="0" w:color="auto"/>
            </w:tcBorders>
            <w:tcMar>
              <w:right w:w="360" w:type="dxa"/>
            </w:tcMar>
          </w:tcPr>
          <w:p w14:paraId="53F40F55" w14:textId="77777777" w:rsidR="00451B8B" w:rsidRPr="003B2BCA" w:rsidRDefault="00451B8B" w:rsidP="009A705C">
            <w:pPr>
              <w:jc w:val="right"/>
              <w:rPr>
                <w:color w:val="000000"/>
                <w:sz w:val="20"/>
                <w:lang w:val="en-CA"/>
              </w:rPr>
            </w:pPr>
            <w:r w:rsidRPr="003B2BCA">
              <w:rPr>
                <w:color w:val="000000"/>
                <w:sz w:val="20"/>
                <w:lang w:val="en-CA"/>
              </w:rPr>
              <w:t>51,300</w:t>
            </w:r>
          </w:p>
        </w:tc>
      </w:tr>
      <w:tr w:rsidR="00451B8B" w:rsidRPr="003B2BCA" w14:paraId="0CCFB7D6" w14:textId="77777777" w:rsidTr="009A705C">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14:paraId="0ACF44FE" w14:textId="77777777" w:rsidR="00451B8B" w:rsidRPr="00D34E53" w:rsidRDefault="00451B8B" w:rsidP="009A705C">
            <w:pPr>
              <w:bidi/>
              <w:jc w:val="left"/>
              <w:rPr>
                <w:color w:val="000000"/>
                <w:sz w:val="22"/>
                <w:szCs w:val="22"/>
                <w:lang w:val="en-CA"/>
              </w:rPr>
            </w:pPr>
            <w:r w:rsidRPr="00D34E53">
              <w:rPr>
                <w:rFonts w:hint="cs"/>
                <w:color w:val="000000"/>
                <w:sz w:val="22"/>
                <w:szCs w:val="22"/>
                <w:rtl/>
                <w:lang w:val="en-CA"/>
              </w:rPr>
              <w:t>الطوارئ (10 %)</w:t>
            </w:r>
          </w:p>
        </w:tc>
        <w:tc>
          <w:tcPr>
            <w:tcW w:w="1274" w:type="pct"/>
            <w:tcBorders>
              <w:top w:val="single" w:sz="4" w:space="0" w:color="auto"/>
              <w:left w:val="nil"/>
              <w:bottom w:val="single" w:sz="4" w:space="0" w:color="auto"/>
              <w:right w:val="single" w:sz="4" w:space="0" w:color="auto"/>
            </w:tcBorders>
            <w:tcMar>
              <w:right w:w="360" w:type="dxa"/>
            </w:tcMar>
          </w:tcPr>
          <w:p w14:paraId="4C968084" w14:textId="77777777" w:rsidR="00451B8B" w:rsidRPr="003B2BCA" w:rsidRDefault="00451B8B" w:rsidP="009A705C">
            <w:pPr>
              <w:jc w:val="right"/>
              <w:rPr>
                <w:sz w:val="20"/>
                <w:lang w:val="en-CA"/>
              </w:rPr>
            </w:pPr>
            <w:r w:rsidRPr="003B2BCA">
              <w:rPr>
                <w:sz w:val="20"/>
                <w:lang w:val="en-CA"/>
              </w:rPr>
              <w:t>114,361</w:t>
            </w:r>
          </w:p>
        </w:tc>
        <w:tc>
          <w:tcPr>
            <w:tcW w:w="1274" w:type="pct"/>
            <w:tcBorders>
              <w:top w:val="nil"/>
              <w:left w:val="single" w:sz="4" w:space="0" w:color="auto"/>
              <w:bottom w:val="single" w:sz="4" w:space="0" w:color="auto"/>
              <w:right w:val="single" w:sz="4" w:space="0" w:color="auto"/>
            </w:tcBorders>
            <w:tcMar>
              <w:right w:w="360" w:type="dxa"/>
            </w:tcMar>
          </w:tcPr>
          <w:p w14:paraId="44CD234A" w14:textId="77777777" w:rsidR="00451B8B" w:rsidRPr="003B2BCA" w:rsidRDefault="00451B8B" w:rsidP="009A705C">
            <w:pPr>
              <w:jc w:val="right"/>
              <w:rPr>
                <w:color w:val="000000"/>
                <w:sz w:val="20"/>
                <w:lang w:val="en-CA"/>
              </w:rPr>
            </w:pPr>
            <w:r w:rsidRPr="003B2BCA">
              <w:rPr>
                <w:color w:val="000000"/>
                <w:sz w:val="20"/>
                <w:lang w:val="en-CA"/>
              </w:rPr>
              <w:t>101,688</w:t>
            </w:r>
          </w:p>
        </w:tc>
      </w:tr>
      <w:tr w:rsidR="00451B8B" w:rsidRPr="003B2BCA" w14:paraId="5F0C8C11" w14:textId="77777777" w:rsidTr="009A705C">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14:paraId="17CC3A14" w14:textId="77777777" w:rsidR="00451B8B" w:rsidRPr="00D34E53" w:rsidRDefault="00451B8B" w:rsidP="009A705C">
            <w:pPr>
              <w:bidi/>
              <w:jc w:val="left"/>
              <w:rPr>
                <w:color w:val="000000"/>
                <w:sz w:val="22"/>
                <w:szCs w:val="22"/>
                <w:lang w:val="en-CA"/>
              </w:rPr>
            </w:pPr>
            <w:r w:rsidRPr="00D34E53">
              <w:rPr>
                <w:rFonts w:hint="cs"/>
                <w:color w:val="000000"/>
                <w:sz w:val="22"/>
                <w:szCs w:val="22"/>
                <w:rtl/>
                <w:lang w:val="en-CA"/>
              </w:rPr>
              <w:t>زيوليت لمولد الأكسجين</w:t>
            </w:r>
          </w:p>
        </w:tc>
        <w:tc>
          <w:tcPr>
            <w:tcW w:w="1274" w:type="pct"/>
            <w:tcBorders>
              <w:top w:val="single" w:sz="4" w:space="0" w:color="auto"/>
              <w:left w:val="nil"/>
              <w:bottom w:val="single" w:sz="4" w:space="0" w:color="auto"/>
              <w:right w:val="single" w:sz="4" w:space="0" w:color="auto"/>
            </w:tcBorders>
            <w:tcMar>
              <w:right w:w="360" w:type="dxa"/>
            </w:tcMar>
          </w:tcPr>
          <w:p w14:paraId="10DCC0A0" w14:textId="77777777" w:rsidR="00451B8B" w:rsidRPr="003B2BCA" w:rsidRDefault="00451B8B" w:rsidP="009A705C">
            <w:pPr>
              <w:jc w:val="right"/>
              <w:rPr>
                <w:sz w:val="20"/>
                <w:lang w:val="en-CA"/>
              </w:rPr>
            </w:pPr>
            <w:r w:rsidRPr="003B2BCA">
              <w:rPr>
                <w:sz w:val="20"/>
                <w:lang w:val="en-CA"/>
              </w:rPr>
              <w:t>55,800</w:t>
            </w:r>
          </w:p>
        </w:tc>
        <w:tc>
          <w:tcPr>
            <w:tcW w:w="1274" w:type="pct"/>
            <w:tcBorders>
              <w:top w:val="nil"/>
              <w:left w:val="single" w:sz="4" w:space="0" w:color="auto"/>
              <w:bottom w:val="single" w:sz="4" w:space="0" w:color="auto"/>
              <w:right w:val="single" w:sz="4" w:space="0" w:color="auto"/>
            </w:tcBorders>
            <w:tcMar>
              <w:right w:w="360" w:type="dxa"/>
            </w:tcMar>
          </w:tcPr>
          <w:p w14:paraId="7FD665CE" w14:textId="77777777" w:rsidR="00451B8B" w:rsidRPr="003B2BCA" w:rsidRDefault="00451B8B" w:rsidP="009A705C">
            <w:pPr>
              <w:pStyle w:val="ListParagraph"/>
              <w:ind w:left="0"/>
              <w:jc w:val="right"/>
              <w:rPr>
                <w:color w:val="000000"/>
                <w:sz w:val="20"/>
                <w:lang w:val="en-CA"/>
              </w:rPr>
            </w:pPr>
            <w:r>
              <w:rPr>
                <w:color w:val="000000"/>
                <w:sz w:val="20"/>
                <w:lang w:val="en-CA"/>
              </w:rPr>
              <w:t>0</w:t>
            </w:r>
          </w:p>
        </w:tc>
      </w:tr>
      <w:tr w:rsidR="00451B8B" w:rsidRPr="003B2BCA" w14:paraId="651BB673" w14:textId="77777777" w:rsidTr="009A705C">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14:paraId="7F66484E" w14:textId="77777777" w:rsidR="00451B8B" w:rsidRPr="00D34E53" w:rsidRDefault="00451B8B" w:rsidP="009A705C">
            <w:pPr>
              <w:bidi/>
              <w:jc w:val="left"/>
              <w:rPr>
                <w:color w:val="000000"/>
                <w:sz w:val="22"/>
                <w:szCs w:val="22"/>
                <w:lang w:val="en-CA"/>
              </w:rPr>
            </w:pPr>
            <w:r w:rsidRPr="00D34E53">
              <w:rPr>
                <w:rFonts w:hint="cs"/>
                <w:color w:val="000000"/>
                <w:sz w:val="22"/>
                <w:szCs w:val="22"/>
                <w:rtl/>
                <w:lang w:val="en-CA"/>
              </w:rPr>
              <w:t>مبنى لاحتواء صهريج التخزين بالتبريد العميق</w:t>
            </w:r>
          </w:p>
        </w:tc>
        <w:tc>
          <w:tcPr>
            <w:tcW w:w="1274" w:type="pct"/>
            <w:tcBorders>
              <w:top w:val="single" w:sz="4" w:space="0" w:color="auto"/>
              <w:left w:val="nil"/>
              <w:bottom w:val="single" w:sz="4" w:space="0" w:color="auto"/>
              <w:right w:val="single" w:sz="4" w:space="0" w:color="auto"/>
            </w:tcBorders>
            <w:tcMar>
              <w:right w:w="360" w:type="dxa"/>
            </w:tcMar>
          </w:tcPr>
          <w:p w14:paraId="11F0DA44" w14:textId="77777777" w:rsidR="00451B8B" w:rsidRPr="003B2BCA" w:rsidRDefault="00451B8B" w:rsidP="009A705C">
            <w:pPr>
              <w:jc w:val="right"/>
              <w:rPr>
                <w:sz w:val="20"/>
                <w:lang w:val="en-CA"/>
              </w:rPr>
            </w:pPr>
            <w:r w:rsidRPr="003B2BCA">
              <w:rPr>
                <w:sz w:val="20"/>
                <w:lang w:val="en-CA"/>
              </w:rPr>
              <w:t>100,000</w:t>
            </w:r>
          </w:p>
        </w:tc>
        <w:tc>
          <w:tcPr>
            <w:tcW w:w="1274" w:type="pct"/>
            <w:tcBorders>
              <w:top w:val="nil"/>
              <w:left w:val="single" w:sz="4" w:space="0" w:color="auto"/>
              <w:bottom w:val="single" w:sz="4" w:space="0" w:color="auto"/>
              <w:right w:val="single" w:sz="4" w:space="0" w:color="auto"/>
            </w:tcBorders>
            <w:tcMar>
              <w:right w:w="360" w:type="dxa"/>
            </w:tcMar>
          </w:tcPr>
          <w:p w14:paraId="5FF214FA" w14:textId="77777777" w:rsidR="00451B8B" w:rsidRPr="003B2BCA" w:rsidRDefault="00451B8B" w:rsidP="009A705C">
            <w:pPr>
              <w:jc w:val="right"/>
              <w:rPr>
                <w:color w:val="000000"/>
                <w:sz w:val="20"/>
                <w:lang w:val="en-CA"/>
              </w:rPr>
            </w:pPr>
            <w:r w:rsidRPr="003B2BCA">
              <w:rPr>
                <w:color w:val="000000"/>
                <w:sz w:val="20"/>
                <w:lang w:val="en-CA"/>
              </w:rPr>
              <w:t>50,000</w:t>
            </w:r>
          </w:p>
        </w:tc>
      </w:tr>
      <w:tr w:rsidR="00451B8B" w:rsidRPr="003B2BCA" w14:paraId="33A41717" w14:textId="77777777" w:rsidTr="009A705C">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14:paraId="73334EBD" w14:textId="77777777" w:rsidR="00451B8B" w:rsidRPr="00D34E53" w:rsidRDefault="00451B8B" w:rsidP="009A705C">
            <w:pPr>
              <w:bidi/>
              <w:jc w:val="left"/>
              <w:rPr>
                <w:color w:val="000000"/>
                <w:sz w:val="22"/>
                <w:szCs w:val="22"/>
                <w:lang w:val="en-CA"/>
              </w:rPr>
            </w:pPr>
            <w:r w:rsidRPr="00D34E53">
              <w:rPr>
                <w:rFonts w:hint="cs"/>
                <w:color w:val="000000"/>
                <w:sz w:val="22"/>
                <w:szCs w:val="22"/>
                <w:rtl/>
                <w:lang w:val="en-CA"/>
              </w:rPr>
              <w:t>إجمالي التكلفة الرأسمالية</w:t>
            </w:r>
          </w:p>
        </w:tc>
        <w:tc>
          <w:tcPr>
            <w:tcW w:w="1274" w:type="pct"/>
            <w:tcBorders>
              <w:top w:val="single" w:sz="4" w:space="0" w:color="auto"/>
              <w:left w:val="nil"/>
              <w:bottom w:val="single" w:sz="4" w:space="0" w:color="auto"/>
              <w:right w:val="single" w:sz="4" w:space="0" w:color="auto"/>
            </w:tcBorders>
            <w:tcMar>
              <w:right w:w="360" w:type="dxa"/>
            </w:tcMar>
          </w:tcPr>
          <w:p w14:paraId="12609742" w14:textId="77777777" w:rsidR="00451B8B" w:rsidRPr="003B2BCA" w:rsidRDefault="00451B8B" w:rsidP="009A705C">
            <w:pPr>
              <w:jc w:val="right"/>
              <w:rPr>
                <w:sz w:val="20"/>
                <w:lang w:val="en-CA"/>
              </w:rPr>
            </w:pPr>
            <w:r w:rsidRPr="003B2BCA">
              <w:rPr>
                <w:sz w:val="20"/>
                <w:lang w:val="en-CA"/>
              </w:rPr>
              <w:t>1,413,770</w:t>
            </w:r>
          </w:p>
        </w:tc>
        <w:tc>
          <w:tcPr>
            <w:tcW w:w="1274" w:type="pct"/>
            <w:tcBorders>
              <w:top w:val="nil"/>
              <w:left w:val="single" w:sz="4" w:space="0" w:color="auto"/>
              <w:bottom w:val="single" w:sz="4" w:space="0" w:color="auto"/>
              <w:right w:val="single" w:sz="4" w:space="0" w:color="auto"/>
            </w:tcBorders>
            <w:tcMar>
              <w:right w:w="360" w:type="dxa"/>
            </w:tcMar>
          </w:tcPr>
          <w:p w14:paraId="1E97765A" w14:textId="77777777" w:rsidR="00451B8B" w:rsidRPr="003B2BCA" w:rsidRDefault="00451B8B" w:rsidP="009A705C">
            <w:pPr>
              <w:jc w:val="right"/>
              <w:rPr>
                <w:color w:val="000000"/>
                <w:sz w:val="20"/>
                <w:lang w:val="en-CA"/>
              </w:rPr>
            </w:pPr>
            <w:r w:rsidRPr="003B2BCA">
              <w:rPr>
                <w:color w:val="000000"/>
                <w:sz w:val="20"/>
                <w:lang w:val="en-CA"/>
              </w:rPr>
              <w:t>1,168,566</w:t>
            </w:r>
          </w:p>
        </w:tc>
      </w:tr>
      <w:tr w:rsidR="00451B8B" w:rsidRPr="003B2BCA" w14:paraId="5B3BB187" w14:textId="77777777" w:rsidTr="009A705C">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14:paraId="39169044" w14:textId="77777777" w:rsidR="00451B8B" w:rsidRPr="00D34E53" w:rsidRDefault="00451B8B" w:rsidP="009A705C">
            <w:pPr>
              <w:bidi/>
              <w:jc w:val="left"/>
              <w:rPr>
                <w:b/>
                <w:bCs/>
                <w:color w:val="000000"/>
                <w:sz w:val="22"/>
                <w:szCs w:val="22"/>
                <w:lang w:val="en-CA"/>
              </w:rPr>
            </w:pPr>
            <w:r w:rsidRPr="00D34E53">
              <w:rPr>
                <w:rFonts w:hint="cs"/>
                <w:b/>
                <w:bCs/>
                <w:color w:val="000000"/>
                <w:sz w:val="22"/>
                <w:szCs w:val="22"/>
                <w:rtl/>
                <w:lang w:val="en-CA"/>
              </w:rPr>
              <w:t>تكاليف أخرى</w:t>
            </w:r>
          </w:p>
        </w:tc>
        <w:tc>
          <w:tcPr>
            <w:tcW w:w="1274" w:type="pct"/>
            <w:tcBorders>
              <w:top w:val="single" w:sz="4" w:space="0" w:color="auto"/>
              <w:left w:val="nil"/>
              <w:bottom w:val="single" w:sz="4" w:space="0" w:color="auto"/>
              <w:right w:val="single" w:sz="4" w:space="0" w:color="auto"/>
            </w:tcBorders>
            <w:tcMar>
              <w:right w:w="360" w:type="dxa"/>
            </w:tcMar>
          </w:tcPr>
          <w:p w14:paraId="31A96269" w14:textId="77777777" w:rsidR="00451B8B" w:rsidRPr="003B2BCA" w:rsidRDefault="00451B8B" w:rsidP="009A705C">
            <w:pPr>
              <w:jc w:val="right"/>
              <w:rPr>
                <w:sz w:val="20"/>
                <w:lang w:val="en-CA"/>
              </w:rPr>
            </w:pPr>
          </w:p>
        </w:tc>
        <w:tc>
          <w:tcPr>
            <w:tcW w:w="1274" w:type="pct"/>
            <w:tcBorders>
              <w:top w:val="nil"/>
              <w:left w:val="single" w:sz="4" w:space="0" w:color="auto"/>
              <w:bottom w:val="single" w:sz="4" w:space="0" w:color="auto"/>
              <w:right w:val="single" w:sz="4" w:space="0" w:color="auto"/>
            </w:tcBorders>
            <w:tcMar>
              <w:right w:w="360" w:type="dxa"/>
            </w:tcMar>
          </w:tcPr>
          <w:p w14:paraId="4A312A97" w14:textId="77777777" w:rsidR="00451B8B" w:rsidRPr="003B2BCA" w:rsidRDefault="00451B8B" w:rsidP="009A705C">
            <w:pPr>
              <w:jc w:val="right"/>
              <w:rPr>
                <w:color w:val="000000"/>
                <w:sz w:val="20"/>
                <w:lang w:val="en-CA"/>
              </w:rPr>
            </w:pPr>
          </w:p>
        </w:tc>
      </w:tr>
      <w:tr w:rsidR="00451B8B" w:rsidRPr="003B2BCA" w14:paraId="68A7A009" w14:textId="77777777" w:rsidTr="009A705C">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14:paraId="1C167D9C" w14:textId="77777777" w:rsidR="00451B8B" w:rsidRPr="00D34E53" w:rsidRDefault="00451B8B" w:rsidP="009A705C">
            <w:pPr>
              <w:bidi/>
              <w:jc w:val="left"/>
              <w:rPr>
                <w:color w:val="000000"/>
                <w:sz w:val="22"/>
                <w:szCs w:val="22"/>
                <w:lang w:val="en-CA"/>
              </w:rPr>
            </w:pPr>
            <w:r w:rsidRPr="00D34E53">
              <w:rPr>
                <w:rFonts w:hint="cs"/>
                <w:color w:val="000000"/>
                <w:sz w:val="22"/>
                <w:szCs w:val="22"/>
                <w:rtl/>
                <w:lang w:val="en-CA"/>
              </w:rPr>
              <w:t>مكافأة نهاية الخدمة لموظفي موقد الحرق</w:t>
            </w:r>
          </w:p>
        </w:tc>
        <w:tc>
          <w:tcPr>
            <w:tcW w:w="1274" w:type="pct"/>
            <w:tcBorders>
              <w:top w:val="single" w:sz="4" w:space="0" w:color="auto"/>
              <w:left w:val="nil"/>
              <w:bottom w:val="single" w:sz="4" w:space="0" w:color="auto"/>
              <w:right w:val="single" w:sz="4" w:space="0" w:color="auto"/>
            </w:tcBorders>
            <w:tcMar>
              <w:right w:w="360" w:type="dxa"/>
            </w:tcMar>
          </w:tcPr>
          <w:p w14:paraId="25DD7CED" w14:textId="77777777" w:rsidR="00451B8B" w:rsidRPr="003B2BCA" w:rsidRDefault="00451B8B" w:rsidP="009A705C">
            <w:pPr>
              <w:jc w:val="right"/>
              <w:rPr>
                <w:sz w:val="20"/>
                <w:lang w:val="en-CA"/>
              </w:rPr>
            </w:pPr>
            <w:r w:rsidRPr="003B2BCA">
              <w:rPr>
                <w:sz w:val="20"/>
                <w:lang w:val="en-CA"/>
              </w:rPr>
              <w:t>210,000</w:t>
            </w:r>
          </w:p>
        </w:tc>
        <w:tc>
          <w:tcPr>
            <w:tcW w:w="1274" w:type="pct"/>
            <w:tcBorders>
              <w:top w:val="nil"/>
              <w:left w:val="single" w:sz="4" w:space="0" w:color="auto"/>
              <w:bottom w:val="single" w:sz="4" w:space="0" w:color="auto"/>
              <w:right w:val="single" w:sz="4" w:space="0" w:color="auto"/>
            </w:tcBorders>
            <w:tcMar>
              <w:right w:w="360" w:type="dxa"/>
            </w:tcMar>
          </w:tcPr>
          <w:p w14:paraId="3D0E4CDD" w14:textId="77777777" w:rsidR="00451B8B" w:rsidRPr="003B2BCA" w:rsidRDefault="00451B8B" w:rsidP="009A705C">
            <w:pPr>
              <w:pStyle w:val="ListParagraph"/>
              <w:ind w:left="0"/>
              <w:jc w:val="right"/>
              <w:rPr>
                <w:color w:val="000000"/>
                <w:sz w:val="20"/>
                <w:lang w:val="en-CA"/>
              </w:rPr>
            </w:pPr>
            <w:r>
              <w:rPr>
                <w:color w:val="000000"/>
                <w:sz w:val="20"/>
                <w:lang w:val="en-CA"/>
              </w:rPr>
              <w:t>0</w:t>
            </w:r>
          </w:p>
        </w:tc>
      </w:tr>
      <w:tr w:rsidR="00451B8B" w:rsidRPr="003B2BCA" w14:paraId="2FA2F77F" w14:textId="77777777" w:rsidTr="009A705C">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14:paraId="01B36CBD" w14:textId="77777777" w:rsidR="00451B8B" w:rsidRPr="00D34E53" w:rsidRDefault="00451B8B" w:rsidP="009A705C">
            <w:pPr>
              <w:bidi/>
              <w:jc w:val="left"/>
              <w:rPr>
                <w:color w:val="000000"/>
                <w:sz w:val="22"/>
                <w:szCs w:val="22"/>
                <w:lang w:val="en-CA"/>
              </w:rPr>
            </w:pPr>
            <w:r w:rsidRPr="00D34E53">
              <w:rPr>
                <w:rFonts w:hint="cs"/>
                <w:color w:val="000000"/>
                <w:sz w:val="22"/>
                <w:szCs w:val="22"/>
                <w:rtl/>
                <w:lang w:val="en-CA"/>
              </w:rPr>
              <w:t>الرصد والتحقق</w:t>
            </w:r>
          </w:p>
        </w:tc>
        <w:tc>
          <w:tcPr>
            <w:tcW w:w="1274" w:type="pct"/>
            <w:tcBorders>
              <w:top w:val="single" w:sz="4" w:space="0" w:color="auto"/>
              <w:left w:val="nil"/>
              <w:bottom w:val="single" w:sz="4" w:space="0" w:color="auto"/>
              <w:right w:val="single" w:sz="4" w:space="0" w:color="auto"/>
            </w:tcBorders>
            <w:tcMar>
              <w:right w:w="360" w:type="dxa"/>
            </w:tcMar>
          </w:tcPr>
          <w:p w14:paraId="5B5F3E9D" w14:textId="77777777" w:rsidR="00451B8B" w:rsidRPr="003B2BCA" w:rsidRDefault="00451B8B" w:rsidP="009A705C">
            <w:pPr>
              <w:jc w:val="right"/>
              <w:rPr>
                <w:sz w:val="20"/>
                <w:lang w:val="en-CA"/>
              </w:rPr>
            </w:pPr>
            <w:r w:rsidRPr="003B2BCA">
              <w:rPr>
                <w:sz w:val="20"/>
                <w:lang w:val="en-CA"/>
              </w:rPr>
              <w:t>200,000</w:t>
            </w:r>
          </w:p>
        </w:tc>
        <w:tc>
          <w:tcPr>
            <w:tcW w:w="1274" w:type="pct"/>
            <w:tcBorders>
              <w:top w:val="nil"/>
              <w:left w:val="single" w:sz="4" w:space="0" w:color="auto"/>
              <w:bottom w:val="single" w:sz="4" w:space="0" w:color="auto"/>
              <w:right w:val="single" w:sz="4" w:space="0" w:color="auto"/>
            </w:tcBorders>
            <w:tcMar>
              <w:right w:w="360" w:type="dxa"/>
            </w:tcMar>
          </w:tcPr>
          <w:p w14:paraId="6FF1F077" w14:textId="77777777" w:rsidR="00451B8B" w:rsidRPr="003B2BCA" w:rsidRDefault="00451B8B" w:rsidP="009A705C">
            <w:pPr>
              <w:pStyle w:val="ListParagraph"/>
              <w:ind w:left="0"/>
              <w:jc w:val="right"/>
              <w:rPr>
                <w:color w:val="000000"/>
                <w:sz w:val="20"/>
                <w:lang w:val="en-CA"/>
              </w:rPr>
            </w:pPr>
            <w:r>
              <w:rPr>
                <w:color w:val="000000"/>
                <w:sz w:val="20"/>
                <w:lang w:val="en-CA"/>
              </w:rPr>
              <w:t>0</w:t>
            </w:r>
          </w:p>
        </w:tc>
      </w:tr>
      <w:tr w:rsidR="00451B8B" w:rsidRPr="003B2BCA" w14:paraId="1B6B3CE4" w14:textId="77777777" w:rsidTr="009A705C">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14:paraId="19FD9D21" w14:textId="77777777" w:rsidR="00451B8B" w:rsidRPr="00D34E53" w:rsidRDefault="00451B8B" w:rsidP="009A705C">
            <w:pPr>
              <w:bidi/>
              <w:jc w:val="left"/>
              <w:rPr>
                <w:color w:val="000000"/>
                <w:sz w:val="22"/>
                <w:szCs w:val="22"/>
                <w:lang w:val="en-CA"/>
              </w:rPr>
            </w:pPr>
            <w:r w:rsidRPr="00D34E53">
              <w:rPr>
                <w:rFonts w:hint="cs"/>
                <w:color w:val="000000"/>
                <w:sz w:val="22"/>
                <w:szCs w:val="22"/>
                <w:rtl/>
                <w:lang w:val="en-CA"/>
              </w:rPr>
              <w:t xml:space="preserve">التسجيل كمولد للنفايات الخطرة ومرفق تشغيل </w:t>
            </w:r>
          </w:p>
        </w:tc>
        <w:tc>
          <w:tcPr>
            <w:tcW w:w="1274" w:type="pct"/>
            <w:tcBorders>
              <w:top w:val="single" w:sz="4" w:space="0" w:color="auto"/>
              <w:left w:val="nil"/>
              <w:bottom w:val="single" w:sz="4" w:space="0" w:color="auto"/>
              <w:right w:val="single" w:sz="4" w:space="0" w:color="auto"/>
            </w:tcBorders>
            <w:tcMar>
              <w:right w:w="360" w:type="dxa"/>
            </w:tcMar>
          </w:tcPr>
          <w:p w14:paraId="3181B43C" w14:textId="77777777" w:rsidR="00451B8B" w:rsidRPr="003B2BCA" w:rsidRDefault="00451B8B" w:rsidP="009A705C">
            <w:pPr>
              <w:jc w:val="right"/>
              <w:rPr>
                <w:sz w:val="20"/>
                <w:lang w:val="en-CA"/>
              </w:rPr>
            </w:pPr>
          </w:p>
        </w:tc>
        <w:tc>
          <w:tcPr>
            <w:tcW w:w="1274" w:type="pct"/>
            <w:tcBorders>
              <w:top w:val="nil"/>
              <w:left w:val="single" w:sz="4" w:space="0" w:color="auto"/>
              <w:bottom w:val="single" w:sz="4" w:space="0" w:color="auto"/>
              <w:right w:val="single" w:sz="4" w:space="0" w:color="auto"/>
            </w:tcBorders>
            <w:tcMar>
              <w:right w:w="360" w:type="dxa"/>
            </w:tcMar>
          </w:tcPr>
          <w:p w14:paraId="57EC32F1" w14:textId="77777777" w:rsidR="00451B8B" w:rsidRPr="003B2BCA" w:rsidRDefault="00451B8B" w:rsidP="009A705C">
            <w:pPr>
              <w:jc w:val="right"/>
              <w:rPr>
                <w:color w:val="000000"/>
                <w:sz w:val="20"/>
                <w:lang w:val="en-CA"/>
              </w:rPr>
            </w:pPr>
            <w:r w:rsidRPr="003B2BCA">
              <w:rPr>
                <w:color w:val="000000"/>
                <w:sz w:val="20"/>
                <w:lang w:val="en-CA"/>
              </w:rPr>
              <w:t xml:space="preserve">235 </w:t>
            </w:r>
          </w:p>
        </w:tc>
      </w:tr>
      <w:tr w:rsidR="00451B8B" w:rsidRPr="003B2BCA" w14:paraId="5C4E8DC2" w14:textId="77777777" w:rsidTr="009A705C">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14:paraId="7C0BBB89" w14:textId="77777777" w:rsidR="00451B8B" w:rsidRPr="00D34E53" w:rsidRDefault="00451B8B" w:rsidP="009A705C">
            <w:pPr>
              <w:bidi/>
              <w:jc w:val="left"/>
              <w:rPr>
                <w:color w:val="000000"/>
                <w:sz w:val="22"/>
                <w:szCs w:val="22"/>
                <w:lang w:val="en-CA"/>
              </w:rPr>
            </w:pPr>
            <w:r w:rsidRPr="00D34E53">
              <w:rPr>
                <w:rFonts w:hint="cs"/>
                <w:color w:val="000000"/>
                <w:sz w:val="22"/>
                <w:szCs w:val="22"/>
                <w:rtl/>
                <w:lang w:val="en-CA"/>
              </w:rPr>
              <w:t>إجمالي التكاليف الأخرى</w:t>
            </w:r>
          </w:p>
        </w:tc>
        <w:tc>
          <w:tcPr>
            <w:tcW w:w="1274" w:type="pct"/>
            <w:tcBorders>
              <w:top w:val="single" w:sz="4" w:space="0" w:color="auto"/>
              <w:left w:val="nil"/>
              <w:bottom w:val="single" w:sz="4" w:space="0" w:color="auto"/>
              <w:right w:val="single" w:sz="4" w:space="0" w:color="auto"/>
            </w:tcBorders>
            <w:tcMar>
              <w:right w:w="360" w:type="dxa"/>
            </w:tcMar>
          </w:tcPr>
          <w:p w14:paraId="69266643" w14:textId="77777777" w:rsidR="00451B8B" w:rsidRPr="003B2BCA" w:rsidRDefault="00451B8B" w:rsidP="009A705C">
            <w:pPr>
              <w:jc w:val="right"/>
              <w:rPr>
                <w:sz w:val="20"/>
                <w:lang w:val="en-CA"/>
              </w:rPr>
            </w:pPr>
            <w:r w:rsidRPr="003B2BCA">
              <w:rPr>
                <w:sz w:val="20"/>
                <w:lang w:val="en-CA"/>
              </w:rPr>
              <w:t>410,000</w:t>
            </w:r>
          </w:p>
        </w:tc>
        <w:tc>
          <w:tcPr>
            <w:tcW w:w="1274" w:type="pct"/>
            <w:tcBorders>
              <w:top w:val="nil"/>
              <w:left w:val="single" w:sz="4" w:space="0" w:color="auto"/>
              <w:bottom w:val="single" w:sz="4" w:space="0" w:color="auto"/>
              <w:right w:val="single" w:sz="4" w:space="0" w:color="auto"/>
            </w:tcBorders>
            <w:tcMar>
              <w:right w:w="360" w:type="dxa"/>
            </w:tcMar>
          </w:tcPr>
          <w:p w14:paraId="012DFCF9" w14:textId="77777777" w:rsidR="00451B8B" w:rsidRPr="003B2BCA" w:rsidRDefault="00451B8B" w:rsidP="009A705C">
            <w:pPr>
              <w:jc w:val="right"/>
              <w:rPr>
                <w:color w:val="000000"/>
                <w:sz w:val="20"/>
                <w:lang w:val="en-CA"/>
              </w:rPr>
            </w:pPr>
            <w:r w:rsidRPr="003B2BCA">
              <w:rPr>
                <w:color w:val="000000"/>
                <w:sz w:val="20"/>
                <w:lang w:val="en-CA"/>
              </w:rPr>
              <w:t>235</w:t>
            </w:r>
          </w:p>
        </w:tc>
      </w:tr>
      <w:tr w:rsidR="00451B8B" w:rsidRPr="00665672" w14:paraId="1D9DDD64" w14:textId="77777777" w:rsidTr="009A705C">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14:paraId="4CA1393F" w14:textId="77777777" w:rsidR="00451B8B" w:rsidRPr="00D34E53" w:rsidRDefault="00451B8B" w:rsidP="009A705C">
            <w:pPr>
              <w:bidi/>
              <w:jc w:val="left"/>
              <w:rPr>
                <w:bCs/>
                <w:color w:val="000000"/>
                <w:sz w:val="22"/>
                <w:szCs w:val="22"/>
                <w:lang w:val="en-CA"/>
              </w:rPr>
            </w:pPr>
            <w:r w:rsidRPr="00D34E53">
              <w:rPr>
                <w:rFonts w:hint="cs"/>
                <w:bCs/>
                <w:color w:val="000000"/>
                <w:sz w:val="22"/>
                <w:szCs w:val="22"/>
                <w:rtl/>
                <w:lang w:val="en-CA"/>
              </w:rPr>
              <w:t>مجموع التكاليف</w:t>
            </w:r>
          </w:p>
        </w:tc>
        <w:tc>
          <w:tcPr>
            <w:tcW w:w="1274" w:type="pct"/>
            <w:tcBorders>
              <w:top w:val="single" w:sz="4" w:space="0" w:color="auto"/>
              <w:left w:val="nil"/>
              <w:bottom w:val="single" w:sz="4" w:space="0" w:color="auto"/>
              <w:right w:val="single" w:sz="4" w:space="0" w:color="auto"/>
            </w:tcBorders>
            <w:tcMar>
              <w:right w:w="360" w:type="dxa"/>
            </w:tcMar>
          </w:tcPr>
          <w:p w14:paraId="601E0F29" w14:textId="77777777" w:rsidR="00451B8B" w:rsidRPr="00665672" w:rsidRDefault="00451B8B" w:rsidP="009A705C">
            <w:pPr>
              <w:jc w:val="right"/>
              <w:rPr>
                <w:b/>
                <w:sz w:val="20"/>
                <w:lang w:val="en-CA"/>
              </w:rPr>
            </w:pPr>
            <w:r w:rsidRPr="00665672">
              <w:rPr>
                <w:b/>
                <w:sz w:val="20"/>
                <w:lang w:val="en-CA"/>
              </w:rPr>
              <w:t>1,823,770</w:t>
            </w:r>
          </w:p>
        </w:tc>
        <w:tc>
          <w:tcPr>
            <w:tcW w:w="1274" w:type="pct"/>
            <w:tcBorders>
              <w:top w:val="nil"/>
              <w:left w:val="single" w:sz="4" w:space="0" w:color="auto"/>
              <w:bottom w:val="single" w:sz="4" w:space="0" w:color="auto"/>
              <w:right w:val="single" w:sz="4" w:space="0" w:color="auto"/>
            </w:tcBorders>
            <w:tcMar>
              <w:right w:w="360" w:type="dxa"/>
            </w:tcMar>
          </w:tcPr>
          <w:p w14:paraId="7C387999" w14:textId="77777777" w:rsidR="00451B8B" w:rsidRPr="00665672" w:rsidRDefault="00451B8B" w:rsidP="009A705C">
            <w:pPr>
              <w:jc w:val="right"/>
              <w:rPr>
                <w:b/>
                <w:color w:val="000000"/>
                <w:sz w:val="20"/>
                <w:lang w:val="en-CA"/>
              </w:rPr>
            </w:pPr>
            <w:r w:rsidRPr="00665672">
              <w:rPr>
                <w:b/>
                <w:color w:val="000000"/>
                <w:sz w:val="20"/>
                <w:lang w:val="en-CA"/>
              </w:rPr>
              <w:t>1,168,801</w:t>
            </w:r>
          </w:p>
        </w:tc>
      </w:tr>
    </w:tbl>
    <w:p w14:paraId="4C431414" w14:textId="77777777" w:rsidR="00451B8B" w:rsidRDefault="00451B8B" w:rsidP="00451B8B">
      <w:pPr>
        <w:pStyle w:val="StyleHeader4Para4Left0Firstline0"/>
        <w:numPr>
          <w:ilvl w:val="0"/>
          <w:numId w:val="0"/>
        </w:numPr>
        <w:tabs>
          <w:tab w:val="clear" w:pos="2880"/>
          <w:tab w:val="clear" w:pos="5760"/>
          <w:tab w:val="left" w:pos="720"/>
        </w:tabs>
        <w:bidi/>
        <w:spacing w:before="120" w:after="160"/>
        <w:jc w:val="lowKashida"/>
        <w:rPr>
          <w:sz w:val="26"/>
          <w:szCs w:val="26"/>
          <w:rtl/>
          <w:lang w:val="en-US" w:bidi="ar-EG"/>
        </w:rPr>
      </w:pPr>
      <w:r>
        <w:rPr>
          <w:rFonts w:hint="cs"/>
          <w:sz w:val="26"/>
          <w:szCs w:val="26"/>
          <w:rtl/>
          <w:lang w:val="en-US" w:bidi="ar-EG"/>
        </w:rPr>
        <w:t>50 -</w:t>
      </w:r>
      <w:r>
        <w:rPr>
          <w:sz w:val="26"/>
          <w:szCs w:val="26"/>
          <w:rtl/>
          <w:lang w:val="en-US" w:bidi="ar-EG"/>
        </w:rPr>
        <w:tab/>
      </w:r>
      <w:r>
        <w:rPr>
          <w:rFonts w:hint="cs"/>
          <w:sz w:val="26"/>
          <w:szCs w:val="26"/>
          <w:rtl/>
          <w:lang w:val="en-US" w:bidi="ar-EG"/>
        </w:rPr>
        <w:t>لاحظت الأمانة أن بالنسبة لكل عام أتيحت له البيانات (أي 2008-2013) فإن دخل مبيعات فلوريد الهيدروجين 50 كانت أعلى من تكلفة الغاز الطبيعي، والكهرباء والمياه والأكسجين الذي تم شراؤه لتشغيل موقد الحرق. إلا أن فياسا قدمت وثائق تثبت انخفاضا بعنصر يصل إلى 20 تقريبا من سعر عام 2019 لفلوريد الهيدروجين 50. وعلى حين أنه من الممكن لسعر فلوريد الهيدروجين 50 أن يرتفع في السنوات القادمة مما يؤدي بالتالي إلى وفورات، فقد تم تحديد التكاليف الإضافية على أساس أحدث البيانات بدلا من توقعات الأسعار. وقد ترغب اللجنة التنفيذية في أن تأخذ علما بأنه في بلدان أخرى من بلدان المادة 5 يمكن خفض تكاليف تشغيل موقد حرق بدرجة كبيرة بمبيعات فلوريد الهيدروجين.</w:t>
      </w:r>
    </w:p>
    <w:p w14:paraId="4466196F" w14:textId="77777777" w:rsidR="00451B8B" w:rsidRDefault="00451B8B" w:rsidP="00451B8B">
      <w:pPr>
        <w:pStyle w:val="StyleHeader4Para4Left0Firstline0"/>
        <w:keepNext/>
        <w:keepLines/>
        <w:numPr>
          <w:ilvl w:val="0"/>
          <w:numId w:val="0"/>
        </w:numPr>
        <w:tabs>
          <w:tab w:val="clear" w:pos="2880"/>
          <w:tab w:val="clear" w:pos="5760"/>
          <w:tab w:val="left" w:pos="720"/>
        </w:tabs>
        <w:bidi/>
        <w:spacing w:before="120" w:after="160"/>
        <w:jc w:val="lowKashida"/>
        <w:rPr>
          <w:sz w:val="26"/>
          <w:szCs w:val="26"/>
          <w:rtl/>
          <w:lang w:val="en-US" w:bidi="ar-EG"/>
        </w:rPr>
      </w:pPr>
      <w:r>
        <w:rPr>
          <w:rFonts w:hint="cs"/>
          <w:sz w:val="26"/>
          <w:szCs w:val="26"/>
          <w:rtl/>
          <w:lang w:val="en-US" w:bidi="ar-EG"/>
        </w:rPr>
        <w:lastRenderedPageBreak/>
        <w:t>51 -</w:t>
      </w:r>
      <w:r>
        <w:rPr>
          <w:sz w:val="26"/>
          <w:szCs w:val="26"/>
          <w:rtl/>
          <w:lang w:val="en-US" w:bidi="ar-EG"/>
        </w:rPr>
        <w:tab/>
      </w:r>
      <w:r>
        <w:rPr>
          <w:rFonts w:hint="cs"/>
          <w:sz w:val="26"/>
          <w:szCs w:val="26"/>
          <w:rtl/>
          <w:lang w:val="en-US" w:bidi="ar-EG"/>
        </w:rPr>
        <w:t>أقامت الأمانة تقييمها لتكاليف التشغيل الإضافية على ما يلي:</w:t>
      </w:r>
    </w:p>
    <w:p w14:paraId="1BEA8CD2" w14:textId="77777777" w:rsidR="00451B8B" w:rsidRDefault="00451B8B" w:rsidP="00451B8B">
      <w:pPr>
        <w:pStyle w:val="StyleHeader4Para4Left0Firstline0"/>
        <w:keepNext/>
        <w:keepLines/>
        <w:numPr>
          <w:ilvl w:val="0"/>
          <w:numId w:val="0"/>
        </w:numPr>
        <w:tabs>
          <w:tab w:val="clear" w:pos="2880"/>
          <w:tab w:val="clear" w:pos="5760"/>
          <w:tab w:val="left" w:pos="720"/>
        </w:tabs>
        <w:bidi/>
        <w:spacing w:before="120" w:after="16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 xml:space="preserve">حددت يونيدو تكاليف التشغيل الإضافية الخاصة بها على أساس إنتاج سنوي يبلغ </w:t>
      </w:r>
      <w:r>
        <w:rPr>
          <w:sz w:val="26"/>
          <w:szCs w:val="26"/>
          <w:lang w:val="en-US" w:bidi="ar-EG"/>
        </w:rPr>
        <w:t>2,000</w:t>
      </w:r>
      <w:r>
        <w:rPr>
          <w:rFonts w:hint="cs"/>
          <w:sz w:val="26"/>
          <w:szCs w:val="26"/>
          <w:rtl/>
          <w:lang w:val="en-US" w:bidi="ar-EG"/>
        </w:rPr>
        <w:t xml:space="preserve"> طن متري من الهيدروكلوروفلوروكربون-22 للفترة 2020-2024. ومع ملاحظة اتجاهات الاستهلاك والإنتاج في الأرجنتين (كما يبين الجدول 1) تكون تنبؤات الإنتاج البالغة </w:t>
      </w:r>
      <w:r>
        <w:rPr>
          <w:sz w:val="26"/>
          <w:szCs w:val="26"/>
          <w:lang w:val="en-US" w:bidi="ar-EG"/>
        </w:rPr>
        <w:t>2,000</w:t>
      </w:r>
      <w:r>
        <w:rPr>
          <w:rFonts w:hint="cs"/>
          <w:sz w:val="26"/>
          <w:szCs w:val="26"/>
          <w:rtl/>
          <w:lang w:val="en-US" w:bidi="ar-EG"/>
        </w:rPr>
        <w:t xml:space="preserve"> طن متري عالية للغاية. ووفقا للمقرر الوارد في الفقرة 32 (ب) من الوثيقة </w:t>
      </w:r>
      <w:r w:rsidRPr="00A312D8">
        <w:rPr>
          <w:rFonts w:cstheme="minorHAnsi"/>
          <w:sz w:val="24"/>
          <w:szCs w:val="24"/>
          <w:lang w:val="en-CA"/>
        </w:rPr>
        <w:t>UNEP/OzL.Pro/ExCom/16/20</w:t>
      </w:r>
      <w:r>
        <w:rPr>
          <w:rFonts w:hint="cs"/>
          <w:sz w:val="26"/>
          <w:szCs w:val="26"/>
          <w:rtl/>
          <w:lang w:val="en-US" w:bidi="ar-EG"/>
        </w:rPr>
        <w:t>، ترى الأمانة أن متوسط السنوات الثلاث التي تسبق إعداد المشروع مباشرة (</w:t>
      </w:r>
      <w:r>
        <w:rPr>
          <w:sz w:val="26"/>
          <w:szCs w:val="26"/>
          <w:lang w:val="en-US" w:bidi="ar-EG"/>
        </w:rPr>
        <w:t>1,586</w:t>
      </w:r>
      <w:r>
        <w:rPr>
          <w:rFonts w:hint="cs"/>
          <w:sz w:val="26"/>
          <w:szCs w:val="26"/>
          <w:rtl/>
          <w:lang w:val="en-US" w:bidi="ar-EG"/>
        </w:rPr>
        <w:t xml:space="preserve"> طن متري سنويا) يعتبر أساس مناسب لمستوى الإنتاج للفترة 2020-2023. ومن المفترض أن يتوقف الإنتاج في أول كانون الثاني/يناير 2024 وفقا لنتائج المراجعة التقنية؛</w:t>
      </w:r>
    </w:p>
    <w:p w14:paraId="1029116F" w14:textId="77777777" w:rsidR="00451B8B" w:rsidRDefault="00451B8B" w:rsidP="00451B8B">
      <w:pPr>
        <w:pStyle w:val="StyleHeader4Para4Left0Firstline0"/>
        <w:numPr>
          <w:ilvl w:val="0"/>
          <w:numId w:val="0"/>
        </w:numPr>
        <w:tabs>
          <w:tab w:val="clear" w:pos="2880"/>
          <w:tab w:val="clear" w:pos="5760"/>
          <w:tab w:val="left" w:pos="720"/>
        </w:tabs>
        <w:bidi/>
        <w:spacing w:before="120" w:after="16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 xml:space="preserve">اتساقا مع مقترح يونيدو، فإن نسبة توليد منتج ثانوي تبلغ 3.24 في المائة ينتج عنها توليد منتج الهيدروفلوروكربون-23 ثانوي بكمية 51.4 طن متري سنويا؛ </w:t>
      </w:r>
    </w:p>
    <w:p w14:paraId="128E8B32" w14:textId="77777777" w:rsidR="00451B8B" w:rsidRDefault="00451B8B" w:rsidP="00451B8B">
      <w:pPr>
        <w:pStyle w:val="StyleHeader4Para4Left0Firstline0"/>
        <w:numPr>
          <w:ilvl w:val="0"/>
          <w:numId w:val="0"/>
        </w:numPr>
        <w:tabs>
          <w:tab w:val="clear" w:pos="2880"/>
          <w:tab w:val="clear" w:pos="5760"/>
          <w:tab w:val="left" w:pos="720"/>
        </w:tabs>
        <w:bidi/>
        <w:spacing w:before="120" w:after="16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 xml:space="preserve">على أساس الكميات السنوية من منتج الهيدروفلوروكربون-23 الثانوي التي تم توليدها وقدرة موقد الحرق (613 طن متري سنويا)، فإن موقد الحرق ينبغي أن يتم تشغيله لمدة 31 يوما في العام. تبعا لذلك فإن إجمالي التكاليف الثابتة لموقد الحرق (مثل عمالة التشغيل والنتروجين والصيانة والتكاليف الإدارية) تم تقديرها على شهرين من التكاليف السنوية التي اقترحتها يونيدو؛ </w:t>
      </w:r>
    </w:p>
    <w:p w14:paraId="017EB5AA" w14:textId="77777777" w:rsidR="00451B8B" w:rsidRDefault="00451B8B" w:rsidP="00451B8B">
      <w:pPr>
        <w:pStyle w:val="StyleHeader4Para4Left0Firstline0"/>
        <w:numPr>
          <w:ilvl w:val="0"/>
          <w:numId w:val="0"/>
        </w:numPr>
        <w:tabs>
          <w:tab w:val="clear" w:pos="2880"/>
          <w:tab w:val="clear" w:pos="5760"/>
          <w:tab w:val="left" w:pos="720"/>
        </w:tabs>
        <w:bidi/>
        <w:spacing w:before="120" w:after="16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تم حساب تكاليف المواد الخام والخدمات كما يلي: للغاز الطبيعي والكهرباء وفلوريد الهيدروجين 50 والاستهلاك المطبع على أساس القيم الواردة في تقارير المراجعة المقدمة في إطار مشروع آلية البيئة النظيفة</w:t>
      </w:r>
      <w:r w:rsidRPr="00010740">
        <w:rPr>
          <w:rStyle w:val="FootnoteReference"/>
          <w:sz w:val="26"/>
          <w:szCs w:val="26"/>
          <w:rtl/>
        </w:rPr>
        <w:footnoteReference w:id="29"/>
      </w:r>
      <w:r>
        <w:rPr>
          <w:rFonts w:hint="cs"/>
          <w:sz w:val="26"/>
          <w:szCs w:val="26"/>
          <w:rtl/>
          <w:lang w:val="en-US" w:bidi="ar-EG"/>
        </w:rPr>
        <w:t xml:space="preserve">، وسعر عام 2018 للمواد الخام كما قدمته يونيدو؛ والاستهلاك المطبع وسعر عام 2018 للمياه والأكسجين كما قدمته يونيدو؛ </w:t>
      </w:r>
    </w:p>
    <w:p w14:paraId="750BEC95" w14:textId="77777777" w:rsidR="00451B8B" w:rsidRDefault="00451B8B" w:rsidP="00451B8B">
      <w:pPr>
        <w:pStyle w:val="StyleHeader4Para4Left0Firstline0"/>
        <w:numPr>
          <w:ilvl w:val="0"/>
          <w:numId w:val="0"/>
        </w:numPr>
        <w:tabs>
          <w:tab w:val="clear" w:pos="2880"/>
          <w:tab w:val="clear" w:pos="5760"/>
          <w:tab w:val="left" w:pos="720"/>
        </w:tabs>
        <w:bidi/>
        <w:spacing w:before="120" w:after="160"/>
        <w:ind w:left="1324" w:hanging="1324"/>
        <w:jc w:val="lowKashida"/>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 xml:space="preserve">التكاليف المتعلقة برصد الحكومة لتدمير الهيدروفلوروكربون -23 البالغة </w:t>
      </w:r>
      <w:r>
        <w:rPr>
          <w:sz w:val="26"/>
          <w:szCs w:val="26"/>
          <w:lang w:val="en-US" w:bidi="ar-EG"/>
        </w:rPr>
        <w:t>4,167</w:t>
      </w:r>
      <w:r>
        <w:rPr>
          <w:rFonts w:hint="cs"/>
          <w:sz w:val="26"/>
          <w:szCs w:val="26"/>
          <w:rtl/>
          <w:lang w:val="en-US" w:bidi="ar-EG"/>
        </w:rPr>
        <w:t xml:space="preserve"> دولار أمريكي سنويا</w:t>
      </w:r>
      <w:r w:rsidRPr="00010740">
        <w:rPr>
          <w:rStyle w:val="FootnoteReference"/>
          <w:sz w:val="26"/>
          <w:szCs w:val="26"/>
          <w:rtl/>
        </w:rPr>
        <w:footnoteReference w:id="30"/>
      </w:r>
      <w:r>
        <w:rPr>
          <w:rFonts w:hint="cs"/>
          <w:sz w:val="26"/>
          <w:szCs w:val="26"/>
          <w:rtl/>
          <w:lang w:val="en-US" w:bidi="ar-EG"/>
        </w:rPr>
        <w:t xml:space="preserve"> لعام 2020 حتى عام 2022، وعند ذلك الحين ستكون المرحلة الثانية من خطة إدارة إزالة المواد الهيدروكلوروفلوروكربونية قد اكتملت، و </w:t>
      </w:r>
      <w:r>
        <w:rPr>
          <w:sz w:val="26"/>
          <w:szCs w:val="26"/>
          <w:lang w:val="en-US" w:bidi="ar-EG"/>
        </w:rPr>
        <w:t>10,000</w:t>
      </w:r>
      <w:r>
        <w:rPr>
          <w:rFonts w:hint="cs"/>
          <w:sz w:val="26"/>
          <w:szCs w:val="26"/>
          <w:rtl/>
          <w:lang w:val="en-US" w:bidi="ar-EG"/>
        </w:rPr>
        <w:t xml:space="preserve"> دولار أمريكي لعام 2023؛ و</w:t>
      </w:r>
    </w:p>
    <w:p w14:paraId="65800850" w14:textId="77777777" w:rsidR="00451B8B" w:rsidRDefault="00451B8B" w:rsidP="00451B8B">
      <w:pPr>
        <w:pStyle w:val="StyleHeader4Para4Left0Firstline0"/>
        <w:numPr>
          <w:ilvl w:val="0"/>
          <w:numId w:val="0"/>
        </w:numPr>
        <w:tabs>
          <w:tab w:val="clear" w:pos="2880"/>
          <w:tab w:val="clear" w:pos="5760"/>
          <w:tab w:val="left" w:pos="720"/>
        </w:tabs>
        <w:bidi/>
        <w:spacing w:before="120" w:after="160"/>
        <w:ind w:left="1324" w:hanging="1324"/>
        <w:jc w:val="lowKashida"/>
        <w:rPr>
          <w:sz w:val="26"/>
          <w:szCs w:val="26"/>
          <w:rtl/>
          <w:lang w:val="en-US" w:bidi="ar-EG"/>
        </w:rPr>
      </w:pPr>
      <w:r>
        <w:rPr>
          <w:sz w:val="26"/>
          <w:szCs w:val="26"/>
          <w:rtl/>
          <w:lang w:val="en-US" w:bidi="ar-EG"/>
        </w:rPr>
        <w:tab/>
      </w:r>
      <w:r>
        <w:rPr>
          <w:rFonts w:hint="cs"/>
          <w:sz w:val="26"/>
          <w:szCs w:val="26"/>
          <w:rtl/>
          <w:lang w:val="en-US" w:bidi="ar-EG"/>
        </w:rPr>
        <w:t>(و)</w:t>
      </w:r>
      <w:r>
        <w:rPr>
          <w:sz w:val="26"/>
          <w:szCs w:val="26"/>
          <w:rtl/>
          <w:lang w:val="en-US" w:bidi="ar-EG"/>
        </w:rPr>
        <w:tab/>
      </w:r>
      <w:r>
        <w:rPr>
          <w:rFonts w:hint="cs"/>
          <w:sz w:val="26"/>
          <w:szCs w:val="26"/>
          <w:rtl/>
          <w:lang w:val="en-US" w:bidi="ar-EG"/>
        </w:rPr>
        <w:t>رسوم التسجيل السنوية كمولد للنفايات الخطرة ومرفق معالجة، كما ورد في التقييم القانوني (</w:t>
      </w:r>
      <w:r>
        <w:rPr>
          <w:sz w:val="26"/>
          <w:szCs w:val="26"/>
          <w:lang w:val="en-US" w:bidi="ar-EG"/>
        </w:rPr>
        <w:t>3,960</w:t>
      </w:r>
      <w:r>
        <w:rPr>
          <w:rFonts w:hint="cs"/>
          <w:sz w:val="26"/>
          <w:szCs w:val="26"/>
          <w:rtl/>
          <w:lang w:val="en-US" w:bidi="ar-EG"/>
        </w:rPr>
        <w:t xml:space="preserve"> دولار أمريكي سنويا).</w:t>
      </w:r>
    </w:p>
    <w:p w14:paraId="7BCBD7ED"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52 -</w:t>
      </w:r>
      <w:r>
        <w:rPr>
          <w:sz w:val="26"/>
          <w:szCs w:val="26"/>
          <w:rtl/>
          <w:lang w:val="en-US" w:bidi="ar-EG"/>
        </w:rPr>
        <w:tab/>
      </w:r>
      <w:r>
        <w:rPr>
          <w:rFonts w:hint="cs"/>
          <w:sz w:val="26"/>
          <w:szCs w:val="26"/>
          <w:rtl/>
          <w:lang w:val="en-US" w:bidi="ar-EG"/>
        </w:rPr>
        <w:t>يقدم الجدول 9 تكاليف التشغيل الإضافية المنقحة.</w:t>
      </w:r>
    </w:p>
    <w:p w14:paraId="56278A65" w14:textId="77777777" w:rsidR="00451B8B" w:rsidRPr="006658B5" w:rsidRDefault="00451B8B" w:rsidP="00451B8B">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6658B5">
        <w:rPr>
          <w:rFonts w:hint="cs"/>
          <w:b/>
          <w:bCs/>
          <w:sz w:val="26"/>
          <w:szCs w:val="26"/>
          <w:rtl/>
          <w:lang w:val="en-US" w:bidi="ar-EG"/>
        </w:rPr>
        <w:t>الجدول 9. تكاليف تشغيل موقد الحرق بعد تجديده (دولار أمريكي)</w:t>
      </w:r>
    </w:p>
    <w:tbl>
      <w:tblPr>
        <w:bidiVisual/>
        <w:tblW w:w="5000" w:type="pct"/>
        <w:tblLook w:val="04A0" w:firstRow="1" w:lastRow="0" w:firstColumn="1" w:lastColumn="0" w:noHBand="0" w:noVBand="1"/>
      </w:tblPr>
      <w:tblGrid>
        <w:gridCol w:w="3296"/>
        <w:gridCol w:w="1513"/>
        <w:gridCol w:w="1515"/>
        <w:gridCol w:w="1513"/>
        <w:gridCol w:w="1513"/>
      </w:tblGrid>
      <w:tr w:rsidR="00451B8B" w:rsidRPr="00345E62" w14:paraId="4283BBBF" w14:textId="77777777" w:rsidTr="009A705C">
        <w:trPr>
          <w:trHeight w:val="41"/>
        </w:trPr>
        <w:tc>
          <w:tcPr>
            <w:tcW w:w="17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F522BA" w14:textId="77777777" w:rsidR="00451B8B" w:rsidRPr="00D34E53" w:rsidRDefault="00451B8B" w:rsidP="009A705C">
            <w:pPr>
              <w:bidi/>
              <w:jc w:val="left"/>
              <w:rPr>
                <w:bCs/>
                <w:color w:val="000000"/>
                <w:sz w:val="22"/>
                <w:szCs w:val="22"/>
                <w:lang w:val="en-CA" w:eastAsia="en-CA"/>
              </w:rPr>
            </w:pPr>
            <w:r w:rsidRPr="00D34E53">
              <w:rPr>
                <w:rFonts w:hint="cs"/>
                <w:bCs/>
                <w:color w:val="000000"/>
                <w:sz w:val="22"/>
                <w:szCs w:val="22"/>
                <w:rtl/>
                <w:lang w:val="en-CA" w:eastAsia="en-CA"/>
              </w:rPr>
              <w:t>الوصف</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14:paraId="684211D5" w14:textId="77777777" w:rsidR="00451B8B" w:rsidRPr="008D0C2A" w:rsidRDefault="00451B8B" w:rsidP="009A705C">
            <w:pPr>
              <w:jc w:val="center"/>
              <w:rPr>
                <w:b/>
                <w:color w:val="000000"/>
                <w:sz w:val="21"/>
                <w:szCs w:val="21"/>
                <w:lang w:val="en-CA" w:eastAsia="en-CA"/>
              </w:rPr>
            </w:pPr>
            <w:r w:rsidRPr="008D0C2A">
              <w:rPr>
                <w:b/>
                <w:color w:val="000000"/>
                <w:sz w:val="21"/>
                <w:szCs w:val="21"/>
                <w:lang w:val="en-CA" w:eastAsia="en-CA"/>
              </w:rPr>
              <w:t>2020</w:t>
            </w:r>
          </w:p>
        </w:tc>
        <w:tc>
          <w:tcPr>
            <w:tcW w:w="810" w:type="pct"/>
            <w:tcBorders>
              <w:top w:val="single" w:sz="4" w:space="0" w:color="auto"/>
              <w:left w:val="nil"/>
              <w:bottom w:val="single" w:sz="4" w:space="0" w:color="auto"/>
              <w:right w:val="single" w:sz="4" w:space="0" w:color="auto"/>
            </w:tcBorders>
            <w:shd w:val="clear" w:color="auto" w:fill="auto"/>
            <w:noWrap/>
            <w:vAlign w:val="bottom"/>
            <w:hideMark/>
          </w:tcPr>
          <w:p w14:paraId="49B31788" w14:textId="77777777" w:rsidR="00451B8B" w:rsidRPr="008D0C2A" w:rsidRDefault="00451B8B" w:rsidP="009A705C">
            <w:pPr>
              <w:jc w:val="center"/>
              <w:rPr>
                <w:b/>
                <w:color w:val="000000"/>
                <w:sz w:val="21"/>
                <w:szCs w:val="21"/>
                <w:lang w:val="en-CA" w:eastAsia="en-CA"/>
              </w:rPr>
            </w:pPr>
            <w:r w:rsidRPr="008D0C2A">
              <w:rPr>
                <w:b/>
                <w:color w:val="000000"/>
                <w:sz w:val="21"/>
                <w:szCs w:val="21"/>
                <w:lang w:val="en-CA" w:eastAsia="en-CA"/>
              </w:rPr>
              <w:t>2021</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14:paraId="769A9F9C" w14:textId="77777777" w:rsidR="00451B8B" w:rsidRPr="008D0C2A" w:rsidRDefault="00451B8B" w:rsidP="009A705C">
            <w:pPr>
              <w:jc w:val="center"/>
              <w:rPr>
                <w:b/>
                <w:color w:val="000000"/>
                <w:sz w:val="21"/>
                <w:szCs w:val="21"/>
                <w:lang w:val="en-CA" w:eastAsia="en-CA"/>
              </w:rPr>
            </w:pPr>
            <w:r w:rsidRPr="008D0C2A">
              <w:rPr>
                <w:b/>
                <w:color w:val="000000"/>
                <w:sz w:val="21"/>
                <w:szCs w:val="21"/>
                <w:lang w:val="en-CA" w:eastAsia="en-CA"/>
              </w:rPr>
              <w:t>2022</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14:paraId="24EA1065" w14:textId="77777777" w:rsidR="00451B8B" w:rsidRPr="008D0C2A" w:rsidRDefault="00451B8B" w:rsidP="009A705C">
            <w:pPr>
              <w:jc w:val="center"/>
              <w:rPr>
                <w:b/>
                <w:color w:val="000000"/>
                <w:sz w:val="21"/>
                <w:szCs w:val="21"/>
                <w:lang w:val="en-CA" w:eastAsia="en-CA"/>
              </w:rPr>
            </w:pPr>
            <w:r w:rsidRPr="008D0C2A">
              <w:rPr>
                <w:b/>
                <w:color w:val="000000"/>
                <w:sz w:val="21"/>
                <w:szCs w:val="21"/>
                <w:lang w:val="en-CA" w:eastAsia="en-CA"/>
              </w:rPr>
              <w:t>2023</w:t>
            </w:r>
          </w:p>
        </w:tc>
      </w:tr>
      <w:tr w:rsidR="00451B8B" w:rsidRPr="00345E62" w14:paraId="31605EEE" w14:textId="77777777" w:rsidTr="009A705C">
        <w:trPr>
          <w:trHeight w:val="41"/>
        </w:trPr>
        <w:tc>
          <w:tcPr>
            <w:tcW w:w="1763" w:type="pct"/>
            <w:tcBorders>
              <w:top w:val="nil"/>
              <w:left w:val="single" w:sz="4" w:space="0" w:color="auto"/>
              <w:bottom w:val="single" w:sz="4" w:space="0" w:color="auto"/>
              <w:right w:val="single" w:sz="4" w:space="0" w:color="auto"/>
            </w:tcBorders>
            <w:shd w:val="clear" w:color="auto" w:fill="auto"/>
            <w:vAlign w:val="center"/>
            <w:hideMark/>
          </w:tcPr>
          <w:p w14:paraId="52C66C0C" w14:textId="77777777" w:rsidR="00451B8B" w:rsidRPr="00D34E53" w:rsidRDefault="00451B8B" w:rsidP="009A705C">
            <w:pPr>
              <w:bidi/>
              <w:jc w:val="left"/>
              <w:rPr>
                <w:color w:val="000000"/>
                <w:sz w:val="22"/>
                <w:szCs w:val="22"/>
                <w:lang w:val="en-CA" w:eastAsia="en-CA"/>
              </w:rPr>
            </w:pPr>
            <w:r w:rsidRPr="00D34E53">
              <w:rPr>
                <w:rFonts w:hint="cs"/>
                <w:color w:val="000000"/>
                <w:sz w:val="22"/>
                <w:szCs w:val="22"/>
                <w:rtl/>
                <w:lang w:val="en-CA" w:eastAsia="en-CA"/>
              </w:rPr>
              <w:t>تكاليف متغيرة*</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212BE426" w14:textId="77777777" w:rsidR="00451B8B" w:rsidRPr="008D0C2A" w:rsidRDefault="00451B8B" w:rsidP="009A705C">
            <w:pPr>
              <w:jc w:val="right"/>
              <w:rPr>
                <w:sz w:val="21"/>
                <w:szCs w:val="21"/>
                <w:lang w:val="en-CA" w:eastAsia="en-CA"/>
              </w:rPr>
            </w:pPr>
            <w:r w:rsidRPr="008D0C2A">
              <w:rPr>
                <w:sz w:val="21"/>
                <w:szCs w:val="21"/>
                <w:lang w:val="en-CA" w:eastAsia="en-CA"/>
              </w:rPr>
              <w:t>66,840</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14:paraId="2BDC4CD7" w14:textId="77777777" w:rsidR="00451B8B" w:rsidRPr="008D0C2A" w:rsidRDefault="00451B8B" w:rsidP="009A705C">
            <w:pPr>
              <w:jc w:val="right"/>
              <w:rPr>
                <w:sz w:val="21"/>
                <w:szCs w:val="21"/>
                <w:lang w:val="en-CA" w:eastAsia="en-CA"/>
              </w:rPr>
            </w:pPr>
            <w:r w:rsidRPr="008D0C2A">
              <w:rPr>
                <w:sz w:val="21"/>
                <w:szCs w:val="21"/>
                <w:lang w:val="en-CA" w:eastAsia="en-CA"/>
              </w:rPr>
              <w:t>66,840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3D7C8F13" w14:textId="77777777" w:rsidR="00451B8B" w:rsidRPr="008D0C2A" w:rsidRDefault="00451B8B" w:rsidP="009A705C">
            <w:pPr>
              <w:jc w:val="right"/>
              <w:rPr>
                <w:sz w:val="21"/>
                <w:szCs w:val="21"/>
                <w:lang w:val="en-CA" w:eastAsia="en-CA"/>
              </w:rPr>
            </w:pPr>
            <w:r w:rsidRPr="008D0C2A">
              <w:rPr>
                <w:sz w:val="21"/>
                <w:szCs w:val="21"/>
                <w:lang w:val="en-CA" w:eastAsia="en-CA"/>
              </w:rPr>
              <w:t>66,840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6E89A3DE" w14:textId="77777777" w:rsidR="00451B8B" w:rsidRPr="008D0C2A" w:rsidRDefault="00451B8B" w:rsidP="009A705C">
            <w:pPr>
              <w:jc w:val="right"/>
              <w:rPr>
                <w:sz w:val="21"/>
                <w:szCs w:val="21"/>
                <w:lang w:val="en-CA" w:eastAsia="en-CA"/>
              </w:rPr>
            </w:pPr>
            <w:r w:rsidRPr="008D0C2A">
              <w:rPr>
                <w:sz w:val="21"/>
                <w:szCs w:val="21"/>
                <w:lang w:val="en-CA" w:eastAsia="en-CA"/>
              </w:rPr>
              <w:t>66,840</w:t>
            </w:r>
          </w:p>
        </w:tc>
      </w:tr>
      <w:tr w:rsidR="00451B8B" w:rsidRPr="00345E62" w14:paraId="26448790" w14:textId="77777777" w:rsidTr="009A705C">
        <w:trPr>
          <w:trHeight w:val="41"/>
        </w:trPr>
        <w:tc>
          <w:tcPr>
            <w:tcW w:w="1763" w:type="pct"/>
            <w:tcBorders>
              <w:top w:val="nil"/>
              <w:left w:val="single" w:sz="4" w:space="0" w:color="auto"/>
              <w:bottom w:val="single" w:sz="4" w:space="0" w:color="auto"/>
              <w:right w:val="single" w:sz="4" w:space="0" w:color="auto"/>
            </w:tcBorders>
            <w:shd w:val="clear" w:color="auto" w:fill="auto"/>
            <w:noWrap/>
            <w:vAlign w:val="bottom"/>
            <w:hideMark/>
          </w:tcPr>
          <w:p w14:paraId="59269DDC" w14:textId="77777777" w:rsidR="00451B8B" w:rsidRPr="00D34E53" w:rsidRDefault="00451B8B" w:rsidP="009A705C">
            <w:pPr>
              <w:bidi/>
              <w:jc w:val="left"/>
              <w:rPr>
                <w:color w:val="000000"/>
                <w:sz w:val="22"/>
                <w:szCs w:val="22"/>
                <w:lang w:val="en-CA" w:eastAsia="en-CA"/>
              </w:rPr>
            </w:pPr>
            <w:r w:rsidRPr="00D34E53">
              <w:rPr>
                <w:rFonts w:hint="cs"/>
                <w:color w:val="000000"/>
                <w:sz w:val="22"/>
                <w:szCs w:val="22"/>
                <w:rtl/>
                <w:lang w:val="en-CA" w:eastAsia="en-CA"/>
              </w:rPr>
              <w:t>رصد من الحكومة</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3982F31D" w14:textId="77777777" w:rsidR="00451B8B" w:rsidRPr="008D0C2A" w:rsidRDefault="00451B8B" w:rsidP="009A705C">
            <w:pPr>
              <w:jc w:val="right"/>
              <w:rPr>
                <w:sz w:val="21"/>
                <w:szCs w:val="21"/>
                <w:lang w:val="en-CA" w:eastAsia="en-CA"/>
              </w:rPr>
            </w:pPr>
            <w:r w:rsidRPr="008D0C2A">
              <w:rPr>
                <w:sz w:val="21"/>
                <w:szCs w:val="21"/>
                <w:lang w:val="en-CA" w:eastAsia="en-CA"/>
              </w:rPr>
              <w:t>4,167</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14:paraId="6FB5727A" w14:textId="77777777" w:rsidR="00451B8B" w:rsidRPr="008D0C2A" w:rsidRDefault="00451B8B" w:rsidP="009A705C">
            <w:pPr>
              <w:jc w:val="right"/>
              <w:rPr>
                <w:sz w:val="21"/>
                <w:szCs w:val="21"/>
                <w:lang w:val="en-CA" w:eastAsia="en-CA"/>
              </w:rPr>
            </w:pPr>
            <w:r w:rsidRPr="008D0C2A">
              <w:rPr>
                <w:sz w:val="21"/>
                <w:szCs w:val="21"/>
                <w:lang w:val="en-CA" w:eastAsia="en-CA"/>
              </w:rPr>
              <w:t>4,167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1EF5B572" w14:textId="77777777" w:rsidR="00451B8B" w:rsidRPr="008D0C2A" w:rsidRDefault="00451B8B" w:rsidP="009A705C">
            <w:pPr>
              <w:jc w:val="right"/>
              <w:rPr>
                <w:sz w:val="21"/>
                <w:szCs w:val="21"/>
                <w:lang w:val="en-CA" w:eastAsia="en-CA"/>
              </w:rPr>
            </w:pPr>
            <w:r w:rsidRPr="008D0C2A">
              <w:rPr>
                <w:sz w:val="21"/>
                <w:szCs w:val="21"/>
                <w:lang w:val="en-CA" w:eastAsia="en-CA"/>
              </w:rPr>
              <w:t>4,167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533EAB75" w14:textId="77777777" w:rsidR="00451B8B" w:rsidRPr="008D0C2A" w:rsidRDefault="00451B8B" w:rsidP="009A705C">
            <w:pPr>
              <w:jc w:val="right"/>
              <w:rPr>
                <w:sz w:val="21"/>
                <w:szCs w:val="21"/>
                <w:lang w:val="en-CA" w:eastAsia="en-CA"/>
              </w:rPr>
            </w:pPr>
            <w:r w:rsidRPr="008D0C2A">
              <w:rPr>
                <w:sz w:val="21"/>
                <w:szCs w:val="21"/>
                <w:lang w:val="en-CA" w:eastAsia="en-CA"/>
              </w:rPr>
              <w:t>10,000</w:t>
            </w:r>
          </w:p>
        </w:tc>
      </w:tr>
      <w:tr w:rsidR="00451B8B" w:rsidRPr="00345E62" w14:paraId="3A53E08D" w14:textId="77777777" w:rsidTr="009A705C">
        <w:trPr>
          <w:trHeight w:val="41"/>
        </w:trPr>
        <w:tc>
          <w:tcPr>
            <w:tcW w:w="1763" w:type="pct"/>
            <w:tcBorders>
              <w:top w:val="nil"/>
              <w:left w:val="single" w:sz="4" w:space="0" w:color="auto"/>
              <w:bottom w:val="single" w:sz="4" w:space="0" w:color="auto"/>
              <w:right w:val="single" w:sz="4" w:space="0" w:color="auto"/>
            </w:tcBorders>
            <w:shd w:val="clear" w:color="auto" w:fill="auto"/>
            <w:noWrap/>
            <w:vAlign w:val="bottom"/>
            <w:hideMark/>
          </w:tcPr>
          <w:p w14:paraId="2E1173E8" w14:textId="77777777" w:rsidR="00451B8B" w:rsidRPr="00D34E53" w:rsidRDefault="00451B8B" w:rsidP="009A705C">
            <w:pPr>
              <w:bidi/>
              <w:jc w:val="left"/>
              <w:rPr>
                <w:color w:val="000000"/>
                <w:sz w:val="22"/>
                <w:szCs w:val="22"/>
                <w:lang w:val="en-CA" w:eastAsia="en-CA"/>
              </w:rPr>
            </w:pPr>
            <w:r w:rsidRPr="00D34E53">
              <w:rPr>
                <w:rFonts w:hint="cs"/>
                <w:color w:val="000000"/>
                <w:sz w:val="22"/>
                <w:szCs w:val="22"/>
                <w:rtl/>
                <w:lang w:val="en-CA" w:eastAsia="en-CA"/>
              </w:rPr>
              <w:t>رسوم التسجيل السنوية</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6E9867E4" w14:textId="77777777" w:rsidR="00451B8B" w:rsidRPr="008D0C2A" w:rsidRDefault="00451B8B" w:rsidP="009A705C">
            <w:pPr>
              <w:jc w:val="right"/>
              <w:rPr>
                <w:sz w:val="21"/>
                <w:szCs w:val="21"/>
                <w:lang w:val="en-CA" w:eastAsia="en-CA"/>
              </w:rPr>
            </w:pPr>
            <w:r w:rsidRPr="008D0C2A">
              <w:rPr>
                <w:sz w:val="21"/>
                <w:szCs w:val="21"/>
                <w:lang w:val="en-CA" w:eastAsia="en-CA"/>
              </w:rPr>
              <w:t>3,960</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14:paraId="67D68325" w14:textId="77777777" w:rsidR="00451B8B" w:rsidRPr="008D0C2A" w:rsidRDefault="00451B8B" w:rsidP="009A705C">
            <w:pPr>
              <w:jc w:val="right"/>
              <w:rPr>
                <w:sz w:val="21"/>
                <w:szCs w:val="21"/>
                <w:lang w:val="en-CA" w:eastAsia="en-CA"/>
              </w:rPr>
            </w:pPr>
            <w:r w:rsidRPr="008D0C2A">
              <w:rPr>
                <w:sz w:val="21"/>
                <w:szCs w:val="21"/>
                <w:lang w:val="en-CA" w:eastAsia="en-CA"/>
              </w:rPr>
              <w:t>3,960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2B72233F" w14:textId="77777777" w:rsidR="00451B8B" w:rsidRPr="008D0C2A" w:rsidRDefault="00451B8B" w:rsidP="009A705C">
            <w:pPr>
              <w:jc w:val="right"/>
              <w:rPr>
                <w:sz w:val="21"/>
                <w:szCs w:val="21"/>
                <w:lang w:val="en-CA" w:eastAsia="en-CA"/>
              </w:rPr>
            </w:pPr>
            <w:r w:rsidRPr="008D0C2A">
              <w:rPr>
                <w:sz w:val="21"/>
                <w:szCs w:val="21"/>
                <w:lang w:val="en-CA" w:eastAsia="en-CA"/>
              </w:rPr>
              <w:t>3,960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54BEE494" w14:textId="77777777" w:rsidR="00451B8B" w:rsidRPr="008D0C2A" w:rsidRDefault="00451B8B" w:rsidP="009A705C">
            <w:pPr>
              <w:jc w:val="right"/>
              <w:rPr>
                <w:sz w:val="21"/>
                <w:szCs w:val="21"/>
                <w:lang w:val="en-CA" w:eastAsia="en-CA"/>
              </w:rPr>
            </w:pPr>
            <w:r w:rsidRPr="008D0C2A">
              <w:rPr>
                <w:sz w:val="21"/>
                <w:szCs w:val="21"/>
                <w:lang w:val="en-CA" w:eastAsia="en-CA"/>
              </w:rPr>
              <w:t>3,960</w:t>
            </w:r>
          </w:p>
        </w:tc>
      </w:tr>
      <w:tr w:rsidR="00451B8B" w:rsidRPr="00345E62" w14:paraId="5751F493" w14:textId="77777777" w:rsidTr="009A705C">
        <w:trPr>
          <w:trHeight w:val="41"/>
        </w:trPr>
        <w:tc>
          <w:tcPr>
            <w:tcW w:w="1763" w:type="pct"/>
            <w:tcBorders>
              <w:top w:val="nil"/>
              <w:left w:val="single" w:sz="4" w:space="0" w:color="auto"/>
              <w:bottom w:val="single" w:sz="4" w:space="0" w:color="auto"/>
              <w:right w:val="single" w:sz="4" w:space="0" w:color="auto"/>
            </w:tcBorders>
            <w:shd w:val="clear" w:color="auto" w:fill="auto"/>
            <w:noWrap/>
            <w:vAlign w:val="bottom"/>
            <w:hideMark/>
          </w:tcPr>
          <w:p w14:paraId="3EDA5272" w14:textId="77777777" w:rsidR="00451B8B" w:rsidRPr="00D34E53" w:rsidRDefault="00451B8B" w:rsidP="009A705C">
            <w:pPr>
              <w:bidi/>
              <w:jc w:val="left"/>
              <w:rPr>
                <w:bCs/>
                <w:color w:val="000000"/>
                <w:sz w:val="22"/>
                <w:szCs w:val="22"/>
                <w:lang w:val="en-CA" w:eastAsia="en-CA"/>
              </w:rPr>
            </w:pPr>
            <w:r w:rsidRPr="00D34E53">
              <w:rPr>
                <w:rFonts w:hint="cs"/>
                <w:bCs/>
                <w:color w:val="000000"/>
                <w:sz w:val="22"/>
                <w:szCs w:val="22"/>
                <w:rtl/>
                <w:lang w:val="en-CA" w:eastAsia="en-CA"/>
              </w:rPr>
              <w:t>تكاليف التشغيل الإضافية</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5899B55B" w14:textId="77777777" w:rsidR="00451B8B" w:rsidRPr="008D0C2A" w:rsidRDefault="00451B8B" w:rsidP="009A705C">
            <w:pPr>
              <w:jc w:val="right"/>
              <w:rPr>
                <w:b/>
                <w:sz w:val="21"/>
                <w:szCs w:val="21"/>
                <w:lang w:val="en-CA" w:eastAsia="en-CA"/>
              </w:rPr>
            </w:pPr>
            <w:r w:rsidRPr="008D0C2A">
              <w:rPr>
                <w:b/>
                <w:sz w:val="21"/>
                <w:szCs w:val="21"/>
                <w:lang w:val="en-CA" w:eastAsia="en-CA"/>
              </w:rPr>
              <w:t>74,967</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14:paraId="1BCF4B03" w14:textId="77777777" w:rsidR="00451B8B" w:rsidRPr="008D0C2A" w:rsidRDefault="00451B8B" w:rsidP="009A705C">
            <w:pPr>
              <w:jc w:val="right"/>
              <w:rPr>
                <w:b/>
                <w:sz w:val="21"/>
                <w:szCs w:val="21"/>
                <w:lang w:val="en-CA" w:eastAsia="en-CA"/>
              </w:rPr>
            </w:pPr>
            <w:r w:rsidRPr="008D0C2A">
              <w:rPr>
                <w:b/>
                <w:sz w:val="21"/>
                <w:szCs w:val="21"/>
                <w:lang w:val="en-CA" w:eastAsia="en-CA"/>
              </w:rPr>
              <w:t>74,967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7A7D7B97" w14:textId="77777777" w:rsidR="00451B8B" w:rsidRPr="008D0C2A" w:rsidRDefault="00451B8B" w:rsidP="009A705C">
            <w:pPr>
              <w:jc w:val="right"/>
              <w:rPr>
                <w:b/>
                <w:sz w:val="21"/>
                <w:szCs w:val="21"/>
                <w:lang w:val="en-CA" w:eastAsia="en-CA"/>
              </w:rPr>
            </w:pPr>
            <w:r w:rsidRPr="008D0C2A">
              <w:rPr>
                <w:b/>
                <w:sz w:val="21"/>
                <w:szCs w:val="21"/>
                <w:lang w:val="en-CA" w:eastAsia="en-CA"/>
              </w:rPr>
              <w:t>74,967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3AFB5754" w14:textId="77777777" w:rsidR="00451B8B" w:rsidRPr="008D0C2A" w:rsidRDefault="00451B8B" w:rsidP="009A705C">
            <w:pPr>
              <w:jc w:val="right"/>
              <w:rPr>
                <w:b/>
                <w:sz w:val="21"/>
                <w:szCs w:val="21"/>
                <w:lang w:val="en-CA" w:eastAsia="en-CA"/>
              </w:rPr>
            </w:pPr>
            <w:r w:rsidRPr="008D0C2A">
              <w:rPr>
                <w:b/>
                <w:sz w:val="21"/>
                <w:szCs w:val="21"/>
                <w:lang w:val="en-CA" w:eastAsia="en-CA"/>
              </w:rPr>
              <w:t>80,800</w:t>
            </w:r>
          </w:p>
        </w:tc>
      </w:tr>
    </w:tbl>
    <w:p w14:paraId="7E209B0B" w14:textId="77777777" w:rsidR="00451B8B" w:rsidRPr="00C87221" w:rsidRDefault="00451B8B" w:rsidP="00451B8B">
      <w:pPr>
        <w:pStyle w:val="StyleHeader4Para4Left0Firstline0"/>
        <w:numPr>
          <w:ilvl w:val="0"/>
          <w:numId w:val="0"/>
        </w:numPr>
        <w:tabs>
          <w:tab w:val="clear" w:pos="2880"/>
          <w:tab w:val="clear" w:pos="5760"/>
          <w:tab w:val="left" w:pos="720"/>
        </w:tabs>
        <w:bidi/>
        <w:spacing w:before="120"/>
        <w:jc w:val="lowKashida"/>
        <w:rPr>
          <w:sz w:val="22"/>
          <w:szCs w:val="22"/>
          <w:rtl/>
          <w:lang w:val="en-US" w:bidi="ar-EG"/>
        </w:rPr>
      </w:pPr>
      <w:r w:rsidRPr="00C87221">
        <w:rPr>
          <w:rFonts w:hint="cs"/>
          <w:sz w:val="22"/>
          <w:szCs w:val="22"/>
          <w:rtl/>
          <w:lang w:val="en-US" w:bidi="ar-EG"/>
        </w:rPr>
        <w:t>* تشمل التكاليف المتغيرة تكلفة الغاز الطبيعي والمياه والكهرباء وغاز الأكسجين والعمالة والنتروجين والصيانة ومصروفات المصانع الإدارية والدخل من مبيعات فلوريد الهيدروجين 50 في المائة.</w:t>
      </w:r>
    </w:p>
    <w:p w14:paraId="43E8E790"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53 -</w:t>
      </w:r>
      <w:r>
        <w:rPr>
          <w:sz w:val="26"/>
          <w:szCs w:val="26"/>
          <w:rtl/>
          <w:lang w:val="en-US" w:bidi="ar-EG"/>
        </w:rPr>
        <w:tab/>
      </w:r>
      <w:r>
        <w:rPr>
          <w:rFonts w:hint="cs"/>
          <w:sz w:val="26"/>
          <w:szCs w:val="26"/>
          <w:rtl/>
          <w:lang w:val="en-US" w:bidi="ar-EG"/>
        </w:rPr>
        <w:t>ضمنّت يونيدو الأرباح المفقودة المتعلقة بتدابير الرقابة للأعوام 2025 و 2030 في تقييمها لتكاليف تجديد موقد الحرق. ولم تدرج الأمانة هذه التكاليف ولم تفعل ذلك أيضا بالنسبة لخيار التدمير خارج الموقع (الموصوف أدناه) ذلك لأن هذه الأرباح المفقودة حاليا غير مؤهلة في مصانع إنتاج الهيدروكلورفلوروكربون-22 المزدوجة.</w:t>
      </w:r>
    </w:p>
    <w:p w14:paraId="59084ECF"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lastRenderedPageBreak/>
        <w:t>54 -</w:t>
      </w:r>
      <w:r>
        <w:rPr>
          <w:sz w:val="26"/>
          <w:szCs w:val="26"/>
          <w:rtl/>
          <w:lang w:val="en-US" w:bidi="ar-EG"/>
        </w:rPr>
        <w:tab/>
      </w:r>
      <w:r>
        <w:rPr>
          <w:rFonts w:hint="cs"/>
          <w:sz w:val="26"/>
          <w:szCs w:val="26"/>
          <w:rtl/>
          <w:lang w:val="en-US" w:bidi="ar-EG"/>
        </w:rPr>
        <w:t xml:space="preserve">أعرب أعضاء اللجنة التنفيذية عن آراء مختلفة بالنسبة للفترة التي ينبغي خلالها توفير تمويل لتشغيل موقد حرق الهيدروفلوروكربون-23. وكما يتم الشرح في الجزء الثاني من هذه الوثيقة بالنسبة لمسائل السياسة المتعلقة برقابة انبعاثات منتج الهيدروفلوركربون-23 الثانوي، قد ترغب اللجنة التنفيذية في توفير توجيهات بشأن هذا الموضوع. وكمرجعية في هذا الصدد، فإن أربع سنوات من تكاليف التشغيل الإضافية قد تبلغ </w:t>
      </w:r>
      <w:r>
        <w:rPr>
          <w:sz w:val="26"/>
          <w:szCs w:val="26"/>
          <w:lang w:val="en-US" w:bidi="ar-EG"/>
        </w:rPr>
        <w:t>1,474,501</w:t>
      </w:r>
      <w:r>
        <w:rPr>
          <w:rFonts w:hint="cs"/>
          <w:sz w:val="26"/>
          <w:szCs w:val="26"/>
          <w:rtl/>
          <w:lang w:val="en-US" w:bidi="ar-EG"/>
        </w:rPr>
        <w:t xml:space="preserve"> دولار أمريكي مع شرائح تمويل سنوية كما حدد الجدول 10.</w:t>
      </w:r>
    </w:p>
    <w:p w14:paraId="2EC450B0" w14:textId="77777777" w:rsidR="00451B8B" w:rsidRPr="00C87221" w:rsidRDefault="00451B8B" w:rsidP="00451B8B">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C87221">
        <w:rPr>
          <w:rFonts w:hint="cs"/>
          <w:b/>
          <w:bCs/>
          <w:sz w:val="26"/>
          <w:szCs w:val="26"/>
          <w:rtl/>
          <w:lang w:val="en-US" w:bidi="ar-EG"/>
        </w:rPr>
        <w:t>الجدول 10. التمويل لتجديد وتشغيل موقد الحرق على فرض أنه قد تم توفير تكاليف التشغيل الإضافية لمدة أربع سنوات</w:t>
      </w:r>
    </w:p>
    <w:tbl>
      <w:tblPr>
        <w:bidiVisual/>
        <w:tblW w:w="5000" w:type="pct"/>
        <w:tblLayout w:type="fixed"/>
        <w:tblLook w:val="04A0" w:firstRow="1" w:lastRow="0" w:firstColumn="1" w:lastColumn="0" w:noHBand="0" w:noVBand="1"/>
      </w:tblPr>
      <w:tblGrid>
        <w:gridCol w:w="1796"/>
        <w:gridCol w:w="1259"/>
        <w:gridCol w:w="1259"/>
        <w:gridCol w:w="1259"/>
        <w:gridCol w:w="1259"/>
        <w:gridCol w:w="1259"/>
        <w:gridCol w:w="1259"/>
      </w:tblGrid>
      <w:tr w:rsidR="00451B8B" w:rsidRPr="00345E62" w14:paraId="2891CB1D" w14:textId="77777777" w:rsidTr="009A705C">
        <w:trPr>
          <w:trHeight w:val="179"/>
        </w:trPr>
        <w:tc>
          <w:tcPr>
            <w:tcW w:w="961" w:type="pct"/>
            <w:tcBorders>
              <w:top w:val="single" w:sz="4" w:space="0" w:color="auto"/>
              <w:left w:val="single" w:sz="4" w:space="0" w:color="auto"/>
              <w:bottom w:val="single" w:sz="4" w:space="0" w:color="auto"/>
              <w:right w:val="single" w:sz="4" w:space="0" w:color="auto"/>
            </w:tcBorders>
            <w:shd w:val="clear" w:color="auto" w:fill="auto"/>
            <w:noWrap/>
            <w:hideMark/>
          </w:tcPr>
          <w:p w14:paraId="3C584295" w14:textId="77777777" w:rsidR="00451B8B" w:rsidRPr="00C87221" w:rsidRDefault="00451B8B" w:rsidP="009A705C">
            <w:pPr>
              <w:keepNext/>
              <w:bidi/>
              <w:jc w:val="left"/>
              <w:rPr>
                <w:bCs/>
                <w:color w:val="000000"/>
                <w:sz w:val="21"/>
                <w:szCs w:val="21"/>
                <w:lang w:val="en-CA" w:eastAsia="en-CA"/>
              </w:rPr>
            </w:pPr>
            <w:r w:rsidRPr="00C87221">
              <w:rPr>
                <w:rFonts w:hint="cs"/>
                <w:bCs/>
                <w:color w:val="000000"/>
                <w:sz w:val="21"/>
                <w:szCs w:val="21"/>
                <w:rtl/>
                <w:lang w:val="en-CA" w:eastAsia="en-CA"/>
              </w:rPr>
              <w:t>السنة</w:t>
            </w:r>
          </w:p>
        </w:tc>
        <w:tc>
          <w:tcPr>
            <w:tcW w:w="673" w:type="pct"/>
            <w:tcBorders>
              <w:top w:val="single" w:sz="4" w:space="0" w:color="auto"/>
              <w:left w:val="nil"/>
              <w:bottom w:val="single" w:sz="4" w:space="0" w:color="auto"/>
              <w:right w:val="single" w:sz="4" w:space="0" w:color="auto"/>
            </w:tcBorders>
            <w:shd w:val="clear" w:color="auto" w:fill="auto"/>
            <w:noWrap/>
          </w:tcPr>
          <w:p w14:paraId="20FF3562" w14:textId="77777777" w:rsidR="00451B8B" w:rsidRPr="00487308" w:rsidRDefault="00451B8B" w:rsidP="009A705C">
            <w:pPr>
              <w:keepNext/>
              <w:jc w:val="center"/>
              <w:rPr>
                <w:b/>
                <w:color w:val="000000"/>
                <w:sz w:val="21"/>
                <w:szCs w:val="21"/>
                <w:lang w:val="en-CA" w:eastAsia="en-CA"/>
              </w:rPr>
            </w:pPr>
            <w:r w:rsidRPr="00487308">
              <w:rPr>
                <w:b/>
                <w:color w:val="000000"/>
                <w:sz w:val="21"/>
                <w:szCs w:val="21"/>
                <w:lang w:val="en-CA" w:eastAsia="en-CA"/>
              </w:rPr>
              <w:t>2019</w:t>
            </w:r>
          </w:p>
        </w:tc>
        <w:tc>
          <w:tcPr>
            <w:tcW w:w="673" w:type="pct"/>
            <w:tcBorders>
              <w:top w:val="single" w:sz="4" w:space="0" w:color="auto"/>
              <w:left w:val="nil"/>
              <w:bottom w:val="single" w:sz="4" w:space="0" w:color="auto"/>
              <w:right w:val="single" w:sz="4" w:space="0" w:color="auto"/>
            </w:tcBorders>
            <w:shd w:val="clear" w:color="auto" w:fill="auto"/>
            <w:noWrap/>
          </w:tcPr>
          <w:p w14:paraId="79AFAF9D" w14:textId="77777777" w:rsidR="00451B8B" w:rsidRPr="00487308" w:rsidRDefault="00451B8B" w:rsidP="009A705C">
            <w:pPr>
              <w:keepNext/>
              <w:jc w:val="center"/>
              <w:rPr>
                <w:b/>
                <w:color w:val="000000"/>
                <w:sz w:val="21"/>
                <w:szCs w:val="21"/>
                <w:lang w:val="en-CA" w:eastAsia="en-CA"/>
              </w:rPr>
            </w:pPr>
            <w:r w:rsidRPr="00487308">
              <w:rPr>
                <w:b/>
                <w:color w:val="000000"/>
                <w:sz w:val="21"/>
                <w:szCs w:val="21"/>
                <w:lang w:val="en-CA" w:eastAsia="en-CA"/>
              </w:rPr>
              <w:t>2020</w:t>
            </w:r>
          </w:p>
        </w:tc>
        <w:tc>
          <w:tcPr>
            <w:tcW w:w="673" w:type="pct"/>
            <w:tcBorders>
              <w:top w:val="single" w:sz="4" w:space="0" w:color="auto"/>
              <w:left w:val="nil"/>
              <w:bottom w:val="single" w:sz="4" w:space="0" w:color="auto"/>
              <w:right w:val="single" w:sz="4" w:space="0" w:color="auto"/>
            </w:tcBorders>
            <w:shd w:val="clear" w:color="auto" w:fill="auto"/>
            <w:noWrap/>
          </w:tcPr>
          <w:p w14:paraId="63F11105" w14:textId="77777777" w:rsidR="00451B8B" w:rsidRPr="00487308" w:rsidRDefault="00451B8B" w:rsidP="009A705C">
            <w:pPr>
              <w:keepNext/>
              <w:jc w:val="center"/>
              <w:rPr>
                <w:b/>
                <w:color w:val="000000"/>
                <w:sz w:val="21"/>
                <w:szCs w:val="21"/>
                <w:lang w:val="en-CA" w:eastAsia="en-CA"/>
              </w:rPr>
            </w:pPr>
            <w:r w:rsidRPr="00487308">
              <w:rPr>
                <w:b/>
                <w:color w:val="000000"/>
                <w:sz w:val="21"/>
                <w:szCs w:val="21"/>
                <w:lang w:val="en-CA" w:eastAsia="en-CA"/>
              </w:rPr>
              <w:t>2021</w:t>
            </w:r>
          </w:p>
        </w:tc>
        <w:tc>
          <w:tcPr>
            <w:tcW w:w="673" w:type="pct"/>
            <w:tcBorders>
              <w:top w:val="single" w:sz="4" w:space="0" w:color="auto"/>
              <w:left w:val="nil"/>
              <w:bottom w:val="single" w:sz="4" w:space="0" w:color="auto"/>
              <w:right w:val="single" w:sz="4" w:space="0" w:color="auto"/>
            </w:tcBorders>
            <w:shd w:val="clear" w:color="auto" w:fill="auto"/>
            <w:noWrap/>
          </w:tcPr>
          <w:p w14:paraId="3226D7BE" w14:textId="77777777" w:rsidR="00451B8B" w:rsidRPr="00487308" w:rsidRDefault="00451B8B" w:rsidP="009A705C">
            <w:pPr>
              <w:keepNext/>
              <w:jc w:val="center"/>
              <w:rPr>
                <w:b/>
                <w:color w:val="000000"/>
                <w:sz w:val="21"/>
                <w:szCs w:val="21"/>
                <w:lang w:val="en-CA" w:eastAsia="en-CA"/>
              </w:rPr>
            </w:pPr>
            <w:r w:rsidRPr="00487308">
              <w:rPr>
                <w:b/>
                <w:color w:val="000000"/>
                <w:sz w:val="21"/>
                <w:szCs w:val="21"/>
                <w:lang w:val="en-CA" w:eastAsia="en-CA"/>
              </w:rPr>
              <w:t>2022</w:t>
            </w:r>
          </w:p>
        </w:tc>
        <w:tc>
          <w:tcPr>
            <w:tcW w:w="673" w:type="pct"/>
            <w:tcBorders>
              <w:top w:val="single" w:sz="4" w:space="0" w:color="auto"/>
              <w:left w:val="nil"/>
              <w:bottom w:val="single" w:sz="4" w:space="0" w:color="auto"/>
              <w:right w:val="single" w:sz="4" w:space="0" w:color="auto"/>
            </w:tcBorders>
          </w:tcPr>
          <w:p w14:paraId="172F4F38" w14:textId="77777777" w:rsidR="00451B8B" w:rsidRPr="00487308" w:rsidRDefault="00451B8B" w:rsidP="009A705C">
            <w:pPr>
              <w:keepNext/>
              <w:jc w:val="center"/>
              <w:rPr>
                <w:b/>
                <w:color w:val="000000"/>
                <w:sz w:val="21"/>
                <w:szCs w:val="21"/>
                <w:lang w:val="en-CA" w:eastAsia="en-CA"/>
              </w:rPr>
            </w:pPr>
            <w:r w:rsidRPr="00487308">
              <w:rPr>
                <w:b/>
                <w:color w:val="000000"/>
                <w:sz w:val="21"/>
                <w:szCs w:val="21"/>
                <w:lang w:val="en-CA" w:eastAsia="en-CA"/>
              </w:rPr>
              <w:t>2023</w:t>
            </w:r>
          </w:p>
        </w:tc>
        <w:tc>
          <w:tcPr>
            <w:tcW w:w="673" w:type="pct"/>
            <w:tcBorders>
              <w:top w:val="single" w:sz="4" w:space="0" w:color="auto"/>
              <w:left w:val="single" w:sz="4" w:space="0" w:color="auto"/>
              <w:bottom w:val="single" w:sz="4" w:space="0" w:color="auto"/>
              <w:right w:val="single" w:sz="4" w:space="0" w:color="auto"/>
            </w:tcBorders>
          </w:tcPr>
          <w:p w14:paraId="0CFEDDDB" w14:textId="77777777" w:rsidR="00451B8B" w:rsidRPr="00C87221" w:rsidRDefault="00451B8B" w:rsidP="009A705C">
            <w:pPr>
              <w:keepNext/>
              <w:jc w:val="center"/>
              <w:rPr>
                <w:bCs/>
                <w:color w:val="000000"/>
                <w:sz w:val="21"/>
                <w:szCs w:val="21"/>
                <w:lang w:val="en-CA" w:eastAsia="en-CA"/>
              </w:rPr>
            </w:pPr>
            <w:r w:rsidRPr="00C87221">
              <w:rPr>
                <w:rFonts w:hint="cs"/>
                <w:bCs/>
                <w:color w:val="000000"/>
                <w:sz w:val="21"/>
                <w:szCs w:val="21"/>
                <w:rtl/>
                <w:lang w:val="en-CA" w:eastAsia="en-CA"/>
              </w:rPr>
              <w:t>المجموع</w:t>
            </w:r>
          </w:p>
        </w:tc>
      </w:tr>
      <w:tr w:rsidR="00451B8B" w:rsidRPr="00345E62" w14:paraId="10FC4B27" w14:textId="77777777" w:rsidTr="009A705C">
        <w:trPr>
          <w:trHeight w:val="215"/>
        </w:trPr>
        <w:tc>
          <w:tcPr>
            <w:tcW w:w="961" w:type="pct"/>
            <w:tcBorders>
              <w:top w:val="nil"/>
              <w:left w:val="single" w:sz="4" w:space="0" w:color="auto"/>
              <w:bottom w:val="single" w:sz="4" w:space="0" w:color="auto"/>
              <w:right w:val="single" w:sz="4" w:space="0" w:color="auto"/>
            </w:tcBorders>
            <w:shd w:val="clear" w:color="auto" w:fill="auto"/>
            <w:hideMark/>
          </w:tcPr>
          <w:p w14:paraId="7C29E5FB" w14:textId="77777777" w:rsidR="00451B8B" w:rsidRPr="00487308" w:rsidRDefault="00451B8B" w:rsidP="009A705C">
            <w:pPr>
              <w:bidi/>
              <w:jc w:val="left"/>
              <w:rPr>
                <w:b/>
                <w:color w:val="000000"/>
                <w:sz w:val="21"/>
                <w:szCs w:val="21"/>
                <w:lang w:val="en-CA" w:eastAsia="en-CA"/>
              </w:rPr>
            </w:pPr>
            <w:r>
              <w:rPr>
                <w:rFonts w:hint="cs"/>
                <w:b/>
                <w:color w:val="000000"/>
                <w:sz w:val="21"/>
                <w:szCs w:val="21"/>
                <w:rtl/>
                <w:lang w:val="en-CA" w:eastAsia="en-CA"/>
              </w:rPr>
              <w:t>التمويل (دولار أمريكي)</w:t>
            </w:r>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6E68D534" w14:textId="77777777" w:rsidR="00451B8B" w:rsidRPr="00487308" w:rsidRDefault="00451B8B" w:rsidP="009A705C">
            <w:pPr>
              <w:jc w:val="right"/>
              <w:rPr>
                <w:color w:val="000000"/>
                <w:sz w:val="21"/>
                <w:szCs w:val="21"/>
                <w:lang w:val="en-CA"/>
              </w:rPr>
            </w:pPr>
            <w:r w:rsidRPr="00487308">
              <w:rPr>
                <w:color w:val="000000"/>
                <w:sz w:val="21"/>
                <w:szCs w:val="21"/>
                <w:lang w:val="en-CA"/>
              </w:rPr>
              <w:t>1,168,801</w:t>
            </w:r>
          </w:p>
        </w:tc>
        <w:tc>
          <w:tcPr>
            <w:tcW w:w="673" w:type="pct"/>
            <w:tcBorders>
              <w:top w:val="single" w:sz="4" w:space="0" w:color="auto"/>
              <w:left w:val="nil"/>
              <w:bottom w:val="single" w:sz="4" w:space="0" w:color="auto"/>
              <w:right w:val="single" w:sz="4" w:space="0" w:color="auto"/>
            </w:tcBorders>
            <w:shd w:val="clear" w:color="auto" w:fill="auto"/>
            <w:noWrap/>
            <w:hideMark/>
          </w:tcPr>
          <w:p w14:paraId="46C81205" w14:textId="77777777" w:rsidR="00451B8B" w:rsidRPr="00487308" w:rsidRDefault="00451B8B" w:rsidP="009A705C">
            <w:pPr>
              <w:jc w:val="right"/>
              <w:rPr>
                <w:color w:val="000000"/>
                <w:sz w:val="21"/>
                <w:szCs w:val="21"/>
                <w:lang w:val="en-CA"/>
              </w:rPr>
            </w:pPr>
            <w:r w:rsidRPr="00487308">
              <w:rPr>
                <w:color w:val="000000"/>
                <w:sz w:val="21"/>
                <w:szCs w:val="21"/>
                <w:lang w:val="en-CA"/>
              </w:rPr>
              <w:t xml:space="preserve">74,967 </w:t>
            </w:r>
          </w:p>
        </w:tc>
        <w:tc>
          <w:tcPr>
            <w:tcW w:w="673" w:type="pct"/>
            <w:tcBorders>
              <w:top w:val="single" w:sz="4" w:space="0" w:color="auto"/>
              <w:left w:val="nil"/>
              <w:bottom w:val="single" w:sz="4" w:space="0" w:color="auto"/>
              <w:right w:val="single" w:sz="4" w:space="0" w:color="auto"/>
            </w:tcBorders>
            <w:shd w:val="clear" w:color="auto" w:fill="auto"/>
            <w:noWrap/>
            <w:hideMark/>
          </w:tcPr>
          <w:p w14:paraId="0468137A" w14:textId="77777777" w:rsidR="00451B8B" w:rsidRPr="00487308" w:rsidRDefault="00451B8B" w:rsidP="009A705C">
            <w:pPr>
              <w:jc w:val="right"/>
              <w:rPr>
                <w:color w:val="000000"/>
                <w:sz w:val="21"/>
                <w:szCs w:val="21"/>
                <w:lang w:val="en-CA"/>
              </w:rPr>
            </w:pPr>
            <w:r w:rsidRPr="00487308">
              <w:rPr>
                <w:color w:val="000000"/>
                <w:sz w:val="21"/>
                <w:szCs w:val="21"/>
                <w:lang w:val="en-CA"/>
              </w:rPr>
              <w:t xml:space="preserve">74,967 </w:t>
            </w:r>
          </w:p>
        </w:tc>
        <w:tc>
          <w:tcPr>
            <w:tcW w:w="673" w:type="pct"/>
            <w:tcBorders>
              <w:top w:val="single" w:sz="4" w:space="0" w:color="auto"/>
              <w:left w:val="nil"/>
              <w:bottom w:val="single" w:sz="4" w:space="0" w:color="auto"/>
              <w:right w:val="single" w:sz="4" w:space="0" w:color="auto"/>
            </w:tcBorders>
            <w:shd w:val="clear" w:color="auto" w:fill="auto"/>
            <w:noWrap/>
            <w:hideMark/>
          </w:tcPr>
          <w:p w14:paraId="27BFD1A4" w14:textId="77777777" w:rsidR="00451B8B" w:rsidRPr="00487308" w:rsidRDefault="00451B8B" w:rsidP="009A705C">
            <w:pPr>
              <w:jc w:val="right"/>
              <w:rPr>
                <w:color w:val="000000"/>
                <w:sz w:val="21"/>
                <w:szCs w:val="21"/>
                <w:lang w:val="en-CA"/>
              </w:rPr>
            </w:pPr>
            <w:r w:rsidRPr="00487308">
              <w:rPr>
                <w:color w:val="000000"/>
                <w:sz w:val="21"/>
                <w:szCs w:val="21"/>
                <w:lang w:val="en-CA"/>
              </w:rPr>
              <w:t xml:space="preserve"> 74,967 </w:t>
            </w:r>
          </w:p>
        </w:tc>
        <w:tc>
          <w:tcPr>
            <w:tcW w:w="673" w:type="pct"/>
            <w:tcBorders>
              <w:top w:val="single" w:sz="4" w:space="0" w:color="auto"/>
              <w:left w:val="nil"/>
              <w:bottom w:val="single" w:sz="4" w:space="0" w:color="auto"/>
              <w:right w:val="single" w:sz="4" w:space="0" w:color="auto"/>
            </w:tcBorders>
            <w:shd w:val="clear" w:color="auto" w:fill="auto"/>
          </w:tcPr>
          <w:p w14:paraId="04DA3B67" w14:textId="77777777" w:rsidR="00451B8B" w:rsidRPr="00487308" w:rsidRDefault="00451B8B" w:rsidP="009A705C">
            <w:pPr>
              <w:jc w:val="right"/>
              <w:rPr>
                <w:color w:val="000000"/>
                <w:sz w:val="21"/>
                <w:szCs w:val="21"/>
                <w:lang w:val="en-CA"/>
              </w:rPr>
            </w:pPr>
            <w:r w:rsidRPr="00487308">
              <w:rPr>
                <w:color w:val="000000"/>
                <w:sz w:val="21"/>
                <w:szCs w:val="21"/>
                <w:lang w:val="en-CA"/>
              </w:rPr>
              <w:t xml:space="preserve"> 80,800 </w:t>
            </w:r>
          </w:p>
        </w:tc>
        <w:tc>
          <w:tcPr>
            <w:tcW w:w="673" w:type="pct"/>
            <w:tcBorders>
              <w:top w:val="nil"/>
              <w:left w:val="single" w:sz="4" w:space="0" w:color="auto"/>
              <w:bottom w:val="single" w:sz="4" w:space="0" w:color="auto"/>
              <w:right w:val="single" w:sz="4" w:space="0" w:color="auto"/>
            </w:tcBorders>
          </w:tcPr>
          <w:p w14:paraId="43258215" w14:textId="77777777" w:rsidR="00451B8B" w:rsidRPr="00487308" w:rsidRDefault="00451B8B" w:rsidP="009A705C">
            <w:pPr>
              <w:jc w:val="right"/>
              <w:rPr>
                <w:color w:val="000000"/>
                <w:sz w:val="21"/>
                <w:szCs w:val="21"/>
                <w:lang w:val="en-CA" w:eastAsia="en-CA"/>
              </w:rPr>
            </w:pPr>
            <w:r w:rsidRPr="00487308">
              <w:rPr>
                <w:color w:val="000000"/>
                <w:sz w:val="21"/>
                <w:szCs w:val="21"/>
                <w:lang w:val="en-CA" w:eastAsia="en-CA"/>
              </w:rPr>
              <w:t>1,474,501</w:t>
            </w:r>
          </w:p>
        </w:tc>
      </w:tr>
    </w:tbl>
    <w:p w14:paraId="39DBE3BF"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55 -</w:t>
      </w:r>
      <w:r>
        <w:rPr>
          <w:sz w:val="26"/>
          <w:szCs w:val="26"/>
          <w:rtl/>
          <w:lang w:val="en-US" w:bidi="ar-EG"/>
        </w:rPr>
        <w:tab/>
      </w:r>
      <w:r>
        <w:rPr>
          <w:rFonts w:hint="cs"/>
          <w:sz w:val="26"/>
          <w:szCs w:val="26"/>
          <w:rtl/>
          <w:lang w:val="en-US" w:bidi="ar-EG"/>
        </w:rPr>
        <w:t>أعرب أعضاء اللجنة التنفيذية عن استعداد لتوفير المرونة للأرجنتين إذا ما قرر البلد أن يختار الإغلاق كسبيل للامتثال بالتزامات منتج الهيدروفلوروكربون-23 الثانوي بموجب تعديل كيغالي، على أساس أن مستوى التمويل سيتم تحديده حسب أكثر النهج جدوى في التكاليف. تبعا لذلك وكبديل لاتفاق متعدد السنوات بشرائح متعددة، يمكن دراسة شريحة تمويل واحدة (أي مقابل دفعة واحدة) على أساس تفهم أن خط إنتاج الهيدروكلوروفلوروكربون-22 في منشأة فياسا سوف يتوقف عن الإنتاج بحلول أول كانون الثاني/يناير 2020 وأنه سيتم تفكيكه وأن المعدات الأساسية سيتم تدميرها وسيتم توثيق ذلك وفقا للخطوط التوجيهية للتحقق من إنتاج المواد المستنفدة للأوزون. وسيحدد مثل هذا المبلغ في دفعة واحدة على أساس القيمة الصافية الحالية للشرائح أعلاه، وفقا لعدد السنوات التي ينبغي إدراجها كما تحدد اللجنة التنفيذية وكما يبين الجدول 11.</w:t>
      </w:r>
    </w:p>
    <w:p w14:paraId="43BCE24A" w14:textId="77777777" w:rsidR="00451B8B" w:rsidRPr="00E75570" w:rsidRDefault="00451B8B" w:rsidP="00451B8B">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E75570">
        <w:rPr>
          <w:rFonts w:hint="cs"/>
          <w:b/>
          <w:bCs/>
          <w:sz w:val="26"/>
          <w:szCs w:val="26"/>
          <w:rtl/>
          <w:lang w:val="en-US" w:bidi="ar-EG"/>
        </w:rPr>
        <w:t>الجدول 11. "مبلغ في دفعة واحدة" لتجديد وتشغيل موقد الحرق تبعا لعدد السنوات التي وفرت لها تكاليف التشغيل الإضافية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gridCol w:w="5954"/>
      </w:tblGrid>
      <w:tr w:rsidR="00451B8B" w:rsidRPr="00487308" w14:paraId="16E6F705" w14:textId="77777777" w:rsidTr="009A705C">
        <w:trPr>
          <w:trHeight w:val="41"/>
        </w:trPr>
        <w:tc>
          <w:tcPr>
            <w:tcW w:w="1816" w:type="pct"/>
            <w:shd w:val="clear" w:color="auto" w:fill="auto"/>
            <w:noWrap/>
            <w:vAlign w:val="bottom"/>
            <w:hideMark/>
          </w:tcPr>
          <w:p w14:paraId="40420ACC" w14:textId="77777777" w:rsidR="00451B8B" w:rsidRPr="00E75570" w:rsidRDefault="00451B8B" w:rsidP="009A705C">
            <w:pPr>
              <w:jc w:val="center"/>
              <w:rPr>
                <w:bCs/>
                <w:color w:val="000000"/>
                <w:sz w:val="21"/>
                <w:szCs w:val="21"/>
                <w:lang w:val="en-CA" w:eastAsia="en-CA"/>
              </w:rPr>
            </w:pPr>
            <w:r w:rsidRPr="00E75570">
              <w:rPr>
                <w:rFonts w:hint="cs"/>
                <w:bCs/>
                <w:color w:val="000000"/>
                <w:sz w:val="21"/>
                <w:szCs w:val="21"/>
                <w:rtl/>
                <w:lang w:val="en-CA" w:eastAsia="en-CA"/>
              </w:rPr>
              <w:t>عدد سنوات تكاليف التشغيل الإضافية</w:t>
            </w:r>
          </w:p>
        </w:tc>
        <w:tc>
          <w:tcPr>
            <w:tcW w:w="3184" w:type="pct"/>
            <w:shd w:val="clear" w:color="auto" w:fill="auto"/>
            <w:noWrap/>
            <w:vAlign w:val="bottom"/>
            <w:hideMark/>
          </w:tcPr>
          <w:p w14:paraId="40A50CC0" w14:textId="77777777" w:rsidR="00451B8B" w:rsidRPr="00E75570" w:rsidRDefault="00451B8B" w:rsidP="009A705C">
            <w:pPr>
              <w:jc w:val="center"/>
              <w:rPr>
                <w:bCs/>
                <w:color w:val="000000"/>
                <w:sz w:val="21"/>
                <w:szCs w:val="21"/>
                <w:lang w:val="en-CA" w:eastAsia="en-CA"/>
              </w:rPr>
            </w:pPr>
            <w:r w:rsidRPr="00E75570">
              <w:rPr>
                <w:rFonts w:hint="cs"/>
                <w:bCs/>
                <w:color w:val="000000"/>
                <w:sz w:val="21"/>
                <w:szCs w:val="21"/>
                <w:rtl/>
                <w:lang w:val="en-CA" w:eastAsia="en-CA"/>
              </w:rPr>
              <w:t>القيمة الصافية الحالية (دولار أمريكي)</w:t>
            </w:r>
          </w:p>
        </w:tc>
      </w:tr>
      <w:tr w:rsidR="00451B8B" w:rsidRPr="00487308" w14:paraId="6584012E" w14:textId="77777777" w:rsidTr="009A705C">
        <w:trPr>
          <w:trHeight w:val="41"/>
        </w:trPr>
        <w:tc>
          <w:tcPr>
            <w:tcW w:w="1816" w:type="pct"/>
            <w:shd w:val="clear" w:color="auto" w:fill="auto"/>
            <w:noWrap/>
            <w:vAlign w:val="bottom"/>
            <w:hideMark/>
          </w:tcPr>
          <w:p w14:paraId="359F496B" w14:textId="77777777" w:rsidR="00451B8B" w:rsidRPr="00487308" w:rsidRDefault="00451B8B" w:rsidP="009A705C">
            <w:pPr>
              <w:jc w:val="center"/>
              <w:rPr>
                <w:color w:val="000000"/>
                <w:sz w:val="21"/>
                <w:szCs w:val="21"/>
                <w:lang w:val="en-CA" w:eastAsia="en-CA"/>
              </w:rPr>
            </w:pPr>
            <w:r w:rsidRPr="00487308">
              <w:rPr>
                <w:color w:val="000000"/>
                <w:sz w:val="21"/>
                <w:szCs w:val="21"/>
                <w:lang w:val="en-CA" w:eastAsia="en-CA"/>
              </w:rPr>
              <w:t>1</w:t>
            </w:r>
          </w:p>
        </w:tc>
        <w:tc>
          <w:tcPr>
            <w:tcW w:w="3184" w:type="pct"/>
            <w:shd w:val="clear" w:color="auto" w:fill="auto"/>
            <w:noWrap/>
            <w:vAlign w:val="bottom"/>
            <w:hideMark/>
          </w:tcPr>
          <w:p w14:paraId="3AD0561A" w14:textId="77777777" w:rsidR="00451B8B" w:rsidRPr="00487308" w:rsidRDefault="00451B8B" w:rsidP="009A705C">
            <w:pPr>
              <w:jc w:val="center"/>
              <w:rPr>
                <w:color w:val="000000"/>
                <w:sz w:val="21"/>
                <w:szCs w:val="21"/>
                <w:lang w:val="en-CA" w:eastAsia="en-CA"/>
              </w:rPr>
            </w:pPr>
            <w:r w:rsidRPr="00487308">
              <w:rPr>
                <w:color w:val="000000"/>
                <w:sz w:val="21"/>
                <w:szCs w:val="21"/>
                <w:lang w:val="en-CA" w:eastAsia="en-CA"/>
              </w:rPr>
              <w:t>1,222,907</w:t>
            </w:r>
          </w:p>
        </w:tc>
      </w:tr>
      <w:tr w:rsidR="00451B8B" w:rsidRPr="00487308" w14:paraId="4A4D8092" w14:textId="77777777" w:rsidTr="009A705C">
        <w:trPr>
          <w:trHeight w:val="41"/>
        </w:trPr>
        <w:tc>
          <w:tcPr>
            <w:tcW w:w="1816" w:type="pct"/>
            <w:shd w:val="clear" w:color="auto" w:fill="auto"/>
            <w:noWrap/>
            <w:vAlign w:val="bottom"/>
            <w:hideMark/>
          </w:tcPr>
          <w:p w14:paraId="142E2478" w14:textId="77777777" w:rsidR="00451B8B" w:rsidRPr="00487308" w:rsidRDefault="00451B8B" w:rsidP="009A705C">
            <w:pPr>
              <w:jc w:val="center"/>
              <w:rPr>
                <w:color w:val="000000"/>
                <w:sz w:val="21"/>
                <w:szCs w:val="21"/>
                <w:lang w:val="en-CA" w:eastAsia="en-CA"/>
              </w:rPr>
            </w:pPr>
            <w:r w:rsidRPr="00487308">
              <w:rPr>
                <w:color w:val="000000"/>
                <w:sz w:val="21"/>
                <w:szCs w:val="21"/>
                <w:lang w:val="en-CA" w:eastAsia="en-CA"/>
              </w:rPr>
              <w:t>2</w:t>
            </w:r>
          </w:p>
        </w:tc>
        <w:tc>
          <w:tcPr>
            <w:tcW w:w="3184" w:type="pct"/>
            <w:shd w:val="clear" w:color="auto" w:fill="auto"/>
            <w:noWrap/>
            <w:vAlign w:val="bottom"/>
            <w:hideMark/>
          </w:tcPr>
          <w:p w14:paraId="4939D281" w14:textId="77777777" w:rsidR="00451B8B" w:rsidRPr="00487308" w:rsidRDefault="00451B8B" w:rsidP="009A705C">
            <w:pPr>
              <w:jc w:val="center"/>
              <w:rPr>
                <w:color w:val="000000"/>
                <w:sz w:val="21"/>
                <w:szCs w:val="21"/>
                <w:lang w:val="en-CA" w:eastAsia="en-CA"/>
              </w:rPr>
            </w:pPr>
            <w:r w:rsidRPr="00487308">
              <w:rPr>
                <w:color w:val="000000"/>
                <w:sz w:val="21"/>
                <w:szCs w:val="21"/>
                <w:lang w:val="en-CA" w:eastAsia="en-CA"/>
              </w:rPr>
              <w:t>1,268,872</w:t>
            </w:r>
          </w:p>
        </w:tc>
      </w:tr>
      <w:tr w:rsidR="00451B8B" w:rsidRPr="00487308" w14:paraId="16A61C69" w14:textId="77777777" w:rsidTr="009A705C">
        <w:trPr>
          <w:trHeight w:val="41"/>
        </w:trPr>
        <w:tc>
          <w:tcPr>
            <w:tcW w:w="1816" w:type="pct"/>
            <w:shd w:val="clear" w:color="auto" w:fill="auto"/>
            <w:noWrap/>
            <w:vAlign w:val="bottom"/>
            <w:hideMark/>
          </w:tcPr>
          <w:p w14:paraId="1A4A357C" w14:textId="77777777" w:rsidR="00451B8B" w:rsidRPr="00487308" w:rsidRDefault="00451B8B" w:rsidP="009A705C">
            <w:pPr>
              <w:jc w:val="center"/>
              <w:rPr>
                <w:color w:val="000000"/>
                <w:sz w:val="21"/>
                <w:szCs w:val="21"/>
                <w:lang w:val="en-CA" w:eastAsia="en-CA"/>
              </w:rPr>
            </w:pPr>
            <w:r w:rsidRPr="00487308">
              <w:rPr>
                <w:color w:val="000000"/>
                <w:sz w:val="21"/>
                <w:szCs w:val="21"/>
                <w:lang w:val="en-CA" w:eastAsia="en-CA"/>
              </w:rPr>
              <w:t>3</w:t>
            </w:r>
          </w:p>
        </w:tc>
        <w:tc>
          <w:tcPr>
            <w:tcW w:w="3184" w:type="pct"/>
            <w:shd w:val="clear" w:color="auto" w:fill="auto"/>
            <w:noWrap/>
            <w:vAlign w:val="bottom"/>
            <w:hideMark/>
          </w:tcPr>
          <w:p w14:paraId="2BF2A4B9" w14:textId="77777777" w:rsidR="00451B8B" w:rsidRPr="00487308" w:rsidRDefault="00451B8B" w:rsidP="009A705C">
            <w:pPr>
              <w:jc w:val="center"/>
              <w:rPr>
                <w:color w:val="000000"/>
                <w:sz w:val="21"/>
                <w:szCs w:val="21"/>
                <w:lang w:val="en-CA" w:eastAsia="en-CA"/>
              </w:rPr>
            </w:pPr>
            <w:r w:rsidRPr="00487308">
              <w:rPr>
                <w:color w:val="000000"/>
                <w:sz w:val="21"/>
                <w:szCs w:val="21"/>
                <w:lang w:val="en-CA" w:eastAsia="en-CA"/>
              </w:rPr>
              <w:t>1,307,921</w:t>
            </w:r>
          </w:p>
        </w:tc>
      </w:tr>
      <w:tr w:rsidR="00451B8B" w:rsidRPr="00487308" w14:paraId="007CE21F" w14:textId="77777777" w:rsidTr="009A705C">
        <w:trPr>
          <w:trHeight w:val="62"/>
        </w:trPr>
        <w:tc>
          <w:tcPr>
            <w:tcW w:w="1816" w:type="pct"/>
            <w:shd w:val="clear" w:color="auto" w:fill="auto"/>
            <w:noWrap/>
            <w:vAlign w:val="bottom"/>
            <w:hideMark/>
          </w:tcPr>
          <w:p w14:paraId="7D9C9B64" w14:textId="77777777" w:rsidR="00451B8B" w:rsidRPr="00487308" w:rsidRDefault="00451B8B" w:rsidP="009A705C">
            <w:pPr>
              <w:jc w:val="center"/>
              <w:rPr>
                <w:color w:val="000000"/>
                <w:sz w:val="21"/>
                <w:szCs w:val="21"/>
                <w:lang w:val="en-CA" w:eastAsia="en-CA"/>
              </w:rPr>
            </w:pPr>
            <w:r w:rsidRPr="00487308">
              <w:rPr>
                <w:color w:val="000000"/>
                <w:sz w:val="21"/>
                <w:szCs w:val="21"/>
                <w:lang w:val="en-CA" w:eastAsia="en-CA"/>
              </w:rPr>
              <w:t>4</w:t>
            </w:r>
          </w:p>
        </w:tc>
        <w:tc>
          <w:tcPr>
            <w:tcW w:w="3184" w:type="pct"/>
            <w:shd w:val="clear" w:color="auto" w:fill="auto"/>
            <w:noWrap/>
            <w:vAlign w:val="bottom"/>
            <w:hideMark/>
          </w:tcPr>
          <w:p w14:paraId="7C0254D1" w14:textId="77777777" w:rsidR="00451B8B" w:rsidRPr="00487308" w:rsidRDefault="00451B8B" w:rsidP="009A705C">
            <w:pPr>
              <w:jc w:val="center"/>
              <w:rPr>
                <w:color w:val="000000"/>
                <w:sz w:val="21"/>
                <w:szCs w:val="21"/>
                <w:lang w:val="en-CA" w:eastAsia="en-CA"/>
              </w:rPr>
            </w:pPr>
            <w:r w:rsidRPr="00487308">
              <w:rPr>
                <w:color w:val="000000"/>
                <w:sz w:val="21"/>
                <w:szCs w:val="21"/>
                <w:lang w:val="en-CA" w:eastAsia="en-CA"/>
              </w:rPr>
              <w:t>1,343,677</w:t>
            </w:r>
          </w:p>
        </w:tc>
      </w:tr>
    </w:tbl>
    <w:p w14:paraId="51FB6D0B"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56 -</w:t>
      </w:r>
      <w:r>
        <w:rPr>
          <w:sz w:val="26"/>
          <w:szCs w:val="26"/>
          <w:rtl/>
          <w:lang w:val="en-US" w:bidi="ar-EG"/>
        </w:rPr>
        <w:tab/>
      </w:r>
      <w:r>
        <w:rPr>
          <w:rFonts w:hint="cs"/>
          <w:sz w:val="26"/>
          <w:szCs w:val="26"/>
          <w:rtl/>
          <w:lang w:val="en-US" w:bidi="ar-EG"/>
        </w:rPr>
        <w:t xml:space="preserve">ضمنّت يونيدو تكلفة سنوية قدرها </w:t>
      </w:r>
      <w:r>
        <w:rPr>
          <w:sz w:val="26"/>
          <w:szCs w:val="26"/>
          <w:lang w:val="en-US" w:bidi="ar-EG"/>
        </w:rPr>
        <w:t>20,000</w:t>
      </w:r>
      <w:r>
        <w:rPr>
          <w:rFonts w:hint="cs"/>
          <w:sz w:val="26"/>
          <w:szCs w:val="26"/>
          <w:rtl/>
          <w:lang w:val="en-US" w:bidi="ar-EG"/>
        </w:rPr>
        <w:t xml:space="preserve"> دولار أمريكي للتحقق المستقل كجزء من تكاليف المشروع في مقترحها. إلا أن الأمانة تعتبر أنه وفقا للممارسة الحالية في قطاع الإنتاج، ينبغي اعتبار تلك التكاليف كجزء من تكاليف دعم الوكالة.</w:t>
      </w:r>
    </w:p>
    <w:p w14:paraId="3593182A"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57 -</w:t>
      </w:r>
      <w:r>
        <w:rPr>
          <w:sz w:val="26"/>
          <w:szCs w:val="26"/>
          <w:rtl/>
          <w:lang w:val="en-US" w:bidi="ar-EG"/>
        </w:rPr>
        <w:tab/>
      </w:r>
      <w:r>
        <w:rPr>
          <w:rFonts w:hint="cs"/>
          <w:sz w:val="26"/>
          <w:szCs w:val="26"/>
          <w:rtl/>
          <w:lang w:val="en-US" w:bidi="ar-EG"/>
        </w:rPr>
        <w:t>بالرغم من المناقشات البناءة مع يونيدو، والتي أدت إلى تضييق الفارق بين عدد من التكاليف المقترحة، لم يتم التوصل إلى اتفاق بشأن التكلفة الإجمالية لتجديد وتشغيل موقد الحرق. وكما يتم شرحه فيما بعد في الجزء أدناه بشأن مسائل السياسة المتعلقة برقابة انبعاثات منتج الهيدروفلوروكربون-23 الثانوي، ترى الأمانة أن الأمر يحتاج إلى توجيهات من اللجنة التنفيذية لتحديد التكاليف الإضافية المؤهلة لخيار إعادة تشغيل موقد الحرق.</w:t>
      </w:r>
    </w:p>
    <w:p w14:paraId="6712C80A" w14:textId="77777777" w:rsidR="00451B8B" w:rsidRPr="00E75570"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E75570">
        <w:rPr>
          <w:rFonts w:hint="cs"/>
          <w:sz w:val="26"/>
          <w:szCs w:val="26"/>
          <w:u w:val="single"/>
          <w:rtl/>
          <w:lang w:val="en-US" w:bidi="ar-EG"/>
        </w:rPr>
        <w:t>الخيار الثالث: التدمير خارج الموقع</w:t>
      </w:r>
    </w:p>
    <w:p w14:paraId="56911E18"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58 -</w:t>
      </w:r>
      <w:r>
        <w:rPr>
          <w:sz w:val="26"/>
          <w:szCs w:val="26"/>
          <w:rtl/>
          <w:lang w:val="en-US" w:bidi="ar-EG"/>
        </w:rPr>
        <w:tab/>
      </w:r>
      <w:r>
        <w:rPr>
          <w:rFonts w:hint="cs"/>
          <w:sz w:val="26"/>
          <w:szCs w:val="26"/>
          <w:rtl/>
          <w:lang w:val="en-US" w:bidi="ar-EG"/>
        </w:rPr>
        <w:t xml:space="preserve">إن التدمير خارج الموقع ليس بالبديل العملي إلا إذا أمكن إعادة استيراد حاويات الشحن المتوافقة مع إيزو إلى البلد. وأوضحت يونيدو أن نوعية حاويات النفايات الخطرة التي يمكن أن تمنع إعادة استيرادها إلى داخل البلاد ليست بسبب أنها مستعملة بل لاحتمال احتوائها حتى على آثار بسيطة من الهيدروفلوروكربون-23. ناقشت الأمانة مع يونيدو إذا ما كانت شهادة صادرة عن مرفق التدمير في الدانمرك أو أي هيئة مستقلة قد تسمح بإعادة استيراد الحاويات المستعملة. فضلا عن ذلك أو بدلا من ذلك ومع ملاحظة أن المرسوم رقم 2092 يسمح للهيئة بأن </w:t>
      </w:r>
      <w:r w:rsidRPr="00E75570">
        <w:rPr>
          <w:rFonts w:hint="cs"/>
          <w:i/>
          <w:iCs/>
          <w:sz w:val="26"/>
          <w:szCs w:val="26"/>
          <w:rtl/>
          <w:lang w:val="en-US" w:bidi="ar-EG"/>
        </w:rPr>
        <w:t>"</w:t>
      </w:r>
      <w:r>
        <w:rPr>
          <w:rFonts w:hint="cs"/>
          <w:i/>
          <w:iCs/>
          <w:sz w:val="26"/>
          <w:szCs w:val="26"/>
          <w:rtl/>
          <w:lang w:val="en-US" w:bidi="ar-EG"/>
        </w:rPr>
        <w:t>تحدد التزامات كل الفئات المذكورة، مع إمكانية تعديل الطابع العام لكمية الالتزامات التي ينبغي الوفاء بها عندما يكون الأمر معقولا من الناحية التقنية ويأخذ في اعتباره حالة المخاطر البيئية الأكبر بالنسبة للتصنيف"</w:t>
      </w:r>
      <w:r>
        <w:rPr>
          <w:rFonts w:hint="cs"/>
          <w:sz w:val="26"/>
          <w:szCs w:val="26"/>
          <w:rtl/>
          <w:lang w:val="en-US" w:bidi="ar-EG"/>
        </w:rPr>
        <w:t xml:space="preserve">، سألت الأمانة إذا ما كانت حكومة </w:t>
      </w:r>
      <w:r>
        <w:rPr>
          <w:rFonts w:hint="cs"/>
          <w:sz w:val="26"/>
          <w:szCs w:val="26"/>
          <w:rtl/>
          <w:lang w:val="en-US" w:bidi="ar-EG"/>
        </w:rPr>
        <w:lastRenderedPageBreak/>
        <w:t>الأرجنتين قد تمنح استثناء للسماح بإعادة استيراد الحاويات إلى الأرجنتين، مع ملاحظة أن مثل هذا الاستثناء يمكن أن يوفر ميزة بيئية قد تجبّ المخاطر المتعلقة بالكميات الضئيلة من الهيدروفلوروكربون-23 التي قد تدخل إلى البلد.</w:t>
      </w:r>
    </w:p>
    <w:p w14:paraId="183C5F3B"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59 -</w:t>
      </w:r>
      <w:r>
        <w:rPr>
          <w:sz w:val="26"/>
          <w:szCs w:val="26"/>
          <w:rtl/>
          <w:lang w:val="en-US" w:bidi="ar-EG"/>
        </w:rPr>
        <w:tab/>
      </w:r>
      <w:r>
        <w:rPr>
          <w:rFonts w:hint="cs"/>
          <w:sz w:val="26"/>
          <w:szCs w:val="26"/>
          <w:rtl/>
          <w:lang w:val="en-US" w:bidi="ar-EG"/>
        </w:rPr>
        <w:t>وفيما يتعلق بالأخير، اشارت يونيدو إلى أن مصلحة الجمارك قد يكون من سلطتها أن تختبر إذا ما كان بالحاويات آثار للهيدروفلوروكربون-23، بصرف النظر عن وجود شهادة أم لا، مما قد يؤدي إلى مخاطر جسيمة بالنسبة لقدرة الحكومة على ضمان أنها ممتثلة لالتزاماتها بموجب بروتوكول مونتريال؛ وأن مرفق التدمير قد يكون قادرا على غسل حاويات أيزو دون إصدار الشهادة. وعند الانتهاء من إعداد هذه الوثيقة، لم يكن واضحا إذا ما كانت هناك هيئة مستقلة تستطيع أن توفر تلك الشهادة وبأي ثمن إن كان ذلك جائزا.</w:t>
      </w:r>
    </w:p>
    <w:p w14:paraId="5F1E0C1C"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60 -</w:t>
      </w:r>
      <w:r>
        <w:rPr>
          <w:sz w:val="26"/>
          <w:szCs w:val="26"/>
          <w:rtl/>
          <w:lang w:val="en-US" w:bidi="ar-EG"/>
        </w:rPr>
        <w:tab/>
      </w:r>
      <w:r>
        <w:rPr>
          <w:rFonts w:hint="cs"/>
          <w:sz w:val="26"/>
          <w:szCs w:val="26"/>
          <w:rtl/>
          <w:lang w:val="en-US" w:bidi="ar-EG"/>
        </w:rPr>
        <w:t xml:space="preserve">وبالنسبة لهذا الأمر الأخير، أوضحت يونيدو أن المرونة الممنوحة من المفهوم أنها تتطلب توفير رقابة أكبر وليس أقل، وأن هدف القانون له ما يبرره. وبصفة خاصة أن المرونة الممنوحة بموجب المرسوم لا يمكن استغلالها لتحقيق هدف غير إدارة النفايات الخطرة. كما أن نطاق التشريع لا يغطي تغير المناخ. </w:t>
      </w:r>
    </w:p>
    <w:p w14:paraId="1EC3786C"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61 -</w:t>
      </w:r>
      <w:r>
        <w:rPr>
          <w:sz w:val="26"/>
          <w:szCs w:val="26"/>
          <w:rtl/>
          <w:lang w:val="en-US" w:bidi="ar-EG"/>
        </w:rPr>
        <w:tab/>
      </w:r>
      <w:r>
        <w:rPr>
          <w:rFonts w:hint="cs"/>
          <w:sz w:val="26"/>
          <w:szCs w:val="26"/>
          <w:rtl/>
          <w:lang w:val="en-US" w:bidi="ar-EG"/>
        </w:rPr>
        <w:t>طلبت الأمانة إيضاحا بشأن ارتفاع التكاليف المذكورة للإحراق (5.59 دولار أمريكي/كغم) عن مبلغ 2.45 دولار أمريكي/كغم في الأفران الدوارة في أوروبا والتي ذكرتها يونيدو من قبل</w:t>
      </w:r>
      <w:r w:rsidRPr="00010740">
        <w:rPr>
          <w:rStyle w:val="FootnoteReference"/>
          <w:sz w:val="26"/>
          <w:szCs w:val="26"/>
          <w:rtl/>
        </w:rPr>
        <w:footnoteReference w:id="31"/>
      </w:r>
      <w:r>
        <w:rPr>
          <w:rFonts w:hint="cs"/>
          <w:sz w:val="26"/>
          <w:szCs w:val="26"/>
          <w:rtl/>
          <w:lang w:val="en-US" w:bidi="ar-EG"/>
        </w:rPr>
        <w:t>. وأكدت يونيدو أن بعض البلدان في أوروبا (مثل بولندا) لم تعد تسمح باستيراد النفايات الخطرة بغرض التدمير؛ وأن مرافق تدمير النفايات الخطرة في أوروبا يبدو أنها تعمل بكامل طاقاتها أو تقريبا وبالتالي ليس من اليسير إيجاد مرفق على استعداد لتقديم عطاء لتدمير الهيدروفلوروكربون-23 من الأرجنتين.</w:t>
      </w:r>
    </w:p>
    <w:p w14:paraId="4BEF9070"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62 -</w:t>
      </w:r>
      <w:r>
        <w:rPr>
          <w:sz w:val="26"/>
          <w:szCs w:val="26"/>
          <w:rtl/>
          <w:lang w:val="en-US" w:bidi="ar-EG"/>
        </w:rPr>
        <w:tab/>
      </w:r>
      <w:r>
        <w:rPr>
          <w:rFonts w:hint="cs"/>
          <w:sz w:val="26"/>
          <w:szCs w:val="26"/>
          <w:rtl/>
          <w:lang w:val="en-US" w:bidi="ar-EG"/>
        </w:rPr>
        <w:t>ولأن اللجنة التنفيذية قد طلبت مقترحا بشأن التدمير خارج الموقع، أجرت الأمانة تقييما لتكاليف ذلك الخيار، ولاحظت ما يلي:</w:t>
      </w:r>
    </w:p>
    <w:p w14:paraId="40850449"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تعتمد استدامة التدمير خارج الموقع على السماح بعودة حاويات أيزو المستعملة إلى البلد؛</w:t>
      </w:r>
    </w:p>
    <w:p w14:paraId="4A023810"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من غير الواضح إذا ما كانت هناك هيئة مستقلة قادرة على إصدار شهادة تثبت أنه ليس هناك أي هيدروفلوروكربون-23 متبقي في الحاوية؛ وتكاليف مثل تلك الشهادة ما زالت غير معروفة حتى الآن وستكون إضافية على التكاليف الأولية التي قامت الأمانة بحسابها أدناه؛</w:t>
      </w:r>
    </w:p>
    <w:p w14:paraId="522DABF5"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وحتى بوجود هذه الشهادة، فإن هناك خطر أن تحتجز الحاوية أيزو في الجمارك عند عودتها إلى الأرجنتين، ذلك لأن من سلطة الجمارك أن تقوم بعملية خاصة بها لتقييم إذا ما كانت الحاوية لا</w:t>
      </w:r>
      <w:r>
        <w:rPr>
          <w:rFonts w:hint="eastAsia"/>
          <w:sz w:val="26"/>
          <w:szCs w:val="26"/>
          <w:rtl/>
          <w:lang w:val="en-US" w:bidi="ar-EG"/>
        </w:rPr>
        <w:t> </w:t>
      </w:r>
      <w:r>
        <w:rPr>
          <w:rFonts w:hint="cs"/>
          <w:sz w:val="26"/>
          <w:szCs w:val="26"/>
          <w:rtl/>
          <w:lang w:val="en-US" w:bidi="ar-EG"/>
        </w:rPr>
        <w:t xml:space="preserve">تحتوي حتى على أقل آثار من الهيدروفلوروكربون-23 و </w:t>
      </w:r>
    </w:p>
    <w:p w14:paraId="3D2AB04B"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كطرف في اتفاقية بازل، يتعين على الأرجنتين الحصول على إذن من الدانمرك وأي بلد عبور يتم شحن الهيدروفلوروكربون-23 من خلاله (مثل بلدان موانئ العبور والتي يتم شحن نفايات الهيدروفلوروكربون-23 من خلالها، إن وجدت، قبل أن تصل النفايات إلى الدانمرك)</w:t>
      </w:r>
      <w:r w:rsidRPr="00010740">
        <w:rPr>
          <w:rStyle w:val="FootnoteReference"/>
          <w:sz w:val="26"/>
          <w:szCs w:val="26"/>
          <w:rtl/>
        </w:rPr>
        <w:footnoteReference w:id="32"/>
      </w:r>
      <w:r>
        <w:rPr>
          <w:rFonts w:hint="cs"/>
          <w:sz w:val="26"/>
          <w:szCs w:val="26"/>
          <w:rtl/>
          <w:lang w:val="en-US" w:bidi="ar-EG"/>
        </w:rPr>
        <w:t>.</w:t>
      </w:r>
    </w:p>
    <w:p w14:paraId="29BA025E"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63 -</w:t>
      </w:r>
      <w:r>
        <w:rPr>
          <w:sz w:val="26"/>
          <w:szCs w:val="26"/>
          <w:rtl/>
          <w:lang w:val="en-US" w:bidi="ar-EG"/>
        </w:rPr>
        <w:tab/>
      </w:r>
      <w:r>
        <w:rPr>
          <w:rFonts w:hint="cs"/>
          <w:sz w:val="26"/>
          <w:szCs w:val="26"/>
          <w:rtl/>
          <w:lang w:val="en-US" w:bidi="ar-EG"/>
        </w:rPr>
        <w:t>تبعا لذلك، حسبت الأمانة تكلفة التدمير خارج الموقع على أساس التكاليف التي قدمتها يونيدو، باستثناء تعديل تكلفة الحاويات إيزو (</w:t>
      </w:r>
      <w:r>
        <w:rPr>
          <w:sz w:val="26"/>
          <w:szCs w:val="26"/>
          <w:lang w:val="en-US" w:bidi="ar-EG"/>
        </w:rPr>
        <w:t>460,000</w:t>
      </w:r>
      <w:r>
        <w:rPr>
          <w:rFonts w:hint="cs"/>
          <w:sz w:val="26"/>
          <w:szCs w:val="26"/>
          <w:rtl/>
          <w:lang w:val="en-US" w:bidi="ar-EG"/>
        </w:rPr>
        <w:t xml:space="preserve"> دولار أمريكي بناء على سعر قدمه الخبير الاستشاري إلى الاجتماع الثاني والثمانين</w:t>
      </w:r>
      <w:r w:rsidRPr="00010740">
        <w:rPr>
          <w:rStyle w:val="FootnoteReference"/>
          <w:sz w:val="26"/>
          <w:szCs w:val="26"/>
          <w:rtl/>
        </w:rPr>
        <w:footnoteReference w:id="33"/>
      </w:r>
      <w:r>
        <w:rPr>
          <w:rFonts w:hint="cs"/>
          <w:sz w:val="26"/>
          <w:szCs w:val="26"/>
          <w:rtl/>
          <w:lang w:val="en-US" w:bidi="ar-EG"/>
        </w:rPr>
        <w:t xml:space="preserve">، بدلا من </w:t>
      </w:r>
      <w:r>
        <w:rPr>
          <w:sz w:val="26"/>
          <w:szCs w:val="26"/>
          <w:lang w:val="en-US" w:bidi="ar-EG"/>
        </w:rPr>
        <w:t>600,000</w:t>
      </w:r>
      <w:r>
        <w:rPr>
          <w:rFonts w:hint="cs"/>
          <w:sz w:val="26"/>
          <w:szCs w:val="26"/>
          <w:rtl/>
          <w:lang w:val="en-US" w:bidi="ar-EG"/>
        </w:rPr>
        <w:t xml:space="preserve"> دولار أمريكي)، وعلى أساس نفس مستوى إنتاج الهيدروكلوروفلوروكربون-22 وتوليد منتج الهيدروفلوروكربون-23 الثانوي كما اقترحت الأمانة في إطار خيار إعادة تشغيل موقد الحرق (أي </w:t>
      </w:r>
      <w:r>
        <w:rPr>
          <w:sz w:val="26"/>
          <w:szCs w:val="26"/>
          <w:lang w:val="en-US" w:bidi="ar-EG"/>
        </w:rPr>
        <w:t>1,586</w:t>
      </w:r>
      <w:r>
        <w:rPr>
          <w:rFonts w:hint="cs"/>
          <w:sz w:val="26"/>
          <w:szCs w:val="26"/>
          <w:rtl/>
          <w:lang w:val="en-US" w:bidi="ar-EG"/>
        </w:rPr>
        <w:t xml:space="preserve"> طن متري/سنويا للفترة </w:t>
      </w:r>
      <w:r>
        <w:rPr>
          <w:sz w:val="26"/>
          <w:szCs w:val="26"/>
          <w:lang w:val="en-US" w:bidi="ar-AE"/>
        </w:rPr>
        <w:t>2023-2020</w:t>
      </w:r>
      <w:r>
        <w:rPr>
          <w:rFonts w:hint="cs"/>
          <w:sz w:val="26"/>
          <w:szCs w:val="26"/>
          <w:rtl/>
          <w:lang w:val="en-US" w:bidi="ar-EG"/>
        </w:rPr>
        <w:t xml:space="preserve"> وبعد </w:t>
      </w:r>
      <w:r>
        <w:rPr>
          <w:rFonts w:hint="cs"/>
          <w:sz w:val="26"/>
          <w:szCs w:val="26"/>
          <w:rtl/>
          <w:lang w:val="en-US" w:bidi="ar-AE"/>
        </w:rPr>
        <w:t>ذ</w:t>
      </w:r>
      <w:r>
        <w:rPr>
          <w:rFonts w:hint="cs"/>
          <w:sz w:val="26"/>
          <w:szCs w:val="26"/>
          <w:rtl/>
          <w:lang w:val="en-US" w:bidi="ar-EG"/>
        </w:rPr>
        <w:t>لك يتم الإغلاق؛ بنسبة 3.24 في المائة من توليد منتج الهيدروفلوروكربون-23 الثانوي) كما يبين الجدول 12.</w:t>
      </w:r>
    </w:p>
    <w:p w14:paraId="5FF990CF" w14:textId="77777777" w:rsidR="00451B8B" w:rsidRPr="007C6022" w:rsidRDefault="00451B8B" w:rsidP="00451B8B">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7C6022">
        <w:rPr>
          <w:rFonts w:hint="cs"/>
          <w:b/>
          <w:bCs/>
          <w:sz w:val="26"/>
          <w:szCs w:val="26"/>
          <w:rtl/>
          <w:lang w:val="en-US" w:bidi="ar-EG"/>
        </w:rPr>
        <w:lastRenderedPageBreak/>
        <w:t xml:space="preserve">الجدول 12. تكاليف التدمير خارج الموقع شاملة تكاليف التشغيل الإضافية </w:t>
      </w:r>
      <w:r>
        <w:rPr>
          <w:rFonts w:hint="cs"/>
          <w:b/>
          <w:bCs/>
          <w:sz w:val="26"/>
          <w:szCs w:val="26"/>
          <w:rtl/>
          <w:lang w:val="en-US" w:bidi="ar-EG"/>
        </w:rPr>
        <w:t xml:space="preserve">لأربع سنوات </w:t>
      </w:r>
      <w:r w:rsidRPr="007C6022">
        <w:rPr>
          <w:rFonts w:hint="cs"/>
          <w:b/>
          <w:bCs/>
          <w:sz w:val="26"/>
          <w:szCs w:val="26"/>
          <w:rtl/>
          <w:lang w:val="en-US" w:bidi="ar-EG"/>
        </w:rPr>
        <w:t>(دولار أمريكي)</w:t>
      </w:r>
    </w:p>
    <w:tbl>
      <w:tblPr>
        <w:bidiVisual/>
        <w:tblW w:w="5000" w:type="pct"/>
        <w:tblLayout w:type="fixed"/>
        <w:tblLook w:val="04A0" w:firstRow="1" w:lastRow="0" w:firstColumn="1" w:lastColumn="0" w:noHBand="0" w:noVBand="1"/>
      </w:tblPr>
      <w:tblGrid>
        <w:gridCol w:w="3490"/>
        <w:gridCol w:w="1172"/>
        <w:gridCol w:w="1172"/>
        <w:gridCol w:w="1172"/>
        <w:gridCol w:w="1172"/>
        <w:gridCol w:w="1172"/>
      </w:tblGrid>
      <w:tr w:rsidR="00451B8B" w:rsidRPr="00DA6338" w14:paraId="43CD3BFF" w14:textId="77777777" w:rsidTr="009A705C">
        <w:tc>
          <w:tcPr>
            <w:tcW w:w="34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354C0A" w14:textId="77777777" w:rsidR="00451B8B" w:rsidRPr="007C6022" w:rsidRDefault="00451B8B" w:rsidP="009A705C">
            <w:pPr>
              <w:bidi/>
              <w:jc w:val="left"/>
              <w:rPr>
                <w:bCs/>
                <w:color w:val="000000"/>
                <w:sz w:val="21"/>
                <w:szCs w:val="21"/>
                <w:lang w:val="en-CA" w:eastAsia="en-CA"/>
              </w:rPr>
            </w:pPr>
            <w:r w:rsidRPr="007C6022">
              <w:rPr>
                <w:rFonts w:hint="cs"/>
                <w:bCs/>
                <w:color w:val="000000"/>
                <w:sz w:val="21"/>
                <w:szCs w:val="21"/>
                <w:rtl/>
                <w:lang w:val="en-CA" w:eastAsia="en-CA"/>
              </w:rPr>
              <w:t>الوصف</w:t>
            </w:r>
          </w:p>
        </w:tc>
        <w:tc>
          <w:tcPr>
            <w:tcW w:w="1172" w:type="dxa"/>
            <w:tcBorders>
              <w:top w:val="single" w:sz="4" w:space="0" w:color="auto"/>
              <w:left w:val="nil"/>
              <w:bottom w:val="single" w:sz="4" w:space="0" w:color="auto"/>
              <w:right w:val="single" w:sz="4" w:space="0" w:color="auto"/>
            </w:tcBorders>
            <w:shd w:val="clear" w:color="auto" w:fill="auto"/>
            <w:noWrap/>
            <w:hideMark/>
          </w:tcPr>
          <w:p w14:paraId="0BB2D242" w14:textId="77777777" w:rsidR="00451B8B" w:rsidRPr="00DA6338" w:rsidRDefault="00451B8B" w:rsidP="009A705C">
            <w:pPr>
              <w:jc w:val="center"/>
              <w:rPr>
                <w:b/>
                <w:color w:val="000000"/>
                <w:sz w:val="21"/>
                <w:szCs w:val="21"/>
                <w:lang w:val="en-CA" w:eastAsia="en-CA"/>
              </w:rPr>
            </w:pPr>
            <w:r w:rsidRPr="00DA6338">
              <w:rPr>
                <w:b/>
                <w:color w:val="000000"/>
                <w:sz w:val="21"/>
                <w:szCs w:val="21"/>
                <w:lang w:val="en-CA" w:eastAsia="en-CA"/>
              </w:rPr>
              <w:t>2019</w:t>
            </w:r>
          </w:p>
        </w:tc>
        <w:tc>
          <w:tcPr>
            <w:tcW w:w="1172" w:type="dxa"/>
            <w:tcBorders>
              <w:top w:val="single" w:sz="4" w:space="0" w:color="auto"/>
              <w:left w:val="nil"/>
              <w:bottom w:val="single" w:sz="4" w:space="0" w:color="auto"/>
              <w:right w:val="single" w:sz="4" w:space="0" w:color="auto"/>
            </w:tcBorders>
            <w:shd w:val="clear" w:color="auto" w:fill="auto"/>
            <w:noWrap/>
            <w:hideMark/>
          </w:tcPr>
          <w:p w14:paraId="6638F169" w14:textId="77777777" w:rsidR="00451B8B" w:rsidRPr="00DA6338" w:rsidRDefault="00451B8B" w:rsidP="009A705C">
            <w:pPr>
              <w:jc w:val="center"/>
              <w:rPr>
                <w:b/>
                <w:color w:val="000000"/>
                <w:sz w:val="21"/>
                <w:szCs w:val="21"/>
                <w:lang w:val="en-CA" w:eastAsia="en-CA"/>
              </w:rPr>
            </w:pPr>
            <w:r w:rsidRPr="00DA6338">
              <w:rPr>
                <w:b/>
                <w:color w:val="000000"/>
                <w:sz w:val="21"/>
                <w:szCs w:val="21"/>
                <w:lang w:val="en-CA" w:eastAsia="en-CA"/>
              </w:rPr>
              <w:t>2020</w:t>
            </w:r>
          </w:p>
        </w:tc>
        <w:tc>
          <w:tcPr>
            <w:tcW w:w="1172" w:type="dxa"/>
            <w:tcBorders>
              <w:top w:val="single" w:sz="4" w:space="0" w:color="auto"/>
              <w:left w:val="nil"/>
              <w:bottom w:val="single" w:sz="4" w:space="0" w:color="auto"/>
              <w:right w:val="single" w:sz="4" w:space="0" w:color="auto"/>
            </w:tcBorders>
            <w:shd w:val="clear" w:color="auto" w:fill="auto"/>
            <w:noWrap/>
            <w:hideMark/>
          </w:tcPr>
          <w:p w14:paraId="31923544" w14:textId="77777777" w:rsidR="00451B8B" w:rsidRPr="00DA6338" w:rsidRDefault="00451B8B" w:rsidP="009A705C">
            <w:pPr>
              <w:jc w:val="center"/>
              <w:rPr>
                <w:b/>
                <w:color w:val="000000"/>
                <w:sz w:val="21"/>
                <w:szCs w:val="21"/>
                <w:lang w:val="en-CA" w:eastAsia="en-CA"/>
              </w:rPr>
            </w:pPr>
            <w:r w:rsidRPr="00DA6338">
              <w:rPr>
                <w:b/>
                <w:color w:val="000000"/>
                <w:sz w:val="21"/>
                <w:szCs w:val="21"/>
                <w:lang w:val="en-CA" w:eastAsia="en-CA"/>
              </w:rPr>
              <w:t>2021</w:t>
            </w:r>
          </w:p>
        </w:tc>
        <w:tc>
          <w:tcPr>
            <w:tcW w:w="1172" w:type="dxa"/>
            <w:tcBorders>
              <w:top w:val="single" w:sz="4" w:space="0" w:color="auto"/>
              <w:left w:val="nil"/>
              <w:bottom w:val="single" w:sz="4" w:space="0" w:color="auto"/>
              <w:right w:val="single" w:sz="4" w:space="0" w:color="auto"/>
            </w:tcBorders>
            <w:shd w:val="clear" w:color="auto" w:fill="auto"/>
            <w:noWrap/>
            <w:hideMark/>
          </w:tcPr>
          <w:p w14:paraId="51124FAA" w14:textId="77777777" w:rsidR="00451B8B" w:rsidRPr="00DA6338" w:rsidRDefault="00451B8B" w:rsidP="009A705C">
            <w:pPr>
              <w:jc w:val="center"/>
              <w:rPr>
                <w:b/>
                <w:color w:val="000000"/>
                <w:sz w:val="21"/>
                <w:szCs w:val="21"/>
                <w:lang w:val="en-CA" w:eastAsia="en-CA"/>
              </w:rPr>
            </w:pPr>
            <w:r w:rsidRPr="00DA6338">
              <w:rPr>
                <w:b/>
                <w:color w:val="000000"/>
                <w:sz w:val="21"/>
                <w:szCs w:val="21"/>
                <w:lang w:val="en-CA" w:eastAsia="en-CA"/>
              </w:rPr>
              <w:t>2022</w:t>
            </w:r>
          </w:p>
        </w:tc>
        <w:tc>
          <w:tcPr>
            <w:tcW w:w="1172" w:type="dxa"/>
            <w:tcBorders>
              <w:top w:val="single" w:sz="4" w:space="0" w:color="auto"/>
              <w:left w:val="nil"/>
              <w:bottom w:val="single" w:sz="4" w:space="0" w:color="auto"/>
              <w:right w:val="single" w:sz="4" w:space="0" w:color="auto"/>
            </w:tcBorders>
            <w:shd w:val="clear" w:color="auto" w:fill="auto"/>
            <w:noWrap/>
            <w:hideMark/>
          </w:tcPr>
          <w:p w14:paraId="4686FE0E" w14:textId="77777777" w:rsidR="00451B8B" w:rsidRPr="00DA6338" w:rsidRDefault="00451B8B" w:rsidP="009A705C">
            <w:pPr>
              <w:jc w:val="center"/>
              <w:rPr>
                <w:b/>
                <w:color w:val="000000"/>
                <w:sz w:val="21"/>
                <w:szCs w:val="21"/>
                <w:lang w:val="en-CA" w:eastAsia="en-CA"/>
              </w:rPr>
            </w:pPr>
            <w:r w:rsidRPr="00DA6338">
              <w:rPr>
                <w:b/>
                <w:color w:val="000000"/>
                <w:sz w:val="21"/>
                <w:szCs w:val="21"/>
                <w:lang w:val="en-CA" w:eastAsia="en-CA"/>
              </w:rPr>
              <w:t>2023</w:t>
            </w:r>
          </w:p>
        </w:tc>
      </w:tr>
      <w:tr w:rsidR="00451B8B" w:rsidRPr="00DA6338" w14:paraId="2F59ADB2" w14:textId="77777777" w:rsidTr="009A705C">
        <w:tc>
          <w:tcPr>
            <w:tcW w:w="3490" w:type="dxa"/>
            <w:tcBorders>
              <w:top w:val="nil"/>
              <w:left w:val="single" w:sz="4" w:space="0" w:color="auto"/>
              <w:bottom w:val="single" w:sz="4" w:space="0" w:color="auto"/>
              <w:right w:val="single" w:sz="4" w:space="0" w:color="auto"/>
            </w:tcBorders>
            <w:shd w:val="clear" w:color="auto" w:fill="auto"/>
            <w:noWrap/>
            <w:hideMark/>
          </w:tcPr>
          <w:p w14:paraId="33838878" w14:textId="77777777" w:rsidR="00451B8B" w:rsidRPr="00DA6338" w:rsidRDefault="00451B8B" w:rsidP="009A705C">
            <w:pPr>
              <w:bidi/>
              <w:jc w:val="left"/>
              <w:rPr>
                <w:color w:val="000000"/>
                <w:sz w:val="21"/>
                <w:szCs w:val="21"/>
                <w:lang w:val="en-CA" w:eastAsia="en-CA"/>
              </w:rPr>
            </w:pPr>
            <w:r>
              <w:rPr>
                <w:rFonts w:hint="cs"/>
                <w:color w:val="000000"/>
                <w:sz w:val="21"/>
                <w:szCs w:val="21"/>
                <w:rtl/>
                <w:lang w:val="en-CA" w:eastAsia="en-CA"/>
              </w:rPr>
              <w:t>الإحراق</w:t>
            </w:r>
          </w:p>
        </w:tc>
        <w:tc>
          <w:tcPr>
            <w:tcW w:w="1172" w:type="dxa"/>
            <w:tcBorders>
              <w:top w:val="nil"/>
              <w:left w:val="nil"/>
              <w:bottom w:val="single" w:sz="4" w:space="0" w:color="auto"/>
              <w:right w:val="single" w:sz="4" w:space="0" w:color="auto"/>
            </w:tcBorders>
            <w:shd w:val="clear" w:color="auto" w:fill="auto"/>
            <w:noWrap/>
            <w:vAlign w:val="center"/>
            <w:hideMark/>
          </w:tcPr>
          <w:p w14:paraId="58172D79" w14:textId="77777777" w:rsidR="00451B8B" w:rsidRPr="00DA6338" w:rsidRDefault="00451B8B" w:rsidP="009A705C">
            <w:pPr>
              <w:jc w:val="right"/>
              <w:rPr>
                <w:color w:val="000000"/>
                <w:sz w:val="21"/>
                <w:szCs w:val="21"/>
                <w:lang w:val="en-CA" w:eastAsia="en-CA"/>
              </w:rPr>
            </w:pP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38588C" w14:textId="77777777" w:rsidR="00451B8B" w:rsidRPr="00DA6338" w:rsidRDefault="00451B8B" w:rsidP="009A705C">
            <w:pPr>
              <w:jc w:val="right"/>
              <w:rPr>
                <w:color w:val="000000"/>
                <w:sz w:val="21"/>
                <w:szCs w:val="21"/>
                <w:lang w:val="en-CA"/>
              </w:rPr>
            </w:pPr>
            <w:r w:rsidRPr="00DA6338">
              <w:rPr>
                <w:color w:val="000000"/>
                <w:sz w:val="21"/>
                <w:szCs w:val="21"/>
                <w:lang w:val="en-CA"/>
              </w:rPr>
              <w:t>283,682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68A9A150" w14:textId="77777777" w:rsidR="00451B8B" w:rsidRPr="00DA6338" w:rsidRDefault="00451B8B" w:rsidP="009A705C">
            <w:pPr>
              <w:jc w:val="right"/>
              <w:rPr>
                <w:color w:val="000000"/>
                <w:sz w:val="21"/>
                <w:szCs w:val="21"/>
                <w:lang w:val="en-CA"/>
              </w:rPr>
            </w:pPr>
            <w:r w:rsidRPr="00DA6338">
              <w:rPr>
                <w:color w:val="000000"/>
                <w:sz w:val="21"/>
                <w:szCs w:val="21"/>
                <w:lang w:val="en-CA"/>
              </w:rPr>
              <w:t>283,682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4E9E6B94" w14:textId="77777777" w:rsidR="00451B8B" w:rsidRPr="00DA6338" w:rsidRDefault="00451B8B" w:rsidP="009A705C">
            <w:pPr>
              <w:jc w:val="right"/>
              <w:rPr>
                <w:color w:val="000000"/>
                <w:sz w:val="21"/>
                <w:szCs w:val="21"/>
                <w:lang w:val="en-CA"/>
              </w:rPr>
            </w:pPr>
            <w:r w:rsidRPr="00DA6338">
              <w:rPr>
                <w:color w:val="000000"/>
                <w:sz w:val="21"/>
                <w:szCs w:val="21"/>
                <w:lang w:val="en-CA"/>
              </w:rPr>
              <w:t>283,682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2E91EDB9" w14:textId="77777777" w:rsidR="00451B8B" w:rsidRPr="00DA6338" w:rsidRDefault="00451B8B" w:rsidP="009A705C">
            <w:pPr>
              <w:jc w:val="right"/>
              <w:rPr>
                <w:color w:val="000000"/>
                <w:sz w:val="21"/>
                <w:szCs w:val="21"/>
                <w:lang w:val="en-CA"/>
              </w:rPr>
            </w:pPr>
            <w:r w:rsidRPr="00DA6338">
              <w:rPr>
                <w:color w:val="000000"/>
                <w:sz w:val="21"/>
                <w:szCs w:val="21"/>
                <w:lang w:val="en-CA"/>
              </w:rPr>
              <w:t>283,682</w:t>
            </w:r>
          </w:p>
        </w:tc>
      </w:tr>
      <w:tr w:rsidR="00451B8B" w:rsidRPr="00DA6338" w14:paraId="3C024497" w14:textId="77777777" w:rsidTr="009A705C">
        <w:tc>
          <w:tcPr>
            <w:tcW w:w="3490" w:type="dxa"/>
            <w:tcBorders>
              <w:top w:val="nil"/>
              <w:left w:val="single" w:sz="4" w:space="0" w:color="auto"/>
              <w:bottom w:val="single" w:sz="4" w:space="0" w:color="auto"/>
              <w:right w:val="single" w:sz="4" w:space="0" w:color="auto"/>
            </w:tcBorders>
            <w:shd w:val="clear" w:color="auto" w:fill="auto"/>
            <w:noWrap/>
            <w:hideMark/>
          </w:tcPr>
          <w:p w14:paraId="1E695730" w14:textId="77777777" w:rsidR="00451B8B" w:rsidRPr="00DA6338" w:rsidRDefault="00451B8B" w:rsidP="009A705C">
            <w:pPr>
              <w:bidi/>
              <w:jc w:val="left"/>
              <w:rPr>
                <w:color w:val="000000"/>
                <w:sz w:val="21"/>
                <w:szCs w:val="21"/>
                <w:lang w:val="en-CA" w:eastAsia="en-CA"/>
              </w:rPr>
            </w:pPr>
            <w:r>
              <w:rPr>
                <w:rFonts w:hint="cs"/>
                <w:color w:val="000000"/>
                <w:sz w:val="21"/>
                <w:szCs w:val="21"/>
                <w:rtl/>
                <w:lang w:val="en-CA" w:eastAsia="en-CA"/>
              </w:rPr>
              <w:t>الشحن</w:t>
            </w:r>
          </w:p>
        </w:tc>
        <w:tc>
          <w:tcPr>
            <w:tcW w:w="1172" w:type="dxa"/>
            <w:tcBorders>
              <w:top w:val="nil"/>
              <w:left w:val="nil"/>
              <w:bottom w:val="single" w:sz="4" w:space="0" w:color="auto"/>
              <w:right w:val="single" w:sz="4" w:space="0" w:color="auto"/>
            </w:tcBorders>
            <w:shd w:val="clear" w:color="auto" w:fill="auto"/>
            <w:noWrap/>
            <w:vAlign w:val="center"/>
            <w:hideMark/>
          </w:tcPr>
          <w:p w14:paraId="4A4297E4" w14:textId="77777777" w:rsidR="00451B8B" w:rsidRPr="00DA6338" w:rsidRDefault="00451B8B" w:rsidP="009A705C">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14:paraId="77C9DC4B" w14:textId="77777777" w:rsidR="00451B8B" w:rsidRPr="00DA6338" w:rsidRDefault="00451B8B" w:rsidP="009A705C">
            <w:pPr>
              <w:jc w:val="right"/>
              <w:rPr>
                <w:color w:val="000000"/>
                <w:sz w:val="21"/>
                <w:szCs w:val="21"/>
                <w:lang w:val="en-CA" w:eastAsia="en-CA"/>
              </w:rPr>
            </w:pPr>
            <w:r w:rsidRPr="00DA6338">
              <w:rPr>
                <w:color w:val="000000"/>
                <w:sz w:val="21"/>
                <w:szCs w:val="21"/>
                <w:lang w:val="en-CA" w:eastAsia="en-CA"/>
              </w:rPr>
              <w:t>102,000</w:t>
            </w:r>
          </w:p>
        </w:tc>
        <w:tc>
          <w:tcPr>
            <w:tcW w:w="1172" w:type="dxa"/>
            <w:tcBorders>
              <w:top w:val="nil"/>
              <w:left w:val="nil"/>
              <w:bottom w:val="single" w:sz="4" w:space="0" w:color="auto"/>
              <w:right w:val="single" w:sz="4" w:space="0" w:color="auto"/>
            </w:tcBorders>
            <w:shd w:val="clear" w:color="auto" w:fill="auto"/>
            <w:noWrap/>
            <w:vAlign w:val="center"/>
            <w:hideMark/>
          </w:tcPr>
          <w:p w14:paraId="16151A9E" w14:textId="77777777" w:rsidR="00451B8B" w:rsidRPr="00DA6338" w:rsidRDefault="00451B8B" w:rsidP="009A705C">
            <w:pPr>
              <w:jc w:val="right"/>
              <w:rPr>
                <w:color w:val="000000"/>
                <w:sz w:val="21"/>
                <w:szCs w:val="21"/>
                <w:lang w:val="en-CA" w:eastAsia="en-CA"/>
              </w:rPr>
            </w:pPr>
            <w:r w:rsidRPr="00DA6338">
              <w:rPr>
                <w:color w:val="000000"/>
                <w:sz w:val="21"/>
                <w:szCs w:val="21"/>
                <w:lang w:val="en-CA" w:eastAsia="en-CA"/>
              </w:rPr>
              <w:t>102,000</w:t>
            </w:r>
          </w:p>
        </w:tc>
        <w:tc>
          <w:tcPr>
            <w:tcW w:w="1172" w:type="dxa"/>
            <w:tcBorders>
              <w:top w:val="nil"/>
              <w:left w:val="nil"/>
              <w:bottom w:val="single" w:sz="4" w:space="0" w:color="auto"/>
              <w:right w:val="single" w:sz="4" w:space="0" w:color="auto"/>
            </w:tcBorders>
            <w:shd w:val="clear" w:color="auto" w:fill="auto"/>
            <w:noWrap/>
            <w:vAlign w:val="center"/>
            <w:hideMark/>
          </w:tcPr>
          <w:p w14:paraId="42AACC21" w14:textId="77777777" w:rsidR="00451B8B" w:rsidRPr="00DA6338" w:rsidRDefault="00451B8B" w:rsidP="009A705C">
            <w:pPr>
              <w:jc w:val="right"/>
              <w:rPr>
                <w:color w:val="000000"/>
                <w:sz w:val="21"/>
                <w:szCs w:val="21"/>
                <w:lang w:val="en-CA" w:eastAsia="en-CA"/>
              </w:rPr>
            </w:pPr>
            <w:r w:rsidRPr="00DA6338">
              <w:rPr>
                <w:color w:val="000000"/>
                <w:sz w:val="21"/>
                <w:szCs w:val="21"/>
                <w:lang w:val="en-CA" w:eastAsia="en-CA"/>
              </w:rPr>
              <w:t>102,000</w:t>
            </w:r>
          </w:p>
        </w:tc>
        <w:tc>
          <w:tcPr>
            <w:tcW w:w="1172" w:type="dxa"/>
            <w:tcBorders>
              <w:top w:val="nil"/>
              <w:left w:val="nil"/>
              <w:bottom w:val="single" w:sz="4" w:space="0" w:color="auto"/>
              <w:right w:val="single" w:sz="4" w:space="0" w:color="auto"/>
            </w:tcBorders>
            <w:shd w:val="clear" w:color="auto" w:fill="auto"/>
            <w:noWrap/>
            <w:vAlign w:val="center"/>
            <w:hideMark/>
          </w:tcPr>
          <w:p w14:paraId="2D65F8B0" w14:textId="77777777" w:rsidR="00451B8B" w:rsidRPr="00DA6338" w:rsidRDefault="00451B8B" w:rsidP="009A705C">
            <w:pPr>
              <w:jc w:val="right"/>
              <w:rPr>
                <w:color w:val="000000"/>
                <w:sz w:val="21"/>
                <w:szCs w:val="21"/>
                <w:lang w:val="en-CA" w:eastAsia="en-CA"/>
              </w:rPr>
            </w:pPr>
            <w:r w:rsidRPr="00DA6338">
              <w:rPr>
                <w:color w:val="000000"/>
                <w:sz w:val="21"/>
                <w:szCs w:val="21"/>
                <w:lang w:val="en-CA" w:eastAsia="en-CA"/>
              </w:rPr>
              <w:t>102,000</w:t>
            </w:r>
          </w:p>
        </w:tc>
      </w:tr>
      <w:tr w:rsidR="00451B8B" w:rsidRPr="00DA6338" w14:paraId="25166957" w14:textId="77777777" w:rsidTr="009A705C">
        <w:tc>
          <w:tcPr>
            <w:tcW w:w="3490" w:type="dxa"/>
            <w:tcBorders>
              <w:top w:val="nil"/>
              <w:left w:val="single" w:sz="4" w:space="0" w:color="auto"/>
              <w:bottom w:val="single" w:sz="4" w:space="0" w:color="auto"/>
              <w:right w:val="single" w:sz="4" w:space="0" w:color="auto"/>
            </w:tcBorders>
            <w:shd w:val="clear" w:color="auto" w:fill="auto"/>
            <w:noWrap/>
            <w:hideMark/>
          </w:tcPr>
          <w:p w14:paraId="3E0E27BA" w14:textId="77777777" w:rsidR="00451B8B" w:rsidRPr="00DA6338" w:rsidRDefault="00451B8B" w:rsidP="009A705C">
            <w:pPr>
              <w:bidi/>
              <w:jc w:val="left"/>
              <w:rPr>
                <w:color w:val="000000"/>
                <w:sz w:val="21"/>
                <w:szCs w:val="21"/>
                <w:lang w:val="en-CA" w:eastAsia="en-CA"/>
              </w:rPr>
            </w:pPr>
            <w:r>
              <w:rPr>
                <w:rFonts w:hint="cs"/>
                <w:color w:val="000000"/>
                <w:sz w:val="21"/>
                <w:szCs w:val="21"/>
                <w:rtl/>
                <w:lang w:val="en-CA" w:eastAsia="en-CA"/>
              </w:rPr>
              <w:t>التكاليف القانونية والتفتيش للتصاريح</w:t>
            </w:r>
          </w:p>
        </w:tc>
        <w:tc>
          <w:tcPr>
            <w:tcW w:w="1172" w:type="dxa"/>
            <w:tcBorders>
              <w:top w:val="nil"/>
              <w:left w:val="nil"/>
              <w:bottom w:val="single" w:sz="4" w:space="0" w:color="auto"/>
              <w:right w:val="single" w:sz="4" w:space="0" w:color="auto"/>
            </w:tcBorders>
            <w:shd w:val="clear" w:color="auto" w:fill="auto"/>
            <w:noWrap/>
            <w:vAlign w:val="center"/>
            <w:hideMark/>
          </w:tcPr>
          <w:p w14:paraId="4016E05D" w14:textId="77777777" w:rsidR="00451B8B" w:rsidRPr="00DA6338" w:rsidRDefault="00451B8B" w:rsidP="009A705C">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14:paraId="48AA28CD" w14:textId="77777777" w:rsidR="00451B8B" w:rsidRPr="00DA6338" w:rsidRDefault="00451B8B" w:rsidP="009A705C">
            <w:pPr>
              <w:jc w:val="right"/>
              <w:rPr>
                <w:color w:val="000000"/>
                <w:sz w:val="21"/>
                <w:szCs w:val="21"/>
                <w:lang w:val="en-CA" w:eastAsia="en-CA"/>
              </w:rPr>
            </w:pPr>
            <w:r w:rsidRPr="00DA6338">
              <w:rPr>
                <w:color w:val="000000"/>
                <w:sz w:val="21"/>
                <w:szCs w:val="21"/>
                <w:lang w:val="en-CA" w:eastAsia="en-CA"/>
              </w:rPr>
              <w:t>3,000</w:t>
            </w:r>
          </w:p>
        </w:tc>
        <w:tc>
          <w:tcPr>
            <w:tcW w:w="1172" w:type="dxa"/>
            <w:tcBorders>
              <w:top w:val="nil"/>
              <w:left w:val="nil"/>
              <w:bottom w:val="single" w:sz="4" w:space="0" w:color="auto"/>
              <w:right w:val="single" w:sz="4" w:space="0" w:color="auto"/>
            </w:tcBorders>
            <w:shd w:val="clear" w:color="auto" w:fill="auto"/>
            <w:noWrap/>
            <w:vAlign w:val="center"/>
            <w:hideMark/>
          </w:tcPr>
          <w:p w14:paraId="42EC1238" w14:textId="77777777" w:rsidR="00451B8B" w:rsidRPr="00DA6338" w:rsidRDefault="00451B8B" w:rsidP="009A705C">
            <w:pPr>
              <w:jc w:val="right"/>
              <w:rPr>
                <w:color w:val="000000"/>
                <w:sz w:val="21"/>
                <w:szCs w:val="21"/>
                <w:lang w:val="en-CA" w:eastAsia="en-CA"/>
              </w:rPr>
            </w:pPr>
            <w:r w:rsidRPr="00DA6338">
              <w:rPr>
                <w:color w:val="000000"/>
                <w:sz w:val="21"/>
                <w:szCs w:val="21"/>
                <w:lang w:val="en-CA" w:eastAsia="en-CA"/>
              </w:rPr>
              <w:t>3,000</w:t>
            </w:r>
          </w:p>
        </w:tc>
        <w:tc>
          <w:tcPr>
            <w:tcW w:w="1172" w:type="dxa"/>
            <w:tcBorders>
              <w:top w:val="nil"/>
              <w:left w:val="nil"/>
              <w:bottom w:val="single" w:sz="4" w:space="0" w:color="auto"/>
              <w:right w:val="single" w:sz="4" w:space="0" w:color="auto"/>
            </w:tcBorders>
            <w:shd w:val="clear" w:color="auto" w:fill="auto"/>
            <w:noWrap/>
            <w:vAlign w:val="center"/>
            <w:hideMark/>
          </w:tcPr>
          <w:p w14:paraId="7583CEB3" w14:textId="77777777" w:rsidR="00451B8B" w:rsidRPr="00DA6338" w:rsidRDefault="00451B8B" w:rsidP="009A705C">
            <w:pPr>
              <w:jc w:val="right"/>
              <w:rPr>
                <w:color w:val="000000"/>
                <w:sz w:val="21"/>
                <w:szCs w:val="21"/>
                <w:lang w:val="en-CA" w:eastAsia="en-CA"/>
              </w:rPr>
            </w:pPr>
            <w:r w:rsidRPr="00DA6338">
              <w:rPr>
                <w:color w:val="000000"/>
                <w:sz w:val="21"/>
                <w:szCs w:val="21"/>
                <w:lang w:val="en-CA" w:eastAsia="en-CA"/>
              </w:rPr>
              <w:t>3,000</w:t>
            </w:r>
          </w:p>
        </w:tc>
        <w:tc>
          <w:tcPr>
            <w:tcW w:w="1172" w:type="dxa"/>
            <w:tcBorders>
              <w:top w:val="nil"/>
              <w:left w:val="nil"/>
              <w:bottom w:val="single" w:sz="4" w:space="0" w:color="auto"/>
              <w:right w:val="single" w:sz="4" w:space="0" w:color="auto"/>
            </w:tcBorders>
            <w:shd w:val="clear" w:color="auto" w:fill="auto"/>
            <w:noWrap/>
            <w:vAlign w:val="center"/>
            <w:hideMark/>
          </w:tcPr>
          <w:p w14:paraId="5C9D997E" w14:textId="77777777" w:rsidR="00451B8B" w:rsidRPr="00DA6338" w:rsidRDefault="00451B8B" w:rsidP="009A705C">
            <w:pPr>
              <w:jc w:val="right"/>
              <w:rPr>
                <w:color w:val="000000"/>
                <w:sz w:val="21"/>
                <w:szCs w:val="21"/>
                <w:lang w:val="en-CA" w:eastAsia="en-CA"/>
              </w:rPr>
            </w:pPr>
            <w:r w:rsidRPr="00DA6338">
              <w:rPr>
                <w:color w:val="000000"/>
                <w:sz w:val="21"/>
                <w:szCs w:val="21"/>
                <w:lang w:val="en-CA" w:eastAsia="en-CA"/>
              </w:rPr>
              <w:t>3,000</w:t>
            </w:r>
          </w:p>
        </w:tc>
      </w:tr>
      <w:tr w:rsidR="00451B8B" w:rsidRPr="00DA6338" w14:paraId="7D5A25E8" w14:textId="77777777" w:rsidTr="009A705C">
        <w:tc>
          <w:tcPr>
            <w:tcW w:w="3490" w:type="dxa"/>
            <w:tcBorders>
              <w:top w:val="nil"/>
              <w:left w:val="single" w:sz="4" w:space="0" w:color="auto"/>
              <w:bottom w:val="single" w:sz="4" w:space="0" w:color="auto"/>
              <w:right w:val="single" w:sz="4" w:space="0" w:color="auto"/>
            </w:tcBorders>
            <w:shd w:val="clear" w:color="auto" w:fill="auto"/>
            <w:noWrap/>
            <w:hideMark/>
          </w:tcPr>
          <w:p w14:paraId="67D3FE07" w14:textId="77777777" w:rsidR="00451B8B" w:rsidRPr="00DA6338" w:rsidRDefault="00451B8B" w:rsidP="009A705C">
            <w:pPr>
              <w:bidi/>
              <w:jc w:val="left"/>
              <w:rPr>
                <w:color w:val="000000"/>
                <w:sz w:val="21"/>
                <w:szCs w:val="21"/>
                <w:lang w:val="en-CA" w:eastAsia="en-CA"/>
              </w:rPr>
            </w:pPr>
            <w:r>
              <w:rPr>
                <w:rFonts w:hint="cs"/>
                <w:color w:val="000000"/>
                <w:sz w:val="21"/>
                <w:szCs w:val="21"/>
                <w:rtl/>
                <w:lang w:val="en-CA" w:eastAsia="en-CA"/>
              </w:rPr>
              <w:t>الرصد</w:t>
            </w:r>
          </w:p>
        </w:tc>
        <w:tc>
          <w:tcPr>
            <w:tcW w:w="1172" w:type="dxa"/>
            <w:tcBorders>
              <w:top w:val="nil"/>
              <w:left w:val="nil"/>
              <w:bottom w:val="single" w:sz="4" w:space="0" w:color="auto"/>
              <w:right w:val="single" w:sz="4" w:space="0" w:color="auto"/>
            </w:tcBorders>
            <w:shd w:val="clear" w:color="auto" w:fill="auto"/>
            <w:noWrap/>
            <w:vAlign w:val="center"/>
            <w:hideMark/>
          </w:tcPr>
          <w:p w14:paraId="4AC54110" w14:textId="77777777" w:rsidR="00451B8B" w:rsidRPr="00DA6338" w:rsidRDefault="00451B8B" w:rsidP="009A705C">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14:paraId="0C5DD995" w14:textId="77777777" w:rsidR="00451B8B" w:rsidRPr="00DA6338" w:rsidRDefault="00451B8B" w:rsidP="009A705C">
            <w:pPr>
              <w:jc w:val="right"/>
              <w:rPr>
                <w:color w:val="000000"/>
                <w:sz w:val="21"/>
                <w:szCs w:val="21"/>
                <w:lang w:val="en-CA" w:eastAsia="en-CA"/>
              </w:rPr>
            </w:pPr>
            <w:r w:rsidRPr="00DA6338">
              <w:rPr>
                <w:color w:val="000000"/>
                <w:sz w:val="21"/>
                <w:szCs w:val="21"/>
                <w:lang w:val="en-CA" w:eastAsia="en-CA"/>
              </w:rPr>
              <w:t>8,400</w:t>
            </w:r>
          </w:p>
        </w:tc>
        <w:tc>
          <w:tcPr>
            <w:tcW w:w="1172" w:type="dxa"/>
            <w:tcBorders>
              <w:top w:val="nil"/>
              <w:left w:val="nil"/>
              <w:bottom w:val="single" w:sz="4" w:space="0" w:color="auto"/>
              <w:right w:val="single" w:sz="4" w:space="0" w:color="auto"/>
            </w:tcBorders>
            <w:shd w:val="clear" w:color="auto" w:fill="auto"/>
            <w:noWrap/>
            <w:vAlign w:val="center"/>
            <w:hideMark/>
          </w:tcPr>
          <w:p w14:paraId="0770E9A5" w14:textId="77777777" w:rsidR="00451B8B" w:rsidRPr="00DA6338" w:rsidRDefault="00451B8B" w:rsidP="009A705C">
            <w:pPr>
              <w:jc w:val="right"/>
              <w:rPr>
                <w:color w:val="000000"/>
                <w:sz w:val="21"/>
                <w:szCs w:val="21"/>
                <w:lang w:val="en-CA" w:eastAsia="en-CA"/>
              </w:rPr>
            </w:pPr>
            <w:r w:rsidRPr="00DA6338">
              <w:rPr>
                <w:color w:val="000000"/>
                <w:sz w:val="21"/>
                <w:szCs w:val="21"/>
                <w:lang w:val="en-CA" w:eastAsia="en-CA"/>
              </w:rPr>
              <w:t>8,400</w:t>
            </w:r>
          </w:p>
        </w:tc>
        <w:tc>
          <w:tcPr>
            <w:tcW w:w="1172" w:type="dxa"/>
            <w:tcBorders>
              <w:top w:val="nil"/>
              <w:left w:val="nil"/>
              <w:bottom w:val="single" w:sz="4" w:space="0" w:color="auto"/>
              <w:right w:val="single" w:sz="4" w:space="0" w:color="auto"/>
            </w:tcBorders>
            <w:shd w:val="clear" w:color="auto" w:fill="auto"/>
            <w:noWrap/>
            <w:vAlign w:val="center"/>
            <w:hideMark/>
          </w:tcPr>
          <w:p w14:paraId="11C0217B" w14:textId="77777777" w:rsidR="00451B8B" w:rsidRPr="00DA6338" w:rsidRDefault="00451B8B" w:rsidP="009A705C">
            <w:pPr>
              <w:jc w:val="right"/>
              <w:rPr>
                <w:color w:val="000000"/>
                <w:sz w:val="21"/>
                <w:szCs w:val="21"/>
                <w:lang w:val="en-CA" w:eastAsia="en-CA"/>
              </w:rPr>
            </w:pPr>
            <w:r w:rsidRPr="00DA6338">
              <w:rPr>
                <w:color w:val="000000"/>
                <w:sz w:val="21"/>
                <w:szCs w:val="21"/>
                <w:lang w:val="en-CA" w:eastAsia="en-CA"/>
              </w:rPr>
              <w:t>8,400</w:t>
            </w:r>
          </w:p>
        </w:tc>
        <w:tc>
          <w:tcPr>
            <w:tcW w:w="1172" w:type="dxa"/>
            <w:tcBorders>
              <w:top w:val="nil"/>
              <w:left w:val="nil"/>
              <w:bottom w:val="single" w:sz="4" w:space="0" w:color="auto"/>
              <w:right w:val="single" w:sz="4" w:space="0" w:color="auto"/>
            </w:tcBorders>
            <w:shd w:val="clear" w:color="auto" w:fill="auto"/>
            <w:noWrap/>
            <w:vAlign w:val="center"/>
            <w:hideMark/>
          </w:tcPr>
          <w:p w14:paraId="12D12A8D" w14:textId="77777777" w:rsidR="00451B8B" w:rsidRPr="00DA6338" w:rsidRDefault="00451B8B" w:rsidP="009A705C">
            <w:pPr>
              <w:jc w:val="right"/>
              <w:rPr>
                <w:color w:val="000000"/>
                <w:sz w:val="21"/>
                <w:szCs w:val="21"/>
                <w:lang w:val="en-CA" w:eastAsia="en-CA"/>
              </w:rPr>
            </w:pPr>
            <w:r w:rsidRPr="00DA6338">
              <w:rPr>
                <w:color w:val="000000"/>
                <w:sz w:val="21"/>
                <w:szCs w:val="21"/>
                <w:lang w:val="en-CA" w:eastAsia="en-CA"/>
              </w:rPr>
              <w:t>8,400</w:t>
            </w:r>
          </w:p>
        </w:tc>
      </w:tr>
      <w:tr w:rsidR="00451B8B" w:rsidRPr="00DA6338" w14:paraId="41A9A963" w14:textId="77777777" w:rsidTr="009A705C">
        <w:tc>
          <w:tcPr>
            <w:tcW w:w="3490" w:type="dxa"/>
            <w:tcBorders>
              <w:top w:val="nil"/>
              <w:left w:val="single" w:sz="4" w:space="0" w:color="auto"/>
              <w:bottom w:val="single" w:sz="4" w:space="0" w:color="auto"/>
              <w:right w:val="single" w:sz="4" w:space="0" w:color="auto"/>
            </w:tcBorders>
            <w:shd w:val="clear" w:color="auto" w:fill="auto"/>
            <w:noWrap/>
          </w:tcPr>
          <w:p w14:paraId="066D2873" w14:textId="77777777" w:rsidR="00451B8B" w:rsidRPr="00DA6338" w:rsidRDefault="00451B8B" w:rsidP="009A705C">
            <w:pPr>
              <w:bidi/>
              <w:jc w:val="left"/>
              <w:rPr>
                <w:color w:val="000000"/>
                <w:sz w:val="21"/>
                <w:szCs w:val="21"/>
                <w:lang w:val="en-CA" w:eastAsia="en-CA"/>
              </w:rPr>
            </w:pPr>
            <w:r>
              <w:rPr>
                <w:rFonts w:hint="cs"/>
                <w:color w:val="000000"/>
                <w:sz w:val="21"/>
                <w:szCs w:val="21"/>
                <w:rtl/>
                <w:lang w:val="en-CA" w:eastAsia="en-CA"/>
              </w:rPr>
              <w:t>حاويات أيزو وكباسات</w:t>
            </w:r>
          </w:p>
        </w:tc>
        <w:tc>
          <w:tcPr>
            <w:tcW w:w="1172" w:type="dxa"/>
            <w:tcBorders>
              <w:top w:val="nil"/>
              <w:left w:val="nil"/>
              <w:bottom w:val="single" w:sz="4" w:space="0" w:color="auto"/>
              <w:right w:val="single" w:sz="4" w:space="0" w:color="auto"/>
            </w:tcBorders>
            <w:shd w:val="clear" w:color="auto" w:fill="auto"/>
            <w:noWrap/>
            <w:vAlign w:val="center"/>
          </w:tcPr>
          <w:p w14:paraId="24B57E4C" w14:textId="77777777" w:rsidR="00451B8B" w:rsidRPr="00DA6338" w:rsidRDefault="00451B8B" w:rsidP="009A705C">
            <w:pPr>
              <w:jc w:val="right"/>
              <w:rPr>
                <w:color w:val="000000"/>
                <w:sz w:val="21"/>
                <w:szCs w:val="21"/>
                <w:lang w:val="en-CA" w:eastAsia="en-CA"/>
              </w:rPr>
            </w:pPr>
            <w:r w:rsidRPr="00DA6338">
              <w:rPr>
                <w:color w:val="000000"/>
                <w:sz w:val="21"/>
                <w:szCs w:val="21"/>
                <w:lang w:val="en-CA" w:eastAsia="en-CA"/>
              </w:rPr>
              <w:t>480,000</w:t>
            </w:r>
          </w:p>
        </w:tc>
        <w:tc>
          <w:tcPr>
            <w:tcW w:w="1172" w:type="dxa"/>
            <w:tcBorders>
              <w:top w:val="nil"/>
              <w:left w:val="nil"/>
              <w:bottom w:val="single" w:sz="4" w:space="0" w:color="auto"/>
              <w:right w:val="single" w:sz="4" w:space="0" w:color="auto"/>
            </w:tcBorders>
            <w:shd w:val="clear" w:color="auto" w:fill="auto"/>
            <w:noWrap/>
            <w:vAlign w:val="center"/>
          </w:tcPr>
          <w:p w14:paraId="61BAFE20" w14:textId="77777777" w:rsidR="00451B8B" w:rsidRPr="00DA6338" w:rsidRDefault="00451B8B" w:rsidP="009A705C">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tcPr>
          <w:p w14:paraId="5DB40DA1" w14:textId="77777777" w:rsidR="00451B8B" w:rsidRPr="00DA6338" w:rsidRDefault="00451B8B" w:rsidP="009A705C">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tcPr>
          <w:p w14:paraId="5F7BCAEE" w14:textId="77777777" w:rsidR="00451B8B" w:rsidRPr="00DA6338" w:rsidRDefault="00451B8B" w:rsidP="009A705C">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tcPr>
          <w:p w14:paraId="2B24E674" w14:textId="77777777" w:rsidR="00451B8B" w:rsidRPr="00DA6338" w:rsidRDefault="00451B8B" w:rsidP="009A705C">
            <w:pPr>
              <w:jc w:val="right"/>
              <w:rPr>
                <w:color w:val="000000"/>
                <w:sz w:val="21"/>
                <w:szCs w:val="21"/>
                <w:lang w:val="en-CA" w:eastAsia="en-CA"/>
              </w:rPr>
            </w:pPr>
          </w:p>
        </w:tc>
      </w:tr>
      <w:tr w:rsidR="00451B8B" w:rsidRPr="00DA6338" w14:paraId="4A5BAEA6" w14:textId="77777777" w:rsidTr="009A705C">
        <w:tc>
          <w:tcPr>
            <w:tcW w:w="3490" w:type="dxa"/>
            <w:tcBorders>
              <w:top w:val="nil"/>
              <w:left w:val="single" w:sz="4" w:space="0" w:color="auto"/>
              <w:bottom w:val="single" w:sz="4" w:space="0" w:color="auto"/>
              <w:right w:val="single" w:sz="4" w:space="0" w:color="auto"/>
            </w:tcBorders>
            <w:shd w:val="clear" w:color="auto" w:fill="auto"/>
            <w:noWrap/>
            <w:hideMark/>
          </w:tcPr>
          <w:p w14:paraId="24D40C1D" w14:textId="77777777" w:rsidR="00451B8B" w:rsidRPr="00DA6338" w:rsidRDefault="00451B8B" w:rsidP="009A705C">
            <w:pPr>
              <w:bidi/>
              <w:jc w:val="left"/>
              <w:rPr>
                <w:color w:val="000000"/>
                <w:sz w:val="21"/>
                <w:szCs w:val="21"/>
                <w:lang w:val="en-CA" w:eastAsia="en-CA"/>
              </w:rPr>
            </w:pPr>
            <w:r>
              <w:rPr>
                <w:rFonts w:hint="cs"/>
                <w:color w:val="000000"/>
                <w:sz w:val="21"/>
                <w:szCs w:val="21"/>
                <w:rtl/>
                <w:lang w:val="en-CA" w:eastAsia="en-CA"/>
              </w:rPr>
              <w:t>مجموع الشريحة السنوية</w:t>
            </w:r>
          </w:p>
        </w:tc>
        <w:tc>
          <w:tcPr>
            <w:tcW w:w="1172" w:type="dxa"/>
            <w:tcBorders>
              <w:top w:val="nil"/>
              <w:left w:val="nil"/>
              <w:bottom w:val="single" w:sz="4" w:space="0" w:color="auto"/>
              <w:right w:val="single" w:sz="4" w:space="0" w:color="auto"/>
            </w:tcBorders>
            <w:shd w:val="clear" w:color="auto" w:fill="auto"/>
            <w:noWrap/>
            <w:vAlign w:val="center"/>
            <w:hideMark/>
          </w:tcPr>
          <w:p w14:paraId="75E18382" w14:textId="77777777" w:rsidR="00451B8B" w:rsidRPr="00DA6338" w:rsidRDefault="00451B8B" w:rsidP="009A705C">
            <w:pPr>
              <w:jc w:val="right"/>
              <w:rPr>
                <w:color w:val="000000"/>
                <w:sz w:val="21"/>
                <w:szCs w:val="21"/>
                <w:lang w:val="en-CA" w:eastAsia="en-CA"/>
              </w:rPr>
            </w:pPr>
            <w:r w:rsidRPr="00DA6338">
              <w:rPr>
                <w:color w:val="000000"/>
                <w:sz w:val="21"/>
                <w:szCs w:val="21"/>
                <w:lang w:val="en-CA" w:eastAsia="en-CA"/>
              </w:rPr>
              <w:t>480,000</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7EFD4C" w14:textId="77777777" w:rsidR="00451B8B" w:rsidRPr="00DA6338" w:rsidRDefault="00451B8B" w:rsidP="009A705C">
            <w:pPr>
              <w:jc w:val="right"/>
              <w:rPr>
                <w:color w:val="000000"/>
                <w:sz w:val="21"/>
                <w:szCs w:val="21"/>
                <w:lang w:val="en-CA"/>
              </w:rPr>
            </w:pPr>
            <w:r w:rsidRPr="00DA6338">
              <w:rPr>
                <w:color w:val="000000"/>
                <w:sz w:val="21"/>
                <w:szCs w:val="21"/>
                <w:lang w:val="en-CA"/>
              </w:rPr>
              <w:t>397,082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0DC83C2E" w14:textId="77777777" w:rsidR="00451B8B" w:rsidRPr="00DA6338" w:rsidRDefault="00451B8B" w:rsidP="009A705C">
            <w:pPr>
              <w:jc w:val="right"/>
              <w:rPr>
                <w:color w:val="000000"/>
                <w:sz w:val="21"/>
                <w:szCs w:val="21"/>
                <w:lang w:val="en-CA"/>
              </w:rPr>
            </w:pPr>
            <w:r w:rsidRPr="00DA6338">
              <w:rPr>
                <w:color w:val="000000"/>
                <w:sz w:val="21"/>
                <w:szCs w:val="21"/>
                <w:lang w:val="en-CA"/>
              </w:rPr>
              <w:t>397,082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55B975F2" w14:textId="77777777" w:rsidR="00451B8B" w:rsidRPr="00DA6338" w:rsidRDefault="00451B8B" w:rsidP="009A705C">
            <w:pPr>
              <w:jc w:val="right"/>
              <w:rPr>
                <w:color w:val="000000"/>
                <w:sz w:val="21"/>
                <w:szCs w:val="21"/>
                <w:lang w:val="en-CA"/>
              </w:rPr>
            </w:pPr>
            <w:r w:rsidRPr="00DA6338">
              <w:rPr>
                <w:color w:val="000000"/>
                <w:sz w:val="21"/>
                <w:szCs w:val="21"/>
                <w:lang w:val="en-CA"/>
              </w:rPr>
              <w:t>397,082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46EE9876" w14:textId="77777777" w:rsidR="00451B8B" w:rsidRPr="00DA6338" w:rsidRDefault="00451B8B" w:rsidP="009A705C">
            <w:pPr>
              <w:jc w:val="right"/>
              <w:rPr>
                <w:color w:val="000000"/>
                <w:sz w:val="21"/>
                <w:szCs w:val="21"/>
                <w:lang w:val="en-CA"/>
              </w:rPr>
            </w:pPr>
            <w:r w:rsidRPr="00DA6338">
              <w:rPr>
                <w:color w:val="000000"/>
                <w:sz w:val="21"/>
                <w:szCs w:val="21"/>
                <w:lang w:val="en-CA"/>
              </w:rPr>
              <w:t>397,082</w:t>
            </w:r>
          </w:p>
        </w:tc>
      </w:tr>
    </w:tbl>
    <w:p w14:paraId="3A47F098"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64 -</w:t>
      </w:r>
      <w:r>
        <w:rPr>
          <w:sz w:val="26"/>
          <w:szCs w:val="26"/>
          <w:rtl/>
          <w:lang w:val="en-US" w:bidi="ar-EG"/>
        </w:rPr>
        <w:tab/>
      </w:r>
      <w:r>
        <w:rPr>
          <w:rFonts w:hint="cs"/>
          <w:sz w:val="26"/>
          <w:szCs w:val="26"/>
          <w:rtl/>
          <w:lang w:val="en-US" w:bidi="ar-EG"/>
        </w:rPr>
        <w:t>إذا ما رغبت اللجنة التنفيذية في النظر في دفع مبلغ دفعة واحدة على أساس أن خط إنتاج الهيدروفلوروكربون-22 في منشأة فياسا سوف يتوقف عن الإنتاج في أول كانون الثاني/يناير 2020 وأنه سيتم تفكيكه وتدمير المعدات الأساسية وتوثيق ذلك، فإن القيمة الصافية الحالية للشرائح أعلاه، على حسب عدد السنوات التي سيتم إدراجها، ترد في الجدول 13.</w:t>
      </w:r>
    </w:p>
    <w:p w14:paraId="74E5CC56" w14:textId="77777777" w:rsidR="00451B8B" w:rsidRPr="0091104E" w:rsidRDefault="00451B8B" w:rsidP="00451B8B">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91104E">
        <w:rPr>
          <w:rFonts w:hint="cs"/>
          <w:b/>
          <w:bCs/>
          <w:sz w:val="26"/>
          <w:szCs w:val="26"/>
          <w:rtl/>
          <w:lang w:val="en-US" w:bidi="ar-EG"/>
        </w:rPr>
        <w:t xml:space="preserve">الجدول 13. "مبلغ يدفع في دفعة واحدة" لتدمير الهيدروفلوروكربون-23 </w:t>
      </w:r>
      <w:r>
        <w:rPr>
          <w:rFonts w:hint="cs"/>
          <w:b/>
          <w:bCs/>
          <w:sz w:val="26"/>
          <w:szCs w:val="26"/>
          <w:rtl/>
          <w:lang w:val="en-US" w:bidi="ar-EG"/>
        </w:rPr>
        <w:t xml:space="preserve">خارج الموقع </w:t>
      </w:r>
      <w:r w:rsidRPr="0091104E">
        <w:rPr>
          <w:rFonts w:hint="cs"/>
          <w:b/>
          <w:bCs/>
          <w:sz w:val="26"/>
          <w:szCs w:val="26"/>
          <w:rtl/>
          <w:lang w:val="en-US" w:bidi="ar-EG"/>
        </w:rPr>
        <w:t>حسب عدد سنوات تكاليف التشغيل الإضافية</w:t>
      </w:r>
    </w:p>
    <w:tbl>
      <w:tblPr>
        <w:bidiVisual/>
        <w:tblW w:w="4997" w:type="pct"/>
        <w:tblLook w:val="04A0" w:firstRow="1" w:lastRow="0" w:firstColumn="1" w:lastColumn="0" w:noHBand="0" w:noVBand="1"/>
      </w:tblPr>
      <w:tblGrid>
        <w:gridCol w:w="3394"/>
        <w:gridCol w:w="5950"/>
      </w:tblGrid>
      <w:tr w:rsidR="00451B8B" w:rsidRPr="00345E62" w14:paraId="5D962BFD" w14:textId="77777777" w:rsidTr="009A705C">
        <w:trPr>
          <w:trHeight w:val="116"/>
        </w:trPr>
        <w:tc>
          <w:tcPr>
            <w:tcW w:w="181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DCE645" w14:textId="77777777" w:rsidR="00451B8B" w:rsidRPr="00E75570" w:rsidRDefault="00451B8B" w:rsidP="009A705C">
            <w:pPr>
              <w:jc w:val="center"/>
              <w:rPr>
                <w:bCs/>
                <w:color w:val="000000"/>
                <w:sz w:val="21"/>
                <w:szCs w:val="21"/>
                <w:lang w:val="en-CA" w:eastAsia="en-CA"/>
              </w:rPr>
            </w:pPr>
            <w:r w:rsidRPr="00E75570">
              <w:rPr>
                <w:rFonts w:hint="cs"/>
                <w:bCs/>
                <w:color w:val="000000"/>
                <w:sz w:val="21"/>
                <w:szCs w:val="21"/>
                <w:rtl/>
                <w:lang w:val="en-CA" w:eastAsia="en-CA"/>
              </w:rPr>
              <w:t>عدد سنوات تكاليف التشغيل الإضافية</w:t>
            </w:r>
          </w:p>
        </w:tc>
        <w:tc>
          <w:tcPr>
            <w:tcW w:w="3184" w:type="pct"/>
            <w:tcBorders>
              <w:top w:val="single" w:sz="4" w:space="0" w:color="auto"/>
              <w:left w:val="nil"/>
              <w:bottom w:val="single" w:sz="4" w:space="0" w:color="auto"/>
              <w:right w:val="single" w:sz="4" w:space="0" w:color="auto"/>
            </w:tcBorders>
            <w:shd w:val="clear" w:color="auto" w:fill="auto"/>
            <w:noWrap/>
            <w:vAlign w:val="bottom"/>
            <w:hideMark/>
          </w:tcPr>
          <w:p w14:paraId="6B7AB59D" w14:textId="77777777" w:rsidR="00451B8B" w:rsidRPr="00E75570" w:rsidRDefault="00451B8B" w:rsidP="009A705C">
            <w:pPr>
              <w:jc w:val="center"/>
              <w:rPr>
                <w:bCs/>
                <w:color w:val="000000"/>
                <w:sz w:val="21"/>
                <w:szCs w:val="21"/>
                <w:lang w:val="en-CA" w:eastAsia="en-CA"/>
              </w:rPr>
            </w:pPr>
            <w:r w:rsidRPr="00E75570">
              <w:rPr>
                <w:rFonts w:hint="cs"/>
                <w:bCs/>
                <w:color w:val="000000"/>
                <w:sz w:val="21"/>
                <w:szCs w:val="21"/>
                <w:rtl/>
                <w:lang w:val="en-CA" w:eastAsia="en-CA"/>
              </w:rPr>
              <w:t>القيمة الصافية الحالية (دولار أمريكي)</w:t>
            </w:r>
          </w:p>
        </w:tc>
      </w:tr>
      <w:tr w:rsidR="00451B8B" w:rsidRPr="00345E62" w14:paraId="79FE0420" w14:textId="77777777" w:rsidTr="009A705C">
        <w:trPr>
          <w:trHeight w:val="62"/>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14:paraId="65226EBC" w14:textId="77777777" w:rsidR="00451B8B" w:rsidRPr="00006F9E" w:rsidRDefault="00451B8B" w:rsidP="009A705C">
            <w:pPr>
              <w:keepNext/>
              <w:keepLines/>
              <w:jc w:val="center"/>
              <w:rPr>
                <w:color w:val="000000"/>
                <w:sz w:val="21"/>
                <w:szCs w:val="21"/>
                <w:lang w:val="en-CA" w:eastAsia="en-CA"/>
              </w:rPr>
            </w:pPr>
            <w:r w:rsidRPr="00006F9E">
              <w:rPr>
                <w:color w:val="000000"/>
                <w:sz w:val="21"/>
                <w:szCs w:val="21"/>
                <w:lang w:val="en-CA" w:eastAsia="en-CA"/>
              </w:rPr>
              <w:t>1</w:t>
            </w:r>
          </w:p>
        </w:tc>
        <w:tc>
          <w:tcPr>
            <w:tcW w:w="3184" w:type="pct"/>
            <w:tcBorders>
              <w:top w:val="nil"/>
              <w:left w:val="nil"/>
              <w:bottom w:val="single" w:sz="4" w:space="0" w:color="auto"/>
              <w:right w:val="single" w:sz="4" w:space="0" w:color="auto"/>
            </w:tcBorders>
            <w:shd w:val="clear" w:color="auto" w:fill="auto"/>
            <w:noWrap/>
            <w:vAlign w:val="bottom"/>
            <w:hideMark/>
          </w:tcPr>
          <w:p w14:paraId="74FF1CBA" w14:textId="77777777" w:rsidR="00451B8B" w:rsidRPr="00006F9E" w:rsidRDefault="00451B8B" w:rsidP="009A705C">
            <w:pPr>
              <w:keepNext/>
              <w:keepLines/>
              <w:jc w:val="center"/>
              <w:rPr>
                <w:color w:val="000000"/>
                <w:sz w:val="21"/>
                <w:szCs w:val="21"/>
                <w:lang w:val="en-CA" w:eastAsia="en-CA"/>
              </w:rPr>
            </w:pPr>
            <w:r w:rsidRPr="00006F9E">
              <w:rPr>
                <w:color w:val="000000"/>
                <w:sz w:val="21"/>
                <w:szCs w:val="21"/>
                <w:lang w:val="en-CA" w:eastAsia="en-CA"/>
              </w:rPr>
              <w:t>817,339</w:t>
            </w:r>
          </w:p>
        </w:tc>
      </w:tr>
      <w:tr w:rsidR="00451B8B" w:rsidRPr="00345E62" w14:paraId="4B697B8C" w14:textId="77777777" w:rsidTr="009A705C">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14:paraId="20F149DF" w14:textId="77777777" w:rsidR="00451B8B" w:rsidRPr="00006F9E" w:rsidRDefault="00451B8B" w:rsidP="009A705C">
            <w:pPr>
              <w:keepNext/>
              <w:keepLines/>
              <w:jc w:val="center"/>
              <w:rPr>
                <w:color w:val="000000"/>
                <w:sz w:val="21"/>
                <w:szCs w:val="21"/>
                <w:lang w:val="en-CA" w:eastAsia="en-CA"/>
              </w:rPr>
            </w:pPr>
            <w:r w:rsidRPr="00006F9E">
              <w:rPr>
                <w:color w:val="000000"/>
                <w:sz w:val="21"/>
                <w:szCs w:val="21"/>
                <w:lang w:val="en-CA" w:eastAsia="en-CA"/>
              </w:rPr>
              <w:t>2</w:t>
            </w:r>
          </w:p>
        </w:tc>
        <w:tc>
          <w:tcPr>
            <w:tcW w:w="3184" w:type="pct"/>
            <w:tcBorders>
              <w:top w:val="nil"/>
              <w:left w:val="nil"/>
              <w:bottom w:val="single" w:sz="4" w:space="0" w:color="auto"/>
              <w:right w:val="single" w:sz="4" w:space="0" w:color="auto"/>
            </w:tcBorders>
            <w:shd w:val="clear" w:color="auto" w:fill="auto"/>
            <w:noWrap/>
            <w:vAlign w:val="bottom"/>
            <w:hideMark/>
          </w:tcPr>
          <w:p w14:paraId="63ABA86E" w14:textId="77777777" w:rsidR="00451B8B" w:rsidRPr="00006F9E" w:rsidRDefault="00451B8B" w:rsidP="009A705C">
            <w:pPr>
              <w:keepNext/>
              <w:keepLines/>
              <w:jc w:val="center"/>
              <w:rPr>
                <w:color w:val="000000"/>
                <w:sz w:val="21"/>
                <w:szCs w:val="21"/>
                <w:lang w:val="en-CA" w:eastAsia="en-CA"/>
              </w:rPr>
            </w:pPr>
            <w:r w:rsidRPr="00006F9E">
              <w:rPr>
                <w:color w:val="000000"/>
                <w:sz w:val="21"/>
                <w:szCs w:val="21"/>
                <w:lang w:val="en-CA" w:eastAsia="en-CA"/>
              </w:rPr>
              <w:t>1,103,925</w:t>
            </w:r>
          </w:p>
        </w:tc>
      </w:tr>
      <w:tr w:rsidR="00451B8B" w:rsidRPr="00345E62" w14:paraId="29D3991B" w14:textId="77777777" w:rsidTr="009A705C">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14:paraId="28B57FCE" w14:textId="77777777" w:rsidR="00451B8B" w:rsidRPr="00006F9E" w:rsidRDefault="00451B8B" w:rsidP="009A705C">
            <w:pPr>
              <w:keepNext/>
              <w:keepLines/>
              <w:jc w:val="center"/>
              <w:rPr>
                <w:color w:val="000000"/>
                <w:sz w:val="21"/>
                <w:szCs w:val="21"/>
                <w:lang w:val="en-CA" w:eastAsia="en-CA"/>
              </w:rPr>
            </w:pPr>
            <w:r w:rsidRPr="00006F9E">
              <w:rPr>
                <w:color w:val="000000"/>
                <w:sz w:val="21"/>
                <w:szCs w:val="21"/>
                <w:lang w:val="en-CA" w:eastAsia="en-CA"/>
              </w:rPr>
              <w:t>3</w:t>
            </w:r>
          </w:p>
        </w:tc>
        <w:tc>
          <w:tcPr>
            <w:tcW w:w="3184" w:type="pct"/>
            <w:tcBorders>
              <w:top w:val="nil"/>
              <w:left w:val="nil"/>
              <w:bottom w:val="single" w:sz="4" w:space="0" w:color="auto"/>
              <w:right w:val="single" w:sz="4" w:space="0" w:color="auto"/>
            </w:tcBorders>
            <w:shd w:val="clear" w:color="auto" w:fill="auto"/>
            <w:noWrap/>
            <w:vAlign w:val="bottom"/>
            <w:hideMark/>
          </w:tcPr>
          <w:p w14:paraId="55F4C26C" w14:textId="77777777" w:rsidR="00451B8B" w:rsidRPr="00006F9E" w:rsidRDefault="00451B8B" w:rsidP="009A705C">
            <w:pPr>
              <w:keepNext/>
              <w:keepLines/>
              <w:jc w:val="center"/>
              <w:rPr>
                <w:color w:val="000000"/>
                <w:sz w:val="21"/>
                <w:szCs w:val="21"/>
                <w:lang w:val="en-CA" w:eastAsia="en-CA"/>
              </w:rPr>
            </w:pPr>
            <w:r w:rsidRPr="00006F9E">
              <w:rPr>
                <w:color w:val="000000"/>
                <w:sz w:val="21"/>
                <w:szCs w:val="21"/>
                <w:lang w:val="en-CA" w:eastAsia="en-CA"/>
              </w:rPr>
              <w:t>1,347,392</w:t>
            </w:r>
          </w:p>
        </w:tc>
      </w:tr>
      <w:tr w:rsidR="00451B8B" w:rsidRPr="00345E62" w14:paraId="1C02BE96" w14:textId="77777777" w:rsidTr="009A705C">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14:paraId="35A55B8E" w14:textId="77777777" w:rsidR="00451B8B" w:rsidRPr="00006F9E" w:rsidRDefault="00451B8B" w:rsidP="009A705C">
            <w:pPr>
              <w:jc w:val="center"/>
              <w:rPr>
                <w:color w:val="000000"/>
                <w:sz w:val="21"/>
                <w:szCs w:val="21"/>
                <w:lang w:val="en-CA" w:eastAsia="en-CA"/>
              </w:rPr>
            </w:pPr>
            <w:r w:rsidRPr="00006F9E">
              <w:rPr>
                <w:color w:val="000000"/>
                <w:sz w:val="21"/>
                <w:szCs w:val="21"/>
                <w:lang w:val="en-CA" w:eastAsia="en-CA"/>
              </w:rPr>
              <w:t>4</w:t>
            </w:r>
          </w:p>
        </w:tc>
        <w:tc>
          <w:tcPr>
            <w:tcW w:w="3184" w:type="pct"/>
            <w:tcBorders>
              <w:top w:val="nil"/>
              <w:left w:val="nil"/>
              <w:bottom w:val="single" w:sz="4" w:space="0" w:color="auto"/>
              <w:right w:val="single" w:sz="4" w:space="0" w:color="auto"/>
            </w:tcBorders>
            <w:shd w:val="clear" w:color="auto" w:fill="auto"/>
            <w:noWrap/>
            <w:vAlign w:val="bottom"/>
            <w:hideMark/>
          </w:tcPr>
          <w:p w14:paraId="23B619A6" w14:textId="77777777" w:rsidR="00451B8B" w:rsidRPr="00006F9E" w:rsidRDefault="00451B8B" w:rsidP="009A705C">
            <w:pPr>
              <w:jc w:val="center"/>
              <w:rPr>
                <w:color w:val="000000"/>
                <w:sz w:val="21"/>
                <w:szCs w:val="21"/>
                <w:lang w:val="en-CA" w:eastAsia="en-CA"/>
              </w:rPr>
            </w:pPr>
            <w:r w:rsidRPr="00006F9E">
              <w:rPr>
                <w:color w:val="000000"/>
                <w:sz w:val="21"/>
                <w:szCs w:val="21"/>
                <w:lang w:val="en-CA" w:eastAsia="en-CA"/>
              </w:rPr>
              <w:t>1,554,228</w:t>
            </w:r>
          </w:p>
        </w:tc>
      </w:tr>
    </w:tbl>
    <w:p w14:paraId="30564CB2"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65 -</w:t>
      </w:r>
      <w:r>
        <w:rPr>
          <w:sz w:val="26"/>
          <w:szCs w:val="26"/>
          <w:rtl/>
          <w:lang w:val="en-US" w:bidi="ar-EG"/>
        </w:rPr>
        <w:tab/>
      </w:r>
      <w:r>
        <w:rPr>
          <w:rFonts w:hint="cs"/>
          <w:sz w:val="26"/>
          <w:szCs w:val="26"/>
          <w:rtl/>
          <w:lang w:val="en-US" w:bidi="ar-EG"/>
        </w:rPr>
        <w:t>ترى الأمانة أن الملاحظات التالية ذات أهمية:</w:t>
      </w:r>
    </w:p>
    <w:p w14:paraId="79C91816"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القيمة الصافية الحالية لأربع سنوات من التدمير خارج الموقع أعلى من القيمة الصافية الحالية لتجديد وتشغيل موقد الحرق؛</w:t>
      </w:r>
    </w:p>
    <w:p w14:paraId="32ADF283"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 xml:space="preserve">في غياب إعفاء من حكومة الأرجنتين لضمان أن الحاويات أيزو المستعملة يمكن إعادة استيرادها إلى داخل البلاد، فإن خيار التدمير خارج الموقع قد يؤدي إلى مخاطر كبيرة ويمكن أن تكون غير مقبولة خاصة بخيار إعادة تشغيل موقد الحرق؛ و </w:t>
      </w:r>
    </w:p>
    <w:p w14:paraId="563D626E"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 xml:space="preserve">إذا ما كان سيؤخذ بمتوسط تكلفة الإحراق في أوروبا كما وردت في الوثيقة </w:t>
      </w:r>
      <w:r w:rsidRPr="00A908F8">
        <w:rPr>
          <w:sz w:val="24"/>
          <w:szCs w:val="24"/>
          <w:lang w:val="en-CA"/>
        </w:rPr>
        <w:t xml:space="preserve">UNEP/OzL.Pro/ExCom/82/21 </w:t>
      </w:r>
      <w:r>
        <w:rPr>
          <w:rFonts w:hint="cs"/>
          <w:sz w:val="26"/>
          <w:szCs w:val="26"/>
          <w:rtl/>
          <w:lang w:val="en-US" w:bidi="ar-EG"/>
        </w:rPr>
        <w:t xml:space="preserve"> والتي قدمتها يونيدو، سيكون هناك تخفيض بنسبة 20 في المائة في الشرائح السنوية للفترة </w:t>
      </w:r>
      <w:r>
        <w:rPr>
          <w:sz w:val="26"/>
          <w:szCs w:val="26"/>
          <w:lang w:val="en-US" w:bidi="ar-EG"/>
        </w:rPr>
        <w:t>2023-2020</w:t>
      </w:r>
      <w:r>
        <w:rPr>
          <w:rFonts w:hint="cs"/>
          <w:sz w:val="26"/>
          <w:szCs w:val="26"/>
          <w:rtl/>
          <w:lang w:val="en-US" w:bidi="ar-EG"/>
        </w:rPr>
        <w:t>، وانخفاض في القيمة الصافية الحالية ما بين 8 و 14 في المائة حسب عدد السنوات المدرجة.</w:t>
      </w:r>
    </w:p>
    <w:p w14:paraId="0BF603CF"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66 -</w:t>
      </w:r>
      <w:r>
        <w:rPr>
          <w:sz w:val="26"/>
          <w:szCs w:val="26"/>
          <w:rtl/>
          <w:lang w:val="en-US" w:bidi="ar-EG"/>
        </w:rPr>
        <w:tab/>
      </w:r>
      <w:r>
        <w:rPr>
          <w:rFonts w:hint="cs"/>
          <w:sz w:val="26"/>
          <w:szCs w:val="26"/>
          <w:rtl/>
          <w:lang w:val="en-US" w:bidi="ar-EG"/>
        </w:rPr>
        <w:t>أخذت حكومة الأرجنتين علما بمقترح إدراج التكاليف المتعلقة برصد الحكومة لتدمير الهيدروفلوروكربون-23 واقترحت أن يتم إدراج مستوى تمويل غير محدد لوحدة إدارة المشروع والتي لم يتم إدراجها سهوا في الطلب الأصلي. كما لاحظت حكومة الأرجنتين أيضا أنه خلال مشروع إغلاق إنتاج الكلوروفلوروكربون في الأرجنتين، تم تطبيق نسبة 6.2 في المائة لوحدة إدارة المشروع؛ وأن النسبة المناسبة التي ينبغي تطبيقها للوحدة قد تتوقف على خيار المشروع المختار (أي تجديد موقد الحرق أو التدمير خارج الموقع أو الإغلاق) والموافقة على مدته ومستوى التمويل؛ وإن هذا الموضوع ينبغي إدراجه خلال المناقشات في اجتماع اللجنة التنفيذية.</w:t>
      </w:r>
    </w:p>
    <w:p w14:paraId="77FCDA9D" w14:textId="77777777" w:rsidR="00451B8B" w:rsidRDefault="00451B8B" w:rsidP="00451B8B">
      <w:pPr>
        <w:pStyle w:val="StyleHeader4Para4Left0Firstline0"/>
        <w:keepNext/>
        <w:keepLines/>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lastRenderedPageBreak/>
        <w:t>67 -</w:t>
      </w:r>
      <w:r>
        <w:rPr>
          <w:sz w:val="26"/>
          <w:szCs w:val="26"/>
          <w:rtl/>
          <w:lang w:val="en-US" w:bidi="ar-EG"/>
        </w:rPr>
        <w:tab/>
      </w:r>
      <w:r>
        <w:rPr>
          <w:rFonts w:hint="cs"/>
          <w:sz w:val="26"/>
          <w:szCs w:val="26"/>
          <w:rtl/>
          <w:lang w:val="en-US" w:bidi="ar-EG"/>
        </w:rPr>
        <w:t>في تقييمها لتجديد موقد الحرق والتدمير خارج الموقع، أدرجت الأمانة التكاليف الخاصة بالرصد من جانب الحكومة؛ ووفقا لسابق الممارسات فإن تقييم الأمانة لم يشمل وحدة إدارة المشروع بالنسبة لخيار الإغلاق. وفي حالة خطة إدارة إزالة المواد الهيدروكلوروفلوروكربونية التي وافقت عليها اللجنة التنفيذية فإن مستوى التعويض المتفق عليه لم يشمل وحدة إدارة المشروع؛ إلا أنه أعطى للبلد المرونة لاستخدام مستوى معين من التمويل لوحده إدارة المشروع الخاصة به.</w:t>
      </w:r>
    </w:p>
    <w:p w14:paraId="3A5B9EA3" w14:textId="77777777" w:rsidR="00451B8B" w:rsidRPr="006B661D" w:rsidRDefault="00451B8B" w:rsidP="00451B8B">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6B661D">
        <w:rPr>
          <w:rFonts w:hint="cs"/>
          <w:b/>
          <w:bCs/>
          <w:sz w:val="26"/>
          <w:szCs w:val="26"/>
          <w:rtl/>
          <w:lang w:val="en-US" w:bidi="ar-EG"/>
        </w:rPr>
        <w:t>الجزء الثاني.</w:t>
      </w:r>
      <w:r w:rsidRPr="006B661D">
        <w:rPr>
          <w:b/>
          <w:bCs/>
          <w:sz w:val="26"/>
          <w:szCs w:val="26"/>
          <w:rtl/>
          <w:lang w:val="en-US" w:bidi="ar-EG"/>
        </w:rPr>
        <w:tab/>
      </w:r>
      <w:r w:rsidRPr="006B661D">
        <w:rPr>
          <w:rFonts w:hint="cs"/>
          <w:b/>
          <w:bCs/>
          <w:sz w:val="26"/>
          <w:szCs w:val="26"/>
          <w:rtl/>
          <w:lang w:val="en-US" w:bidi="ar-EG"/>
        </w:rPr>
        <w:t>مسائل السياسات المتعلقة بالتحكم في انبعاثات منتج الهيدروفلوروكربون-23 الثانوي</w:t>
      </w:r>
    </w:p>
    <w:p w14:paraId="67E1B8BE"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68 -</w:t>
      </w:r>
      <w:r>
        <w:rPr>
          <w:sz w:val="26"/>
          <w:szCs w:val="26"/>
          <w:rtl/>
          <w:lang w:val="en-US" w:bidi="ar-EG"/>
        </w:rPr>
        <w:tab/>
      </w:r>
      <w:r>
        <w:rPr>
          <w:rFonts w:hint="cs"/>
          <w:sz w:val="26"/>
          <w:szCs w:val="26"/>
          <w:rtl/>
          <w:lang w:val="en-US" w:bidi="ar-EG"/>
        </w:rPr>
        <w:t xml:space="preserve">قررت اللجنة التنفيذية، </w:t>
      </w:r>
      <w:r w:rsidRPr="006B661D">
        <w:rPr>
          <w:rFonts w:hint="cs"/>
          <w:i/>
          <w:iCs/>
          <w:sz w:val="26"/>
          <w:szCs w:val="26"/>
          <w:rtl/>
          <w:lang w:val="en-US" w:bidi="ar-EG"/>
        </w:rPr>
        <w:t>من جملة أمور</w:t>
      </w:r>
      <w:r>
        <w:rPr>
          <w:rFonts w:hint="cs"/>
          <w:sz w:val="26"/>
          <w:szCs w:val="26"/>
          <w:rtl/>
          <w:lang w:val="en-US" w:bidi="ar-EG"/>
        </w:rPr>
        <w:t>، أن تدرس كل خيارات مقترح المشروح بما في ذلك البيانات الموجودة في المقترحات التي قدمتها يونيدو وفقا للمقرر 82/85 (ج) وأن تناقش معايير تمويل الأنشطة المتعلقة بالتزامات الامتثال للأطراف من بلدان المادة 5؛ وأن تدرس تطبيق الإجراءات التي حددها المقرر 82/85 ومعايير تمويل الأنشطة المتعلقة بالتزامات الامتثال للأطراف من بلدان المادة 5، إذا ما حدث اتفاق، فيما يتعلق برقابة الهيدروفلوروكربون-23 في أطراف أخرى من بلدان المادة 5 (المقرر 82/85 (د) و (ز)).</w:t>
      </w:r>
    </w:p>
    <w:p w14:paraId="59792F95"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69 -</w:t>
      </w:r>
      <w:r>
        <w:rPr>
          <w:sz w:val="26"/>
          <w:szCs w:val="26"/>
          <w:rtl/>
          <w:lang w:val="en-US" w:bidi="ar-EG"/>
        </w:rPr>
        <w:tab/>
      </w:r>
      <w:r>
        <w:rPr>
          <w:rFonts w:hint="cs"/>
          <w:sz w:val="26"/>
          <w:szCs w:val="26"/>
          <w:rtl/>
          <w:lang w:val="en-US" w:bidi="ar-EG"/>
        </w:rPr>
        <w:t>تبعا لذلك، تطرح الأمانة مسائل السياسات التالية وترغب الحصول بشأنها على توجيهات اللجنة التنفيذية:</w:t>
      </w:r>
    </w:p>
    <w:p w14:paraId="192349D0" w14:textId="77777777" w:rsidR="00451B8B" w:rsidRPr="00AB1EB8"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AB1EB8">
        <w:rPr>
          <w:rFonts w:hint="cs"/>
          <w:sz w:val="26"/>
          <w:szCs w:val="26"/>
          <w:u w:val="single"/>
          <w:rtl/>
          <w:lang w:val="en-US" w:bidi="ar-EG"/>
        </w:rPr>
        <w:t>لأي درجة قد يحدد الطلب في السوق وربحية إنتاج الهيدروكلوروفلوروكربون-22 الإنتاج المتوقع للهيدروكلوروفلوروكربون-22 في المستقبل</w:t>
      </w:r>
    </w:p>
    <w:p w14:paraId="79D36C80"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70 -</w:t>
      </w:r>
      <w:r>
        <w:rPr>
          <w:sz w:val="26"/>
          <w:szCs w:val="26"/>
          <w:rtl/>
          <w:lang w:val="en-US" w:bidi="ar-EG"/>
        </w:rPr>
        <w:tab/>
      </w:r>
      <w:r>
        <w:rPr>
          <w:rFonts w:hint="cs"/>
          <w:sz w:val="26"/>
          <w:szCs w:val="26"/>
          <w:rtl/>
          <w:lang w:val="en-US" w:bidi="ar-EG"/>
        </w:rPr>
        <w:t>اتساقا مع تقييم الخبير الاستشاري المستقل، ترى الأمانة أن منشأة فياسا سوف تغلق الإنتاج بحلول أول كانون الثاني/يناير 2024 نظرا لاتجاه استهلاك المواد الهيدروكلوروفلوروكربونية والإنتاج في البلد، والطلب في السوق في الأرجنتين على الهيدروكلوروفلوروكربون-22 وسعره في فياسا مقابل سعره عند الاستيراد، وتكلفة الإنتاج في فياسا بالنسبة للمنافسين الدوليين وأن تكلفة الإنتاج في فياسا سوف تتزايد مع انخفاض الإنتاج المستمر حتى يصل إلى مرحلة لن يكون فيها مربحا. ولدى حكومة الأرجنتين تقييم مختلف: فهي على العكس تعتبر أنه بالمقارنة بعام 2018 سوف يرتفع إنتاج فياسا من الهيدروكلوروفلوروكربون-22 بنسبة 69 في المائة على الأقل عام 2020 وأنه يمكن الإبقاء على هذا الإنتاج حتى عام 2024 وبعد ذلك يستمر بنسبة 10 في المائة أعلى من مستويات إنتاج عام 2018 وذلك ما بين عامي 2025 و 2029.</w:t>
      </w:r>
    </w:p>
    <w:p w14:paraId="3EF676B1"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71 -</w:t>
      </w:r>
      <w:r>
        <w:rPr>
          <w:sz w:val="26"/>
          <w:szCs w:val="26"/>
          <w:rtl/>
          <w:lang w:val="en-US" w:bidi="ar-EG"/>
        </w:rPr>
        <w:tab/>
      </w:r>
      <w:r>
        <w:rPr>
          <w:rFonts w:hint="cs"/>
          <w:sz w:val="26"/>
          <w:szCs w:val="26"/>
          <w:rtl/>
          <w:lang w:val="en-US" w:bidi="ar-EG"/>
        </w:rPr>
        <w:t xml:space="preserve">تدر فياسا ربحا لأنها تستطيع أن تفرض سعرا يصل على الأقل إلى ضعف السعر في السوق الدولية. ويمكن تطبيق حالة مماثلة على خطوط إنتاج الهيدروكلوروفلوروكربون-22 في بلدان أخرى من بلدان المادة 5. </w:t>
      </w:r>
    </w:p>
    <w:p w14:paraId="10343873"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72 -</w:t>
      </w:r>
      <w:r>
        <w:rPr>
          <w:sz w:val="26"/>
          <w:szCs w:val="26"/>
          <w:rtl/>
          <w:lang w:val="en-US" w:bidi="ar-EG"/>
        </w:rPr>
        <w:tab/>
      </w:r>
      <w:r>
        <w:rPr>
          <w:rFonts w:hint="cs"/>
          <w:sz w:val="26"/>
          <w:szCs w:val="26"/>
          <w:rtl/>
          <w:lang w:val="en-US" w:bidi="ar-EG"/>
        </w:rPr>
        <w:t>قد ترغب اللجنة التنفيذية في أن توجه الأمانة بشأن:</w:t>
      </w:r>
    </w:p>
    <w:p w14:paraId="3E664694"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لأي درجة قد يحدد الطلب في السوق وربحية إنتاج الهيدروكلوروفلوروكربون-22 الإنتاج المتوقع للهيدروكلوروفلوروكربون-22 في المستقبل؛ و</w:t>
      </w:r>
    </w:p>
    <w:p w14:paraId="74AE7B72"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لأي درجة قد تعتمد ربحية خط إنتاج الهيدروكلوروفلوروكربون-22 على سعر السوق المحلية مقابل السوق الدولية.</w:t>
      </w:r>
    </w:p>
    <w:p w14:paraId="64C2C2E4" w14:textId="77777777" w:rsidR="00451B8B" w:rsidRPr="00AB1EB8"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u w:val="single"/>
          <w:rtl/>
          <w:lang w:val="en-US" w:bidi="ar-EG"/>
        </w:rPr>
      </w:pPr>
      <w:r w:rsidRPr="00AB1EB8">
        <w:rPr>
          <w:rFonts w:hint="cs"/>
          <w:sz w:val="26"/>
          <w:szCs w:val="26"/>
          <w:u w:val="single"/>
          <w:rtl/>
          <w:lang w:val="en-US" w:bidi="ar-EG"/>
        </w:rPr>
        <w:t>أساس إنتاج الهيدروكلوروفلوروكربون-22 المستخدم لتحديد تكاليف التشغيل الإضافية</w:t>
      </w:r>
    </w:p>
    <w:p w14:paraId="1EBB960C"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73 -</w:t>
      </w:r>
      <w:r>
        <w:rPr>
          <w:sz w:val="26"/>
          <w:szCs w:val="26"/>
          <w:rtl/>
          <w:lang w:val="en-US" w:bidi="ar-EG"/>
        </w:rPr>
        <w:tab/>
      </w:r>
      <w:r>
        <w:rPr>
          <w:rFonts w:hint="cs"/>
          <w:sz w:val="26"/>
          <w:szCs w:val="26"/>
          <w:rtl/>
          <w:lang w:val="en-US" w:bidi="ar-EG"/>
        </w:rPr>
        <w:t xml:space="preserve">نظرا للأزمة المالية في الأرجنتين عام 2018، اقترحت الأمانة استخدام متوسط السنوات الثلاث السابقة مباشرة لإعداد المشروع، وفقا للمقرر الوارد في الفقرة 32 (ب) من الوثيقة </w:t>
      </w:r>
      <w:r w:rsidRPr="00851E66">
        <w:rPr>
          <w:sz w:val="24"/>
          <w:szCs w:val="24"/>
          <w:lang w:val="en-CA"/>
        </w:rPr>
        <w:t>UNEP/OzL.Pro/ExCom/16/20</w:t>
      </w:r>
      <w:r w:rsidRPr="00851E66">
        <w:rPr>
          <w:rFonts w:hint="cs"/>
          <w:sz w:val="30"/>
          <w:szCs w:val="30"/>
          <w:rtl/>
          <w:lang w:val="en-US" w:bidi="ar-EG"/>
        </w:rPr>
        <w:t xml:space="preserve"> </w:t>
      </w:r>
      <w:r>
        <w:rPr>
          <w:rFonts w:hint="cs"/>
          <w:sz w:val="26"/>
          <w:szCs w:val="26"/>
          <w:rtl/>
          <w:lang w:val="en-US" w:bidi="ar-EG"/>
        </w:rPr>
        <w:t>وأشارت يونيدو إلى أن هذا المقرر ينطبق على استهلاك المواد المستنفدة للأوزن وبالتالي لا ينبغي تطبيقه على حالة فياسا.</w:t>
      </w:r>
    </w:p>
    <w:p w14:paraId="1D780F72"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CA"/>
        </w:rPr>
      </w:pPr>
      <w:r>
        <w:rPr>
          <w:rFonts w:hint="cs"/>
          <w:sz w:val="26"/>
          <w:szCs w:val="26"/>
          <w:rtl/>
          <w:lang w:val="en-US" w:bidi="ar-EG"/>
        </w:rPr>
        <w:t>74 -</w:t>
      </w:r>
      <w:r>
        <w:rPr>
          <w:sz w:val="26"/>
          <w:szCs w:val="26"/>
          <w:rtl/>
          <w:lang w:val="en-US" w:bidi="ar-EG"/>
        </w:rPr>
        <w:tab/>
      </w:r>
      <w:r>
        <w:rPr>
          <w:rFonts w:hint="cs"/>
          <w:sz w:val="26"/>
          <w:szCs w:val="26"/>
          <w:rtl/>
          <w:lang w:val="en-US" w:bidi="ar-EG"/>
        </w:rPr>
        <w:t xml:space="preserve">قد ترغب اللجنة التنفيذية في أن توجه بالنسبة إلى ما إذا كان المقرر الوارد في الفقرة 32 (ب) من الوثيقة </w:t>
      </w:r>
      <w:r w:rsidRPr="00851E66">
        <w:rPr>
          <w:sz w:val="24"/>
          <w:szCs w:val="24"/>
          <w:lang w:val="en-CA"/>
        </w:rPr>
        <w:lastRenderedPageBreak/>
        <w:t>UNEP/OzL.Pro/ExCom/16/20</w:t>
      </w:r>
      <w:r w:rsidRPr="00851E66">
        <w:rPr>
          <w:rFonts w:hint="cs"/>
          <w:sz w:val="24"/>
          <w:szCs w:val="24"/>
          <w:rtl/>
          <w:lang w:val="en-CA"/>
        </w:rPr>
        <w:t xml:space="preserve"> </w:t>
      </w:r>
      <w:r w:rsidRPr="00851E66">
        <w:rPr>
          <w:rFonts w:hint="cs"/>
          <w:sz w:val="26"/>
          <w:szCs w:val="26"/>
          <w:rtl/>
          <w:lang w:val="en-CA"/>
        </w:rPr>
        <w:t xml:space="preserve">ينبغي </w:t>
      </w:r>
      <w:r>
        <w:rPr>
          <w:rFonts w:hint="cs"/>
          <w:sz w:val="26"/>
          <w:szCs w:val="26"/>
          <w:rtl/>
          <w:lang w:val="en-CA"/>
        </w:rPr>
        <w:t>أن يستخدم كأساس لإنتاج الهيدروكلوروفلوروكربون-22 لتحديد تكاليف التشغيل الإضافية أو إذا ما كان ينبغي استخدام وسيلة أخرى.</w:t>
      </w:r>
    </w:p>
    <w:p w14:paraId="21F54E06" w14:textId="77777777" w:rsidR="00451B8B" w:rsidRPr="00851E66"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851E66">
        <w:rPr>
          <w:rFonts w:hint="cs"/>
          <w:sz w:val="26"/>
          <w:szCs w:val="26"/>
          <w:u w:val="single"/>
          <w:rtl/>
          <w:lang w:val="en-US" w:bidi="ar-EG"/>
        </w:rPr>
        <w:t>الفترة التي يتم خلالها توفير تمويل التحكم في انبعاثات منتج الهيدروفلوروكربون-23 الثانوي</w:t>
      </w:r>
    </w:p>
    <w:p w14:paraId="5ABF0C34"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75 -</w:t>
      </w:r>
      <w:r>
        <w:rPr>
          <w:sz w:val="26"/>
          <w:szCs w:val="26"/>
          <w:rtl/>
          <w:lang w:val="en-US" w:bidi="ar-EG"/>
        </w:rPr>
        <w:tab/>
      </w:r>
      <w:r>
        <w:rPr>
          <w:rFonts w:hint="cs"/>
          <w:sz w:val="26"/>
          <w:szCs w:val="26"/>
          <w:rtl/>
          <w:lang w:val="en-US" w:bidi="ar-EG"/>
        </w:rPr>
        <w:t>أعرب أعضاء اللجنة التنفيذية عن آراء مختلفة بالنسبة للفترة التي ينبغي فيها توفير تكاليف تشغيل إضافية. واقترح بعض الأعضاء أنه ينبغي توفير هذه التكاليف طالما استمرت عملية تدمير الهيدروفلوروكربون-23، على حين اقترح الآخرون فترة أكثر تحديدا.</w:t>
      </w:r>
    </w:p>
    <w:p w14:paraId="6E44006D"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76 -</w:t>
      </w:r>
      <w:r>
        <w:rPr>
          <w:sz w:val="26"/>
          <w:szCs w:val="26"/>
          <w:rtl/>
          <w:lang w:val="en-US" w:bidi="ar-EG"/>
        </w:rPr>
        <w:tab/>
      </w:r>
      <w:r>
        <w:rPr>
          <w:rFonts w:hint="cs"/>
          <w:sz w:val="26"/>
          <w:szCs w:val="26"/>
          <w:rtl/>
          <w:lang w:val="en-US" w:bidi="ar-EG"/>
        </w:rPr>
        <w:t>اقترح بعض أعضاء اللجنة التنفيذية أن تكاليف التشغيل الإضافية الغرض منها التحفيز على العمل المبكر، وأن الحاجة لمثل هذا الحافز يمكن أن تتغير ذلك لأن تكلفة اتخاذ تدابير رقابة قد تصبح التكاليف العادية للعمل. وكان بعض الأعضاء الآخرين في اللجنة التنفيذية قد اقترحوا أن تكاليف التدمير ينبغي ألا يتم اعتبارها ضمن تكاليف التشغيل الإضافية بل تكاليف متكررة. وعلى عكس تكاليف التشغيل الإضافية والتي من المتوقع أن تنخفض بانخفاض تكلفة البدائل التي سيتم إدخالها وبارتفاع تكلفة المواد الخاضعة للرقابة التي تتم إزالتها، فإن كثير من هذه التكاليف المتكررة لا يتوقع أنها سوف تتغير مع مرور الوقت وبالتالي فإن التمويل ينبغي أن يستمر بالنسبة لها. ونظرا لأن التكاليف المتكررة تعتبر مفهوما جديدا فقد ترغب اللجنة التنفيذية في أن تدرس إذا ما كانت تريد إعداد خطوط توجيهية جديدة لتطبيقها على مشروعات رقابة منتج الهيدروفلوروكربون-23 الثانوي.</w:t>
      </w:r>
    </w:p>
    <w:p w14:paraId="41D1581F"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77 -</w:t>
      </w:r>
      <w:r>
        <w:rPr>
          <w:sz w:val="26"/>
          <w:szCs w:val="26"/>
          <w:rtl/>
          <w:lang w:val="en-US" w:bidi="ar-EG"/>
        </w:rPr>
        <w:tab/>
      </w:r>
      <w:r>
        <w:rPr>
          <w:rFonts w:hint="cs"/>
          <w:sz w:val="26"/>
          <w:szCs w:val="26"/>
          <w:rtl/>
          <w:lang w:val="en-US" w:bidi="ar-EG"/>
        </w:rPr>
        <w:t>قد ترغب اللجنة التنفيذية في تقديم توجيهات للأمانة بشأن مدة تكاليف التشغيل الإضافية و/أو التكاليف المتكررة التي توفر لمشروعات رقابة منتج الهيدروفلوروكربون-23 الثانوي.</w:t>
      </w:r>
    </w:p>
    <w:p w14:paraId="172E874A" w14:textId="77777777" w:rsidR="00451B8B" w:rsidRPr="00E61A1E"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E61A1E">
        <w:rPr>
          <w:rFonts w:hint="cs"/>
          <w:sz w:val="26"/>
          <w:szCs w:val="26"/>
          <w:u w:val="single"/>
          <w:rtl/>
          <w:lang w:val="en-US" w:bidi="ar-EG"/>
        </w:rPr>
        <w:t>مستوى تكاليف دعم الوكالة</w:t>
      </w:r>
    </w:p>
    <w:p w14:paraId="6F08D62E"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78 -</w:t>
      </w:r>
      <w:r>
        <w:rPr>
          <w:sz w:val="26"/>
          <w:szCs w:val="26"/>
          <w:rtl/>
          <w:lang w:val="en-US" w:bidi="ar-EG"/>
        </w:rPr>
        <w:tab/>
      </w:r>
      <w:r>
        <w:rPr>
          <w:rFonts w:hint="cs"/>
          <w:sz w:val="26"/>
          <w:szCs w:val="26"/>
          <w:rtl/>
          <w:lang w:val="en-US" w:bidi="ar-EG"/>
        </w:rPr>
        <w:t xml:space="preserve">وفقا للمقرر 67/15، فإن المشروعات التي تزيد فيها تكاليف المشروع عن </w:t>
      </w:r>
      <w:r>
        <w:rPr>
          <w:sz w:val="26"/>
          <w:szCs w:val="26"/>
          <w:lang w:val="en-US" w:bidi="ar-EG"/>
        </w:rPr>
        <w:t>250,000</w:t>
      </w:r>
      <w:r>
        <w:rPr>
          <w:rFonts w:hint="cs"/>
          <w:sz w:val="26"/>
          <w:szCs w:val="26"/>
          <w:rtl/>
          <w:lang w:val="en-US" w:bidi="ar-EG"/>
        </w:rPr>
        <w:t xml:space="preserve"> دولار أمريكي قد تحصل على رسوم وكالة قدرها 7 في المائة أما بالنسبة لمشروعات قطاع الإنتاج فلا تتخطى رسوم الوكالة نسبة 6.5 في المائة ويتم تحديدها على أساس كل حالة على حدة. وليس واضحا إذا ما كانت مشروعات رقابة منتج الهيدروفلوروكربون-23 الثانوي تعتبر مشروعات داخلة في قطاع الإنتاج (أي تكاليف دعم تصل حتى 6.5 في المائة ويتم تحديدها على أساس كل حالة منفردة) أو مشروعات استثمارية (أي تكاليف الدعم بنسبة 7 في المائة).</w:t>
      </w:r>
    </w:p>
    <w:p w14:paraId="410D9AAC"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79 -</w:t>
      </w:r>
      <w:r>
        <w:rPr>
          <w:sz w:val="26"/>
          <w:szCs w:val="26"/>
          <w:rtl/>
          <w:lang w:val="en-US" w:bidi="ar-EG"/>
        </w:rPr>
        <w:tab/>
      </w:r>
      <w:r>
        <w:rPr>
          <w:rFonts w:hint="cs"/>
          <w:sz w:val="26"/>
          <w:szCs w:val="26"/>
          <w:rtl/>
          <w:lang w:val="en-US" w:bidi="ar-EG"/>
        </w:rPr>
        <w:t>ترى الأمانة أنه في مشروعات رقابة منتج الهيدروفلوروكربون-23 الثانوي والتي يستمر فيها إنتاج الهيدروكلوروفلوروكربون-22 وبالتالي يستمر توليد منتج الهيدروفلوروكربون-23 الثانوي الذي ينبغي فرض الرقابة عليه، فإنه من المتوقع أن يستمر دعم الوكالة للمشروع. فضلا عن ذلك فإن تكاليف التحقق المستقل ينبغي أن تضمن في تكاليف دعم الوكالة. تبعا لذلك وفي مثل تلك الحالات يكون من المناسب اعتبار مشروعات رقابة منتج الهيدروفلوروكربون-23 الثانوي مشروع استثماري مؤهل للحصول على تكاليف دعم بنسبة 7 في المائة.</w:t>
      </w:r>
    </w:p>
    <w:p w14:paraId="41F38AFB"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80 -</w:t>
      </w:r>
      <w:r>
        <w:rPr>
          <w:sz w:val="26"/>
          <w:szCs w:val="26"/>
          <w:rtl/>
          <w:lang w:val="en-US" w:bidi="ar-EG"/>
        </w:rPr>
        <w:tab/>
      </w:r>
      <w:r>
        <w:rPr>
          <w:rFonts w:hint="cs"/>
          <w:sz w:val="26"/>
          <w:szCs w:val="26"/>
          <w:rtl/>
          <w:lang w:val="en-US" w:bidi="ar-EG"/>
        </w:rPr>
        <w:t>في المقابل، فإن المشروعات التي يكون فيها إغلاق منشأة إنتاج الهيدروكلوروفلوروكربون-22 هو الإجراء المتبع للامتثال بالتزامات رقابة منتج الهيدروفلوروكربون-23 الثانوي فإن تكاليف دعم الوكالة لقطاع الإنتاج هي التي ينبغي تطبيقها. وأكدت يونيدو على أنها لا تعمل بشكل انتقائي عند قبول المشروعات وطالبت بمعاملة البلدان بشكل متساوٍ بصرف النظر عن مستوى الاستهلاك/الإنتاج في البلد وقيمة المشروع؛ وأن يونيدو تقوم على عدد من المشروعات في البلدان ات حجم استهلاك منخفض حيث لا تغطي تكاليف الدعم كافة تكاليف يونيدو بالكامل؛ وأن يونيدو ترى أن مجموع أعمالها أهم عند تحديد تكاليف الدعم بدلا من العمل على أساس كل مشروع على حدة. فضلا عن ذلك أكدت يونيدو على أن مشروعات قطاع الإنتاج تأخذ دائما في الاعتبار الأرباح المفقودة وأنه في هذه الحالات من المفهوم أن يتم تطبيق تكلفة دعم أقل. وبالنسبة للمصانع المزدوجة حيث إنه ليس من الواضح بعد إذا ما كانت الأرباح المفقودة مؤهلة، ترى يونيدو أن نسبة 7 في المائة قد تكون مناسبة.</w:t>
      </w:r>
    </w:p>
    <w:p w14:paraId="37279880"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81 -</w:t>
      </w:r>
      <w:r>
        <w:rPr>
          <w:sz w:val="26"/>
          <w:szCs w:val="26"/>
          <w:rtl/>
          <w:lang w:val="en-US" w:bidi="ar-EG"/>
        </w:rPr>
        <w:tab/>
      </w:r>
      <w:r>
        <w:rPr>
          <w:rFonts w:hint="cs"/>
          <w:sz w:val="26"/>
          <w:szCs w:val="26"/>
          <w:rtl/>
          <w:lang w:val="en-US" w:bidi="ar-EG"/>
        </w:rPr>
        <w:t xml:space="preserve">قد ترغب اللجنة التنفيذية في أن تدرس توجيهات بالنسبة للمستوى المناسب من تكاليف دعم الوكالة </w:t>
      </w:r>
      <w:r>
        <w:rPr>
          <w:rFonts w:hint="cs"/>
          <w:sz w:val="26"/>
          <w:szCs w:val="26"/>
          <w:rtl/>
          <w:lang w:val="en-US" w:bidi="ar-EG"/>
        </w:rPr>
        <w:lastRenderedPageBreak/>
        <w:t>لمشروعات رقابة منتج الهيدروفلوروكربون-23 الثانوي في بلدان المادة 5، بما في ذلك إذا كان سيتم إدراج تكاليف التحقق المستقل في تلك التكاليف أو في تكاليف المشروع، وإذا ما كانت تكاليف دعم الوكالة ستختلف ما بين تدمير (داخل أو خارج الموقع) منتج الهيدروفلوروكربون-23 الثانوي وإغلاق منشآت إنتاج الهيدروكلوروفلوروكربون-22.</w:t>
      </w:r>
    </w:p>
    <w:p w14:paraId="05122DC3" w14:textId="77777777" w:rsidR="00451B8B" w:rsidRPr="002F3AF0" w:rsidRDefault="00451B8B" w:rsidP="00451B8B">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2F3AF0">
        <w:rPr>
          <w:rFonts w:hint="cs"/>
          <w:b/>
          <w:bCs/>
          <w:sz w:val="26"/>
          <w:szCs w:val="26"/>
          <w:rtl/>
          <w:lang w:val="en-US" w:bidi="ar-EG"/>
        </w:rPr>
        <w:t>التوصية</w:t>
      </w:r>
    </w:p>
    <w:p w14:paraId="25723B5A" w14:textId="77777777" w:rsidR="00451B8B" w:rsidRDefault="00451B8B" w:rsidP="00451B8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82 -</w:t>
      </w:r>
      <w:r>
        <w:rPr>
          <w:sz w:val="26"/>
          <w:szCs w:val="26"/>
          <w:rtl/>
          <w:lang w:val="en-US" w:bidi="ar-EG"/>
        </w:rPr>
        <w:tab/>
      </w:r>
      <w:r>
        <w:rPr>
          <w:rFonts w:hint="cs"/>
          <w:sz w:val="26"/>
          <w:szCs w:val="26"/>
          <w:rtl/>
          <w:lang w:val="en-US" w:bidi="ar-EG"/>
        </w:rPr>
        <w:t>قد ترغب اللجنة التنفيذية في أن:</w:t>
      </w:r>
    </w:p>
    <w:p w14:paraId="2A5BB74D"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 xml:space="preserve">تأخذ علما بالجوانب الرئيسية المتعلقة بتكنولوجيات رقابة منتج الهيدروفلوروكربون-23 الثانوي (المقرر 82/85) الوارد في الوثيقة </w:t>
      </w:r>
      <w:r w:rsidRPr="00D02BB1">
        <w:rPr>
          <w:sz w:val="24"/>
          <w:szCs w:val="24"/>
          <w:lang w:val="en-CA"/>
        </w:rPr>
        <w:t>UNEP/OzL.Pro/ExCom/83/44</w:t>
      </w:r>
      <w:r>
        <w:rPr>
          <w:rFonts w:hint="cs"/>
          <w:sz w:val="26"/>
          <w:szCs w:val="26"/>
          <w:rtl/>
          <w:lang w:val="en-US" w:bidi="ar-EG"/>
        </w:rPr>
        <w:t>؛</w:t>
      </w:r>
    </w:p>
    <w:p w14:paraId="1B93C304"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 xml:space="preserve">تدرس أي مساعدة تقنية أو مالية ترغب في تقديمها إلى حكومة الأرجنتين لتمكينها من الامتثال بالتزامات رقابة منتج الهيدروفلوروكربون-23 الثانوي في تعديل كيغالي لبروتوكول مونتريال، وعلى ضوء المعلومات الواردة في الوثيقة </w:t>
      </w:r>
      <w:r w:rsidRPr="00D02BB1">
        <w:rPr>
          <w:sz w:val="24"/>
          <w:szCs w:val="24"/>
          <w:lang w:val="en-CA"/>
        </w:rPr>
        <w:t>UNEP/OzL.Pro/ExCom/83/44</w:t>
      </w:r>
      <w:r>
        <w:rPr>
          <w:rFonts w:hint="cs"/>
          <w:sz w:val="26"/>
          <w:szCs w:val="26"/>
          <w:rtl/>
          <w:lang w:val="en-US" w:bidi="ar-EG"/>
        </w:rPr>
        <w:t>؛ و</w:t>
      </w:r>
    </w:p>
    <w:p w14:paraId="0EAD3338" w14:textId="77777777" w:rsidR="00451B8B" w:rsidRDefault="00451B8B" w:rsidP="00451B8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تدرس إذا ما كانت ترغب في توفير توجيهات للسياسات المتعلقة بالمسائل التالية الخاصة بمشروعات رقابة منتج الهيدروفلوروكربون-23 الثانوي:</w:t>
      </w:r>
    </w:p>
    <w:p w14:paraId="259298C1" w14:textId="77777777" w:rsidR="00451B8B" w:rsidRDefault="00451B8B" w:rsidP="00451B8B">
      <w:pPr>
        <w:pStyle w:val="StyleHeader4Para4Left0Firstline0"/>
        <w:numPr>
          <w:ilvl w:val="0"/>
          <w:numId w:val="0"/>
        </w:numPr>
        <w:tabs>
          <w:tab w:val="clear" w:pos="2880"/>
          <w:tab w:val="clear" w:pos="5760"/>
          <w:tab w:val="left" w:pos="1260"/>
        </w:tabs>
        <w:bidi/>
        <w:ind w:left="1980" w:hanging="1980"/>
        <w:rPr>
          <w:sz w:val="26"/>
          <w:szCs w:val="26"/>
          <w:rtl/>
          <w:lang w:val="en-US" w:bidi="ar-EG"/>
        </w:rPr>
      </w:pPr>
      <w:r>
        <w:rPr>
          <w:sz w:val="26"/>
          <w:szCs w:val="26"/>
          <w:rtl/>
          <w:lang w:val="en-US" w:bidi="ar-EG"/>
        </w:rPr>
        <w:tab/>
      </w:r>
      <w:r>
        <w:rPr>
          <w:rFonts w:hint="cs"/>
          <w:sz w:val="26"/>
          <w:szCs w:val="26"/>
          <w:rtl/>
          <w:lang w:val="en-US" w:bidi="ar-EG"/>
        </w:rPr>
        <w:t>(1)</w:t>
      </w:r>
      <w:r>
        <w:rPr>
          <w:sz w:val="26"/>
          <w:szCs w:val="26"/>
          <w:rtl/>
          <w:lang w:val="en-US" w:bidi="ar-EG"/>
        </w:rPr>
        <w:tab/>
      </w:r>
      <w:r>
        <w:rPr>
          <w:rFonts w:hint="cs"/>
          <w:sz w:val="26"/>
          <w:szCs w:val="26"/>
          <w:rtl/>
          <w:lang w:val="en-US" w:bidi="ar-EG"/>
        </w:rPr>
        <w:t>درجة تحديد الطلب في السوق وربحية إنتاج الهيدروكلوروفلوروكربون-22 للإنتاج المتوقع للهيدروكلوروفلوروكربون-22 في المستقبل؛</w:t>
      </w:r>
    </w:p>
    <w:p w14:paraId="03FADA71" w14:textId="77777777" w:rsidR="00451B8B" w:rsidRDefault="00451B8B" w:rsidP="00451B8B">
      <w:pPr>
        <w:pStyle w:val="StyleHeader4Para4Left0Firstline0"/>
        <w:numPr>
          <w:ilvl w:val="0"/>
          <w:numId w:val="0"/>
        </w:numPr>
        <w:tabs>
          <w:tab w:val="clear" w:pos="2880"/>
          <w:tab w:val="clear" w:pos="5760"/>
          <w:tab w:val="left" w:pos="1260"/>
        </w:tabs>
        <w:bidi/>
        <w:ind w:left="1980" w:hanging="1980"/>
        <w:rPr>
          <w:sz w:val="26"/>
          <w:szCs w:val="26"/>
          <w:rtl/>
          <w:lang w:val="en-US" w:bidi="ar-EG"/>
        </w:rPr>
      </w:pPr>
      <w:r>
        <w:rPr>
          <w:sz w:val="26"/>
          <w:szCs w:val="26"/>
          <w:rtl/>
          <w:lang w:val="en-US" w:bidi="ar-EG"/>
        </w:rPr>
        <w:tab/>
      </w:r>
      <w:r>
        <w:rPr>
          <w:rFonts w:hint="cs"/>
          <w:sz w:val="26"/>
          <w:szCs w:val="26"/>
          <w:rtl/>
          <w:lang w:val="en-US" w:bidi="ar-EG"/>
        </w:rPr>
        <w:t>(2)</w:t>
      </w:r>
      <w:r>
        <w:rPr>
          <w:sz w:val="26"/>
          <w:szCs w:val="26"/>
          <w:rtl/>
          <w:lang w:val="en-US" w:bidi="ar-EG"/>
        </w:rPr>
        <w:tab/>
      </w:r>
      <w:r>
        <w:rPr>
          <w:rFonts w:hint="cs"/>
          <w:sz w:val="26"/>
          <w:szCs w:val="26"/>
          <w:rtl/>
          <w:lang w:val="en-US" w:bidi="ar-EG"/>
        </w:rPr>
        <w:t>استخدام إنتاج الهيدروكلوروفلوروكربون-22 كأساس لتحديد تكاليف التشغيل الإضافية؛</w:t>
      </w:r>
    </w:p>
    <w:p w14:paraId="499AC89D" w14:textId="77777777" w:rsidR="00451B8B" w:rsidRDefault="00451B8B" w:rsidP="00451B8B">
      <w:pPr>
        <w:pStyle w:val="StyleHeader4Para4Left0Firstline0"/>
        <w:numPr>
          <w:ilvl w:val="0"/>
          <w:numId w:val="0"/>
        </w:numPr>
        <w:tabs>
          <w:tab w:val="clear" w:pos="2880"/>
          <w:tab w:val="clear" w:pos="5760"/>
          <w:tab w:val="left" w:pos="1260"/>
        </w:tabs>
        <w:bidi/>
        <w:ind w:left="1980" w:hanging="1980"/>
        <w:rPr>
          <w:sz w:val="26"/>
          <w:szCs w:val="26"/>
          <w:rtl/>
          <w:lang w:val="en-US" w:bidi="ar-EG"/>
        </w:rPr>
      </w:pPr>
      <w:r>
        <w:rPr>
          <w:sz w:val="26"/>
          <w:szCs w:val="26"/>
          <w:rtl/>
          <w:lang w:val="en-US" w:bidi="ar-EG"/>
        </w:rPr>
        <w:tab/>
      </w:r>
      <w:r>
        <w:rPr>
          <w:rFonts w:hint="cs"/>
          <w:sz w:val="26"/>
          <w:szCs w:val="26"/>
          <w:rtl/>
          <w:lang w:val="en-US" w:bidi="ar-EG"/>
        </w:rPr>
        <w:t>(3)</w:t>
      </w:r>
      <w:r>
        <w:rPr>
          <w:sz w:val="26"/>
          <w:szCs w:val="26"/>
          <w:rtl/>
          <w:lang w:val="en-US" w:bidi="ar-EG"/>
        </w:rPr>
        <w:tab/>
      </w:r>
      <w:r>
        <w:rPr>
          <w:rFonts w:hint="cs"/>
          <w:sz w:val="26"/>
          <w:szCs w:val="26"/>
          <w:rtl/>
          <w:lang w:val="en-US" w:bidi="ar-EG"/>
        </w:rPr>
        <w:t xml:space="preserve">الفترة التي يتم فيها توفير تمويل للتحكم في انبعاثات منتج الهيدروفلوروكربون-23 الثانوي؛ و </w:t>
      </w:r>
    </w:p>
    <w:p w14:paraId="520F0547" w14:textId="77777777" w:rsidR="00451B8B" w:rsidRDefault="00451B8B" w:rsidP="00451B8B">
      <w:pPr>
        <w:pStyle w:val="StyleHeader4Para4Left0Firstline0"/>
        <w:numPr>
          <w:ilvl w:val="0"/>
          <w:numId w:val="0"/>
        </w:numPr>
        <w:tabs>
          <w:tab w:val="clear" w:pos="2880"/>
          <w:tab w:val="clear" w:pos="5760"/>
          <w:tab w:val="left" w:pos="1260"/>
        </w:tabs>
        <w:bidi/>
        <w:ind w:left="1980" w:hanging="1980"/>
        <w:rPr>
          <w:sz w:val="26"/>
          <w:szCs w:val="26"/>
          <w:rtl/>
          <w:lang w:val="en-US" w:bidi="ar-EG"/>
        </w:rPr>
      </w:pPr>
      <w:r>
        <w:rPr>
          <w:sz w:val="26"/>
          <w:szCs w:val="26"/>
          <w:rtl/>
          <w:lang w:val="en-US" w:bidi="ar-EG"/>
        </w:rPr>
        <w:tab/>
      </w:r>
      <w:r>
        <w:rPr>
          <w:rFonts w:hint="cs"/>
          <w:sz w:val="26"/>
          <w:szCs w:val="26"/>
          <w:rtl/>
          <w:lang w:val="en-US" w:bidi="ar-EG"/>
        </w:rPr>
        <w:t>(4)</w:t>
      </w:r>
      <w:r>
        <w:rPr>
          <w:sz w:val="26"/>
          <w:szCs w:val="26"/>
          <w:rtl/>
          <w:lang w:val="en-US" w:bidi="ar-EG"/>
        </w:rPr>
        <w:tab/>
      </w:r>
      <w:r>
        <w:rPr>
          <w:rFonts w:hint="cs"/>
          <w:sz w:val="26"/>
          <w:szCs w:val="26"/>
          <w:rtl/>
          <w:lang w:val="en-US" w:bidi="ar-EG"/>
        </w:rPr>
        <w:t>المستوى المناسب لتكاليف دعم الوكالة.</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51B8B" w:rsidRPr="00FA036C" w14:paraId="6EFCDEDB" w14:textId="77777777" w:rsidTr="009A705C">
        <w:tc>
          <w:tcPr>
            <w:tcW w:w="1871" w:type="dxa"/>
          </w:tcPr>
          <w:p w14:paraId="254A5142" w14:textId="77777777" w:rsidR="00451B8B" w:rsidRPr="00FA036C" w:rsidRDefault="00451B8B" w:rsidP="009A705C">
            <w:pPr>
              <w:jc w:val="left"/>
              <w:rPr>
                <w:lang w:val="en-CA"/>
              </w:rPr>
            </w:pPr>
          </w:p>
        </w:tc>
        <w:tc>
          <w:tcPr>
            <w:tcW w:w="1872" w:type="dxa"/>
          </w:tcPr>
          <w:p w14:paraId="2F1C0A00" w14:textId="77777777" w:rsidR="00451B8B" w:rsidRPr="00FA036C" w:rsidRDefault="00451B8B" w:rsidP="009A705C">
            <w:pPr>
              <w:tabs>
                <w:tab w:val="left" w:pos="8280"/>
              </w:tabs>
              <w:rPr>
                <w:lang w:val="en-CA"/>
              </w:rPr>
            </w:pPr>
          </w:p>
        </w:tc>
        <w:tc>
          <w:tcPr>
            <w:tcW w:w="1872" w:type="dxa"/>
            <w:tcBorders>
              <w:bottom w:val="single" w:sz="4" w:space="0" w:color="auto"/>
            </w:tcBorders>
          </w:tcPr>
          <w:p w14:paraId="61B85E3E" w14:textId="77777777" w:rsidR="00451B8B" w:rsidRPr="00FA036C" w:rsidRDefault="00451B8B" w:rsidP="009A705C">
            <w:pPr>
              <w:tabs>
                <w:tab w:val="left" w:pos="8280"/>
              </w:tabs>
              <w:rPr>
                <w:lang w:val="en-CA"/>
              </w:rPr>
            </w:pPr>
          </w:p>
        </w:tc>
        <w:tc>
          <w:tcPr>
            <w:tcW w:w="1872" w:type="dxa"/>
          </w:tcPr>
          <w:p w14:paraId="79044BDC" w14:textId="77777777" w:rsidR="00451B8B" w:rsidRPr="00FA036C" w:rsidRDefault="00451B8B" w:rsidP="009A705C">
            <w:pPr>
              <w:tabs>
                <w:tab w:val="left" w:pos="8280"/>
              </w:tabs>
              <w:rPr>
                <w:lang w:val="en-CA"/>
              </w:rPr>
            </w:pPr>
          </w:p>
        </w:tc>
        <w:tc>
          <w:tcPr>
            <w:tcW w:w="1873" w:type="dxa"/>
          </w:tcPr>
          <w:p w14:paraId="34DF20DF" w14:textId="77777777" w:rsidR="00451B8B" w:rsidRPr="00FA036C" w:rsidRDefault="00451B8B" w:rsidP="009A705C">
            <w:pPr>
              <w:tabs>
                <w:tab w:val="left" w:pos="8280"/>
              </w:tabs>
              <w:rPr>
                <w:lang w:val="en-CA"/>
              </w:rPr>
            </w:pPr>
          </w:p>
        </w:tc>
      </w:tr>
    </w:tbl>
    <w:p w14:paraId="75FE5B36" w14:textId="77777777" w:rsidR="00451B8B" w:rsidRPr="00342ADF" w:rsidRDefault="00451B8B" w:rsidP="00451B8B">
      <w:pPr>
        <w:pStyle w:val="StyleHeader4Para4Left0Firstline0"/>
        <w:numPr>
          <w:ilvl w:val="0"/>
          <w:numId w:val="0"/>
        </w:numPr>
        <w:tabs>
          <w:tab w:val="clear" w:pos="2880"/>
          <w:tab w:val="clear" w:pos="5760"/>
          <w:tab w:val="left" w:pos="720"/>
        </w:tabs>
        <w:bidi/>
        <w:spacing w:before="120"/>
        <w:rPr>
          <w:sz w:val="26"/>
          <w:szCs w:val="26"/>
          <w:rtl/>
          <w:lang w:val="en-US" w:bidi="ar-EG"/>
        </w:rPr>
      </w:pPr>
    </w:p>
    <w:p w14:paraId="39FE16EF" w14:textId="77777777" w:rsidR="00451B8B" w:rsidRPr="00E75570" w:rsidRDefault="00451B8B" w:rsidP="00451B8B">
      <w:pPr>
        <w:pStyle w:val="StyleHeader4Para4Left0Firstline0"/>
        <w:numPr>
          <w:ilvl w:val="0"/>
          <w:numId w:val="0"/>
        </w:numPr>
        <w:tabs>
          <w:tab w:val="clear" w:pos="2880"/>
          <w:tab w:val="clear" w:pos="5760"/>
          <w:tab w:val="left" w:pos="1260"/>
        </w:tabs>
        <w:bidi/>
        <w:ind w:left="1980" w:hanging="1980"/>
        <w:rPr>
          <w:sz w:val="26"/>
          <w:szCs w:val="26"/>
          <w:rtl/>
          <w:lang w:val="en-US" w:bidi="ar-EG"/>
        </w:rPr>
      </w:pPr>
    </w:p>
    <w:p w14:paraId="16EDD2EC" w14:textId="26F0CEFA" w:rsidR="00451B8B" w:rsidRPr="00441716" w:rsidRDefault="00451B8B" w:rsidP="00451B8B">
      <w:pPr>
        <w:pStyle w:val="StyleHeader4Para4Left0Firstline0"/>
        <w:numPr>
          <w:ilvl w:val="0"/>
          <w:numId w:val="0"/>
        </w:numPr>
        <w:tabs>
          <w:tab w:val="clear" w:pos="2880"/>
          <w:tab w:val="clear" w:pos="5760"/>
        </w:tabs>
        <w:bidi/>
        <w:rPr>
          <w:sz w:val="26"/>
          <w:szCs w:val="26"/>
          <w:lang w:bidi="ar-EG"/>
        </w:rPr>
      </w:pPr>
    </w:p>
    <w:sectPr w:rsidR="00451B8B" w:rsidRPr="00441716">
      <w:headerReference w:type="even" r:id="rId16"/>
      <w:headerReference w:type="default" r:id="rId17"/>
      <w:footerReference w:type="even" r:id="rId18"/>
      <w:footerReference w:type="default" r:id="rId19"/>
      <w:headerReference w:type="first" r:id="rId20"/>
      <w:footerReference w:type="first" r:id="rId21"/>
      <w:endnotePr>
        <w:numFmt w:val="decimal"/>
      </w:end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BB29F2" w14:textId="77777777" w:rsidR="00847F27" w:rsidRDefault="00847F27">
      <w:r>
        <w:separator/>
      </w:r>
    </w:p>
  </w:endnote>
  <w:endnote w:type="continuationSeparator" w:id="0">
    <w:p w14:paraId="35E89C5A" w14:textId="77777777" w:rsidR="00847F27" w:rsidRDefault="00847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Calibri">
    <w:panose1 w:val="020F0502020204030204"/>
    <w:charset w:val="00"/>
    <w:family w:val="swiss"/>
    <w:pitch w:val="variable"/>
    <w:sig w:usb0="E0002AFF" w:usb1="C000247B" w:usb2="00000009" w:usb3="00000000" w:csb0="000001FF"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4415793"/>
      <w:docPartObj>
        <w:docPartGallery w:val="Page Numbers (Bottom of Page)"/>
        <w:docPartUnique/>
      </w:docPartObj>
    </w:sdtPr>
    <w:sdtEndPr>
      <w:rPr>
        <w:noProof/>
      </w:rPr>
    </w:sdtEndPr>
    <w:sdtContent>
      <w:p w14:paraId="26FB06C5" w14:textId="53445D99" w:rsidR="00A24C3E" w:rsidRDefault="00A24C3E">
        <w:pPr>
          <w:pStyle w:val="Footer"/>
          <w:jc w:val="center"/>
        </w:pPr>
        <w:r>
          <w:fldChar w:fldCharType="begin"/>
        </w:r>
        <w:r>
          <w:instrText xml:space="preserve"> PAGE   \* MERGEFORMAT </w:instrText>
        </w:r>
        <w:r>
          <w:fldChar w:fldCharType="separate"/>
        </w:r>
        <w:r w:rsidR="00451B8B">
          <w:rPr>
            <w:noProof/>
          </w:rPr>
          <w:t>2</w:t>
        </w:r>
        <w:r>
          <w:rPr>
            <w:noProof/>
          </w:rPr>
          <w:fldChar w:fldCharType="end"/>
        </w:r>
      </w:p>
    </w:sdtContent>
  </w:sdt>
  <w:p w14:paraId="2CAD43D0" w14:textId="77777777" w:rsidR="00A24C3E" w:rsidRDefault="00A24C3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6504905"/>
      <w:docPartObj>
        <w:docPartGallery w:val="Page Numbers (Bottom of Page)"/>
        <w:docPartUnique/>
      </w:docPartObj>
    </w:sdtPr>
    <w:sdtEndPr>
      <w:rPr>
        <w:noProof/>
      </w:rPr>
    </w:sdtEndPr>
    <w:sdtContent>
      <w:p w14:paraId="07D834D7" w14:textId="2956E075" w:rsidR="00441716" w:rsidRDefault="00441716">
        <w:pPr>
          <w:pStyle w:val="Footer"/>
          <w:jc w:val="center"/>
        </w:pPr>
        <w:r>
          <w:fldChar w:fldCharType="begin"/>
        </w:r>
        <w:r>
          <w:instrText xml:space="preserve"> PAGE   \* MERGEFORMAT </w:instrText>
        </w:r>
        <w:r>
          <w:fldChar w:fldCharType="separate"/>
        </w:r>
        <w:r w:rsidR="00451B8B">
          <w:rPr>
            <w:noProof/>
          </w:rPr>
          <w:t>3</w:t>
        </w:r>
        <w:r>
          <w:rPr>
            <w:noProof/>
          </w:rPr>
          <w:fldChar w:fldCharType="end"/>
        </w:r>
      </w:p>
    </w:sdtContent>
  </w:sdt>
  <w:p w14:paraId="02BCE47E" w14:textId="77777777" w:rsidR="00441716" w:rsidRDefault="0044171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1FF84" w14:textId="77777777" w:rsidR="00245C33" w:rsidRPr="0027080A" w:rsidRDefault="00245C33" w:rsidP="00245C33">
    <w:pPr>
      <w:pStyle w:val="Footer"/>
      <w:pBdr>
        <w:top w:val="single" w:sz="4" w:space="1" w:color="auto"/>
        <w:left w:val="single" w:sz="4" w:space="4" w:color="auto"/>
        <w:bottom w:val="single" w:sz="4" w:space="1" w:color="auto"/>
        <w:right w:val="single" w:sz="4" w:space="4" w:color="auto"/>
      </w:pBdr>
      <w:bidi/>
      <w:jc w:val="center"/>
      <w:rPr>
        <w:lang w:val="en-CA"/>
      </w:rPr>
    </w:pPr>
    <w:r w:rsidRPr="0027080A">
      <w:rPr>
        <w:rFonts w:hint="cs"/>
        <w:rtl/>
      </w:rPr>
      <w:t>إن وثائق ما قبل دورات اللجنة التنفيذية للصندوق المتعدد الأطراف لتنفيذ بروتوكول مونتريال</w:t>
    </w:r>
  </w:p>
  <w:p w14:paraId="3D542805" w14:textId="77777777" w:rsidR="00245C33" w:rsidRPr="0027080A" w:rsidRDefault="00245C33" w:rsidP="00245C33">
    <w:pPr>
      <w:pStyle w:val="Footer"/>
      <w:pBdr>
        <w:top w:val="single" w:sz="4" w:space="1" w:color="auto"/>
        <w:left w:val="single" w:sz="4" w:space="4" w:color="auto"/>
        <w:bottom w:val="single" w:sz="4" w:space="1" w:color="auto"/>
        <w:right w:val="single" w:sz="4" w:space="4" w:color="auto"/>
      </w:pBdr>
      <w:bidi/>
      <w:jc w:val="center"/>
    </w:pPr>
    <w:r w:rsidRPr="0027080A">
      <w:rPr>
        <w:rFonts w:hint="cs"/>
        <w:rtl/>
      </w:rPr>
      <w:t>قد تصدر دون إخلال بأي قرار تتخذه اللجنة التنفيذية بعد صدورها.</w:t>
    </w:r>
  </w:p>
  <w:p w14:paraId="26C296DA" w14:textId="77777777" w:rsidR="00245C33" w:rsidRDefault="00245C33">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56879" w14:textId="7DE338C6" w:rsidR="00D85C14" w:rsidRDefault="00451B8B">
    <w:pPr>
      <w:jc w:val="center"/>
    </w:pPr>
    <w:r>
      <w:fldChar w:fldCharType="begin"/>
    </w:r>
    <w:r>
      <w:instrText xml:space="preserve"> PAGE </w:instrText>
    </w:r>
    <w:r>
      <w:fldChar w:fldCharType="separate"/>
    </w:r>
    <w:r>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EAEDC" w14:textId="0F5842B6" w:rsidR="00D85C14" w:rsidRDefault="00451B8B">
    <w:pPr>
      <w:jc w:val="center"/>
    </w:pPr>
    <w:r>
      <w:fldChar w:fldCharType="begin"/>
    </w:r>
    <w:r>
      <w:instrText xml:space="preserve"> PAGE </w:instrText>
    </w:r>
    <w:r>
      <w:fldChar w:fldCharType="separate"/>
    </w:r>
    <w:r>
      <w:rPr>
        <w:noProof/>
      </w:rPr>
      <w:t>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Look w:val="04A0" w:firstRow="1" w:lastRow="0" w:firstColumn="1" w:lastColumn="0" w:noHBand="0" w:noVBand="1"/>
    </w:tblPr>
    <w:tblGrid>
      <w:gridCol w:w="9350"/>
    </w:tblGrid>
    <w:tr w:rsidR="00D77646" w14:paraId="23ECAAAB" w14:textId="77777777" w:rsidTr="00D77646">
      <w:tc>
        <w:tcPr>
          <w:tcW w:w="9350" w:type="dxa"/>
        </w:tcPr>
        <w:p w14:paraId="6BE02FC9" w14:textId="77777777" w:rsidR="00D77646" w:rsidRDefault="00451B8B" w:rsidP="00D77646">
          <w:pPr>
            <w:pStyle w:val="Footer"/>
            <w:jc w:val="center"/>
            <w:rPr>
              <w:rtl/>
            </w:rPr>
          </w:pPr>
          <w:r>
            <w:rPr>
              <w:rFonts w:hint="cs"/>
              <w:rtl/>
            </w:rPr>
            <w:t>إن وثائق ما قبل دورات اللجنة التنفيذية للصندوق المتعدد الأطراف لتنفيذ بروتوكول مونتريال</w:t>
          </w:r>
        </w:p>
        <w:p w14:paraId="12961D3F" w14:textId="77777777" w:rsidR="00D77646" w:rsidRDefault="00451B8B" w:rsidP="00D77646">
          <w:pPr>
            <w:pStyle w:val="Footer"/>
            <w:jc w:val="center"/>
          </w:pPr>
          <w:r>
            <w:rPr>
              <w:rFonts w:hint="cs"/>
              <w:rtl/>
            </w:rPr>
            <w:t>قد تصدر دون إخلال بأي قرار تتخذه اللجنة التنفيذية بعد صدورها.</w:t>
          </w:r>
        </w:p>
      </w:tc>
    </w:tr>
  </w:tbl>
  <w:p w14:paraId="495C1F1D" w14:textId="77777777" w:rsidR="00D85C14" w:rsidRDefault="00451B8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0B9248" w14:textId="77777777" w:rsidR="00847F27" w:rsidRDefault="00847F27" w:rsidP="008308B7">
      <w:pPr>
        <w:bidi/>
      </w:pPr>
      <w:r>
        <w:separator/>
      </w:r>
    </w:p>
  </w:footnote>
  <w:footnote w:type="continuationSeparator" w:id="0">
    <w:p w14:paraId="1190FE39" w14:textId="77777777" w:rsidR="00847F27" w:rsidRDefault="00847F27">
      <w:r>
        <w:continuationSeparator/>
      </w:r>
    </w:p>
  </w:footnote>
  <w:footnote w:id="1">
    <w:p w14:paraId="6CCFDC7E" w14:textId="4A9CBC62" w:rsidR="003A2073" w:rsidRDefault="003A2073" w:rsidP="003A2073">
      <w:pPr>
        <w:pStyle w:val="FootnoteText"/>
        <w:bidi/>
        <w:rPr>
          <w:rtl/>
          <w:lang w:bidi="ar-EG"/>
        </w:rPr>
      </w:pPr>
      <w:r>
        <w:rPr>
          <w:rStyle w:val="FootnoteReference"/>
        </w:rPr>
        <w:footnoteRef/>
      </w:r>
      <w:r>
        <w:t xml:space="preserve"> </w:t>
      </w:r>
      <w:r>
        <w:rPr>
          <w:rFonts w:hint="cs"/>
          <w:rtl/>
          <w:lang w:bidi="ar-EG"/>
        </w:rPr>
        <w:t xml:space="preserve"> </w:t>
      </w:r>
      <w:r w:rsidRPr="00412A7B">
        <w:rPr>
          <w:lang w:val="en-CA"/>
        </w:rPr>
        <w:t>UNEP/OzL.Pro/ExCom/83/44</w:t>
      </w:r>
      <w:r>
        <w:rPr>
          <w:rFonts w:hint="cs"/>
          <w:rtl/>
          <w:lang w:bidi="ar-EG"/>
        </w:rPr>
        <w:t>.</w:t>
      </w:r>
    </w:p>
  </w:footnote>
  <w:footnote w:id="2">
    <w:p w14:paraId="38A0B71C" w14:textId="7E0CB7C9" w:rsidR="003A2073" w:rsidRDefault="003A2073" w:rsidP="003A2073">
      <w:pPr>
        <w:pStyle w:val="FootnoteText"/>
        <w:bidi/>
        <w:rPr>
          <w:rtl/>
          <w:lang w:bidi="ar-EG"/>
        </w:rPr>
      </w:pPr>
      <w:r>
        <w:rPr>
          <w:rStyle w:val="FootnoteReference"/>
        </w:rPr>
        <w:footnoteRef/>
      </w:r>
      <w:r>
        <w:t xml:space="preserve"> </w:t>
      </w:r>
      <w:r>
        <w:rPr>
          <w:rFonts w:hint="cs"/>
          <w:rtl/>
          <w:lang w:bidi="ar-EG"/>
        </w:rPr>
        <w:t>الفقرات 260-263 من</w:t>
      </w:r>
      <w:r w:rsidR="00A24C3E">
        <w:rPr>
          <w:rFonts w:hint="cs"/>
          <w:rtl/>
          <w:lang w:bidi="ar-EG"/>
        </w:rPr>
        <w:t xml:space="preserve"> الوثيقة</w:t>
      </w:r>
      <w:r>
        <w:rPr>
          <w:rFonts w:hint="cs"/>
          <w:rtl/>
          <w:lang w:bidi="ar-EG"/>
        </w:rPr>
        <w:t xml:space="preserve"> </w:t>
      </w:r>
      <w:r w:rsidRPr="005F1179">
        <w:rPr>
          <w:lang w:val="en-CA"/>
        </w:rPr>
        <w:t>UNEP/OzL.Pro/ExCom/83/48</w:t>
      </w:r>
      <w:r>
        <w:rPr>
          <w:rFonts w:hint="cs"/>
          <w:rtl/>
          <w:lang w:bidi="ar-EG"/>
        </w:rPr>
        <w:t>.</w:t>
      </w:r>
    </w:p>
    <w:p w14:paraId="48F3A4C9" w14:textId="77777777" w:rsidR="00441716" w:rsidRDefault="00441716" w:rsidP="00441716">
      <w:pPr>
        <w:pStyle w:val="FootnoteText"/>
        <w:bidi/>
        <w:rPr>
          <w:rtl/>
          <w:lang w:bidi="ar-EG"/>
        </w:rPr>
      </w:pPr>
    </w:p>
  </w:footnote>
  <w:footnote w:id="3">
    <w:p w14:paraId="1ED262E5" w14:textId="0E6DD0BC" w:rsidR="00ED1B91" w:rsidRDefault="009971A3" w:rsidP="00ED1B91">
      <w:pPr>
        <w:pStyle w:val="FootnoteText"/>
        <w:bidi/>
        <w:rPr>
          <w:rtl/>
        </w:rPr>
      </w:pPr>
      <w:r>
        <w:rPr>
          <w:rStyle w:val="FootnoteReference"/>
        </w:rPr>
        <w:footnoteRef/>
      </w:r>
      <w:r>
        <w:t xml:space="preserve"> </w:t>
      </w:r>
      <w:r w:rsidR="00ED1B91">
        <w:rPr>
          <w:rFonts w:hint="cs"/>
          <w:rtl/>
        </w:rPr>
        <w:t>وفقا للرسالة المؤرخة 23 سبتمبر/أيلول 2019 من وزارة الشؤون الخارجية والعبادة</w:t>
      </w:r>
      <w:r w:rsidR="00295EBD">
        <w:rPr>
          <w:rFonts w:hint="cs"/>
          <w:rtl/>
        </w:rPr>
        <w:t xml:space="preserve"> في الأرجنتين إلى اليونيدو</w:t>
      </w:r>
      <w:r w:rsidR="00ED1B91">
        <w:rPr>
          <w:rFonts w:hint="cs"/>
          <w:rtl/>
        </w:rPr>
        <w:t>.</w:t>
      </w:r>
    </w:p>
  </w:footnote>
  <w:footnote w:id="4">
    <w:p w14:paraId="368180A1" w14:textId="09A4B13B" w:rsidR="009971A3" w:rsidRDefault="009971A3" w:rsidP="00837784">
      <w:pPr>
        <w:pStyle w:val="FootnoteText"/>
        <w:bidi/>
        <w:rPr>
          <w:rtl/>
          <w:lang w:bidi="ar-EG"/>
        </w:rPr>
      </w:pPr>
      <w:r>
        <w:rPr>
          <w:rStyle w:val="FootnoteReference"/>
        </w:rPr>
        <w:footnoteRef/>
      </w:r>
      <w:r>
        <w:t xml:space="preserve"> </w:t>
      </w:r>
      <w:r w:rsidR="00ED1B91" w:rsidRPr="00ED1B91">
        <w:rPr>
          <w:rtl/>
        </w:rPr>
        <w:t>بينما لم ي</w:t>
      </w:r>
      <w:r w:rsidR="00ED1B91">
        <w:rPr>
          <w:rFonts w:hint="cs"/>
          <w:rtl/>
        </w:rPr>
        <w:t>ُ</w:t>
      </w:r>
      <w:r w:rsidR="00ED1B91" w:rsidRPr="00ED1B91">
        <w:rPr>
          <w:rtl/>
        </w:rPr>
        <w:t xml:space="preserve">طلب تمويل وحدة إدارة المشروع في خيارات المقترحات المقدمة </w:t>
      </w:r>
      <w:r w:rsidR="00ED1B91">
        <w:rPr>
          <w:rFonts w:hint="cs"/>
          <w:rtl/>
        </w:rPr>
        <w:t>إلى ا</w:t>
      </w:r>
      <w:r w:rsidR="00ED1B91" w:rsidRPr="00ED1B91">
        <w:rPr>
          <w:rtl/>
        </w:rPr>
        <w:t xml:space="preserve">لاجتماع الثالث </w:t>
      </w:r>
      <w:r w:rsidR="00837784">
        <w:rPr>
          <w:rFonts w:hint="cs"/>
          <w:rtl/>
        </w:rPr>
        <w:t>والثمانين</w:t>
      </w:r>
      <w:r w:rsidR="00ED1B91" w:rsidRPr="00ED1B91">
        <w:rPr>
          <w:rtl/>
        </w:rPr>
        <w:t xml:space="preserve">، فقد أثير طلب للحصول على هذا التمويل أثناء استعراض المشروع، على النحو الوارد في الفقرتين 66 و67 من الوثيقة </w:t>
      </w:r>
      <w:r w:rsidR="00ED1B91" w:rsidRPr="00ED1B91">
        <w:t>UNEP</w:t>
      </w:r>
      <w:r w:rsidR="00ED1B91">
        <w:t>/</w:t>
      </w:r>
      <w:r w:rsidR="00ED1B91" w:rsidRPr="00ED1B91">
        <w:t>OzL.Pro</w:t>
      </w:r>
      <w:r w:rsidR="00ED1B91">
        <w:t>/</w:t>
      </w:r>
      <w:r w:rsidR="00ED1B91" w:rsidRPr="00ED1B91">
        <w:t>ExCom</w:t>
      </w:r>
      <w:r w:rsidR="00ED1B91">
        <w:t>/</w:t>
      </w:r>
      <w:r w:rsidR="00ED1B91" w:rsidRPr="00ED1B91">
        <w:t>83</w:t>
      </w:r>
      <w:r w:rsidR="00ED1B91">
        <w:t>/</w:t>
      </w:r>
      <w:r w:rsidR="00ED1B91" w:rsidRPr="00ED1B91">
        <w:t>44</w:t>
      </w:r>
      <w:r w:rsidR="00ED1B91" w:rsidRPr="00ED1B91">
        <w:rPr>
          <w:rtl/>
        </w:rPr>
        <w:t>.</w:t>
      </w:r>
    </w:p>
  </w:footnote>
  <w:footnote w:id="5">
    <w:p w14:paraId="6A753617" w14:textId="3E46609F" w:rsidR="00F21DF1" w:rsidRDefault="00F21DF1" w:rsidP="00F21DF1">
      <w:pPr>
        <w:pStyle w:val="FootnoteText"/>
        <w:bidi/>
        <w:rPr>
          <w:rtl/>
          <w:lang w:bidi="ar-EG"/>
        </w:rPr>
      </w:pPr>
      <w:r>
        <w:rPr>
          <w:rStyle w:val="FootnoteReference"/>
        </w:rPr>
        <w:footnoteRef/>
      </w:r>
      <w:r>
        <w:t xml:space="preserve"> </w:t>
      </w:r>
      <w:r>
        <w:rPr>
          <w:rFonts w:hint="cs"/>
          <w:rtl/>
          <w:lang w:bidi="ar-EG"/>
        </w:rPr>
        <w:t xml:space="preserve">تتعلق بالفقرة 40 من الوثيقة </w:t>
      </w:r>
      <w:r w:rsidRPr="003A0129">
        <w:rPr>
          <w:lang w:val="en-CA"/>
        </w:rPr>
        <w:t>UNEP/OzL.Pro/ExCom/83/44</w:t>
      </w:r>
      <w:r>
        <w:rPr>
          <w:rFonts w:hint="cs"/>
          <w:rtl/>
          <w:lang w:bidi="ar-EG"/>
        </w:rPr>
        <w:t>.</w:t>
      </w:r>
    </w:p>
  </w:footnote>
  <w:footnote w:id="6">
    <w:p w14:paraId="5AEA7A74" w14:textId="7FC5547F" w:rsidR="00E62926" w:rsidRDefault="00E62926" w:rsidP="00E62926">
      <w:pPr>
        <w:pStyle w:val="FootnoteText"/>
        <w:bidi/>
        <w:rPr>
          <w:rtl/>
          <w:lang w:bidi="ar-EG"/>
        </w:rPr>
      </w:pPr>
      <w:r>
        <w:rPr>
          <w:rStyle w:val="FootnoteReference"/>
        </w:rPr>
        <w:footnoteRef/>
      </w:r>
      <w:r>
        <w:t xml:space="preserve"> </w:t>
      </w:r>
      <w:r w:rsidR="004C13B1">
        <w:rPr>
          <w:rFonts w:hint="cs"/>
          <w:rtl/>
          <w:lang w:bidi="ar-EG"/>
        </w:rPr>
        <w:t xml:space="preserve">الشريحة 7 من </w:t>
      </w:r>
      <w:hyperlink r:id="rId1" w:history="1">
        <w:r w:rsidR="004C13B1" w:rsidRPr="00C557EF">
          <w:rPr>
            <w:rStyle w:val="Hyperlink"/>
          </w:rPr>
          <w:t>http://multilateralfund.org/83session/Document%20Library3/1/Presentation%20of%20the%20audit% 20report%20by%20Wakim%20Consulting.pdf</w:t>
        </w:r>
      </w:hyperlink>
      <w:r>
        <w:rPr>
          <w:rFonts w:hint="cs"/>
          <w:rtl/>
          <w:lang w:bidi="ar-EG"/>
        </w:rPr>
        <w:t>.</w:t>
      </w:r>
    </w:p>
  </w:footnote>
  <w:footnote w:id="7">
    <w:p w14:paraId="63AAD31A" w14:textId="5795EE1C" w:rsidR="00E62926" w:rsidRDefault="00E62926" w:rsidP="00E62926">
      <w:pPr>
        <w:pStyle w:val="FootnoteText"/>
        <w:bidi/>
        <w:rPr>
          <w:rtl/>
          <w:lang w:bidi="ar-EG"/>
        </w:rPr>
      </w:pPr>
      <w:r>
        <w:rPr>
          <w:rStyle w:val="FootnoteReference"/>
        </w:rPr>
        <w:footnoteRef/>
      </w:r>
      <w:r>
        <w:t xml:space="preserve"> </w:t>
      </w:r>
      <w:r>
        <w:rPr>
          <w:rFonts w:hint="cs"/>
          <w:rtl/>
          <w:lang w:bidi="ar-EG"/>
        </w:rPr>
        <w:t xml:space="preserve">الفقرة </w:t>
      </w:r>
      <w:r w:rsidR="002D195A">
        <w:rPr>
          <w:rFonts w:hint="cs"/>
          <w:rtl/>
          <w:lang w:bidi="ar-EG"/>
        </w:rPr>
        <w:t>43(ز)</w:t>
      </w:r>
      <w:r>
        <w:rPr>
          <w:rFonts w:hint="cs"/>
          <w:rtl/>
          <w:lang w:bidi="ar-EG"/>
        </w:rPr>
        <w:t xml:space="preserve"> من الوثيقة </w:t>
      </w:r>
      <w:r w:rsidRPr="003A0129">
        <w:rPr>
          <w:lang w:val="en-CA"/>
        </w:rPr>
        <w:t>UNEP/OzL.Pro/ExCom/83/44</w:t>
      </w:r>
      <w:r>
        <w:rPr>
          <w:rFonts w:hint="cs"/>
          <w:rtl/>
          <w:lang w:bidi="ar-EG"/>
        </w:rPr>
        <w:t>.</w:t>
      </w:r>
    </w:p>
  </w:footnote>
  <w:footnote w:id="8">
    <w:p w14:paraId="14DBE8CD" w14:textId="15FB8D97" w:rsidR="002D195A" w:rsidRDefault="002D195A" w:rsidP="002D195A">
      <w:pPr>
        <w:pStyle w:val="FootnoteText"/>
        <w:bidi/>
        <w:rPr>
          <w:rtl/>
          <w:lang w:bidi="ar-EG"/>
        </w:rPr>
      </w:pPr>
      <w:r>
        <w:rPr>
          <w:rStyle w:val="FootnoteReference"/>
        </w:rPr>
        <w:footnoteRef/>
      </w:r>
      <w:r>
        <w:rPr>
          <w:rFonts w:hint="cs"/>
          <w:rtl/>
        </w:rPr>
        <w:t xml:space="preserve"> </w:t>
      </w:r>
      <w:r w:rsidRPr="00845B0E">
        <w:t>UNEP/OzL.Pro/ExCom/61/28</w:t>
      </w:r>
      <w:r>
        <w:rPr>
          <w:rFonts w:hint="cs"/>
          <w:rtl/>
        </w:rPr>
        <w:t xml:space="preserve"> والمقرر 61/34</w:t>
      </w:r>
      <w:r>
        <w:rPr>
          <w:rFonts w:hint="cs"/>
          <w:rtl/>
          <w:lang w:bidi="ar-EG"/>
        </w:rPr>
        <w:t>.</w:t>
      </w:r>
    </w:p>
  </w:footnote>
  <w:footnote w:id="9">
    <w:p w14:paraId="03C050B1" w14:textId="4A94EE55" w:rsidR="00256CBE" w:rsidRDefault="00256CBE" w:rsidP="00256CBE">
      <w:pPr>
        <w:pStyle w:val="FootnoteText"/>
        <w:bidi/>
        <w:rPr>
          <w:rtl/>
          <w:lang w:bidi="ar-EG"/>
        </w:rPr>
      </w:pPr>
      <w:r>
        <w:rPr>
          <w:rStyle w:val="FootnoteReference"/>
        </w:rPr>
        <w:footnoteRef/>
      </w:r>
      <w:r w:rsidR="002D195A">
        <w:rPr>
          <w:rFonts w:hint="cs"/>
          <w:rtl/>
        </w:rPr>
        <w:t xml:space="preserve"> </w:t>
      </w:r>
      <w:r w:rsidR="002D195A">
        <w:rPr>
          <w:rFonts w:hint="cs"/>
          <w:rtl/>
        </w:rPr>
        <w:t>تتعلق ب</w:t>
      </w:r>
      <w:r w:rsidR="002D195A">
        <w:rPr>
          <w:rFonts w:hint="cs"/>
          <w:rtl/>
          <w:lang w:bidi="ar-EG"/>
        </w:rPr>
        <w:t xml:space="preserve">الفقرتين 43(و) و(ز) من الوثيقة </w:t>
      </w:r>
      <w:r w:rsidR="002D195A" w:rsidRPr="003A0129">
        <w:rPr>
          <w:lang w:val="en-CA"/>
        </w:rPr>
        <w:t>UNEP/OzL.Pro/ExCom/83/44</w:t>
      </w:r>
      <w:r w:rsidR="002D195A">
        <w:rPr>
          <w:rFonts w:hint="cs"/>
          <w:rtl/>
          <w:lang w:bidi="ar-EG"/>
        </w:rPr>
        <w:t>.</w:t>
      </w:r>
    </w:p>
  </w:footnote>
  <w:footnote w:id="10">
    <w:p w14:paraId="4DBE8C43" w14:textId="3EEB3898" w:rsidR="002D195A" w:rsidRDefault="002D195A" w:rsidP="002D195A">
      <w:pPr>
        <w:pStyle w:val="FootnoteText"/>
        <w:bidi/>
        <w:rPr>
          <w:rtl/>
          <w:lang w:bidi="ar-EG"/>
        </w:rPr>
      </w:pPr>
      <w:r>
        <w:rPr>
          <w:rStyle w:val="FootnoteReference"/>
        </w:rPr>
        <w:footnoteRef/>
      </w:r>
      <w:r>
        <w:rPr>
          <w:rFonts w:hint="cs"/>
          <w:rtl/>
        </w:rPr>
        <w:t xml:space="preserve"> </w:t>
      </w:r>
      <w:r>
        <w:rPr>
          <w:rFonts w:hint="cs"/>
          <w:rtl/>
        </w:rPr>
        <w:t>تتعلق ب</w:t>
      </w:r>
      <w:r>
        <w:rPr>
          <w:rFonts w:hint="cs"/>
          <w:rtl/>
          <w:lang w:bidi="ar-EG"/>
        </w:rPr>
        <w:t xml:space="preserve">الفقرة 51(ج) من الوثيقة </w:t>
      </w:r>
      <w:r w:rsidRPr="003A0129">
        <w:rPr>
          <w:lang w:val="en-CA"/>
        </w:rPr>
        <w:t>UNEP/OzL.Pro/ExCom/83/44</w:t>
      </w:r>
      <w:r>
        <w:rPr>
          <w:rFonts w:hint="cs"/>
          <w:rtl/>
          <w:lang w:bidi="ar-EG"/>
        </w:rPr>
        <w:t>.</w:t>
      </w:r>
    </w:p>
  </w:footnote>
  <w:footnote w:id="11">
    <w:p w14:paraId="197C6AE8" w14:textId="7DE3A5EE" w:rsidR="002D195A" w:rsidRDefault="002D195A" w:rsidP="002D195A">
      <w:pPr>
        <w:pStyle w:val="FootnoteText"/>
        <w:bidi/>
        <w:rPr>
          <w:rtl/>
          <w:lang w:bidi="ar-EG"/>
        </w:rPr>
      </w:pPr>
      <w:r>
        <w:rPr>
          <w:rStyle w:val="FootnoteReference"/>
        </w:rPr>
        <w:footnoteRef/>
      </w:r>
      <w:r>
        <w:rPr>
          <w:rFonts w:hint="cs"/>
          <w:rtl/>
        </w:rPr>
        <w:t xml:space="preserve"> </w:t>
      </w:r>
      <w:r w:rsidRPr="000A6B50">
        <w:t>UNEP/OzL.Pro/ExCom/84/39</w:t>
      </w:r>
      <w:r>
        <w:rPr>
          <w:rFonts w:hint="cs"/>
          <w:rtl/>
          <w:lang w:bidi="ar-EG"/>
        </w:rPr>
        <w:t>.</w:t>
      </w:r>
    </w:p>
  </w:footnote>
  <w:footnote w:id="12">
    <w:p w14:paraId="78D58C9E" w14:textId="77777777" w:rsidR="00451B8B" w:rsidRDefault="00451B8B" w:rsidP="00451B8B">
      <w:pPr>
        <w:pStyle w:val="FootnoteText"/>
        <w:bidi/>
        <w:rPr>
          <w:rtl/>
          <w:lang w:bidi="ar-EG"/>
        </w:rPr>
      </w:pPr>
      <w:r>
        <w:rPr>
          <w:rStyle w:val="FootnoteReference"/>
        </w:rPr>
        <w:footnoteRef/>
      </w:r>
      <w:r>
        <w:rPr>
          <w:rFonts w:hint="cs"/>
          <w:sz w:val="18"/>
          <w:szCs w:val="18"/>
          <w:rtl/>
          <w:lang w:val="en-CA"/>
        </w:rPr>
        <w:t xml:space="preserve"> </w:t>
      </w:r>
      <w:r>
        <w:rPr>
          <w:rFonts w:hint="cs"/>
          <w:rtl/>
          <w:lang w:bidi="ar-EG"/>
        </w:rPr>
        <w:t>حسب رسالة مؤرخة في 21 آذار/مارس 2019 من وزارة الشؤون الخارجية والعبادة في الأرجنتين إلى يونيدو.</w:t>
      </w:r>
    </w:p>
  </w:footnote>
  <w:footnote w:id="13">
    <w:p w14:paraId="338094EA" w14:textId="77777777" w:rsidR="00451B8B" w:rsidRDefault="00451B8B" w:rsidP="00451B8B">
      <w:pPr>
        <w:pStyle w:val="FootnoteText"/>
        <w:bidi/>
        <w:rPr>
          <w:rtl/>
          <w:lang w:bidi="ar-EG"/>
        </w:rPr>
      </w:pPr>
      <w:r>
        <w:rPr>
          <w:rStyle w:val="FootnoteReference"/>
        </w:rPr>
        <w:footnoteRef/>
      </w:r>
      <w:r>
        <w:rPr>
          <w:rFonts w:hint="cs"/>
          <w:sz w:val="18"/>
          <w:szCs w:val="18"/>
          <w:rtl/>
          <w:lang w:val="en-CA"/>
        </w:rPr>
        <w:t xml:space="preserve"> </w:t>
      </w:r>
      <w:r>
        <w:rPr>
          <w:rFonts w:hint="cs"/>
          <w:rtl/>
          <w:lang w:bidi="ar-EG"/>
        </w:rPr>
        <w:t>من أجل اختيار المستشار، أعلنت الأمانة عن الوظيفة الشاغرة على موقعها الشبكي وموقع الأمم المتحدة للإعلان عن وظائف ومواقع جميعة المهندسات، والجمعية الأمريكية لمهندسي التكاليف قامت لجنة من ثلاثة موظفين في الأمانة بإجراء المقابلات مع المرشحين وصدر عقد المرشح المختار في شباط/فبراير 2019.</w:t>
      </w:r>
    </w:p>
  </w:footnote>
  <w:footnote w:id="14">
    <w:p w14:paraId="66DDB73D" w14:textId="77777777" w:rsidR="00451B8B" w:rsidRDefault="00451B8B" w:rsidP="00451B8B">
      <w:pPr>
        <w:pStyle w:val="FootnoteText"/>
        <w:bidi/>
        <w:rPr>
          <w:rtl/>
          <w:lang w:bidi="ar-EG"/>
        </w:rPr>
      </w:pPr>
      <w:r>
        <w:rPr>
          <w:rStyle w:val="FootnoteReference"/>
        </w:rPr>
        <w:footnoteRef/>
      </w:r>
      <w:r>
        <w:rPr>
          <w:rFonts w:hint="cs"/>
          <w:sz w:val="18"/>
          <w:szCs w:val="18"/>
          <w:rtl/>
          <w:lang w:val="en-CA"/>
        </w:rPr>
        <w:t xml:space="preserve"> </w:t>
      </w:r>
      <w:r>
        <w:t>UNEP/OzL.Pro/ExCom/79/27</w:t>
      </w:r>
      <w:r>
        <w:rPr>
          <w:rFonts w:hint="cs"/>
          <w:rtl/>
          <w:lang w:bidi="ar-EG"/>
        </w:rPr>
        <w:t>.</w:t>
      </w:r>
    </w:p>
  </w:footnote>
  <w:footnote w:id="15">
    <w:p w14:paraId="62CB7E04" w14:textId="77777777" w:rsidR="00451B8B" w:rsidRPr="00BB5532" w:rsidRDefault="00451B8B" w:rsidP="00451B8B">
      <w:pPr>
        <w:pStyle w:val="FootnoteText"/>
        <w:bidi/>
        <w:rPr>
          <w:lang w:val="en-US" w:bidi="ar-EG"/>
        </w:rPr>
      </w:pPr>
      <w:r>
        <w:rPr>
          <w:rStyle w:val="FootnoteReference"/>
        </w:rPr>
        <w:footnoteRef/>
      </w:r>
      <w:r>
        <w:rPr>
          <w:sz w:val="18"/>
          <w:szCs w:val="18"/>
          <w:lang w:val="en-CA"/>
        </w:rPr>
        <w:t xml:space="preserve"> </w:t>
      </w:r>
      <w:r>
        <w:rPr>
          <w:rFonts w:hint="cs"/>
          <w:sz w:val="18"/>
          <w:szCs w:val="18"/>
          <w:rtl/>
          <w:lang w:val="en-CA" w:bidi="ar-EG"/>
        </w:rPr>
        <w:t xml:space="preserve">وافقت اللجنة التنفيذية على مبلغ </w:t>
      </w:r>
      <w:r>
        <w:rPr>
          <w:sz w:val="18"/>
          <w:szCs w:val="18"/>
          <w:lang w:val="en-US" w:bidi="ar-EG"/>
        </w:rPr>
        <w:t>10,600,000</w:t>
      </w:r>
      <w:r>
        <w:rPr>
          <w:rFonts w:hint="cs"/>
          <w:sz w:val="18"/>
          <w:szCs w:val="18"/>
          <w:rtl/>
          <w:lang w:val="en-US" w:bidi="ar-EG"/>
        </w:rPr>
        <w:t xml:space="preserve"> دولار أمريكي لإزالة وإنهاء قدرة إنتاج الكلوروفلوروكربون بالكامل في الأرجنتين.</w:t>
      </w:r>
    </w:p>
  </w:footnote>
  <w:footnote w:id="16">
    <w:p w14:paraId="33AE5E02" w14:textId="77777777" w:rsidR="00451B8B" w:rsidRDefault="00451B8B" w:rsidP="00451B8B">
      <w:pPr>
        <w:pStyle w:val="FootnoteText"/>
        <w:bidi/>
        <w:rPr>
          <w:rtl/>
          <w:lang w:bidi="ar-EG"/>
        </w:rPr>
      </w:pPr>
      <w:r>
        <w:rPr>
          <w:rStyle w:val="FootnoteReference"/>
        </w:rPr>
        <w:footnoteRef/>
      </w:r>
      <w:r>
        <w:rPr>
          <w:rFonts w:hint="cs"/>
          <w:sz w:val="18"/>
          <w:szCs w:val="18"/>
          <w:rtl/>
          <w:lang w:val="en-CA"/>
        </w:rPr>
        <w:t xml:space="preserve"> </w:t>
      </w:r>
      <w:r>
        <w:rPr>
          <w:rFonts w:hint="cs"/>
          <w:rtl/>
          <w:lang w:bidi="ar-EG"/>
        </w:rPr>
        <w:t>لأغراض هذه الوثيقة، قدمت الخيارات بهذا الترتيب من أجل تيسير استعراض الخيارات ذلك لأن المعلومات ذات الصلة في أحد الخيارات مستخدمة في الخيارات الأخرى.</w:t>
      </w:r>
    </w:p>
  </w:footnote>
  <w:footnote w:id="17">
    <w:p w14:paraId="4359448C" w14:textId="77777777" w:rsidR="00451B8B" w:rsidRDefault="00451B8B" w:rsidP="00451B8B">
      <w:pPr>
        <w:pStyle w:val="FootnoteText"/>
        <w:bidi/>
        <w:rPr>
          <w:rtl/>
          <w:lang w:bidi="ar-EG"/>
        </w:rPr>
      </w:pPr>
      <w:r>
        <w:rPr>
          <w:rStyle w:val="FootnoteReference"/>
        </w:rPr>
        <w:footnoteRef/>
      </w:r>
      <w:r>
        <w:rPr>
          <w:rFonts w:hint="cs"/>
          <w:sz w:val="18"/>
          <w:szCs w:val="18"/>
          <w:rtl/>
          <w:lang w:val="en-CA"/>
        </w:rPr>
        <w:t xml:space="preserve"> </w:t>
      </w:r>
      <w:r>
        <w:rPr>
          <w:rFonts w:hint="cs"/>
          <w:rtl/>
          <w:lang w:bidi="ar-EG"/>
        </w:rPr>
        <w:t xml:space="preserve">كما شرحت الوثيقة </w:t>
      </w:r>
      <w:r>
        <w:rPr>
          <w:lang w:val="en-CA"/>
        </w:rPr>
        <w:t>UNEP/OzL.Pro/ExCom/83/11/Add.1</w:t>
      </w:r>
      <w:r>
        <w:rPr>
          <w:rFonts w:hint="cs"/>
          <w:rtl/>
          <w:lang w:val="en-CA"/>
        </w:rPr>
        <w:t xml:space="preserve"> فإن إنتاج الهيدروفلوروكربون-32 يستخدم فلوريد الهيدروجين اللامائي (</w:t>
      </w:r>
      <w:r>
        <w:rPr>
          <w:lang w:val="en-US"/>
        </w:rPr>
        <w:t>AHF</w:t>
      </w:r>
      <w:r>
        <w:rPr>
          <w:rFonts w:hint="cs"/>
          <w:rtl/>
          <w:lang w:val="en-CA"/>
        </w:rPr>
        <w:t>) وثنائي كلوروميثان (مثل كلوريد الميثيلين) كمواد خام، على حين أن إنتاج الهيدروكلوروفلوروكربون-22 يستخدم فلوريد الهيدروجين اللامائي وثلاثي كلور الميثان (مثل الكلوروفورم)</w:t>
      </w:r>
      <w:r>
        <w:rPr>
          <w:rFonts w:hint="cs"/>
          <w:rtl/>
          <w:lang w:bidi="ar-EG"/>
        </w:rPr>
        <w:t>.</w:t>
      </w:r>
    </w:p>
  </w:footnote>
  <w:footnote w:id="18">
    <w:p w14:paraId="52A7962F" w14:textId="77777777" w:rsidR="00451B8B" w:rsidRDefault="00451B8B" w:rsidP="00451B8B">
      <w:pPr>
        <w:pStyle w:val="FootnoteText"/>
        <w:bidi/>
        <w:rPr>
          <w:rtl/>
          <w:lang w:bidi="ar-EG"/>
        </w:rPr>
      </w:pPr>
      <w:r>
        <w:rPr>
          <w:rStyle w:val="FootnoteReference"/>
        </w:rPr>
        <w:footnoteRef/>
      </w:r>
      <w:r>
        <w:rPr>
          <w:rFonts w:hint="cs"/>
          <w:sz w:val="18"/>
          <w:szCs w:val="18"/>
          <w:rtl/>
          <w:lang w:val="en-CA"/>
        </w:rPr>
        <w:t xml:space="preserve"> </w:t>
      </w:r>
      <w:r>
        <w:rPr>
          <w:rFonts w:hint="cs"/>
          <w:rtl/>
          <w:lang w:bidi="ar-EG"/>
        </w:rPr>
        <w:t>النفايات الخطرة هي أي نفايات يمكن أن تتسبب في أضرار، مباشرة أو غير مباشرة للكائنات الحية أو تلوث التربة والمياه والجو أو البيئة بصفة عامة. تنطبق الأحكام أيضا على تلك الرواسب الخطرة والتي يمكن أن تدخل في أي عمليات صناعية أخرى. ومن يولدها هو أي شخص طبيعي أو قانوني والذي، نتيجة لأفعاله أو أي عملية تشغيل أو نشاط ينتج نفايات تصنف على أنها خطرة بموجب المادة 2 من القانون.</w:t>
      </w:r>
    </w:p>
  </w:footnote>
  <w:footnote w:id="19">
    <w:p w14:paraId="0239756D" w14:textId="77777777" w:rsidR="00451B8B" w:rsidRDefault="00451B8B" w:rsidP="00451B8B">
      <w:pPr>
        <w:pStyle w:val="FootnoteText"/>
        <w:bidi/>
        <w:rPr>
          <w:rtl/>
          <w:lang w:bidi="ar-EG"/>
        </w:rPr>
      </w:pPr>
      <w:r>
        <w:rPr>
          <w:rStyle w:val="FootnoteReference"/>
        </w:rPr>
        <w:footnoteRef/>
      </w:r>
      <w:r>
        <w:rPr>
          <w:rFonts w:hint="cs"/>
          <w:sz w:val="18"/>
          <w:szCs w:val="18"/>
          <w:rtl/>
          <w:lang w:val="en-CA"/>
        </w:rPr>
        <w:t xml:space="preserve"> </w:t>
      </w:r>
      <w:r>
        <w:rPr>
          <w:rFonts w:hint="cs"/>
          <w:rtl/>
          <w:lang w:bidi="ar-EG"/>
        </w:rPr>
        <w:t>فلوريد الهيدروجين اللامائي والكلوروفورم وكربونات الصوديوم وسولفات الصوديوم وكلوريد الأنتيمون وحامض الكبريتيك والكلورين.</w:t>
      </w:r>
    </w:p>
  </w:footnote>
  <w:footnote w:id="20">
    <w:p w14:paraId="715A7CBC" w14:textId="77777777" w:rsidR="00451B8B" w:rsidRDefault="00451B8B" w:rsidP="00451B8B">
      <w:pPr>
        <w:pStyle w:val="FootnoteText"/>
        <w:bidi/>
        <w:rPr>
          <w:rtl/>
          <w:lang w:bidi="ar-EG"/>
        </w:rPr>
      </w:pPr>
      <w:r>
        <w:rPr>
          <w:rStyle w:val="FootnoteReference"/>
        </w:rPr>
        <w:footnoteRef/>
      </w:r>
      <w:r>
        <w:rPr>
          <w:rFonts w:hint="cs"/>
          <w:sz w:val="18"/>
          <w:szCs w:val="18"/>
          <w:rtl/>
          <w:lang w:val="en-CA"/>
        </w:rPr>
        <w:t xml:space="preserve"> </w:t>
      </w:r>
      <w:r>
        <w:rPr>
          <w:rFonts w:hint="cs"/>
          <w:rtl/>
          <w:lang w:bidi="ar-EG"/>
        </w:rPr>
        <w:t>بموجب قوانين ولوائح الأرجنتين يدفع للموظفين الذين يتم تسريحهم تعويضا حسب عدد سنوات عمل الموظف في المؤسسة.</w:t>
      </w:r>
    </w:p>
  </w:footnote>
  <w:footnote w:id="21">
    <w:p w14:paraId="37702399" w14:textId="77777777" w:rsidR="00451B8B" w:rsidRPr="005E4B69" w:rsidRDefault="00451B8B" w:rsidP="00451B8B">
      <w:pPr>
        <w:pStyle w:val="FootnoteText"/>
        <w:bidi/>
        <w:rPr>
          <w:rtl/>
          <w:lang w:val="en-US" w:bidi="ar-EG"/>
        </w:rPr>
      </w:pPr>
      <w:r>
        <w:rPr>
          <w:rStyle w:val="FootnoteReference"/>
        </w:rPr>
        <w:footnoteRef/>
      </w:r>
      <w:r>
        <w:rPr>
          <w:rFonts w:hint="cs"/>
          <w:sz w:val="18"/>
          <w:szCs w:val="18"/>
          <w:rtl/>
          <w:lang w:val="en-CA"/>
        </w:rPr>
        <w:t xml:space="preserve"> </w:t>
      </w:r>
      <w:r>
        <w:rPr>
          <w:rFonts w:hint="cs"/>
          <w:rtl/>
          <w:lang w:bidi="ar-EG"/>
        </w:rPr>
        <w:t xml:space="preserve">متوسط الفترة 2014-2018 من إنتاج الهيدروكلوروفلوروكربون-22 كان </w:t>
      </w:r>
      <w:r>
        <w:rPr>
          <w:lang w:val="en-US" w:bidi="ar-EG"/>
        </w:rPr>
        <w:t>1,898</w:t>
      </w:r>
      <w:r>
        <w:rPr>
          <w:rFonts w:hint="cs"/>
          <w:rtl/>
          <w:lang w:val="en-US" w:bidi="ar-EG"/>
        </w:rPr>
        <w:t xml:space="preserve"> طن متري سنويا.</w:t>
      </w:r>
    </w:p>
  </w:footnote>
  <w:footnote w:id="22">
    <w:p w14:paraId="64127354" w14:textId="77777777" w:rsidR="00451B8B" w:rsidRPr="005E4B69" w:rsidRDefault="00451B8B" w:rsidP="00451B8B">
      <w:pPr>
        <w:pStyle w:val="FootnoteText"/>
        <w:bidi/>
        <w:rPr>
          <w:rtl/>
          <w:lang w:val="en-US" w:bidi="ar-EG"/>
        </w:rPr>
      </w:pPr>
      <w:r>
        <w:rPr>
          <w:rStyle w:val="FootnoteReference"/>
        </w:rPr>
        <w:footnoteRef/>
      </w:r>
      <w:r>
        <w:rPr>
          <w:rFonts w:hint="cs"/>
          <w:sz w:val="18"/>
          <w:szCs w:val="18"/>
          <w:rtl/>
          <w:lang w:val="en-CA"/>
        </w:rPr>
        <w:t xml:space="preserve"> </w:t>
      </w:r>
      <w:r>
        <w:rPr>
          <w:rFonts w:hint="cs"/>
          <w:rtl/>
          <w:lang w:bidi="ar-EG"/>
        </w:rPr>
        <w:t xml:space="preserve">بموجب بروتوكول مونتريال كان هدف إنتاج الأرجنتين لعام 2025 هو </w:t>
      </w:r>
      <w:r>
        <w:rPr>
          <w:lang w:val="en-US" w:bidi="ar-EG"/>
        </w:rPr>
        <w:t>1,327</w:t>
      </w:r>
      <w:r>
        <w:rPr>
          <w:rFonts w:hint="cs"/>
          <w:rtl/>
          <w:lang w:val="en-US" w:bidi="ar-EG"/>
        </w:rPr>
        <w:t xml:space="preserve"> طن متري سنويا.</w:t>
      </w:r>
    </w:p>
  </w:footnote>
  <w:footnote w:id="23">
    <w:p w14:paraId="32DF5A0C" w14:textId="77777777" w:rsidR="00451B8B" w:rsidRDefault="00451B8B" w:rsidP="00451B8B">
      <w:pPr>
        <w:pStyle w:val="FootnoteText"/>
        <w:bidi/>
        <w:rPr>
          <w:rtl/>
          <w:lang w:bidi="ar-EG"/>
        </w:rPr>
      </w:pPr>
      <w:r>
        <w:rPr>
          <w:rStyle w:val="FootnoteReference"/>
        </w:rPr>
        <w:footnoteRef/>
      </w:r>
      <w:r>
        <w:rPr>
          <w:rFonts w:hint="cs"/>
          <w:sz w:val="18"/>
          <w:szCs w:val="18"/>
          <w:rtl/>
          <w:lang w:val="en-CA"/>
        </w:rPr>
        <w:t xml:space="preserve"> </w:t>
      </w:r>
      <w:r>
        <w:rPr>
          <w:rFonts w:hint="cs"/>
          <w:rtl/>
          <w:lang w:bidi="ar-EG"/>
        </w:rPr>
        <w:t>كل جزئية من الهيدروفلوروكربون-23 يتم حرقها تولد ثلاثة جزيئات من فلوريد الهيدروجين (</w:t>
      </w:r>
      <w:r w:rsidRPr="0055230E">
        <w:t>UNEP/OzL.Pro/ExCom/79/48</w:t>
      </w:r>
      <w:r>
        <w:rPr>
          <w:rFonts w:hint="cs"/>
          <w:rtl/>
          <w:lang w:bidi="ar-EG"/>
        </w:rPr>
        <w:t>).</w:t>
      </w:r>
    </w:p>
  </w:footnote>
  <w:footnote w:id="24">
    <w:p w14:paraId="3D8E53DA" w14:textId="77777777" w:rsidR="00451B8B" w:rsidRDefault="00451B8B" w:rsidP="00451B8B">
      <w:pPr>
        <w:pStyle w:val="FootnoteText"/>
        <w:bidi/>
        <w:rPr>
          <w:rtl/>
          <w:lang w:bidi="ar-EG"/>
        </w:rPr>
      </w:pPr>
      <w:r>
        <w:rPr>
          <w:rStyle w:val="FootnoteReference"/>
        </w:rPr>
        <w:footnoteRef/>
      </w:r>
      <w:r>
        <w:rPr>
          <w:rFonts w:hint="cs"/>
          <w:sz w:val="18"/>
          <w:szCs w:val="18"/>
          <w:rtl/>
          <w:lang w:val="en-CA"/>
        </w:rPr>
        <w:t xml:space="preserve"> </w:t>
      </w:r>
      <w:r>
        <w:rPr>
          <w:rFonts w:hint="cs"/>
          <w:rtl/>
          <w:lang w:bidi="ar-EG"/>
        </w:rPr>
        <w:t xml:space="preserve">تمت مناقشة هذا الخيار في الوثيقة </w:t>
      </w:r>
      <w:r w:rsidRPr="00D34877">
        <w:rPr>
          <w:lang w:val="en-CA"/>
        </w:rPr>
        <w:t>UNEP/OzL.Pro/ExCom/82/69</w:t>
      </w:r>
      <w:r>
        <w:rPr>
          <w:rFonts w:hint="cs"/>
          <w:rtl/>
          <w:lang w:bidi="ar-EG"/>
        </w:rPr>
        <w:t>.</w:t>
      </w:r>
    </w:p>
  </w:footnote>
  <w:footnote w:id="25">
    <w:p w14:paraId="1833B5B4" w14:textId="77777777" w:rsidR="00451B8B" w:rsidRPr="00BA78A8" w:rsidRDefault="00451B8B" w:rsidP="00451B8B">
      <w:pPr>
        <w:pStyle w:val="FootnoteText"/>
        <w:bidi/>
        <w:rPr>
          <w:rtl/>
          <w:lang w:val="en-US" w:bidi="ar-EG"/>
        </w:rPr>
      </w:pPr>
      <w:r>
        <w:rPr>
          <w:rStyle w:val="FootnoteReference"/>
        </w:rPr>
        <w:footnoteRef/>
      </w:r>
      <w:r>
        <w:rPr>
          <w:rFonts w:hint="cs"/>
          <w:sz w:val="18"/>
          <w:szCs w:val="18"/>
          <w:rtl/>
          <w:lang w:val="en-CA"/>
        </w:rPr>
        <w:t xml:space="preserve"> </w:t>
      </w:r>
      <w:r>
        <w:rPr>
          <w:rFonts w:hint="cs"/>
          <w:rtl/>
          <w:lang w:bidi="ar-EG"/>
        </w:rPr>
        <w:t xml:space="preserve"> </w:t>
      </w:r>
      <w:r>
        <w:rPr>
          <w:rFonts w:hint="cs"/>
          <w:rtl/>
          <w:lang w:bidi="ar-EG"/>
        </w:rPr>
        <w:t xml:space="preserve">.إنتاج الهيدروكلوروفلوروكربون-22 البالغ </w:t>
      </w:r>
      <w:r>
        <w:rPr>
          <w:lang w:val="en-US" w:bidi="ar-EG"/>
        </w:rPr>
        <w:t>2,000</w:t>
      </w:r>
      <w:r>
        <w:rPr>
          <w:rFonts w:hint="cs"/>
          <w:rtl/>
          <w:lang w:val="en-US" w:bidi="ar-EG"/>
        </w:rPr>
        <w:t xml:space="preserve"> طن متري سنويا للفترة 2020-2024 و </w:t>
      </w:r>
      <w:r>
        <w:rPr>
          <w:lang w:val="en-US" w:bidi="ar-EG"/>
        </w:rPr>
        <w:t>1,300</w:t>
      </w:r>
      <w:r>
        <w:rPr>
          <w:rFonts w:hint="cs"/>
          <w:rtl/>
          <w:lang w:val="en-US" w:bidi="ar-EG"/>
        </w:rPr>
        <w:t xml:space="preserve"> طن متري سنويا للفترة 2025-2029، مع نسبة توليد منتج ثانوي تبلغ 3.24 في المائة.</w:t>
      </w:r>
    </w:p>
  </w:footnote>
  <w:footnote w:id="26">
    <w:p w14:paraId="12CE7643" w14:textId="77777777" w:rsidR="00451B8B" w:rsidRDefault="00451B8B" w:rsidP="00451B8B">
      <w:pPr>
        <w:pStyle w:val="FootnoteText"/>
        <w:bidi/>
        <w:rPr>
          <w:rtl/>
          <w:lang w:bidi="ar-EG"/>
        </w:rPr>
      </w:pPr>
      <w:r>
        <w:rPr>
          <w:rStyle w:val="FootnoteReference"/>
        </w:rPr>
        <w:footnoteRef/>
      </w:r>
      <w:r>
        <w:rPr>
          <w:rFonts w:hint="cs"/>
          <w:sz w:val="18"/>
          <w:szCs w:val="18"/>
          <w:rtl/>
          <w:lang w:val="en-CA"/>
        </w:rPr>
        <w:t xml:space="preserve"> </w:t>
      </w:r>
      <w:r w:rsidRPr="00845B0E">
        <w:t>UNEP/OzL.Pro/ExCom/61/</w:t>
      </w:r>
      <w:proofErr w:type="gramStart"/>
      <w:r w:rsidRPr="00845B0E">
        <w:t>28</w:t>
      </w:r>
      <w:r>
        <w:t xml:space="preserve"> </w:t>
      </w:r>
      <w:r>
        <w:rPr>
          <w:rFonts w:hint="cs"/>
          <w:rtl/>
        </w:rPr>
        <w:t xml:space="preserve"> </w:t>
      </w:r>
      <w:r>
        <w:rPr>
          <w:rFonts w:hint="cs"/>
          <w:rtl/>
          <w:lang w:bidi="ar-EG"/>
        </w:rPr>
        <w:t>والمقرر</w:t>
      </w:r>
      <w:proofErr w:type="gramEnd"/>
      <w:r>
        <w:rPr>
          <w:rFonts w:hint="cs"/>
          <w:rtl/>
          <w:lang w:bidi="ar-EG"/>
        </w:rPr>
        <w:t xml:space="preserve"> 61/34.</w:t>
      </w:r>
    </w:p>
  </w:footnote>
  <w:footnote w:id="27">
    <w:p w14:paraId="159BA0D7" w14:textId="77777777" w:rsidR="00451B8B" w:rsidRDefault="00451B8B" w:rsidP="00451B8B">
      <w:pPr>
        <w:pStyle w:val="FootnoteText"/>
        <w:bidi/>
        <w:rPr>
          <w:rtl/>
          <w:lang w:bidi="ar-EG"/>
        </w:rPr>
      </w:pPr>
      <w:r>
        <w:rPr>
          <w:rStyle w:val="FootnoteReference"/>
        </w:rPr>
        <w:footnoteRef/>
      </w:r>
      <w:r>
        <w:rPr>
          <w:rFonts w:hint="cs"/>
          <w:sz w:val="18"/>
          <w:szCs w:val="18"/>
          <w:rtl/>
          <w:lang w:val="en-CA"/>
        </w:rPr>
        <w:t xml:space="preserve"> </w:t>
      </w:r>
      <w:r>
        <w:rPr>
          <w:rFonts w:hint="cs"/>
          <w:rtl/>
          <w:lang w:bidi="ar-EG"/>
        </w:rPr>
        <w:t xml:space="preserve">مجموع الأرصدة المعتمدة لتخفيض الانبعاثات التي حققتها شركة فياسا في إطار آلية التنمية النظيفة كان </w:t>
      </w:r>
      <w:r>
        <w:rPr>
          <w:lang w:val="en-US" w:bidi="ar-EG"/>
        </w:rPr>
        <w:t>7,306,549</w:t>
      </w:r>
      <w:r>
        <w:rPr>
          <w:rFonts w:hint="cs"/>
          <w:rtl/>
          <w:lang w:val="en-US" w:bidi="ar-EG"/>
        </w:rPr>
        <w:t xml:space="preserve"> طن متري من مكافئ ثاني أكسيد الكربون. وبسعر 5 دولارات أمريكية للطن المتري من مكافئ ثاني أكسيد الكربون يمثل هذا دخلا يقدر بحوالي 36.5 مليون دولار أمريكي</w:t>
      </w:r>
      <w:r>
        <w:rPr>
          <w:rFonts w:hint="cs"/>
          <w:rtl/>
          <w:lang w:bidi="ar-EG"/>
        </w:rPr>
        <w:t>.</w:t>
      </w:r>
    </w:p>
  </w:footnote>
  <w:footnote w:id="28">
    <w:p w14:paraId="0E7609F0" w14:textId="77777777" w:rsidR="00451B8B" w:rsidRDefault="00451B8B" w:rsidP="00451B8B">
      <w:pPr>
        <w:pStyle w:val="FootnoteText"/>
        <w:bidi/>
        <w:rPr>
          <w:rtl/>
          <w:lang w:bidi="ar-EG"/>
        </w:rPr>
      </w:pPr>
      <w:r>
        <w:rPr>
          <w:rStyle w:val="FootnoteReference"/>
        </w:rPr>
        <w:footnoteRef/>
      </w:r>
      <w:r>
        <w:rPr>
          <w:rFonts w:hint="cs"/>
          <w:sz w:val="18"/>
          <w:szCs w:val="18"/>
          <w:rtl/>
          <w:lang w:val="en-CA"/>
        </w:rPr>
        <w:t xml:space="preserve"> </w:t>
      </w:r>
      <w:r>
        <w:t>UNEP/OzL.Pro/ExCom/82/69</w:t>
      </w:r>
      <w:r>
        <w:rPr>
          <w:rFonts w:hint="cs"/>
          <w:rtl/>
          <w:lang w:bidi="ar-EG"/>
        </w:rPr>
        <w:t>.</w:t>
      </w:r>
    </w:p>
  </w:footnote>
  <w:footnote w:id="29">
    <w:p w14:paraId="6167E7A5" w14:textId="77777777" w:rsidR="00451B8B" w:rsidRDefault="00451B8B" w:rsidP="00451B8B">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انظر الوثيقة </w:t>
      </w:r>
      <w:r w:rsidRPr="0055230E">
        <w:t>UNEP/OzL.Pro/ExCom/79/48</w:t>
      </w:r>
      <w:r>
        <w:rPr>
          <w:rFonts w:hint="cs"/>
          <w:rtl/>
          <w:lang w:bidi="ar-EG"/>
        </w:rPr>
        <w:t>.</w:t>
      </w:r>
    </w:p>
  </w:footnote>
  <w:footnote w:id="30">
    <w:p w14:paraId="6A2E8C44" w14:textId="77777777" w:rsidR="00451B8B" w:rsidRDefault="00451B8B" w:rsidP="00451B8B">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الفقرة 28 من الوثيقة </w:t>
      </w:r>
      <w:r w:rsidRPr="00522B4D">
        <w:rPr>
          <w:lang w:val="en-CA"/>
        </w:rPr>
        <w:t>UNEP/OzL.Pro/ExCom/82/69</w:t>
      </w:r>
      <w:r>
        <w:rPr>
          <w:rFonts w:hint="cs"/>
          <w:rtl/>
          <w:lang w:bidi="ar-EG"/>
        </w:rPr>
        <w:t>.</w:t>
      </w:r>
    </w:p>
  </w:footnote>
  <w:footnote w:id="31">
    <w:p w14:paraId="16C7F90D" w14:textId="77777777" w:rsidR="00451B8B" w:rsidRDefault="00451B8B" w:rsidP="00451B8B">
      <w:pPr>
        <w:pStyle w:val="FootnoteText"/>
        <w:bidi/>
        <w:rPr>
          <w:rtl/>
          <w:lang w:bidi="ar-EG"/>
        </w:rPr>
      </w:pPr>
      <w:r>
        <w:rPr>
          <w:rStyle w:val="FootnoteReference"/>
        </w:rPr>
        <w:footnoteRef/>
      </w:r>
      <w:r>
        <w:rPr>
          <w:rFonts w:hint="cs"/>
          <w:rtl/>
          <w:lang w:bidi="ar-EG"/>
        </w:rPr>
        <w:t xml:space="preserve"> </w:t>
      </w:r>
      <w:r w:rsidRPr="00522B4D">
        <w:rPr>
          <w:lang w:val="en-CA"/>
        </w:rPr>
        <w:t>UNEP/OzL.Pro/ExCom/82/</w:t>
      </w:r>
      <w:r>
        <w:rPr>
          <w:lang w:val="en-CA"/>
        </w:rPr>
        <w:t>21</w:t>
      </w:r>
      <w:r>
        <w:rPr>
          <w:rFonts w:hint="cs"/>
          <w:rtl/>
          <w:lang w:bidi="ar-EG"/>
        </w:rPr>
        <w:t>.</w:t>
      </w:r>
    </w:p>
  </w:footnote>
  <w:footnote w:id="32">
    <w:p w14:paraId="10AA343A" w14:textId="77777777" w:rsidR="00451B8B" w:rsidRDefault="00451B8B" w:rsidP="00451B8B">
      <w:pPr>
        <w:pStyle w:val="FootnoteText"/>
        <w:bidi/>
        <w:rPr>
          <w:rtl/>
          <w:lang w:bidi="ar-EG"/>
        </w:rPr>
      </w:pPr>
      <w:r>
        <w:rPr>
          <w:rStyle w:val="FootnoteReference"/>
        </w:rPr>
        <w:footnoteRef/>
      </w:r>
      <w:r>
        <w:rPr>
          <w:rFonts w:hint="cs"/>
          <w:rtl/>
          <w:lang w:bidi="ar-EG"/>
        </w:rPr>
        <w:t xml:space="preserve"> </w:t>
      </w:r>
      <w:r w:rsidRPr="00522B4D">
        <w:rPr>
          <w:lang w:val="en-CA"/>
        </w:rPr>
        <w:t>UNEP/OzL.Pro/ExCom/82/69</w:t>
      </w:r>
      <w:r>
        <w:rPr>
          <w:rFonts w:hint="cs"/>
          <w:rtl/>
          <w:lang w:bidi="ar-EG"/>
        </w:rPr>
        <w:t>.</w:t>
      </w:r>
    </w:p>
  </w:footnote>
  <w:footnote w:id="33">
    <w:p w14:paraId="6CA25A00" w14:textId="77777777" w:rsidR="00451B8B" w:rsidRDefault="00451B8B" w:rsidP="00451B8B">
      <w:pPr>
        <w:pStyle w:val="FootnoteText"/>
        <w:bidi/>
        <w:rPr>
          <w:rtl/>
          <w:lang w:bidi="ar-EG"/>
        </w:rPr>
      </w:pPr>
      <w:r>
        <w:rPr>
          <w:rStyle w:val="FootnoteReference"/>
        </w:rPr>
        <w:footnoteRef/>
      </w:r>
      <w:r>
        <w:rPr>
          <w:rFonts w:hint="cs"/>
          <w:rtl/>
          <w:lang w:bidi="ar-EG"/>
        </w:rPr>
        <w:t xml:space="preserve"> </w:t>
      </w:r>
      <w:r w:rsidRPr="00522B4D">
        <w:rPr>
          <w:lang w:val="en-CA"/>
        </w:rPr>
        <w:t>UNEP/OzL.Pro/ExCom/82/69</w:t>
      </w:r>
      <w:r>
        <w:rPr>
          <w:rFonts w:hint="cs"/>
          <w:rtl/>
          <w:lang w:bidi="ar-EG"/>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85D5E" w14:textId="3093AC39" w:rsidR="006018E0" w:rsidRDefault="00451B8B" w:rsidP="00555D89">
    <w:pPr>
      <w:jc w:val="right"/>
      <w:rPr>
        <w:lang w:val="en-CA"/>
      </w:rPr>
    </w:pPr>
    <w:r>
      <w:fldChar w:fldCharType="begin"/>
    </w:r>
    <w:r>
      <w:instrText xml:space="preserve"> DOCPROPERTY "Document number"  \* MERGEFORMAT </w:instrText>
    </w:r>
    <w:r>
      <w:fldChar w:fldCharType="separate"/>
    </w:r>
    <w:r w:rsidR="00681336">
      <w:t>UNEP/OzL.Pro/ExCom/84/71</w:t>
    </w:r>
    <w:r>
      <w:fldChar w:fldCharType="end"/>
    </w:r>
  </w:p>
  <w:p w14:paraId="00BE184C" w14:textId="77777777" w:rsidR="006018E0" w:rsidRDefault="006018E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8FA5B" w14:textId="1D0368A7" w:rsidR="006018E0" w:rsidRDefault="00451B8B" w:rsidP="008C2F3C">
    <w:pPr>
      <w:jc w:val="left"/>
    </w:pPr>
    <w:r>
      <w:fldChar w:fldCharType="begin"/>
    </w:r>
    <w:r>
      <w:instrText xml:space="preserve"> DOCPROPERTY "Document number"  \* MERGEFORMAT </w:instrText>
    </w:r>
    <w:r>
      <w:fldChar w:fldCharType="separate"/>
    </w:r>
    <w:r w:rsidR="00681336">
      <w:t>UNEP/OzL.Pro/ExCom/84/71</w:t>
    </w:r>
    <w:r>
      <w:fldChar w:fldCharType="end"/>
    </w:r>
  </w:p>
  <w:p w14:paraId="0AECF860" w14:textId="77777777" w:rsidR="006018E0" w:rsidRDefault="006018E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B2C6E" w14:textId="77777777" w:rsidR="00451B8B" w:rsidRDefault="00451B8B">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87512" w14:textId="77777777" w:rsidR="00451B8B" w:rsidRDefault="00451B8B" w:rsidP="00451B8B">
    <w:pPr>
      <w:jc w:val="right"/>
    </w:pPr>
    <w:r>
      <w:t>UNEP/OzL.Pro/ExCom/83/44</w:t>
    </w:r>
  </w:p>
  <w:p w14:paraId="4EC9FE17" w14:textId="77777777" w:rsidR="00451B8B" w:rsidRDefault="00451B8B" w:rsidP="00451B8B">
    <w:bookmarkStart w:id="1" w:name="_GoBack"/>
    <w:bookmarkEnd w:id="1"/>
  </w:p>
  <w:p w14:paraId="21061EDF" w14:textId="77777777" w:rsidR="00451B8B" w:rsidRDefault="00451B8B" w:rsidP="00451B8B"/>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B369B" w14:textId="77777777" w:rsidR="00451B8B" w:rsidRDefault="00451B8B" w:rsidP="00451B8B">
    <w:pPr>
      <w:jc w:val="left"/>
    </w:pPr>
    <w:r>
      <w:t>UNEP/OzL.Pro/ExCom/83/44</w:t>
    </w:r>
  </w:p>
  <w:p w14:paraId="6FDD9946" w14:textId="77777777" w:rsidR="00D85C14" w:rsidRDefault="00451B8B">
    <w:pPr>
      <w:pStyle w:val="Header"/>
    </w:pPr>
  </w:p>
  <w:p w14:paraId="234DFAE2" w14:textId="77777777" w:rsidR="00D34E53" w:rsidRDefault="00451B8B">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05830" w14:textId="77777777" w:rsidR="00D85C14" w:rsidRDefault="00451B8B"/>
  <w:p w14:paraId="16741869" w14:textId="77777777" w:rsidR="00D85C14" w:rsidRDefault="00451B8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68C00A0"/>
    <w:multiLevelType w:val="hybridMultilevel"/>
    <w:tmpl w:val="594AF976"/>
    <w:lvl w:ilvl="0" w:tplc="BDEA35E4">
      <w:start w:val="1"/>
      <w:numFmt w:val="decimal"/>
      <w:lvlText w:val="%1-"/>
      <w:lvlJc w:val="left"/>
      <w:pPr>
        <w:ind w:left="720" w:hanging="360"/>
      </w:pPr>
      <w:rPr>
        <w:rFonts w:hint="default"/>
        <w:b w:val="0"/>
        <w:bCs w:val="0"/>
        <w:i w:val="0"/>
        <w:iCs w:val="0"/>
        <w:sz w:val="20"/>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02D7B2C"/>
    <w:multiLevelType w:val="hybridMultilevel"/>
    <w:tmpl w:val="1088AC8A"/>
    <w:lvl w:ilvl="0" w:tplc="479C7BB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9E3CB3"/>
    <w:multiLevelType w:val="hybridMultilevel"/>
    <w:tmpl w:val="C6228548"/>
    <w:lvl w:ilvl="0" w:tplc="BDEA35E4">
      <w:start w:val="1"/>
      <w:numFmt w:val="decimal"/>
      <w:lvlText w:val="%1-"/>
      <w:lvlJc w:val="left"/>
      <w:pPr>
        <w:ind w:left="720" w:hanging="360"/>
      </w:pPr>
      <w:rPr>
        <w:rFonts w:hint="default"/>
        <w:b w:val="0"/>
        <w:bCs w:val="0"/>
        <w:i w:val="0"/>
        <w:iCs w:val="0"/>
        <w:sz w:val="20"/>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3"/>
  </w:num>
  <w:num w:numId="6">
    <w:abstractNumId w:val="17"/>
  </w:num>
  <w:num w:numId="7">
    <w:abstractNumId w:val="18"/>
  </w:num>
  <w:num w:numId="8">
    <w:abstractNumId w:val="21"/>
  </w:num>
  <w:num w:numId="9">
    <w:abstractNumId w:val="16"/>
  </w:num>
  <w:num w:numId="10">
    <w:abstractNumId w:val="20"/>
  </w:num>
  <w:num w:numId="11">
    <w:abstractNumId w:val="12"/>
  </w:num>
  <w:num w:numId="12">
    <w:abstractNumId w:val="21"/>
  </w:num>
  <w:num w:numId="13">
    <w:abstractNumId w:val="21"/>
  </w:num>
  <w:num w:numId="14">
    <w:abstractNumId w:val="21"/>
  </w:num>
  <w:num w:numId="15">
    <w:abstractNumId w:val="21"/>
  </w:num>
  <w:num w:numId="16">
    <w:abstractNumId w:val="21"/>
  </w:num>
  <w:num w:numId="17">
    <w:abstractNumId w:val="21"/>
  </w:num>
  <w:num w:numId="18">
    <w:abstractNumId w:val="21"/>
  </w:num>
  <w:num w:numId="19">
    <w:abstractNumId w:val="21"/>
  </w:num>
  <w:num w:numId="20">
    <w:abstractNumId w:val="21"/>
  </w:num>
  <w:num w:numId="21">
    <w:abstractNumId w:val="21"/>
  </w:num>
  <w:num w:numId="22">
    <w:abstractNumId w:val="21"/>
  </w:num>
  <w:num w:numId="23">
    <w:abstractNumId w:val="21"/>
  </w:num>
  <w:num w:numId="24">
    <w:abstractNumId w:val="21"/>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1"/>
  </w:num>
  <w:num w:numId="36">
    <w:abstractNumId w:val="14"/>
  </w:num>
  <w:num w:numId="37">
    <w:abstractNumId w:val="19"/>
  </w:num>
  <w:num w:numId="38">
    <w:abstractNumId w:val="15"/>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DDF"/>
    <w:rsid w:val="00000BE5"/>
    <w:rsid w:val="00006AFE"/>
    <w:rsid w:val="00013372"/>
    <w:rsid w:val="0004254A"/>
    <w:rsid w:val="000733D8"/>
    <w:rsid w:val="00076E56"/>
    <w:rsid w:val="00083CCA"/>
    <w:rsid w:val="000861FE"/>
    <w:rsid w:val="000B0A5C"/>
    <w:rsid w:val="000C2FE8"/>
    <w:rsid w:val="000C538E"/>
    <w:rsid w:val="00122222"/>
    <w:rsid w:val="00164B51"/>
    <w:rsid w:val="00167251"/>
    <w:rsid w:val="001A76E8"/>
    <w:rsid w:val="001D23BF"/>
    <w:rsid w:val="001D59E4"/>
    <w:rsid w:val="001F429A"/>
    <w:rsid w:val="00200863"/>
    <w:rsid w:val="00201E0C"/>
    <w:rsid w:val="00224CB8"/>
    <w:rsid w:val="00245C33"/>
    <w:rsid w:val="00247EE7"/>
    <w:rsid w:val="00256CBE"/>
    <w:rsid w:val="00295EBD"/>
    <w:rsid w:val="002D195A"/>
    <w:rsid w:val="002E7EF7"/>
    <w:rsid w:val="002F505F"/>
    <w:rsid w:val="0031407B"/>
    <w:rsid w:val="00325461"/>
    <w:rsid w:val="0036349D"/>
    <w:rsid w:val="00382FBD"/>
    <w:rsid w:val="00387943"/>
    <w:rsid w:val="0039126B"/>
    <w:rsid w:val="003951F8"/>
    <w:rsid w:val="00397807"/>
    <w:rsid w:val="003A2073"/>
    <w:rsid w:val="003D39DF"/>
    <w:rsid w:val="003F2852"/>
    <w:rsid w:val="004128B0"/>
    <w:rsid w:val="00413690"/>
    <w:rsid w:val="00441716"/>
    <w:rsid w:val="004432F0"/>
    <w:rsid w:val="00451B8B"/>
    <w:rsid w:val="004535E9"/>
    <w:rsid w:val="004701CB"/>
    <w:rsid w:val="004742E8"/>
    <w:rsid w:val="004B372C"/>
    <w:rsid w:val="004B471D"/>
    <w:rsid w:val="004C13B1"/>
    <w:rsid w:val="004C5B74"/>
    <w:rsid w:val="004F1DFE"/>
    <w:rsid w:val="004F3C0A"/>
    <w:rsid w:val="005272B4"/>
    <w:rsid w:val="00535C48"/>
    <w:rsid w:val="00555D89"/>
    <w:rsid w:val="00571139"/>
    <w:rsid w:val="005B384D"/>
    <w:rsid w:val="005C7D4A"/>
    <w:rsid w:val="006018E0"/>
    <w:rsid w:val="006043F1"/>
    <w:rsid w:val="006265F0"/>
    <w:rsid w:val="00627E16"/>
    <w:rsid w:val="00632ECE"/>
    <w:rsid w:val="00662A73"/>
    <w:rsid w:val="00675C2E"/>
    <w:rsid w:val="00681336"/>
    <w:rsid w:val="0068697C"/>
    <w:rsid w:val="006F0DDF"/>
    <w:rsid w:val="006F1337"/>
    <w:rsid w:val="006F2A2C"/>
    <w:rsid w:val="00727FA1"/>
    <w:rsid w:val="00731112"/>
    <w:rsid w:val="007567D6"/>
    <w:rsid w:val="007837C7"/>
    <w:rsid w:val="00786775"/>
    <w:rsid w:val="007E5D09"/>
    <w:rsid w:val="007F0036"/>
    <w:rsid w:val="007F20AD"/>
    <w:rsid w:val="0080786B"/>
    <w:rsid w:val="008300D0"/>
    <w:rsid w:val="008308B7"/>
    <w:rsid w:val="0083285D"/>
    <w:rsid w:val="00837784"/>
    <w:rsid w:val="0084756C"/>
    <w:rsid w:val="00847F27"/>
    <w:rsid w:val="008B0690"/>
    <w:rsid w:val="008B3DBD"/>
    <w:rsid w:val="008C2F3C"/>
    <w:rsid w:val="008C7F40"/>
    <w:rsid w:val="008D128E"/>
    <w:rsid w:val="008E2A33"/>
    <w:rsid w:val="009067E1"/>
    <w:rsid w:val="00940773"/>
    <w:rsid w:val="0094305C"/>
    <w:rsid w:val="009971A3"/>
    <w:rsid w:val="009A717C"/>
    <w:rsid w:val="009B7E52"/>
    <w:rsid w:val="009C1E4A"/>
    <w:rsid w:val="009C6908"/>
    <w:rsid w:val="00A24C3E"/>
    <w:rsid w:val="00A3774F"/>
    <w:rsid w:val="00A37B32"/>
    <w:rsid w:val="00A41FB0"/>
    <w:rsid w:val="00A44778"/>
    <w:rsid w:val="00A73C98"/>
    <w:rsid w:val="00A840D1"/>
    <w:rsid w:val="00A96F44"/>
    <w:rsid w:val="00AA4D0D"/>
    <w:rsid w:val="00AA5189"/>
    <w:rsid w:val="00AB4886"/>
    <w:rsid w:val="00B11DB6"/>
    <w:rsid w:val="00B26272"/>
    <w:rsid w:val="00B267CB"/>
    <w:rsid w:val="00B2745E"/>
    <w:rsid w:val="00B33267"/>
    <w:rsid w:val="00B40E87"/>
    <w:rsid w:val="00B56AFD"/>
    <w:rsid w:val="00B81E83"/>
    <w:rsid w:val="00B90322"/>
    <w:rsid w:val="00BA683C"/>
    <w:rsid w:val="00BD73A6"/>
    <w:rsid w:val="00BD7BB9"/>
    <w:rsid w:val="00C06FB7"/>
    <w:rsid w:val="00CB5149"/>
    <w:rsid w:val="00CE3AEB"/>
    <w:rsid w:val="00D0611D"/>
    <w:rsid w:val="00D21755"/>
    <w:rsid w:val="00D34D6E"/>
    <w:rsid w:val="00D37A3E"/>
    <w:rsid w:val="00D500EE"/>
    <w:rsid w:val="00DA0B23"/>
    <w:rsid w:val="00DD33C8"/>
    <w:rsid w:val="00DF1D89"/>
    <w:rsid w:val="00DF4058"/>
    <w:rsid w:val="00E00F8E"/>
    <w:rsid w:val="00E068E4"/>
    <w:rsid w:val="00E1360E"/>
    <w:rsid w:val="00E16140"/>
    <w:rsid w:val="00E2084D"/>
    <w:rsid w:val="00E279FD"/>
    <w:rsid w:val="00E43744"/>
    <w:rsid w:val="00E61D07"/>
    <w:rsid w:val="00E62926"/>
    <w:rsid w:val="00EA5F51"/>
    <w:rsid w:val="00EB47F2"/>
    <w:rsid w:val="00EB6DD2"/>
    <w:rsid w:val="00EC108E"/>
    <w:rsid w:val="00ED1B91"/>
    <w:rsid w:val="00ED224C"/>
    <w:rsid w:val="00F057D4"/>
    <w:rsid w:val="00F21DF1"/>
    <w:rsid w:val="00F94A84"/>
    <w:rsid w:val="00FF3C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25E6F7E7"/>
  <w15:docId w15:val="{7D3244FB-4DA0-4739-90EC-C97E88EBD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unhideWhenUsed/>
    <w:rsid w:val="00B56AFD"/>
    <w:rPr>
      <w:sz w:val="20"/>
    </w:rPr>
  </w:style>
  <w:style w:type="character" w:customStyle="1" w:styleId="FootnoteTextChar">
    <w:name w:val="Footnote Text Char"/>
    <w:basedOn w:val="DefaultParagraphFont"/>
    <w:link w:val="FootnoteText"/>
    <w:uiPriority w:val="99"/>
    <w:rsid w:val="00B56AFD"/>
    <w:rPr>
      <w:lang w:val="en-GB" w:bidi="ar-DZ"/>
    </w:rPr>
  </w:style>
  <w:style w:type="character" w:styleId="FootnoteReference">
    <w:name w:val="footnote reference"/>
    <w:basedOn w:val="DefaultParagraphFont"/>
    <w:uiPriority w:val="99"/>
    <w:semiHidden/>
    <w:unhideWhenUsed/>
    <w:rsid w:val="00B56AFD"/>
    <w:rPr>
      <w:vertAlign w:val="superscript"/>
    </w:rPr>
  </w:style>
  <w:style w:type="character" w:styleId="Hyperlink">
    <w:name w:val="Hyperlink"/>
    <w:basedOn w:val="DefaultParagraphFont"/>
    <w:uiPriority w:val="99"/>
    <w:unhideWhenUsed/>
    <w:rsid w:val="004C13B1"/>
    <w:rPr>
      <w:color w:val="0000FF"/>
      <w:u w:val="single"/>
    </w:rPr>
  </w:style>
  <w:style w:type="paragraph" w:styleId="ListParagraph">
    <w:name w:val="List Paragraph"/>
    <w:aliases w:val="List of Tables"/>
    <w:basedOn w:val="Normal"/>
    <w:uiPriority w:val="34"/>
    <w:qFormat/>
    <w:rsid w:val="00451B8B"/>
    <w:pPr>
      <w:ind w:left="720"/>
      <w:contextualSpacing/>
    </w:pPr>
  </w:style>
  <w:style w:type="paragraph" w:styleId="EndnoteText">
    <w:name w:val="endnote text"/>
    <w:basedOn w:val="Normal"/>
    <w:link w:val="EndnoteTextChar"/>
    <w:uiPriority w:val="99"/>
    <w:semiHidden/>
    <w:unhideWhenUsed/>
    <w:rsid w:val="00451B8B"/>
    <w:rPr>
      <w:sz w:val="20"/>
    </w:rPr>
  </w:style>
  <w:style w:type="character" w:customStyle="1" w:styleId="EndnoteTextChar">
    <w:name w:val="Endnote Text Char"/>
    <w:basedOn w:val="DefaultParagraphFont"/>
    <w:link w:val="EndnoteText"/>
    <w:uiPriority w:val="99"/>
    <w:semiHidden/>
    <w:rsid w:val="00451B8B"/>
    <w:rPr>
      <w:lang w:val="en-GB" w:bidi="ar-DZ"/>
    </w:rPr>
  </w:style>
  <w:style w:type="character" w:styleId="EndnoteReference">
    <w:name w:val="endnote reference"/>
    <w:basedOn w:val="DefaultParagraphFont"/>
    <w:uiPriority w:val="99"/>
    <w:semiHidden/>
    <w:unhideWhenUsed/>
    <w:rsid w:val="00451B8B"/>
    <w:rPr>
      <w:vertAlign w:val="superscript"/>
    </w:rPr>
  </w:style>
  <w:style w:type="table" w:customStyle="1" w:styleId="TableGrid10">
    <w:name w:val="Table Grid1"/>
    <w:basedOn w:val="TableNormal"/>
    <w:next w:val="TableGrid"/>
    <w:uiPriority w:val="59"/>
    <w:rsid w:val="00451B8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51B8B"/>
    <w:pPr>
      <w:widowControl w:val="0"/>
      <w:autoSpaceDE w:val="0"/>
      <w:autoSpaceDN w:val="0"/>
      <w:adjustRightInd w:val="0"/>
    </w:pPr>
    <w:rPr>
      <w:color w:val="000000"/>
      <w:sz w:val="24"/>
      <w:szCs w:val="24"/>
    </w:rPr>
  </w:style>
  <w:style w:type="table" w:customStyle="1" w:styleId="GridTable4-Accent13">
    <w:name w:val="Grid Table 4 - Accent 13"/>
    <w:basedOn w:val="TableNormal"/>
    <w:uiPriority w:val="49"/>
    <w:rsid w:val="00451B8B"/>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multilateralfund.org/83session/Document%20Library3/1/Presentation%20of%20the%20audit%25%2020report%20by%20Wakim%20Consulti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UNEP/OzL.Pro/ExCom/84/71</Document_x0020_Number>
    <DocumentType xmlns="48d2d36d-b4e3-478b-a344-cdbeebaca89a">Pre-session</DocumentType>
  </documentManagement>
</p:properties>
</file>

<file path=customXml/itemProps1.xml><?xml version="1.0" encoding="utf-8"?>
<ds:datastoreItem xmlns:ds="http://schemas.openxmlformats.org/officeDocument/2006/customXml" ds:itemID="{B2709EF9-D42F-47C2-8BA2-6064D5BEC17E}"/>
</file>

<file path=customXml/itemProps2.xml><?xml version="1.0" encoding="utf-8"?>
<ds:datastoreItem xmlns:ds="http://schemas.openxmlformats.org/officeDocument/2006/customXml" ds:itemID="{5D445B3D-822D-4F8B-A971-4F0F2798CFFD}"/>
</file>

<file path=customXml/itemProps3.xml><?xml version="1.0" encoding="utf-8"?>
<ds:datastoreItem xmlns:ds="http://schemas.openxmlformats.org/officeDocument/2006/customXml" ds:itemID="{6770FCFD-0719-4DCC-B842-1977B7961FF5}"/>
</file>

<file path=customXml/itemProps4.xml><?xml version="1.0" encoding="utf-8"?>
<ds:datastoreItem xmlns:ds="http://schemas.openxmlformats.org/officeDocument/2006/customXml" ds:itemID="{2F512215-E228-48B5-A09B-E13588F067A1}"/>
</file>

<file path=docProps/app.xml><?xml version="1.0" encoding="utf-8"?>
<Properties xmlns="http://schemas.openxmlformats.org/officeDocument/2006/extended-properties" xmlns:vt="http://schemas.openxmlformats.org/officeDocument/2006/docPropsVTypes">
  <Template>normal</Template>
  <TotalTime>2157</TotalTime>
  <Pages>27</Pages>
  <Words>9966</Words>
  <Characters>54209</Characters>
  <Application>Microsoft Office Word</Application>
  <DocSecurity>0</DocSecurity>
  <Lines>451</Lines>
  <Paragraphs>128</Paragraphs>
  <ScaleCrop>false</ScaleCrop>
  <HeadingPairs>
    <vt:vector size="2" baseType="variant">
      <vt:variant>
        <vt:lpstr>Title</vt:lpstr>
      </vt:variant>
      <vt:variant>
        <vt:i4>1</vt:i4>
      </vt:variant>
    </vt:vector>
  </HeadingPairs>
  <TitlesOfParts>
    <vt:vector size="1" baseType="lpstr">
      <vt:lpstr>الجوانب الرئيسية ذات الصلة بتكنولوجيات الرقابة على المنتج الثانوي الهيدروفلوروكربون-23: الأرجنتين الهيدروفلوروكربون-23: الأرجنتين الهيدروفلوروكربون-23: الأرجنتين الهيدروفلوروكربون-23: الأرجنتين  </vt:lpstr>
    </vt:vector>
  </TitlesOfParts>
  <Company>UNMFS</Company>
  <LinksUpToDate>false</LinksUpToDate>
  <CharactersWithSpaces>64047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الجوانب الرئيسية ذات الصلة بتكنولوجيات الرقابة على المنتج الثانوي الهيدروفلوروكربون-23: الأرجنتين </dc:title>
  <dc:creator>Mohamed El Sehemawi</dc:creator>
  <cp:lastModifiedBy>HBE</cp:lastModifiedBy>
  <cp:revision>39</cp:revision>
  <cp:lastPrinted>2019-11-29T14:57:00Z</cp:lastPrinted>
  <dcterms:created xsi:type="dcterms:W3CDTF">2019-11-28T20:38:00Z</dcterms:created>
  <dcterms:modified xsi:type="dcterms:W3CDTF">2019-12-04T21:42:00Z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UNEP/OzL.Pro/ExCom/84/71</vt:lpwstr>
  </property>
  <property fmtid="{D5CDD505-2E9C-101B-9397-08002B2CF9AE}" pid="3" name="Revision date">
    <vt:lpwstr>10/2/2019</vt:lpwstr>
  </property>
  <property fmtid="{D5CDD505-2E9C-101B-9397-08002B2CF9AE}" pid="4" name="ContentTypeId">
    <vt:lpwstr>0x010100EA99018734B2C14FBE47A02BC3D0CA56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